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9A533F1" w:rsidR="00D9256E" w:rsidRPr="005162DE" w:rsidRDefault="003A4CAA" w:rsidP="0092687A">
      <w:pPr>
        <w:spacing w:after="240"/>
        <w:rPr>
          <w:rFonts w:ascii="Arial" w:hAnsi="Arial" w:cs="Arial"/>
          <w:sz w:val="24"/>
          <w:szCs w:val="24"/>
        </w:rPr>
      </w:pPr>
      <w:r w:rsidRPr="005162DE">
        <w:rPr>
          <w:rFonts w:ascii="Arial" w:hAnsi="Arial" w:cs="Arial"/>
          <w:sz w:val="24"/>
          <w:szCs w:val="24"/>
        </w:rPr>
        <w:t xml:space="preserve">Water System </w:t>
      </w:r>
      <w:r w:rsidR="00375858" w:rsidRPr="005162DE">
        <w:rPr>
          <w:rFonts w:ascii="Arial" w:hAnsi="Arial" w:cs="Arial"/>
          <w:sz w:val="24"/>
          <w:szCs w:val="24"/>
        </w:rPr>
        <w:t>Name:</w:t>
      </w:r>
      <w:r w:rsidR="00375858">
        <w:rPr>
          <w:rFonts w:ascii="Arial" w:hAnsi="Arial" w:cs="Arial"/>
          <w:sz w:val="24"/>
          <w:szCs w:val="24"/>
        </w:rPr>
        <w:t xml:space="preserve"> </w:t>
      </w:r>
      <w:r w:rsidR="00375858" w:rsidRPr="00375858">
        <w:rPr>
          <w:rFonts w:ascii="Arial" w:hAnsi="Arial" w:cs="Arial"/>
          <w:sz w:val="24"/>
          <w:szCs w:val="24"/>
        </w:rPr>
        <w:t>City of Dos Palos Water Treatment Facility</w:t>
      </w:r>
      <w:r w:rsidR="00494C7A" w:rsidRPr="005162DE">
        <w:rPr>
          <w:rFonts w:ascii="Arial" w:hAnsi="Arial" w:cs="Arial"/>
          <w:sz w:val="24"/>
          <w:szCs w:val="24"/>
        </w:rPr>
        <w:t xml:space="preserve"> </w:t>
      </w:r>
    </w:p>
    <w:p w14:paraId="65A99AB1" w14:textId="74683F3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75858">
        <w:rPr>
          <w:rFonts w:ascii="Arial" w:hAnsi="Arial" w:cs="Arial"/>
          <w:sz w:val="24"/>
          <w:szCs w:val="24"/>
        </w:rPr>
        <w:t xml:space="preserve"> March 2023</w:t>
      </w:r>
    </w:p>
    <w:p w14:paraId="21C05768" w14:textId="07097996"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375858">
        <w:rPr>
          <w:rFonts w:ascii="Arial" w:hAnsi="Arial" w:cs="Arial"/>
          <w:sz w:val="24"/>
          <w:szCs w:val="24"/>
        </w:rPr>
        <w:t xml:space="preserve"> Surface Water</w:t>
      </w:r>
    </w:p>
    <w:p w14:paraId="6AE5ED8C" w14:textId="329BEF41"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375858">
        <w:rPr>
          <w:rFonts w:ascii="Arial" w:hAnsi="Arial" w:cs="Arial"/>
          <w:sz w:val="24"/>
          <w:szCs w:val="24"/>
        </w:rPr>
        <w:t xml:space="preserve"> California Aqueduct MP: 89.70</w:t>
      </w:r>
    </w:p>
    <w:p w14:paraId="0B22113F" w14:textId="77777777" w:rsidR="00375858" w:rsidRDefault="004263A6" w:rsidP="00375858">
      <w:pPr>
        <w:pStyle w:val="BodyText3"/>
        <w:pBdr>
          <w:top w:val="none" w:sz="0" w:space="0" w:color="auto"/>
          <w:left w:val="none" w:sz="0" w:space="0" w:color="auto"/>
          <w:bottom w:val="none" w:sz="0" w:space="0" w:color="auto"/>
          <w:right w:val="none" w:sz="0" w:space="0" w:color="auto"/>
        </w:pBdr>
        <w:spacing w:before="60"/>
        <w:jc w:val="left"/>
        <w:rPr>
          <w:b/>
          <w:bCs/>
          <w:i/>
          <w:iCs/>
          <w:sz w:val="20"/>
          <w:lang w:eastAsia="ja-JP"/>
        </w:rPr>
      </w:pPr>
      <w:r w:rsidRPr="005162DE">
        <w:rPr>
          <w:rFonts w:ascii="Arial" w:hAnsi="Arial" w:cs="Arial"/>
          <w:szCs w:val="24"/>
        </w:rPr>
        <w:t>Drinking Water Source Assessment</w:t>
      </w:r>
      <w:r w:rsidR="00A32EB0" w:rsidRPr="005162DE">
        <w:rPr>
          <w:rFonts w:ascii="Arial" w:hAnsi="Arial" w:cs="Arial"/>
          <w:szCs w:val="24"/>
        </w:rPr>
        <w:t xml:space="preserve"> Information</w:t>
      </w:r>
      <w:r w:rsidRPr="005162DE">
        <w:rPr>
          <w:rFonts w:ascii="Arial" w:hAnsi="Arial" w:cs="Arial"/>
          <w:szCs w:val="24"/>
        </w:rPr>
        <w:t>:</w:t>
      </w:r>
      <w:r w:rsidR="00375858">
        <w:rPr>
          <w:rFonts w:ascii="Arial" w:hAnsi="Arial" w:cs="Arial"/>
          <w:szCs w:val="24"/>
        </w:rPr>
        <w:t xml:space="preserve"> </w:t>
      </w:r>
      <w:r w:rsidR="00375858">
        <w:rPr>
          <w:b/>
          <w:bCs/>
          <w:i/>
          <w:iCs/>
          <w:sz w:val="20"/>
          <w:lang w:eastAsia="ja-JP"/>
        </w:rPr>
        <w:t xml:space="preserve">The SWRCB conducted a source water assessment for the City of Dos Palos Water System in March 2003.  The source is considered most vulnerable to the following activities not associated with any detected contaminants: </w:t>
      </w:r>
    </w:p>
    <w:p w14:paraId="34FC55C9" w14:textId="77777777" w:rsidR="00375858" w:rsidRDefault="00375858" w:rsidP="00375858">
      <w:pPr>
        <w:pStyle w:val="BodyText3"/>
        <w:numPr>
          <w:ilvl w:val="0"/>
          <w:numId w:val="8"/>
        </w:numPr>
        <w:pBdr>
          <w:top w:val="none" w:sz="0" w:space="0" w:color="auto"/>
          <w:left w:val="none" w:sz="0" w:space="0" w:color="auto"/>
          <w:bottom w:val="none" w:sz="0" w:space="0" w:color="auto"/>
          <w:right w:val="none" w:sz="0" w:space="0" w:color="auto"/>
        </w:pBdr>
        <w:spacing w:before="60"/>
        <w:jc w:val="left"/>
        <w:rPr>
          <w:sz w:val="20"/>
          <w:lang w:eastAsia="ja-JP"/>
        </w:rPr>
      </w:pPr>
      <w:r>
        <w:rPr>
          <w:sz w:val="20"/>
          <w:lang w:eastAsia="ja-JP"/>
        </w:rPr>
        <w:t>Chemical/petroleum processing/storage</w:t>
      </w:r>
    </w:p>
    <w:p w14:paraId="11D6F99D" w14:textId="4F73C6D3" w:rsidR="004263A6" w:rsidRPr="005162DE" w:rsidRDefault="004263A6" w:rsidP="0092687A">
      <w:pPr>
        <w:spacing w:after="240"/>
        <w:rPr>
          <w:rFonts w:ascii="Arial" w:hAnsi="Arial" w:cs="Arial"/>
          <w:sz w:val="24"/>
          <w:szCs w:val="24"/>
        </w:rPr>
      </w:pPr>
    </w:p>
    <w:p w14:paraId="55CC3D7E" w14:textId="480F337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375858">
        <w:rPr>
          <w:rFonts w:ascii="Arial" w:hAnsi="Arial" w:cs="Arial"/>
          <w:sz w:val="24"/>
          <w:szCs w:val="24"/>
        </w:rPr>
        <w:t xml:space="preserve"> City Hall Meets every 3</w:t>
      </w:r>
      <w:r w:rsidR="00375858" w:rsidRPr="00375858">
        <w:rPr>
          <w:rFonts w:ascii="Arial" w:hAnsi="Arial" w:cs="Arial"/>
          <w:sz w:val="24"/>
          <w:szCs w:val="24"/>
          <w:vertAlign w:val="superscript"/>
        </w:rPr>
        <w:t>rd</w:t>
      </w:r>
      <w:r w:rsidR="00375858">
        <w:rPr>
          <w:rFonts w:ascii="Arial" w:hAnsi="Arial" w:cs="Arial"/>
          <w:sz w:val="24"/>
          <w:szCs w:val="24"/>
        </w:rPr>
        <w:t xml:space="preserve"> Tuesday of the month at 6:00 pm City Chambers 1549 Golden Gate Ave Dos Palos Ca 93620</w:t>
      </w:r>
    </w:p>
    <w:p w14:paraId="175FE9EF" w14:textId="2DE416F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75858">
        <w:rPr>
          <w:rFonts w:ascii="Arial" w:hAnsi="Arial" w:cs="Arial"/>
          <w:sz w:val="24"/>
          <w:szCs w:val="24"/>
        </w:rPr>
        <w:t>Craig Hackett 209 392 6201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881080E" w:rsidR="00095AAC" w:rsidRPr="005162DE" w:rsidRDefault="00C868D9" w:rsidP="008572DA">
            <w:pPr>
              <w:spacing w:before="40" w:after="40"/>
              <w:jc w:val="center"/>
              <w:rPr>
                <w:rFonts w:ascii="Arial" w:hAnsi="Arial" w:cs="Arial"/>
                <w:sz w:val="24"/>
                <w:szCs w:val="24"/>
              </w:rPr>
            </w:pPr>
            <w:r>
              <w:rPr>
                <w:rFonts w:ascii="Arial" w:hAnsi="Arial" w:cs="Arial"/>
                <w:sz w:val="24"/>
                <w:szCs w:val="24"/>
              </w:rPr>
              <w:t>2022</w:t>
            </w:r>
          </w:p>
          <w:p w14:paraId="4A18E97C" w14:textId="0826B3D3" w:rsidR="008572DA" w:rsidRPr="005162DE" w:rsidRDefault="00C868D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4F8FF9E" w:rsidR="00095AAC" w:rsidRPr="005162DE" w:rsidRDefault="00C868D9" w:rsidP="00C868D9">
            <w:pPr>
              <w:spacing w:before="40" w:after="40"/>
              <w:rPr>
                <w:rFonts w:ascii="Arial" w:hAnsi="Arial" w:cs="Arial"/>
                <w:sz w:val="24"/>
                <w:szCs w:val="24"/>
              </w:rPr>
            </w:pPr>
            <w:r>
              <w:rPr>
                <w:rFonts w:ascii="Arial" w:hAnsi="Arial" w:cs="Arial"/>
                <w:sz w:val="24"/>
                <w:szCs w:val="24"/>
              </w:rPr>
              <w:t xml:space="preserve">       0</w:t>
            </w:r>
          </w:p>
        </w:tc>
        <w:tc>
          <w:tcPr>
            <w:tcW w:w="2610" w:type="dxa"/>
          </w:tcPr>
          <w:p w14:paraId="09A9CFD2" w14:textId="65CB75A2" w:rsidR="00095AAC" w:rsidRPr="005162DE" w:rsidRDefault="00C868D9" w:rsidP="00C868D9">
            <w:pPr>
              <w:spacing w:before="40" w:after="40"/>
              <w:rPr>
                <w:rFonts w:ascii="Arial" w:hAnsi="Arial" w:cs="Arial"/>
                <w:sz w:val="24"/>
                <w:szCs w:val="24"/>
              </w:rPr>
            </w:pPr>
            <w:r>
              <w:rPr>
                <w:rFonts w:ascii="Arial" w:hAnsi="Arial" w:cs="Arial"/>
                <w:sz w:val="24"/>
                <w:szCs w:val="24"/>
              </w:rPr>
              <w:t>1 positive Monthly     Sample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5B64321" w:rsidR="008572DA" w:rsidRPr="005162DE" w:rsidRDefault="00C868D9"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0F22DC13" w:rsidR="008572DA" w:rsidRPr="005162DE" w:rsidRDefault="00C868D9" w:rsidP="00C868D9">
            <w:pPr>
              <w:spacing w:before="40" w:after="40"/>
              <w:rPr>
                <w:rFonts w:ascii="Arial" w:hAnsi="Arial" w:cs="Arial"/>
                <w:sz w:val="24"/>
                <w:szCs w:val="24"/>
              </w:rPr>
            </w:pPr>
            <w:r>
              <w:rPr>
                <w:rFonts w:ascii="Arial" w:hAnsi="Arial" w:cs="Arial"/>
                <w:sz w:val="24"/>
                <w:szCs w:val="24"/>
              </w:rPr>
              <w:t>12</w:t>
            </w:r>
          </w:p>
        </w:tc>
        <w:tc>
          <w:tcPr>
            <w:tcW w:w="990" w:type="dxa"/>
            <w:tcMar>
              <w:left w:w="86" w:type="dxa"/>
              <w:right w:w="86" w:type="dxa"/>
            </w:tcMar>
          </w:tcPr>
          <w:p w14:paraId="36E2A949" w14:textId="10D447F7" w:rsidR="008572DA" w:rsidRPr="005162DE" w:rsidRDefault="00C868D9" w:rsidP="00C868D9">
            <w:pPr>
              <w:spacing w:before="40" w:after="40"/>
              <w:rPr>
                <w:rFonts w:ascii="Arial" w:hAnsi="Arial" w:cs="Arial"/>
                <w:sz w:val="24"/>
                <w:szCs w:val="24"/>
              </w:rPr>
            </w:pPr>
            <w:r>
              <w:rPr>
                <w:rFonts w:ascii="Arial" w:hAnsi="Arial" w:cs="Arial"/>
                <w:sz w:val="24"/>
                <w:szCs w:val="24"/>
              </w:rPr>
              <w:t xml:space="preserve">    0</w:t>
            </w:r>
          </w:p>
        </w:tc>
        <w:tc>
          <w:tcPr>
            <w:tcW w:w="900" w:type="dxa"/>
            <w:tcMar>
              <w:left w:w="86" w:type="dxa"/>
              <w:right w:w="86" w:type="dxa"/>
            </w:tcMar>
          </w:tcPr>
          <w:p w14:paraId="308535F4" w14:textId="25C02F51" w:rsidR="008572DA" w:rsidRPr="005162DE" w:rsidRDefault="00C868D9"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38183F03" w:rsidR="008572DA" w:rsidRPr="005162DE" w:rsidRDefault="00C868D9"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02C92104" w:rsidR="00FC33C4" w:rsidRPr="005162DE" w:rsidRDefault="00C868D9"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069B10AC" w:rsidR="00FC33C4" w:rsidRPr="005162DE" w:rsidRDefault="00C868D9" w:rsidP="00FC33C4">
            <w:pPr>
              <w:spacing w:before="40" w:after="40"/>
              <w:jc w:val="center"/>
              <w:rPr>
                <w:rFonts w:ascii="Arial" w:hAnsi="Arial" w:cs="Arial"/>
                <w:sz w:val="24"/>
                <w:szCs w:val="24"/>
              </w:rPr>
            </w:pPr>
            <w:r>
              <w:rPr>
                <w:rFonts w:ascii="Arial" w:hAnsi="Arial" w:cs="Arial"/>
                <w:sz w:val="24"/>
                <w:szCs w:val="24"/>
              </w:rPr>
              <w:t>12</w:t>
            </w:r>
          </w:p>
        </w:tc>
        <w:tc>
          <w:tcPr>
            <w:tcW w:w="990" w:type="dxa"/>
            <w:tcMar>
              <w:left w:w="86" w:type="dxa"/>
              <w:right w:w="86" w:type="dxa"/>
            </w:tcMar>
          </w:tcPr>
          <w:p w14:paraId="15E55B1F" w14:textId="6341CE2F" w:rsidR="00FC33C4" w:rsidRPr="005162DE" w:rsidRDefault="00C868D9" w:rsidP="00C868D9">
            <w:pPr>
              <w:spacing w:before="40" w:after="40"/>
              <w:rPr>
                <w:rFonts w:ascii="Arial" w:hAnsi="Arial" w:cs="Arial"/>
                <w:sz w:val="24"/>
                <w:szCs w:val="24"/>
              </w:rPr>
            </w:pPr>
            <w:r>
              <w:rPr>
                <w:rFonts w:ascii="Arial" w:hAnsi="Arial" w:cs="Arial"/>
                <w:sz w:val="24"/>
                <w:szCs w:val="24"/>
              </w:rPr>
              <w:t xml:space="preserve">     0</w:t>
            </w:r>
          </w:p>
        </w:tc>
        <w:tc>
          <w:tcPr>
            <w:tcW w:w="900" w:type="dxa"/>
            <w:tcMar>
              <w:left w:w="86" w:type="dxa"/>
              <w:right w:w="86" w:type="dxa"/>
            </w:tcMar>
          </w:tcPr>
          <w:p w14:paraId="1AE57BBF" w14:textId="1610D2DA" w:rsidR="00FC33C4" w:rsidRPr="005162DE" w:rsidRDefault="00C868D9"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60640B47" w14:textId="4D2A2B45" w:rsidR="00FC33C4" w:rsidRPr="005162DE" w:rsidRDefault="003730CE" w:rsidP="003730CE">
            <w:pPr>
              <w:spacing w:before="40" w:after="40"/>
              <w:jc w:val="center"/>
              <w:rPr>
                <w:rFonts w:ascii="Arial" w:hAnsi="Arial" w:cs="Arial"/>
                <w:sz w:val="24"/>
                <w:szCs w:val="24"/>
              </w:rPr>
            </w:pPr>
            <w:r>
              <w:rPr>
                <w:rFonts w:ascii="Arial" w:hAnsi="Arial" w:cs="Arial"/>
                <w:sz w:val="24"/>
                <w:szCs w:val="24"/>
              </w:rPr>
              <w:t>0</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BF22718" w:rsidR="00684C7E" w:rsidRPr="005162DE" w:rsidRDefault="00C868D9" w:rsidP="00684C7E">
            <w:pPr>
              <w:spacing w:before="40" w:after="40"/>
              <w:jc w:val="center"/>
              <w:rPr>
                <w:rFonts w:ascii="Arial" w:hAnsi="Arial" w:cs="Arial"/>
                <w:sz w:val="24"/>
                <w:szCs w:val="24"/>
              </w:rPr>
            </w:pPr>
            <w:r>
              <w:rPr>
                <w:rFonts w:ascii="Arial" w:hAnsi="Arial" w:cs="Arial"/>
                <w:sz w:val="24"/>
                <w:szCs w:val="24"/>
              </w:rPr>
              <w:t>8/03/2022</w:t>
            </w:r>
          </w:p>
        </w:tc>
        <w:tc>
          <w:tcPr>
            <w:tcW w:w="1260" w:type="dxa"/>
            <w:tcMar>
              <w:left w:w="58" w:type="dxa"/>
              <w:right w:w="58" w:type="dxa"/>
            </w:tcMar>
          </w:tcPr>
          <w:p w14:paraId="690B0D1C" w14:textId="01B283BF" w:rsidR="00684C7E" w:rsidRPr="005162DE" w:rsidRDefault="00C868D9" w:rsidP="00684C7E">
            <w:pPr>
              <w:spacing w:before="40" w:after="40"/>
              <w:jc w:val="center"/>
              <w:rPr>
                <w:rFonts w:ascii="Arial" w:hAnsi="Arial" w:cs="Arial"/>
                <w:sz w:val="24"/>
                <w:szCs w:val="24"/>
              </w:rPr>
            </w:pPr>
            <w:r>
              <w:rPr>
                <w:rFonts w:ascii="Arial" w:hAnsi="Arial" w:cs="Arial"/>
                <w:sz w:val="24"/>
                <w:szCs w:val="24"/>
              </w:rPr>
              <w:t>64</w:t>
            </w:r>
            <w:r w:rsidR="00C93C01">
              <w:rPr>
                <w:rFonts w:ascii="Arial" w:hAnsi="Arial" w:cs="Arial"/>
                <w:sz w:val="24"/>
                <w:szCs w:val="24"/>
              </w:rPr>
              <w:t xml:space="preserve"> mg/l</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6F28D8F0" w:rsidR="00684C7E" w:rsidRPr="005162DE" w:rsidRDefault="00C93C01" w:rsidP="00684C7E">
            <w:pPr>
              <w:spacing w:before="40" w:after="40"/>
              <w:jc w:val="center"/>
              <w:rPr>
                <w:rFonts w:ascii="Arial" w:hAnsi="Arial" w:cs="Arial"/>
                <w:sz w:val="24"/>
                <w:szCs w:val="24"/>
              </w:rPr>
            </w:pPr>
            <w:r>
              <w:rPr>
                <w:rFonts w:ascii="Arial" w:hAnsi="Arial" w:cs="Arial"/>
                <w:sz w:val="24"/>
                <w:szCs w:val="24"/>
              </w:rPr>
              <w:t>8/03/2022</w:t>
            </w:r>
          </w:p>
        </w:tc>
        <w:tc>
          <w:tcPr>
            <w:tcW w:w="1260" w:type="dxa"/>
            <w:tcMar>
              <w:left w:w="58" w:type="dxa"/>
              <w:right w:w="58" w:type="dxa"/>
            </w:tcMar>
          </w:tcPr>
          <w:p w14:paraId="5F571C45" w14:textId="1546FAFF" w:rsidR="00684C7E" w:rsidRPr="005162DE" w:rsidRDefault="00C93C01" w:rsidP="00684C7E">
            <w:pPr>
              <w:spacing w:before="40" w:after="40"/>
              <w:jc w:val="center"/>
              <w:rPr>
                <w:rFonts w:ascii="Arial" w:hAnsi="Arial" w:cs="Arial"/>
                <w:sz w:val="24"/>
                <w:szCs w:val="24"/>
              </w:rPr>
            </w:pPr>
            <w:r>
              <w:rPr>
                <w:rFonts w:ascii="Arial" w:hAnsi="Arial" w:cs="Arial"/>
                <w:sz w:val="24"/>
                <w:szCs w:val="24"/>
              </w:rPr>
              <w:t>120 mg/l</w:t>
            </w:r>
          </w:p>
        </w:tc>
        <w:tc>
          <w:tcPr>
            <w:tcW w:w="1530" w:type="dxa"/>
            <w:tcMar>
              <w:left w:w="58" w:type="dxa"/>
              <w:right w:w="58" w:type="dxa"/>
            </w:tcMar>
          </w:tcPr>
          <w:p w14:paraId="2BE476FB" w14:textId="0E6DEBA8" w:rsidR="00684C7E" w:rsidRPr="005162DE" w:rsidRDefault="00684C7E" w:rsidP="00C93C01">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949" w:type="dxa"/>
        <w:tblLayout w:type="fixed"/>
        <w:tblLook w:val="00A0" w:firstRow="1" w:lastRow="0" w:firstColumn="1" w:lastColumn="0" w:noHBand="0" w:noVBand="0"/>
      </w:tblPr>
      <w:tblGrid>
        <w:gridCol w:w="2268"/>
        <w:gridCol w:w="1455"/>
        <w:gridCol w:w="1273"/>
        <w:gridCol w:w="1546"/>
        <w:gridCol w:w="1182"/>
        <w:gridCol w:w="1273"/>
        <w:gridCol w:w="1952"/>
      </w:tblGrid>
      <w:tr w:rsidR="005162DE" w:rsidRPr="005162DE" w14:paraId="4FC0937E" w14:textId="77777777" w:rsidTr="00523AE3">
        <w:trPr>
          <w:cantSplit/>
          <w:trHeight w:val="1618"/>
        </w:trPr>
        <w:tc>
          <w:tcPr>
            <w:tcW w:w="226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55"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73"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46"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82"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73"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52"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75FB1" w:rsidRPr="005162DE" w14:paraId="7C96DD6F" w14:textId="77777777" w:rsidTr="00523AE3">
        <w:trPr>
          <w:trHeight w:val="462"/>
        </w:trPr>
        <w:tc>
          <w:tcPr>
            <w:tcW w:w="2268" w:type="dxa"/>
            <w:tcMar>
              <w:left w:w="58" w:type="dxa"/>
              <w:right w:w="58" w:type="dxa"/>
            </w:tcMar>
          </w:tcPr>
          <w:p w14:paraId="29E71AAC" w14:textId="2049E525" w:rsidR="00C75FB1" w:rsidRPr="005162DE" w:rsidRDefault="00C75FB1" w:rsidP="00C75FB1">
            <w:pPr>
              <w:keepNext/>
              <w:keepLines/>
              <w:spacing w:before="40" w:after="40"/>
              <w:jc w:val="both"/>
              <w:rPr>
                <w:rFonts w:ascii="Arial" w:hAnsi="Arial" w:cs="Arial"/>
                <w:sz w:val="24"/>
                <w:szCs w:val="24"/>
              </w:rPr>
            </w:pPr>
            <w:r>
              <w:rPr>
                <w:rFonts w:ascii="Arial" w:hAnsi="Arial" w:cs="Arial"/>
                <w:color w:val="000000" w:themeColor="text1"/>
                <w:sz w:val="24"/>
                <w:szCs w:val="24"/>
              </w:rPr>
              <w:t>Chlorine-(ppm)</w:t>
            </w:r>
          </w:p>
        </w:tc>
        <w:tc>
          <w:tcPr>
            <w:tcW w:w="1455" w:type="dxa"/>
          </w:tcPr>
          <w:p w14:paraId="21F7006B" w14:textId="0F63455E" w:rsidR="00C75FB1" w:rsidRPr="005162DE" w:rsidRDefault="00C75FB1" w:rsidP="00C75FB1">
            <w:pPr>
              <w:keepNext/>
              <w:keepLines/>
              <w:spacing w:before="40" w:after="40"/>
              <w:jc w:val="center"/>
              <w:rPr>
                <w:rFonts w:ascii="Arial" w:hAnsi="Arial" w:cs="Arial"/>
                <w:sz w:val="24"/>
                <w:szCs w:val="24"/>
              </w:rPr>
            </w:pPr>
            <w:r>
              <w:rPr>
                <w:rFonts w:ascii="Arial" w:hAnsi="Arial" w:cs="Arial"/>
                <w:sz w:val="24"/>
                <w:szCs w:val="24"/>
              </w:rPr>
              <w:t>Daily</w:t>
            </w:r>
          </w:p>
        </w:tc>
        <w:tc>
          <w:tcPr>
            <w:tcW w:w="1273" w:type="dxa"/>
          </w:tcPr>
          <w:p w14:paraId="1BD7CABC" w14:textId="6B4B0ECA" w:rsidR="00C75FB1" w:rsidRPr="005162DE" w:rsidRDefault="00C75FB1" w:rsidP="00C75FB1">
            <w:pPr>
              <w:keepNext/>
              <w:keepLines/>
              <w:spacing w:before="40" w:after="40"/>
              <w:rPr>
                <w:rFonts w:ascii="Arial" w:hAnsi="Arial" w:cs="Arial"/>
                <w:sz w:val="24"/>
                <w:szCs w:val="24"/>
              </w:rPr>
            </w:pPr>
            <w:r>
              <w:rPr>
                <w:rFonts w:ascii="Arial" w:hAnsi="Arial" w:cs="Arial"/>
                <w:sz w:val="24"/>
                <w:szCs w:val="24"/>
              </w:rPr>
              <w:t>1.38 mg/l     RAA</w:t>
            </w:r>
          </w:p>
        </w:tc>
        <w:tc>
          <w:tcPr>
            <w:tcW w:w="1546" w:type="dxa"/>
          </w:tcPr>
          <w:p w14:paraId="40895B2C" w14:textId="6DFC8D23" w:rsidR="00C75FB1" w:rsidRPr="005162DE" w:rsidRDefault="00C75FB1" w:rsidP="00B9303E">
            <w:pPr>
              <w:keepNext/>
              <w:keepLines/>
              <w:spacing w:before="40" w:after="40"/>
              <w:rPr>
                <w:rFonts w:ascii="Arial" w:hAnsi="Arial" w:cs="Arial"/>
                <w:sz w:val="24"/>
                <w:szCs w:val="24"/>
              </w:rPr>
            </w:pPr>
            <w:r>
              <w:rPr>
                <w:rFonts w:ascii="Arial" w:hAnsi="Arial" w:cs="Arial"/>
                <w:sz w:val="24"/>
                <w:szCs w:val="24"/>
              </w:rPr>
              <w:t>.20-4.</w:t>
            </w:r>
            <w:r w:rsidR="00B9303E">
              <w:rPr>
                <w:rFonts w:ascii="Arial" w:hAnsi="Arial" w:cs="Arial"/>
                <w:sz w:val="24"/>
                <w:szCs w:val="24"/>
              </w:rPr>
              <w:t>0 mg</w:t>
            </w:r>
            <w:r>
              <w:rPr>
                <w:rFonts w:ascii="Arial" w:hAnsi="Arial" w:cs="Arial"/>
                <w:sz w:val="24"/>
                <w:szCs w:val="24"/>
              </w:rPr>
              <w:t>/l</w:t>
            </w:r>
          </w:p>
        </w:tc>
        <w:tc>
          <w:tcPr>
            <w:tcW w:w="1182" w:type="dxa"/>
          </w:tcPr>
          <w:p w14:paraId="707B8EC2" w14:textId="4D5DD903" w:rsidR="00C75FB1" w:rsidRPr="005162DE" w:rsidRDefault="00C75FB1" w:rsidP="00C75FB1">
            <w:pPr>
              <w:keepNext/>
              <w:keepLines/>
              <w:spacing w:before="40" w:after="40"/>
              <w:rPr>
                <w:rFonts w:ascii="Arial" w:hAnsi="Arial" w:cs="Arial"/>
                <w:sz w:val="24"/>
                <w:szCs w:val="24"/>
              </w:rPr>
            </w:pPr>
            <w:r w:rsidRPr="0001784F">
              <w:t>MRDL = 4.0 (as Cl</w:t>
            </w:r>
            <w:r w:rsidRPr="0001784F">
              <w:rPr>
                <w:vertAlign w:val="subscript"/>
              </w:rPr>
              <w:t>2</w:t>
            </w:r>
            <w:r w:rsidRPr="0001784F">
              <w:t>)]</w:t>
            </w:r>
          </w:p>
        </w:tc>
        <w:tc>
          <w:tcPr>
            <w:tcW w:w="1273" w:type="dxa"/>
          </w:tcPr>
          <w:p w14:paraId="4F209845" w14:textId="26B791EA" w:rsidR="00C75FB1" w:rsidRPr="005162DE" w:rsidRDefault="00C75FB1" w:rsidP="00C75FB1">
            <w:pPr>
              <w:keepNext/>
              <w:keepLines/>
              <w:spacing w:before="40" w:after="40"/>
              <w:jc w:val="center"/>
              <w:rPr>
                <w:rFonts w:ascii="Arial" w:hAnsi="Arial" w:cs="Arial"/>
                <w:sz w:val="24"/>
                <w:szCs w:val="24"/>
              </w:rPr>
            </w:pPr>
            <w:r w:rsidRPr="0001784F">
              <w:t>MRDLG = 4 (as Cl</w:t>
            </w:r>
            <w:r w:rsidRPr="0001784F">
              <w:rPr>
                <w:vertAlign w:val="subscript"/>
              </w:rPr>
              <w:t>2</w:t>
            </w:r>
            <w:r w:rsidRPr="0001784F">
              <w:t>)]</w:t>
            </w:r>
          </w:p>
        </w:tc>
        <w:tc>
          <w:tcPr>
            <w:tcW w:w="1952" w:type="dxa"/>
          </w:tcPr>
          <w:p w14:paraId="307E6935" w14:textId="3FBD74FF" w:rsidR="00C75FB1" w:rsidRPr="005162DE" w:rsidRDefault="00C75FB1" w:rsidP="00C75FB1">
            <w:pPr>
              <w:keepNext/>
              <w:keepLines/>
              <w:spacing w:before="40" w:after="40"/>
              <w:rPr>
                <w:rFonts w:ascii="Arial" w:hAnsi="Arial" w:cs="Arial"/>
                <w:sz w:val="24"/>
                <w:szCs w:val="24"/>
              </w:rPr>
            </w:pPr>
            <w:r w:rsidRPr="0001784F">
              <w:t>Drinking water disinfectant added for treatmen</w:t>
            </w:r>
            <w:r>
              <w:t>t</w:t>
            </w:r>
          </w:p>
        </w:tc>
      </w:tr>
      <w:tr w:rsidR="00C75FB1" w:rsidRPr="005162DE" w14:paraId="7E778FAF" w14:textId="77777777" w:rsidTr="00523AE3">
        <w:trPr>
          <w:trHeight w:val="462"/>
        </w:trPr>
        <w:tc>
          <w:tcPr>
            <w:tcW w:w="2268" w:type="dxa"/>
            <w:tcMar>
              <w:left w:w="58" w:type="dxa"/>
              <w:right w:w="58" w:type="dxa"/>
            </w:tcMar>
          </w:tcPr>
          <w:p w14:paraId="2BC454A4" w14:textId="6B829FD9" w:rsidR="00C75FB1" w:rsidRPr="005162DE" w:rsidRDefault="00C75FB1" w:rsidP="00C75FB1">
            <w:pPr>
              <w:spacing w:before="40" w:after="40"/>
              <w:ind w:left="30"/>
              <w:jc w:val="both"/>
              <w:rPr>
                <w:rFonts w:ascii="Arial" w:hAnsi="Arial" w:cs="Arial"/>
                <w:sz w:val="24"/>
                <w:szCs w:val="24"/>
              </w:rPr>
            </w:pPr>
            <w:r w:rsidRPr="0001784F">
              <w:t>Haloacetic Acids (ppb</w:t>
            </w:r>
            <w:r>
              <w:t>)</w:t>
            </w:r>
          </w:p>
        </w:tc>
        <w:tc>
          <w:tcPr>
            <w:tcW w:w="1455" w:type="dxa"/>
          </w:tcPr>
          <w:p w14:paraId="25EFD446" w14:textId="79F416D6" w:rsidR="00C75FB1" w:rsidRPr="005162DE" w:rsidRDefault="00C75FB1" w:rsidP="00C75FB1">
            <w:pPr>
              <w:spacing w:before="40" w:after="40"/>
              <w:rPr>
                <w:rFonts w:ascii="Arial" w:hAnsi="Arial" w:cs="Arial"/>
                <w:sz w:val="24"/>
                <w:szCs w:val="24"/>
              </w:rPr>
            </w:pPr>
            <w:r>
              <w:rPr>
                <w:rFonts w:ascii="Arial" w:hAnsi="Arial" w:cs="Arial"/>
                <w:color w:val="000000" w:themeColor="text1"/>
                <w:sz w:val="24"/>
                <w:szCs w:val="24"/>
              </w:rPr>
              <w:t>Quarterly</w:t>
            </w:r>
          </w:p>
        </w:tc>
        <w:tc>
          <w:tcPr>
            <w:tcW w:w="1273" w:type="dxa"/>
          </w:tcPr>
          <w:p w14:paraId="7CAF39D9" w14:textId="18613B9E" w:rsidR="00C75FB1" w:rsidRPr="005162DE" w:rsidRDefault="00C75FB1" w:rsidP="00C75FB1">
            <w:pPr>
              <w:spacing w:before="40" w:after="40"/>
              <w:rPr>
                <w:rFonts w:ascii="Arial" w:hAnsi="Arial" w:cs="Arial"/>
                <w:sz w:val="24"/>
                <w:szCs w:val="24"/>
              </w:rPr>
            </w:pPr>
            <w:r>
              <w:rPr>
                <w:rFonts w:ascii="Arial" w:hAnsi="Arial" w:cs="Arial"/>
                <w:sz w:val="24"/>
                <w:szCs w:val="24"/>
              </w:rPr>
              <w:t>32.8 RAA</w:t>
            </w:r>
          </w:p>
        </w:tc>
        <w:tc>
          <w:tcPr>
            <w:tcW w:w="1546" w:type="dxa"/>
          </w:tcPr>
          <w:p w14:paraId="694B316A" w14:textId="6EFEA75A" w:rsidR="00C75FB1" w:rsidRPr="005162DE" w:rsidRDefault="00C75FB1" w:rsidP="00C75FB1">
            <w:pPr>
              <w:spacing w:before="40" w:after="40"/>
              <w:jc w:val="center"/>
              <w:rPr>
                <w:rFonts w:ascii="Arial" w:hAnsi="Arial" w:cs="Arial"/>
                <w:sz w:val="24"/>
                <w:szCs w:val="24"/>
              </w:rPr>
            </w:pPr>
            <w:r>
              <w:rPr>
                <w:rFonts w:ascii="Arial" w:hAnsi="Arial" w:cs="Arial"/>
                <w:color w:val="000000" w:themeColor="text1"/>
                <w:sz w:val="24"/>
                <w:szCs w:val="24"/>
              </w:rPr>
              <w:t>0-65 mg/l</w:t>
            </w:r>
          </w:p>
        </w:tc>
        <w:tc>
          <w:tcPr>
            <w:tcW w:w="1182" w:type="dxa"/>
          </w:tcPr>
          <w:p w14:paraId="04B3ABD1" w14:textId="34BAB0F0" w:rsidR="00C75FB1" w:rsidRPr="005162DE" w:rsidRDefault="00C75FB1" w:rsidP="00C75FB1">
            <w:pPr>
              <w:spacing w:before="40" w:after="40"/>
              <w:rPr>
                <w:rFonts w:ascii="Arial" w:hAnsi="Arial" w:cs="Arial"/>
                <w:sz w:val="24"/>
                <w:szCs w:val="24"/>
              </w:rPr>
            </w:pPr>
            <w:r>
              <w:rPr>
                <w:rFonts w:ascii="Arial" w:hAnsi="Arial" w:cs="Arial"/>
                <w:sz w:val="24"/>
                <w:szCs w:val="24"/>
              </w:rPr>
              <w:t>65 mg/l</w:t>
            </w:r>
          </w:p>
        </w:tc>
        <w:tc>
          <w:tcPr>
            <w:tcW w:w="1273" w:type="dxa"/>
          </w:tcPr>
          <w:p w14:paraId="7BD33183" w14:textId="4BB99B32" w:rsidR="00C75FB1" w:rsidRPr="005162DE" w:rsidRDefault="00C75FB1" w:rsidP="00C75FB1">
            <w:pPr>
              <w:spacing w:before="40" w:after="40"/>
              <w:jc w:val="center"/>
              <w:rPr>
                <w:rFonts w:ascii="Arial" w:hAnsi="Arial" w:cs="Arial"/>
                <w:sz w:val="24"/>
                <w:szCs w:val="24"/>
              </w:rPr>
            </w:pPr>
            <w:r>
              <w:rPr>
                <w:rFonts w:ascii="Arial" w:hAnsi="Arial" w:cs="Arial"/>
                <w:sz w:val="24"/>
                <w:szCs w:val="24"/>
              </w:rPr>
              <w:t>&lt; 65</w:t>
            </w:r>
          </w:p>
        </w:tc>
        <w:tc>
          <w:tcPr>
            <w:tcW w:w="1952" w:type="dxa"/>
          </w:tcPr>
          <w:p w14:paraId="701F5E75" w14:textId="768F74D8" w:rsidR="00C75FB1" w:rsidRPr="005162DE" w:rsidRDefault="00C75FB1" w:rsidP="00C75FB1">
            <w:pPr>
              <w:spacing w:before="40" w:after="40"/>
              <w:rPr>
                <w:rFonts w:ascii="Arial" w:hAnsi="Arial" w:cs="Arial"/>
                <w:sz w:val="24"/>
                <w:szCs w:val="24"/>
              </w:rPr>
            </w:pPr>
            <w:r w:rsidRPr="0001784F">
              <w:t>Byproduct of drinking water disinfection</w:t>
            </w:r>
          </w:p>
        </w:tc>
      </w:tr>
      <w:tr w:rsidR="00C75FB1" w:rsidRPr="005162DE" w14:paraId="5A2E4EDA" w14:textId="77777777" w:rsidTr="00523AE3">
        <w:trPr>
          <w:trHeight w:val="462"/>
        </w:trPr>
        <w:tc>
          <w:tcPr>
            <w:tcW w:w="2268" w:type="dxa"/>
            <w:tcMar>
              <w:left w:w="58" w:type="dxa"/>
              <w:right w:w="58" w:type="dxa"/>
            </w:tcMar>
          </w:tcPr>
          <w:p w14:paraId="490802B3" w14:textId="320FFF78" w:rsidR="00C75FB1" w:rsidRPr="005162DE" w:rsidRDefault="00B9303E" w:rsidP="00B9303E">
            <w:pPr>
              <w:spacing w:before="40" w:after="40"/>
              <w:jc w:val="both"/>
              <w:rPr>
                <w:rFonts w:ascii="Arial" w:hAnsi="Arial" w:cs="Arial"/>
                <w:sz w:val="24"/>
                <w:szCs w:val="24"/>
              </w:rPr>
            </w:pPr>
            <w:r w:rsidRPr="00515BDC">
              <w:rPr>
                <w:b/>
                <w:bCs/>
              </w:rPr>
              <w:t>* TTHM (ppb)</w:t>
            </w:r>
          </w:p>
        </w:tc>
        <w:tc>
          <w:tcPr>
            <w:tcW w:w="1455" w:type="dxa"/>
          </w:tcPr>
          <w:p w14:paraId="535C6478" w14:textId="1780C048" w:rsidR="00C75FB1" w:rsidRPr="005162DE" w:rsidRDefault="00C75FB1" w:rsidP="00C75FB1">
            <w:pPr>
              <w:spacing w:before="40" w:after="40"/>
              <w:rPr>
                <w:rFonts w:ascii="Arial" w:hAnsi="Arial" w:cs="Arial"/>
                <w:sz w:val="24"/>
                <w:szCs w:val="24"/>
              </w:rPr>
            </w:pPr>
            <w:r>
              <w:rPr>
                <w:rFonts w:ascii="Arial" w:hAnsi="Arial" w:cs="Arial"/>
                <w:color w:val="000000" w:themeColor="text1"/>
                <w:sz w:val="24"/>
                <w:szCs w:val="24"/>
              </w:rPr>
              <w:t>Quarterly</w:t>
            </w:r>
          </w:p>
        </w:tc>
        <w:tc>
          <w:tcPr>
            <w:tcW w:w="1273" w:type="dxa"/>
          </w:tcPr>
          <w:p w14:paraId="1A872876" w14:textId="70E42947" w:rsidR="00C75FB1" w:rsidRPr="005162DE" w:rsidRDefault="00B9303E" w:rsidP="00C75FB1">
            <w:pPr>
              <w:spacing w:before="40" w:after="40"/>
              <w:rPr>
                <w:rFonts w:ascii="Arial" w:hAnsi="Arial" w:cs="Arial"/>
                <w:sz w:val="24"/>
                <w:szCs w:val="24"/>
              </w:rPr>
            </w:pPr>
            <w:r>
              <w:rPr>
                <w:rFonts w:ascii="Arial" w:hAnsi="Arial" w:cs="Arial"/>
                <w:sz w:val="24"/>
                <w:szCs w:val="24"/>
              </w:rPr>
              <w:t>104.9 RAA</w:t>
            </w:r>
          </w:p>
        </w:tc>
        <w:tc>
          <w:tcPr>
            <w:tcW w:w="1546" w:type="dxa"/>
          </w:tcPr>
          <w:p w14:paraId="4E27FAAD" w14:textId="486B82A2" w:rsidR="00C75FB1" w:rsidRPr="005162DE" w:rsidRDefault="00C75FB1" w:rsidP="00C75FB1">
            <w:pPr>
              <w:spacing w:before="40" w:after="40"/>
              <w:jc w:val="center"/>
              <w:rPr>
                <w:rFonts w:ascii="Arial" w:hAnsi="Arial" w:cs="Arial"/>
                <w:sz w:val="24"/>
                <w:szCs w:val="24"/>
              </w:rPr>
            </w:pPr>
            <w:r>
              <w:rPr>
                <w:rFonts w:ascii="Arial" w:hAnsi="Arial" w:cs="Arial"/>
                <w:sz w:val="24"/>
                <w:szCs w:val="24"/>
              </w:rPr>
              <w:t>0-80 mg/l</w:t>
            </w:r>
          </w:p>
        </w:tc>
        <w:tc>
          <w:tcPr>
            <w:tcW w:w="1182" w:type="dxa"/>
          </w:tcPr>
          <w:p w14:paraId="6EC8A772" w14:textId="43C54068" w:rsidR="00C75FB1" w:rsidRPr="005162DE" w:rsidRDefault="00C75FB1" w:rsidP="00C75FB1">
            <w:pPr>
              <w:spacing w:before="40" w:after="40"/>
              <w:rPr>
                <w:rFonts w:ascii="Arial" w:hAnsi="Arial" w:cs="Arial"/>
                <w:sz w:val="24"/>
                <w:szCs w:val="24"/>
              </w:rPr>
            </w:pPr>
            <w:r>
              <w:rPr>
                <w:rFonts w:ascii="Arial" w:hAnsi="Arial" w:cs="Arial"/>
                <w:sz w:val="24"/>
                <w:szCs w:val="24"/>
              </w:rPr>
              <w:t>80 mg/l</w:t>
            </w:r>
          </w:p>
        </w:tc>
        <w:tc>
          <w:tcPr>
            <w:tcW w:w="1273" w:type="dxa"/>
          </w:tcPr>
          <w:p w14:paraId="22CCB022" w14:textId="12CCEFF3" w:rsidR="00C75FB1" w:rsidRPr="005162DE" w:rsidRDefault="00C75FB1" w:rsidP="00C75FB1">
            <w:pPr>
              <w:spacing w:before="40" w:after="40"/>
              <w:jc w:val="center"/>
              <w:rPr>
                <w:rFonts w:ascii="Arial" w:hAnsi="Arial" w:cs="Arial"/>
                <w:sz w:val="24"/>
                <w:szCs w:val="24"/>
              </w:rPr>
            </w:pPr>
            <w:r>
              <w:rPr>
                <w:rFonts w:ascii="Arial" w:hAnsi="Arial" w:cs="Arial"/>
                <w:sz w:val="24"/>
                <w:szCs w:val="24"/>
              </w:rPr>
              <w:t>&lt; 80</w:t>
            </w:r>
          </w:p>
        </w:tc>
        <w:tc>
          <w:tcPr>
            <w:tcW w:w="1952" w:type="dxa"/>
          </w:tcPr>
          <w:p w14:paraId="218DDB99" w14:textId="182C1B78" w:rsidR="00C75FB1" w:rsidRPr="005162DE" w:rsidRDefault="00C75FB1" w:rsidP="00C75FB1">
            <w:pPr>
              <w:spacing w:before="40" w:after="40"/>
              <w:jc w:val="center"/>
              <w:rPr>
                <w:rFonts w:ascii="Arial" w:hAnsi="Arial" w:cs="Arial"/>
                <w:sz w:val="24"/>
                <w:szCs w:val="24"/>
              </w:rPr>
            </w:pPr>
            <w:r w:rsidRPr="0001784F">
              <w:t>Byproduct of drinking water disinfection</w:t>
            </w:r>
          </w:p>
        </w:tc>
      </w:tr>
      <w:tr w:rsidR="00B9303E" w:rsidRPr="005162DE" w14:paraId="6E6FDEB7" w14:textId="77777777" w:rsidTr="00523AE3">
        <w:trPr>
          <w:trHeight w:val="462"/>
        </w:trPr>
        <w:tc>
          <w:tcPr>
            <w:tcW w:w="2268" w:type="dxa"/>
            <w:tcMar>
              <w:left w:w="58" w:type="dxa"/>
              <w:right w:w="58" w:type="dxa"/>
            </w:tcMar>
          </w:tcPr>
          <w:p w14:paraId="365995E8" w14:textId="6A5D792D" w:rsidR="00B9303E" w:rsidRPr="00515BDC" w:rsidRDefault="00B9303E" w:rsidP="00B9303E">
            <w:pPr>
              <w:spacing w:before="40" w:after="40"/>
              <w:jc w:val="both"/>
              <w:rPr>
                <w:b/>
                <w:bCs/>
              </w:rPr>
            </w:pPr>
            <w:r w:rsidRPr="0001784F">
              <w:t>Control</w:t>
            </w:r>
            <w:r>
              <w:t xml:space="preserve"> </w:t>
            </w:r>
            <w:r w:rsidRPr="0001784F">
              <w:t>of DBP precursors (TOC)</w:t>
            </w:r>
          </w:p>
        </w:tc>
        <w:tc>
          <w:tcPr>
            <w:tcW w:w="1455" w:type="dxa"/>
          </w:tcPr>
          <w:p w14:paraId="25D8BD53" w14:textId="5EF0ECD8" w:rsidR="00B9303E" w:rsidRDefault="00B9303E" w:rsidP="00B9303E">
            <w:pPr>
              <w:spacing w:before="40" w:after="40"/>
              <w:rPr>
                <w:rFonts w:ascii="Arial" w:hAnsi="Arial" w:cs="Arial"/>
                <w:color w:val="000000" w:themeColor="text1"/>
                <w:sz w:val="24"/>
                <w:szCs w:val="24"/>
              </w:rPr>
            </w:pPr>
            <w:r>
              <w:rPr>
                <w:rFonts w:ascii="Arial" w:hAnsi="Arial" w:cs="Arial"/>
                <w:color w:val="000000" w:themeColor="text1"/>
                <w:sz w:val="24"/>
                <w:szCs w:val="24"/>
              </w:rPr>
              <w:t>Monthly</w:t>
            </w:r>
          </w:p>
        </w:tc>
        <w:tc>
          <w:tcPr>
            <w:tcW w:w="1273" w:type="dxa"/>
          </w:tcPr>
          <w:p w14:paraId="06E3DD0B" w14:textId="25284A7B" w:rsidR="00B9303E" w:rsidRDefault="00B9303E" w:rsidP="00B9303E">
            <w:pPr>
              <w:spacing w:before="40" w:after="40"/>
              <w:rPr>
                <w:rFonts w:ascii="Arial" w:hAnsi="Arial" w:cs="Arial"/>
                <w:sz w:val="24"/>
                <w:szCs w:val="24"/>
              </w:rPr>
            </w:pPr>
            <w:r>
              <w:rPr>
                <w:rFonts w:ascii="Arial" w:hAnsi="Arial" w:cs="Arial"/>
                <w:sz w:val="24"/>
                <w:szCs w:val="24"/>
              </w:rPr>
              <w:t>.98 RAA</w:t>
            </w:r>
          </w:p>
        </w:tc>
        <w:tc>
          <w:tcPr>
            <w:tcW w:w="1546" w:type="dxa"/>
          </w:tcPr>
          <w:p w14:paraId="6EA391D6" w14:textId="77777777" w:rsidR="00B9303E" w:rsidRDefault="00B9303E" w:rsidP="00B9303E">
            <w:pPr>
              <w:spacing w:before="40" w:after="40"/>
              <w:jc w:val="center"/>
              <w:rPr>
                <w:rFonts w:ascii="Arial" w:hAnsi="Arial" w:cs="Arial"/>
                <w:sz w:val="24"/>
                <w:szCs w:val="24"/>
              </w:rPr>
            </w:pPr>
          </w:p>
        </w:tc>
        <w:tc>
          <w:tcPr>
            <w:tcW w:w="1182" w:type="dxa"/>
          </w:tcPr>
          <w:p w14:paraId="141EAA58" w14:textId="77777777" w:rsidR="00B9303E" w:rsidRDefault="00B9303E" w:rsidP="00B9303E">
            <w:pPr>
              <w:spacing w:before="40" w:after="40"/>
              <w:rPr>
                <w:rFonts w:ascii="Arial" w:hAnsi="Arial" w:cs="Arial"/>
                <w:sz w:val="24"/>
                <w:szCs w:val="24"/>
              </w:rPr>
            </w:pPr>
          </w:p>
        </w:tc>
        <w:tc>
          <w:tcPr>
            <w:tcW w:w="1273" w:type="dxa"/>
          </w:tcPr>
          <w:p w14:paraId="77799F26" w14:textId="77777777" w:rsidR="00B9303E" w:rsidRDefault="00B9303E" w:rsidP="00B9303E">
            <w:pPr>
              <w:spacing w:before="40" w:after="40"/>
              <w:jc w:val="center"/>
              <w:rPr>
                <w:rFonts w:ascii="Arial" w:hAnsi="Arial" w:cs="Arial"/>
                <w:sz w:val="24"/>
                <w:szCs w:val="24"/>
              </w:rPr>
            </w:pPr>
          </w:p>
        </w:tc>
        <w:tc>
          <w:tcPr>
            <w:tcW w:w="1952" w:type="dxa"/>
          </w:tcPr>
          <w:p w14:paraId="0FDB62F4" w14:textId="435C6491" w:rsidR="00B9303E" w:rsidRPr="0001784F" w:rsidRDefault="00B9303E" w:rsidP="00B9303E">
            <w:pPr>
              <w:spacing w:before="40" w:after="40"/>
              <w:jc w:val="center"/>
            </w:pPr>
            <w:r w:rsidRPr="0001784F">
              <w:t>Various natural and man-made sources</w:t>
            </w:r>
          </w:p>
        </w:tc>
      </w:tr>
      <w:tr w:rsidR="00B9303E" w:rsidRPr="005162DE" w14:paraId="5EC1AB5B" w14:textId="77777777" w:rsidTr="00523AE3">
        <w:trPr>
          <w:trHeight w:val="462"/>
        </w:trPr>
        <w:tc>
          <w:tcPr>
            <w:tcW w:w="2268" w:type="dxa"/>
            <w:tcMar>
              <w:left w:w="58" w:type="dxa"/>
              <w:right w:w="58" w:type="dxa"/>
            </w:tcMar>
          </w:tcPr>
          <w:p w14:paraId="54BFF589" w14:textId="2CAA47B8" w:rsidR="00B9303E" w:rsidRPr="00515BDC" w:rsidRDefault="00523AE3" w:rsidP="00B9303E">
            <w:pPr>
              <w:spacing w:before="40" w:after="40"/>
              <w:jc w:val="both"/>
              <w:rPr>
                <w:b/>
                <w:bCs/>
              </w:rPr>
            </w:pPr>
            <w:r>
              <w:rPr>
                <w:rFonts w:ascii="Arial" w:hAnsi="Arial" w:cs="Arial"/>
                <w:sz w:val="22"/>
                <w:szCs w:val="22"/>
              </w:rPr>
              <w:t>Arsenic</w:t>
            </w:r>
          </w:p>
        </w:tc>
        <w:tc>
          <w:tcPr>
            <w:tcW w:w="1455" w:type="dxa"/>
          </w:tcPr>
          <w:p w14:paraId="633B67B4" w14:textId="63A4586B" w:rsidR="00B9303E" w:rsidRDefault="00523AE3" w:rsidP="00B9303E">
            <w:pPr>
              <w:spacing w:before="40" w:after="40"/>
              <w:rPr>
                <w:rFonts w:ascii="Arial" w:hAnsi="Arial" w:cs="Arial"/>
                <w:color w:val="000000" w:themeColor="text1"/>
                <w:sz w:val="24"/>
                <w:szCs w:val="24"/>
              </w:rPr>
            </w:pPr>
            <w:r>
              <w:rPr>
                <w:rFonts w:ascii="Arial" w:hAnsi="Arial" w:cs="Arial"/>
                <w:color w:val="000000" w:themeColor="text1"/>
                <w:sz w:val="24"/>
                <w:szCs w:val="24"/>
              </w:rPr>
              <w:t>Quarterly</w:t>
            </w:r>
          </w:p>
        </w:tc>
        <w:tc>
          <w:tcPr>
            <w:tcW w:w="1273" w:type="dxa"/>
          </w:tcPr>
          <w:p w14:paraId="7906438C" w14:textId="74A609F4" w:rsidR="00B9303E" w:rsidRDefault="00523AE3" w:rsidP="00B9303E">
            <w:pPr>
              <w:spacing w:before="40" w:after="40"/>
              <w:rPr>
                <w:rFonts w:ascii="Arial" w:hAnsi="Arial" w:cs="Arial"/>
                <w:sz w:val="24"/>
                <w:szCs w:val="24"/>
              </w:rPr>
            </w:pPr>
            <w:r>
              <w:rPr>
                <w:rFonts w:ascii="Arial" w:hAnsi="Arial" w:cs="Arial"/>
                <w:sz w:val="24"/>
                <w:szCs w:val="24"/>
              </w:rPr>
              <w:t>2.7 ug/l</w:t>
            </w:r>
          </w:p>
        </w:tc>
        <w:tc>
          <w:tcPr>
            <w:tcW w:w="1546" w:type="dxa"/>
          </w:tcPr>
          <w:p w14:paraId="005A45ED" w14:textId="780258CD" w:rsidR="00B9303E" w:rsidRDefault="00523AE3" w:rsidP="00B9303E">
            <w:pPr>
              <w:spacing w:before="40" w:after="40"/>
              <w:jc w:val="center"/>
              <w:rPr>
                <w:rFonts w:ascii="Arial" w:hAnsi="Arial" w:cs="Arial"/>
                <w:sz w:val="24"/>
                <w:szCs w:val="24"/>
              </w:rPr>
            </w:pPr>
            <w:r>
              <w:rPr>
                <w:rFonts w:ascii="Arial" w:hAnsi="Arial" w:cs="Arial"/>
                <w:sz w:val="24"/>
                <w:szCs w:val="24"/>
              </w:rPr>
              <w:t>2.7 ug/l</w:t>
            </w:r>
          </w:p>
        </w:tc>
        <w:tc>
          <w:tcPr>
            <w:tcW w:w="1182" w:type="dxa"/>
          </w:tcPr>
          <w:p w14:paraId="22395683" w14:textId="41F468E9" w:rsidR="00B9303E" w:rsidRDefault="00523AE3" w:rsidP="00B9303E">
            <w:pPr>
              <w:spacing w:before="40" w:after="40"/>
              <w:rPr>
                <w:rFonts w:ascii="Arial" w:hAnsi="Arial" w:cs="Arial"/>
                <w:sz w:val="24"/>
                <w:szCs w:val="24"/>
              </w:rPr>
            </w:pPr>
            <w:r>
              <w:rPr>
                <w:rFonts w:ascii="Arial" w:hAnsi="Arial" w:cs="Arial"/>
                <w:sz w:val="24"/>
                <w:szCs w:val="24"/>
              </w:rPr>
              <w:t>10 ug/l</w:t>
            </w:r>
          </w:p>
        </w:tc>
        <w:tc>
          <w:tcPr>
            <w:tcW w:w="1273" w:type="dxa"/>
          </w:tcPr>
          <w:p w14:paraId="0CB8A906" w14:textId="2AF35F35" w:rsidR="00B9303E" w:rsidRDefault="00523AE3" w:rsidP="00B9303E">
            <w:pPr>
              <w:spacing w:before="40" w:after="40"/>
              <w:jc w:val="center"/>
              <w:rPr>
                <w:rFonts w:ascii="Arial" w:hAnsi="Arial" w:cs="Arial"/>
                <w:sz w:val="24"/>
                <w:szCs w:val="24"/>
              </w:rPr>
            </w:pPr>
            <w:r>
              <w:rPr>
                <w:rFonts w:ascii="Arial" w:hAnsi="Arial" w:cs="Arial"/>
                <w:sz w:val="24"/>
                <w:szCs w:val="24"/>
              </w:rPr>
              <w:t>.004 ug/l</w:t>
            </w:r>
          </w:p>
        </w:tc>
        <w:tc>
          <w:tcPr>
            <w:tcW w:w="1952" w:type="dxa"/>
          </w:tcPr>
          <w:p w14:paraId="23390D58" w14:textId="4A01CC53" w:rsidR="00B9303E" w:rsidRPr="008828E0" w:rsidRDefault="008828E0" w:rsidP="00B9303E">
            <w:pPr>
              <w:spacing w:before="40" w:after="40"/>
              <w:jc w:val="center"/>
              <w:rPr>
                <w:sz w:val="16"/>
                <w:szCs w:val="16"/>
              </w:rPr>
            </w:pPr>
            <w:r w:rsidRPr="008828E0">
              <w:rPr>
                <w:rFonts w:ascii="Arial" w:hAnsi="Arial" w:cs="Arial"/>
                <w:sz w:val="16"/>
                <w:szCs w:val="16"/>
              </w:rPr>
              <w:t>Some people who drink water containing arsenic in excess of the MCL over many years may experience skin damage or circulatory system problems, and may have an increased risk of getting cancer.</w:t>
            </w:r>
          </w:p>
        </w:tc>
      </w:tr>
      <w:tr w:rsidR="00B9303E" w:rsidRPr="005162DE" w14:paraId="055EC61B" w14:textId="77777777" w:rsidTr="00523AE3">
        <w:trPr>
          <w:trHeight w:val="462"/>
        </w:trPr>
        <w:tc>
          <w:tcPr>
            <w:tcW w:w="2268" w:type="dxa"/>
            <w:tcMar>
              <w:left w:w="58" w:type="dxa"/>
              <w:right w:w="58" w:type="dxa"/>
            </w:tcMar>
          </w:tcPr>
          <w:p w14:paraId="46D7995A" w14:textId="27D72312" w:rsidR="00B9303E" w:rsidRPr="00C26DB8" w:rsidRDefault="00C26DB8" w:rsidP="00B9303E">
            <w:pPr>
              <w:spacing w:before="40" w:after="40"/>
              <w:jc w:val="both"/>
            </w:pPr>
            <w:r w:rsidRPr="00C26DB8">
              <w:t>Perchlorate</w:t>
            </w:r>
          </w:p>
        </w:tc>
        <w:tc>
          <w:tcPr>
            <w:tcW w:w="1455" w:type="dxa"/>
          </w:tcPr>
          <w:p w14:paraId="5822DC9F" w14:textId="000D92F0" w:rsidR="00B9303E" w:rsidRDefault="00C26DB8" w:rsidP="00B9303E">
            <w:pPr>
              <w:spacing w:before="40" w:after="40"/>
              <w:rPr>
                <w:rFonts w:ascii="Arial" w:hAnsi="Arial" w:cs="Arial"/>
                <w:color w:val="000000" w:themeColor="text1"/>
                <w:sz w:val="24"/>
                <w:szCs w:val="24"/>
              </w:rPr>
            </w:pPr>
            <w:r>
              <w:rPr>
                <w:rFonts w:ascii="Arial" w:hAnsi="Arial" w:cs="Arial"/>
                <w:color w:val="000000" w:themeColor="text1"/>
                <w:sz w:val="24"/>
                <w:szCs w:val="24"/>
              </w:rPr>
              <w:t>Yearly</w:t>
            </w:r>
          </w:p>
        </w:tc>
        <w:tc>
          <w:tcPr>
            <w:tcW w:w="1273" w:type="dxa"/>
          </w:tcPr>
          <w:p w14:paraId="4C76B22D" w14:textId="12677D53" w:rsidR="00B9303E" w:rsidRDefault="00C26DB8" w:rsidP="00B9303E">
            <w:pPr>
              <w:spacing w:before="40" w:after="40"/>
              <w:rPr>
                <w:rFonts w:ascii="Arial" w:hAnsi="Arial" w:cs="Arial"/>
                <w:sz w:val="24"/>
                <w:szCs w:val="24"/>
              </w:rPr>
            </w:pPr>
            <w:r>
              <w:rPr>
                <w:rFonts w:ascii="Arial" w:hAnsi="Arial" w:cs="Arial"/>
                <w:sz w:val="24"/>
                <w:szCs w:val="24"/>
              </w:rPr>
              <w:t>N-D</w:t>
            </w:r>
          </w:p>
        </w:tc>
        <w:tc>
          <w:tcPr>
            <w:tcW w:w="1546" w:type="dxa"/>
          </w:tcPr>
          <w:p w14:paraId="009E5034" w14:textId="77777777" w:rsidR="00B9303E" w:rsidRDefault="00B9303E" w:rsidP="00B9303E">
            <w:pPr>
              <w:spacing w:before="40" w:after="40"/>
              <w:jc w:val="center"/>
              <w:rPr>
                <w:rFonts w:ascii="Arial" w:hAnsi="Arial" w:cs="Arial"/>
                <w:sz w:val="24"/>
                <w:szCs w:val="24"/>
              </w:rPr>
            </w:pPr>
          </w:p>
        </w:tc>
        <w:tc>
          <w:tcPr>
            <w:tcW w:w="1182" w:type="dxa"/>
          </w:tcPr>
          <w:p w14:paraId="547784ED" w14:textId="27CA81EF" w:rsidR="00B9303E" w:rsidRDefault="00C26DB8" w:rsidP="00B9303E">
            <w:pPr>
              <w:spacing w:before="40" w:after="40"/>
              <w:rPr>
                <w:rFonts w:ascii="Arial" w:hAnsi="Arial" w:cs="Arial"/>
                <w:sz w:val="24"/>
                <w:szCs w:val="24"/>
              </w:rPr>
            </w:pPr>
            <w:r>
              <w:rPr>
                <w:rFonts w:ascii="Arial" w:hAnsi="Arial" w:cs="Arial"/>
                <w:sz w:val="24"/>
                <w:szCs w:val="24"/>
              </w:rPr>
              <w:t>.006</w:t>
            </w:r>
          </w:p>
        </w:tc>
        <w:tc>
          <w:tcPr>
            <w:tcW w:w="1273" w:type="dxa"/>
          </w:tcPr>
          <w:p w14:paraId="08334E1F" w14:textId="1EE787AA" w:rsidR="00B9303E" w:rsidRDefault="00C26DB8" w:rsidP="00B9303E">
            <w:pPr>
              <w:spacing w:before="40" w:after="40"/>
              <w:jc w:val="center"/>
              <w:rPr>
                <w:rFonts w:ascii="Arial" w:hAnsi="Arial" w:cs="Arial"/>
                <w:sz w:val="24"/>
                <w:szCs w:val="24"/>
              </w:rPr>
            </w:pPr>
            <w:r>
              <w:rPr>
                <w:rFonts w:ascii="Arial" w:hAnsi="Arial" w:cs="Arial"/>
                <w:sz w:val="24"/>
                <w:szCs w:val="24"/>
              </w:rPr>
              <w:t>1</w:t>
            </w:r>
          </w:p>
        </w:tc>
        <w:tc>
          <w:tcPr>
            <w:tcW w:w="1952" w:type="dxa"/>
          </w:tcPr>
          <w:p w14:paraId="3348A7EC" w14:textId="129C935A" w:rsidR="00B9303E" w:rsidRPr="0001784F" w:rsidRDefault="00C26DB8" w:rsidP="00B9303E">
            <w:pPr>
              <w:spacing w:before="40" w:after="40"/>
              <w:jc w:val="center"/>
            </w:pPr>
            <w:r w:rsidRPr="00C26DB8">
              <w:rPr>
                <w:rFonts w:ascii="Arial" w:hAnsi="Arial" w:cs="Arial"/>
                <w:sz w:val="16"/>
                <w:szCs w:val="16"/>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9303E" w:rsidRPr="005162DE" w14:paraId="46192FB3" w14:textId="77777777" w:rsidTr="00523AE3">
        <w:trPr>
          <w:trHeight w:val="65"/>
        </w:trPr>
        <w:tc>
          <w:tcPr>
            <w:tcW w:w="2268" w:type="dxa"/>
            <w:tcMar>
              <w:left w:w="58" w:type="dxa"/>
              <w:right w:w="58" w:type="dxa"/>
            </w:tcMar>
          </w:tcPr>
          <w:p w14:paraId="1FE2A438" w14:textId="77777777" w:rsidR="00B9303E" w:rsidRPr="00515BDC" w:rsidRDefault="00B9303E" w:rsidP="00B9303E">
            <w:pPr>
              <w:spacing w:before="40" w:after="40"/>
              <w:jc w:val="both"/>
              <w:rPr>
                <w:b/>
                <w:bCs/>
              </w:rPr>
            </w:pPr>
          </w:p>
        </w:tc>
        <w:tc>
          <w:tcPr>
            <w:tcW w:w="1455" w:type="dxa"/>
          </w:tcPr>
          <w:p w14:paraId="54C2CAD7" w14:textId="77777777" w:rsidR="00B9303E" w:rsidRDefault="00B9303E" w:rsidP="00B9303E">
            <w:pPr>
              <w:spacing w:before="40" w:after="40"/>
              <w:rPr>
                <w:rFonts w:ascii="Arial" w:hAnsi="Arial" w:cs="Arial"/>
                <w:color w:val="000000" w:themeColor="text1"/>
                <w:sz w:val="24"/>
                <w:szCs w:val="24"/>
              </w:rPr>
            </w:pPr>
          </w:p>
        </w:tc>
        <w:tc>
          <w:tcPr>
            <w:tcW w:w="1273" w:type="dxa"/>
          </w:tcPr>
          <w:p w14:paraId="4FEC736B" w14:textId="77777777" w:rsidR="00B9303E" w:rsidRDefault="00B9303E" w:rsidP="00B9303E">
            <w:pPr>
              <w:spacing w:before="40" w:after="40"/>
              <w:rPr>
                <w:rFonts w:ascii="Arial" w:hAnsi="Arial" w:cs="Arial"/>
                <w:sz w:val="24"/>
                <w:szCs w:val="24"/>
              </w:rPr>
            </w:pPr>
          </w:p>
        </w:tc>
        <w:tc>
          <w:tcPr>
            <w:tcW w:w="1546" w:type="dxa"/>
          </w:tcPr>
          <w:p w14:paraId="3D14BD7E" w14:textId="77777777" w:rsidR="00B9303E" w:rsidRDefault="00B9303E" w:rsidP="00B9303E">
            <w:pPr>
              <w:spacing w:before="40" w:after="40"/>
              <w:jc w:val="center"/>
              <w:rPr>
                <w:rFonts w:ascii="Arial" w:hAnsi="Arial" w:cs="Arial"/>
                <w:sz w:val="24"/>
                <w:szCs w:val="24"/>
              </w:rPr>
            </w:pPr>
          </w:p>
        </w:tc>
        <w:tc>
          <w:tcPr>
            <w:tcW w:w="1182" w:type="dxa"/>
          </w:tcPr>
          <w:p w14:paraId="5FB65AA5" w14:textId="77777777" w:rsidR="00B9303E" w:rsidRDefault="00B9303E" w:rsidP="00B9303E">
            <w:pPr>
              <w:spacing w:before="40" w:after="40"/>
              <w:rPr>
                <w:rFonts w:ascii="Arial" w:hAnsi="Arial" w:cs="Arial"/>
                <w:sz w:val="24"/>
                <w:szCs w:val="24"/>
              </w:rPr>
            </w:pPr>
          </w:p>
        </w:tc>
        <w:tc>
          <w:tcPr>
            <w:tcW w:w="1273" w:type="dxa"/>
          </w:tcPr>
          <w:p w14:paraId="71C05DE8" w14:textId="77777777" w:rsidR="00B9303E" w:rsidRDefault="00B9303E" w:rsidP="00B9303E">
            <w:pPr>
              <w:spacing w:before="40" w:after="40"/>
              <w:jc w:val="center"/>
              <w:rPr>
                <w:rFonts w:ascii="Arial" w:hAnsi="Arial" w:cs="Arial"/>
                <w:sz w:val="24"/>
                <w:szCs w:val="24"/>
              </w:rPr>
            </w:pPr>
          </w:p>
        </w:tc>
        <w:tc>
          <w:tcPr>
            <w:tcW w:w="1952" w:type="dxa"/>
          </w:tcPr>
          <w:p w14:paraId="7BDF71AF" w14:textId="77777777" w:rsidR="00B9303E" w:rsidRPr="0001784F" w:rsidRDefault="00B9303E" w:rsidP="00B9303E">
            <w:pPr>
              <w:spacing w:before="40" w:after="40"/>
              <w:jc w:val="center"/>
            </w:pPr>
          </w:p>
        </w:tc>
      </w:tr>
    </w:tbl>
    <w:p w14:paraId="7CEB1FE7" w14:textId="17229C24" w:rsidR="005D3708"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p w14:paraId="25CCC11C" w14:textId="3B191335" w:rsidR="00523AE3" w:rsidRDefault="00523AE3" w:rsidP="00523AE3"/>
    <w:p w14:paraId="4C02AF65" w14:textId="1E0F990C" w:rsidR="00523AE3" w:rsidRDefault="00523AE3" w:rsidP="00523AE3"/>
    <w:p w14:paraId="576F35A7" w14:textId="606A2EC5" w:rsidR="00523AE3" w:rsidRDefault="00523AE3" w:rsidP="00523AE3"/>
    <w:p w14:paraId="64911301" w14:textId="2C930C98" w:rsidR="00523AE3" w:rsidRDefault="00523AE3" w:rsidP="00523AE3"/>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523AE3" w:rsidRPr="005F082E" w14:paraId="4F498464" w14:textId="77777777" w:rsidTr="00100B67">
        <w:tc>
          <w:tcPr>
            <w:tcW w:w="2245" w:type="dxa"/>
            <w:tcMar>
              <w:left w:w="58" w:type="dxa"/>
              <w:right w:w="58" w:type="dxa"/>
            </w:tcMar>
            <w:vAlign w:val="center"/>
          </w:tcPr>
          <w:p w14:paraId="7E2CAF9F" w14:textId="77777777" w:rsidR="00523AE3" w:rsidRPr="005F082E" w:rsidRDefault="00523AE3" w:rsidP="00100B67">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135A635F" w14:textId="77777777" w:rsidR="00523AE3" w:rsidRPr="005F082E" w:rsidRDefault="00523AE3" w:rsidP="00100B6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DA2E9B0" w14:textId="77777777" w:rsidR="00523AE3" w:rsidRPr="005F082E" w:rsidRDefault="00523AE3" w:rsidP="00100B6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3DEBC4ED" w14:textId="77777777" w:rsidR="00523AE3" w:rsidRPr="005F082E" w:rsidRDefault="00523AE3" w:rsidP="00100B6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18EE9696" w14:textId="77777777" w:rsidR="00523AE3" w:rsidRPr="005F082E" w:rsidRDefault="00523AE3" w:rsidP="00100B6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1413ADD8" w14:textId="77777777" w:rsidR="00523AE3" w:rsidRPr="005F082E" w:rsidRDefault="00523AE3" w:rsidP="00100B67">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5200F788" w14:textId="77777777" w:rsidR="00523AE3" w:rsidRPr="005F082E" w:rsidRDefault="00523AE3" w:rsidP="00100B67">
            <w:pPr>
              <w:jc w:val="center"/>
              <w:rPr>
                <w:rFonts w:ascii="Arial" w:hAnsi="Arial" w:cs="Arial"/>
                <w:b/>
                <w:sz w:val="24"/>
                <w:szCs w:val="24"/>
              </w:rPr>
            </w:pPr>
            <w:r w:rsidRPr="005F082E">
              <w:rPr>
                <w:rFonts w:ascii="Arial" w:hAnsi="Arial" w:cs="Arial"/>
                <w:b/>
                <w:sz w:val="24"/>
                <w:szCs w:val="24"/>
              </w:rPr>
              <w:t>Typical Source</w:t>
            </w:r>
          </w:p>
          <w:p w14:paraId="0A2501DD" w14:textId="77777777" w:rsidR="00523AE3" w:rsidRPr="005F082E" w:rsidRDefault="00523AE3" w:rsidP="00100B67">
            <w:pPr>
              <w:jc w:val="center"/>
              <w:rPr>
                <w:rFonts w:ascii="Arial" w:hAnsi="Arial" w:cs="Arial"/>
                <w:b/>
                <w:sz w:val="24"/>
                <w:szCs w:val="24"/>
              </w:rPr>
            </w:pPr>
            <w:r w:rsidRPr="005F082E">
              <w:rPr>
                <w:rFonts w:ascii="Arial" w:hAnsi="Arial" w:cs="Arial"/>
                <w:b/>
                <w:sz w:val="24"/>
                <w:szCs w:val="24"/>
              </w:rPr>
              <w:t>of</w:t>
            </w:r>
          </w:p>
          <w:p w14:paraId="48C52C83" w14:textId="77777777" w:rsidR="00523AE3" w:rsidRPr="005F082E" w:rsidRDefault="00523AE3" w:rsidP="00100B67">
            <w:pPr>
              <w:spacing w:after="60"/>
              <w:jc w:val="center"/>
              <w:rPr>
                <w:rFonts w:ascii="Arial" w:hAnsi="Arial" w:cs="Arial"/>
                <w:b/>
                <w:sz w:val="24"/>
                <w:szCs w:val="24"/>
              </w:rPr>
            </w:pPr>
            <w:r w:rsidRPr="005F082E">
              <w:rPr>
                <w:rFonts w:ascii="Arial" w:hAnsi="Arial" w:cs="Arial"/>
                <w:b/>
                <w:sz w:val="24"/>
                <w:szCs w:val="24"/>
              </w:rPr>
              <w:t>Contaminant</w:t>
            </w:r>
          </w:p>
        </w:tc>
      </w:tr>
      <w:tr w:rsidR="00523AE3" w:rsidRPr="005F082E" w14:paraId="1608FBB5" w14:textId="77777777" w:rsidTr="00100B67">
        <w:trPr>
          <w:trHeight w:val="432"/>
        </w:trPr>
        <w:tc>
          <w:tcPr>
            <w:tcW w:w="2245" w:type="dxa"/>
          </w:tcPr>
          <w:p w14:paraId="5268D242"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1A571754" w14:textId="57B1CF0F"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03/2022</w:t>
            </w:r>
          </w:p>
        </w:tc>
        <w:tc>
          <w:tcPr>
            <w:tcW w:w="1260" w:type="dxa"/>
          </w:tcPr>
          <w:p w14:paraId="1A26B3D4" w14:textId="65A992A3" w:rsidR="00523AE3" w:rsidRPr="005F082E" w:rsidRDefault="00D5314B" w:rsidP="00100B67">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59CD9C56" w14:textId="77777777" w:rsidR="00523AE3" w:rsidRPr="005F082E" w:rsidRDefault="00523AE3" w:rsidP="00100B67">
            <w:pPr>
              <w:spacing w:before="40" w:after="40"/>
              <w:rPr>
                <w:rFonts w:ascii="Arial" w:hAnsi="Arial" w:cs="Arial"/>
                <w:color w:val="000000" w:themeColor="text1"/>
                <w:sz w:val="24"/>
                <w:szCs w:val="24"/>
              </w:rPr>
            </w:pPr>
          </w:p>
        </w:tc>
        <w:tc>
          <w:tcPr>
            <w:tcW w:w="900" w:type="dxa"/>
          </w:tcPr>
          <w:p w14:paraId="3FF384A8" w14:textId="4AB28FBA"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7C34ECB5" w14:textId="5997A1C2"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2291" w:type="dxa"/>
          </w:tcPr>
          <w:p w14:paraId="1569C721" w14:textId="77777777" w:rsidR="00523AE3" w:rsidRPr="005F082E" w:rsidRDefault="00523AE3" w:rsidP="00100B67">
            <w:pPr>
              <w:spacing w:before="40" w:after="40"/>
              <w:rPr>
                <w:rFonts w:ascii="Arial" w:hAnsi="Arial" w:cs="Arial"/>
                <w:color w:val="000000" w:themeColor="text1"/>
                <w:sz w:val="24"/>
                <w:szCs w:val="24"/>
              </w:rPr>
            </w:pPr>
            <w:r w:rsidRPr="00B0360B">
              <w:rPr>
                <w:rFonts w:ascii="Arial" w:hAnsi="Arial" w:cs="Arial"/>
                <w:sz w:val="16"/>
                <w:szCs w:val="16"/>
              </w:rPr>
              <w:t>Naturally occurring organic materials</w:t>
            </w:r>
          </w:p>
        </w:tc>
      </w:tr>
      <w:tr w:rsidR="00523AE3" w:rsidRPr="005F082E" w14:paraId="6C5AF053" w14:textId="77777777" w:rsidTr="00100B67">
        <w:trPr>
          <w:trHeight w:val="432"/>
        </w:trPr>
        <w:tc>
          <w:tcPr>
            <w:tcW w:w="2245" w:type="dxa"/>
          </w:tcPr>
          <w:p w14:paraId="71AD0380"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Foaming Agents</w:t>
            </w:r>
          </w:p>
        </w:tc>
        <w:tc>
          <w:tcPr>
            <w:tcW w:w="1440" w:type="dxa"/>
          </w:tcPr>
          <w:p w14:paraId="156C40E9" w14:textId="326C8B51"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8/0</w:t>
            </w:r>
            <w:r>
              <w:rPr>
                <w:rFonts w:ascii="Arial" w:hAnsi="Arial" w:cs="Arial"/>
                <w:color w:val="000000" w:themeColor="text1"/>
                <w:sz w:val="24"/>
                <w:szCs w:val="24"/>
              </w:rPr>
              <w:t>3/2022</w:t>
            </w:r>
          </w:p>
        </w:tc>
        <w:tc>
          <w:tcPr>
            <w:tcW w:w="1260" w:type="dxa"/>
          </w:tcPr>
          <w:p w14:paraId="7502E469" w14:textId="77777777"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019213" w14:textId="77777777" w:rsidR="00523AE3" w:rsidRPr="005F082E" w:rsidRDefault="00523AE3" w:rsidP="00100B67">
            <w:pPr>
              <w:spacing w:before="40" w:after="40"/>
              <w:rPr>
                <w:rFonts w:ascii="Arial" w:hAnsi="Arial" w:cs="Arial"/>
                <w:color w:val="000000" w:themeColor="text1"/>
                <w:sz w:val="24"/>
                <w:szCs w:val="24"/>
              </w:rPr>
            </w:pPr>
          </w:p>
        </w:tc>
        <w:tc>
          <w:tcPr>
            <w:tcW w:w="900" w:type="dxa"/>
          </w:tcPr>
          <w:p w14:paraId="564D952E" w14:textId="4EFC74AF"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.05 mg/l</w:t>
            </w:r>
          </w:p>
        </w:tc>
        <w:tc>
          <w:tcPr>
            <w:tcW w:w="1170" w:type="dxa"/>
          </w:tcPr>
          <w:p w14:paraId="7960DAFA" w14:textId="05D6D055"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500 ug/l</w:t>
            </w:r>
          </w:p>
        </w:tc>
        <w:tc>
          <w:tcPr>
            <w:tcW w:w="2291" w:type="dxa"/>
          </w:tcPr>
          <w:p w14:paraId="13BD9DC9" w14:textId="77777777" w:rsidR="00523AE3" w:rsidRPr="005F082E" w:rsidRDefault="00523AE3" w:rsidP="00100B67">
            <w:pPr>
              <w:spacing w:before="40" w:after="40"/>
              <w:rPr>
                <w:rFonts w:ascii="Arial" w:hAnsi="Arial" w:cs="Arial"/>
                <w:color w:val="000000" w:themeColor="text1"/>
                <w:sz w:val="24"/>
                <w:szCs w:val="24"/>
              </w:rPr>
            </w:pPr>
            <w:r w:rsidRPr="00B0360B">
              <w:rPr>
                <w:rFonts w:ascii="Arial" w:hAnsi="Arial" w:cs="Arial"/>
                <w:sz w:val="16"/>
                <w:szCs w:val="16"/>
              </w:rPr>
              <w:t>Municipal and Industrial waste discharge</w:t>
            </w:r>
          </w:p>
        </w:tc>
      </w:tr>
      <w:tr w:rsidR="00523AE3" w:rsidRPr="005F082E" w14:paraId="0CFE7127" w14:textId="77777777" w:rsidTr="00100B67">
        <w:trPr>
          <w:trHeight w:val="432"/>
        </w:trPr>
        <w:tc>
          <w:tcPr>
            <w:tcW w:w="2245" w:type="dxa"/>
          </w:tcPr>
          <w:p w14:paraId="77C284DA"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7C6FA431" w14:textId="58883006"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8/0</w:t>
            </w:r>
            <w:r>
              <w:rPr>
                <w:rFonts w:ascii="Arial" w:hAnsi="Arial" w:cs="Arial"/>
                <w:color w:val="000000" w:themeColor="text1"/>
                <w:sz w:val="24"/>
                <w:szCs w:val="24"/>
              </w:rPr>
              <w:t>3/2022</w:t>
            </w:r>
          </w:p>
        </w:tc>
        <w:tc>
          <w:tcPr>
            <w:tcW w:w="1260" w:type="dxa"/>
          </w:tcPr>
          <w:p w14:paraId="61FAD586" w14:textId="6FDC09FE" w:rsidR="00523AE3" w:rsidRPr="005F082E" w:rsidRDefault="00D5314B" w:rsidP="00100B6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550 </w:t>
            </w:r>
            <w:r w:rsidRPr="00D5314B">
              <w:rPr>
                <w:rFonts w:ascii="Arial" w:hAnsi="Arial" w:cs="Arial"/>
                <w:color w:val="000000" w:themeColor="text1"/>
                <w:sz w:val="18"/>
                <w:szCs w:val="18"/>
              </w:rPr>
              <w:t>umhos/cm</w:t>
            </w:r>
          </w:p>
        </w:tc>
        <w:tc>
          <w:tcPr>
            <w:tcW w:w="1530" w:type="dxa"/>
          </w:tcPr>
          <w:p w14:paraId="6EDE5AE8" w14:textId="77777777" w:rsidR="00523AE3" w:rsidRPr="005F082E" w:rsidRDefault="00523AE3" w:rsidP="00100B67">
            <w:pPr>
              <w:spacing w:before="40" w:after="40"/>
              <w:rPr>
                <w:rFonts w:ascii="Arial" w:hAnsi="Arial" w:cs="Arial"/>
                <w:color w:val="000000" w:themeColor="text1"/>
                <w:sz w:val="24"/>
                <w:szCs w:val="24"/>
              </w:rPr>
            </w:pPr>
          </w:p>
        </w:tc>
        <w:tc>
          <w:tcPr>
            <w:tcW w:w="900" w:type="dxa"/>
          </w:tcPr>
          <w:p w14:paraId="63525F54" w14:textId="70D46765"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1600uS/cm</w:t>
            </w:r>
          </w:p>
        </w:tc>
        <w:tc>
          <w:tcPr>
            <w:tcW w:w="1170" w:type="dxa"/>
          </w:tcPr>
          <w:p w14:paraId="6A200CD4" w14:textId="144892D5"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2291" w:type="dxa"/>
          </w:tcPr>
          <w:p w14:paraId="6A990FC2" w14:textId="55A144D0" w:rsidR="00523AE3" w:rsidRPr="00BD7588" w:rsidRDefault="00BD7588" w:rsidP="00100B67">
            <w:pPr>
              <w:spacing w:before="40" w:after="40"/>
              <w:rPr>
                <w:rFonts w:ascii="Arial" w:hAnsi="Arial" w:cs="Arial"/>
                <w:color w:val="000000" w:themeColor="text1"/>
                <w:sz w:val="16"/>
                <w:szCs w:val="16"/>
              </w:rPr>
            </w:pPr>
            <w:r w:rsidRPr="00BD7588">
              <w:rPr>
                <w:rFonts w:ascii="Arial" w:hAnsi="Arial" w:cs="Arial"/>
                <w:sz w:val="16"/>
                <w:szCs w:val="16"/>
              </w:rPr>
              <w:t>Substances that form ions when in water; seawater influence</w:t>
            </w:r>
          </w:p>
        </w:tc>
      </w:tr>
      <w:tr w:rsidR="00523AE3" w:rsidRPr="005F082E" w14:paraId="52F7B240" w14:textId="77777777" w:rsidTr="00100B67">
        <w:trPr>
          <w:trHeight w:val="432"/>
        </w:trPr>
        <w:tc>
          <w:tcPr>
            <w:tcW w:w="2245" w:type="dxa"/>
          </w:tcPr>
          <w:p w14:paraId="18479952"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0DD1A274" w14:textId="15D967EC"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8/0</w:t>
            </w:r>
            <w:r>
              <w:rPr>
                <w:rFonts w:ascii="Arial" w:hAnsi="Arial" w:cs="Arial"/>
                <w:color w:val="000000" w:themeColor="text1"/>
                <w:sz w:val="24"/>
                <w:szCs w:val="24"/>
              </w:rPr>
              <w:t>3/2022</w:t>
            </w:r>
          </w:p>
        </w:tc>
        <w:tc>
          <w:tcPr>
            <w:tcW w:w="1260" w:type="dxa"/>
          </w:tcPr>
          <w:p w14:paraId="3E51F071" w14:textId="08F8E297" w:rsidR="00523AE3" w:rsidRPr="005F082E" w:rsidRDefault="00D5314B" w:rsidP="00100B67">
            <w:pPr>
              <w:spacing w:before="40" w:after="40"/>
              <w:rPr>
                <w:rFonts w:ascii="Arial" w:hAnsi="Arial" w:cs="Arial"/>
                <w:color w:val="000000" w:themeColor="text1"/>
                <w:sz w:val="24"/>
                <w:szCs w:val="24"/>
              </w:rPr>
            </w:pPr>
            <w:r>
              <w:rPr>
                <w:rFonts w:ascii="Arial" w:hAnsi="Arial" w:cs="Arial"/>
                <w:color w:val="000000" w:themeColor="text1"/>
                <w:sz w:val="24"/>
                <w:szCs w:val="24"/>
              </w:rPr>
              <w:t>2.6 NTU</w:t>
            </w:r>
          </w:p>
        </w:tc>
        <w:tc>
          <w:tcPr>
            <w:tcW w:w="1530" w:type="dxa"/>
          </w:tcPr>
          <w:p w14:paraId="6881F0A5" w14:textId="1E0BBB69" w:rsidR="00523AE3" w:rsidRPr="005F082E" w:rsidRDefault="00523AE3" w:rsidP="00100B67">
            <w:pPr>
              <w:spacing w:before="40" w:after="40"/>
              <w:rPr>
                <w:rFonts w:ascii="Arial" w:hAnsi="Arial" w:cs="Arial"/>
                <w:color w:val="000000" w:themeColor="text1"/>
                <w:sz w:val="24"/>
                <w:szCs w:val="24"/>
              </w:rPr>
            </w:pPr>
          </w:p>
        </w:tc>
        <w:tc>
          <w:tcPr>
            <w:tcW w:w="900" w:type="dxa"/>
          </w:tcPr>
          <w:p w14:paraId="5BF9E2B9" w14:textId="606E9A4C"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1C7BCBEB" w14:textId="29E95668"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2291" w:type="dxa"/>
          </w:tcPr>
          <w:p w14:paraId="544AC1BF" w14:textId="77777777" w:rsidR="00523AE3" w:rsidRPr="005F082E" w:rsidRDefault="00523AE3" w:rsidP="00100B67">
            <w:pPr>
              <w:spacing w:before="40" w:after="40"/>
              <w:rPr>
                <w:rFonts w:ascii="Arial" w:hAnsi="Arial" w:cs="Arial"/>
                <w:color w:val="000000" w:themeColor="text1"/>
                <w:sz w:val="24"/>
                <w:szCs w:val="24"/>
              </w:rPr>
            </w:pPr>
            <w:r w:rsidRPr="00B0360B">
              <w:rPr>
                <w:rFonts w:ascii="Arial" w:hAnsi="Arial" w:cs="Arial"/>
                <w:sz w:val="16"/>
                <w:szCs w:val="16"/>
              </w:rPr>
              <w:t>Soil Run off</w:t>
            </w:r>
          </w:p>
        </w:tc>
      </w:tr>
      <w:tr w:rsidR="00523AE3" w:rsidRPr="005F082E" w14:paraId="5A62E74A" w14:textId="77777777" w:rsidTr="00100B67">
        <w:trPr>
          <w:trHeight w:val="70"/>
        </w:trPr>
        <w:tc>
          <w:tcPr>
            <w:tcW w:w="2245" w:type="dxa"/>
          </w:tcPr>
          <w:p w14:paraId="037E1061"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p>
        </w:tc>
        <w:tc>
          <w:tcPr>
            <w:tcW w:w="1440" w:type="dxa"/>
          </w:tcPr>
          <w:p w14:paraId="16470586" w14:textId="3DD18FA5"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D5314B">
              <w:rPr>
                <w:rFonts w:ascii="Arial" w:hAnsi="Arial" w:cs="Arial"/>
                <w:color w:val="000000" w:themeColor="text1"/>
                <w:sz w:val="24"/>
                <w:szCs w:val="24"/>
              </w:rPr>
              <w:t>03/2022</w:t>
            </w:r>
          </w:p>
        </w:tc>
        <w:tc>
          <w:tcPr>
            <w:tcW w:w="1260" w:type="dxa"/>
          </w:tcPr>
          <w:p w14:paraId="3DABA691" w14:textId="77777777"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D21EE0D" w14:textId="77777777" w:rsidR="00523AE3" w:rsidRPr="005F082E" w:rsidRDefault="00523AE3" w:rsidP="00100B67">
            <w:pPr>
              <w:spacing w:before="40" w:after="40"/>
              <w:rPr>
                <w:rFonts w:ascii="Arial" w:hAnsi="Arial" w:cs="Arial"/>
                <w:color w:val="000000" w:themeColor="text1"/>
                <w:sz w:val="24"/>
                <w:szCs w:val="24"/>
              </w:rPr>
            </w:pPr>
          </w:p>
        </w:tc>
        <w:tc>
          <w:tcPr>
            <w:tcW w:w="900" w:type="dxa"/>
          </w:tcPr>
          <w:p w14:paraId="19B65FB6" w14:textId="77777777"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1000 ug/l</w:t>
            </w:r>
          </w:p>
        </w:tc>
        <w:tc>
          <w:tcPr>
            <w:tcW w:w="1170" w:type="dxa"/>
          </w:tcPr>
          <w:p w14:paraId="04828DAE" w14:textId="0A870C83"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200 ug/l</w:t>
            </w:r>
          </w:p>
        </w:tc>
        <w:tc>
          <w:tcPr>
            <w:tcW w:w="2291" w:type="dxa"/>
          </w:tcPr>
          <w:p w14:paraId="1F820768" w14:textId="77777777" w:rsidR="00523AE3" w:rsidRPr="005F082E" w:rsidRDefault="00523AE3" w:rsidP="00100B67">
            <w:pPr>
              <w:spacing w:before="40" w:after="40"/>
              <w:rPr>
                <w:rFonts w:ascii="Arial" w:hAnsi="Arial" w:cs="Arial"/>
                <w:color w:val="000000" w:themeColor="text1"/>
                <w:sz w:val="24"/>
                <w:szCs w:val="24"/>
              </w:rPr>
            </w:pPr>
            <w:r w:rsidRPr="0001784F">
              <w:t>Erosion of natural deposits; residue from some surface water treatment processes</w:t>
            </w:r>
          </w:p>
        </w:tc>
      </w:tr>
      <w:tr w:rsidR="00523AE3" w:rsidRPr="005F082E" w14:paraId="1E6AD274" w14:textId="77777777" w:rsidTr="00100B67">
        <w:trPr>
          <w:trHeight w:val="432"/>
        </w:trPr>
        <w:tc>
          <w:tcPr>
            <w:tcW w:w="2245" w:type="dxa"/>
          </w:tcPr>
          <w:p w14:paraId="1F4FD8CD"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Iron </w:t>
            </w:r>
          </w:p>
        </w:tc>
        <w:tc>
          <w:tcPr>
            <w:tcW w:w="1440" w:type="dxa"/>
          </w:tcPr>
          <w:p w14:paraId="553CFEEC" w14:textId="0049D1CF"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8/0</w:t>
            </w:r>
            <w:r w:rsidR="00D5314B">
              <w:rPr>
                <w:rFonts w:ascii="Arial" w:hAnsi="Arial" w:cs="Arial"/>
                <w:color w:val="000000" w:themeColor="text1"/>
                <w:sz w:val="24"/>
                <w:szCs w:val="24"/>
              </w:rPr>
              <w:t>3/2022</w:t>
            </w:r>
          </w:p>
        </w:tc>
        <w:tc>
          <w:tcPr>
            <w:tcW w:w="1260" w:type="dxa"/>
          </w:tcPr>
          <w:p w14:paraId="200C8465" w14:textId="0C6AB9FA" w:rsidR="00523AE3" w:rsidRPr="005F082E" w:rsidRDefault="00523AE3" w:rsidP="00100B67">
            <w:pPr>
              <w:spacing w:before="40" w:after="40"/>
              <w:rPr>
                <w:rFonts w:ascii="Arial" w:hAnsi="Arial" w:cs="Arial"/>
                <w:color w:val="000000" w:themeColor="text1"/>
                <w:sz w:val="24"/>
                <w:szCs w:val="24"/>
              </w:rPr>
            </w:pPr>
          </w:p>
        </w:tc>
        <w:tc>
          <w:tcPr>
            <w:tcW w:w="1530" w:type="dxa"/>
          </w:tcPr>
          <w:p w14:paraId="1B3FD64F" w14:textId="77777777" w:rsidR="00523AE3" w:rsidRPr="005F082E" w:rsidRDefault="00523AE3" w:rsidP="00100B67">
            <w:pPr>
              <w:spacing w:before="40" w:after="40"/>
              <w:rPr>
                <w:rFonts w:ascii="Arial" w:hAnsi="Arial" w:cs="Arial"/>
                <w:color w:val="000000" w:themeColor="text1"/>
                <w:sz w:val="24"/>
                <w:szCs w:val="24"/>
              </w:rPr>
            </w:pPr>
          </w:p>
        </w:tc>
        <w:tc>
          <w:tcPr>
            <w:tcW w:w="900" w:type="dxa"/>
          </w:tcPr>
          <w:p w14:paraId="7B0D5057" w14:textId="4BDD2A28"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.3 mg/l</w:t>
            </w:r>
          </w:p>
        </w:tc>
        <w:tc>
          <w:tcPr>
            <w:tcW w:w="1170" w:type="dxa"/>
          </w:tcPr>
          <w:p w14:paraId="48D009EC" w14:textId="139430EE"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300 ug/l</w:t>
            </w:r>
          </w:p>
        </w:tc>
        <w:tc>
          <w:tcPr>
            <w:tcW w:w="2291" w:type="dxa"/>
          </w:tcPr>
          <w:p w14:paraId="7019875C" w14:textId="77777777" w:rsidR="00523AE3" w:rsidRPr="005F082E" w:rsidRDefault="00523AE3" w:rsidP="00100B67">
            <w:pPr>
              <w:spacing w:before="40" w:after="40"/>
              <w:rPr>
                <w:rFonts w:ascii="Arial" w:hAnsi="Arial" w:cs="Arial"/>
                <w:color w:val="000000" w:themeColor="text1"/>
                <w:sz w:val="24"/>
                <w:szCs w:val="24"/>
              </w:rPr>
            </w:pPr>
            <w:r w:rsidRPr="00B0360B">
              <w:rPr>
                <w:rFonts w:ascii="Arial" w:hAnsi="Arial" w:cs="Arial"/>
                <w:sz w:val="16"/>
                <w:szCs w:val="16"/>
              </w:rPr>
              <w:t>Leaching from natural deposits industrial waste</w:t>
            </w:r>
          </w:p>
        </w:tc>
      </w:tr>
      <w:tr w:rsidR="00523AE3" w:rsidRPr="005F082E" w14:paraId="44BFF4E9" w14:textId="77777777" w:rsidTr="00100B67">
        <w:trPr>
          <w:trHeight w:val="432"/>
        </w:trPr>
        <w:tc>
          <w:tcPr>
            <w:tcW w:w="2245" w:type="dxa"/>
          </w:tcPr>
          <w:p w14:paraId="031873B4" w14:textId="77777777" w:rsidR="00523AE3" w:rsidRPr="005F082E" w:rsidRDefault="00523AE3" w:rsidP="00100B67">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5C1B5F69" w14:textId="606D91F1" w:rsidR="00523AE3" w:rsidRPr="005F082E" w:rsidRDefault="00523AE3" w:rsidP="00100B67">
            <w:pPr>
              <w:spacing w:before="40" w:after="40"/>
              <w:rPr>
                <w:rFonts w:ascii="Arial" w:hAnsi="Arial" w:cs="Arial"/>
                <w:color w:val="000000" w:themeColor="text1"/>
                <w:sz w:val="24"/>
                <w:szCs w:val="24"/>
              </w:rPr>
            </w:pPr>
            <w:r>
              <w:rPr>
                <w:rFonts w:ascii="Arial" w:hAnsi="Arial" w:cs="Arial"/>
                <w:color w:val="000000" w:themeColor="text1"/>
                <w:sz w:val="24"/>
                <w:szCs w:val="24"/>
              </w:rPr>
              <w:t>8/0</w:t>
            </w:r>
            <w:r w:rsidR="00D5314B">
              <w:rPr>
                <w:rFonts w:ascii="Arial" w:hAnsi="Arial" w:cs="Arial"/>
                <w:color w:val="000000" w:themeColor="text1"/>
                <w:sz w:val="24"/>
                <w:szCs w:val="24"/>
              </w:rPr>
              <w:t>3/2022</w:t>
            </w:r>
          </w:p>
        </w:tc>
        <w:tc>
          <w:tcPr>
            <w:tcW w:w="1260" w:type="dxa"/>
          </w:tcPr>
          <w:p w14:paraId="212820A1" w14:textId="0399C15A" w:rsidR="00523AE3" w:rsidRPr="005F082E" w:rsidRDefault="003730CE" w:rsidP="00100B67">
            <w:pPr>
              <w:spacing w:before="40" w:after="40"/>
              <w:rPr>
                <w:rFonts w:ascii="Arial" w:hAnsi="Arial" w:cs="Arial"/>
                <w:color w:val="000000" w:themeColor="text1"/>
                <w:sz w:val="24"/>
                <w:szCs w:val="24"/>
              </w:rPr>
            </w:pPr>
            <w:r>
              <w:rPr>
                <w:rFonts w:ascii="Arial" w:hAnsi="Arial" w:cs="Arial"/>
                <w:color w:val="000000" w:themeColor="text1"/>
                <w:sz w:val="24"/>
                <w:szCs w:val="24"/>
              </w:rPr>
              <w:t>15 mg/l</w:t>
            </w:r>
          </w:p>
        </w:tc>
        <w:tc>
          <w:tcPr>
            <w:tcW w:w="1530" w:type="dxa"/>
          </w:tcPr>
          <w:p w14:paraId="1B789708" w14:textId="77777777" w:rsidR="00523AE3" w:rsidRPr="005F082E" w:rsidRDefault="00523AE3" w:rsidP="00100B67">
            <w:pPr>
              <w:spacing w:before="40" w:after="40"/>
              <w:rPr>
                <w:rFonts w:ascii="Arial" w:hAnsi="Arial" w:cs="Arial"/>
                <w:color w:val="000000" w:themeColor="text1"/>
                <w:sz w:val="24"/>
                <w:szCs w:val="24"/>
              </w:rPr>
            </w:pPr>
          </w:p>
        </w:tc>
        <w:tc>
          <w:tcPr>
            <w:tcW w:w="900" w:type="dxa"/>
          </w:tcPr>
          <w:p w14:paraId="7C46DFE0" w14:textId="54129FAA"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.05 mg/l</w:t>
            </w:r>
          </w:p>
        </w:tc>
        <w:tc>
          <w:tcPr>
            <w:tcW w:w="1170" w:type="dxa"/>
          </w:tcPr>
          <w:p w14:paraId="460789A3" w14:textId="4F4BB695" w:rsidR="00523AE3" w:rsidRPr="005F082E" w:rsidRDefault="00BD7588" w:rsidP="00100B67">
            <w:pPr>
              <w:spacing w:before="40" w:after="40"/>
              <w:rPr>
                <w:rFonts w:ascii="Arial" w:hAnsi="Arial" w:cs="Arial"/>
                <w:color w:val="000000" w:themeColor="text1"/>
                <w:sz w:val="24"/>
                <w:szCs w:val="24"/>
              </w:rPr>
            </w:pPr>
            <w:r>
              <w:rPr>
                <w:rFonts w:ascii="Arial" w:hAnsi="Arial" w:cs="Arial"/>
                <w:color w:val="000000" w:themeColor="text1"/>
                <w:sz w:val="24"/>
                <w:szCs w:val="24"/>
              </w:rPr>
              <w:t>50 ug/l</w:t>
            </w:r>
          </w:p>
        </w:tc>
        <w:tc>
          <w:tcPr>
            <w:tcW w:w="2291" w:type="dxa"/>
          </w:tcPr>
          <w:p w14:paraId="2A381665" w14:textId="77777777" w:rsidR="00523AE3" w:rsidRPr="005F082E" w:rsidRDefault="00523AE3" w:rsidP="00100B67">
            <w:pPr>
              <w:spacing w:before="40" w:after="40"/>
              <w:rPr>
                <w:rFonts w:ascii="Arial" w:hAnsi="Arial" w:cs="Arial"/>
                <w:color w:val="000000" w:themeColor="text1"/>
                <w:sz w:val="24"/>
                <w:szCs w:val="24"/>
              </w:rPr>
            </w:pPr>
            <w:r w:rsidRPr="00B0360B">
              <w:rPr>
                <w:rFonts w:ascii="Arial" w:hAnsi="Arial" w:cs="Arial"/>
                <w:sz w:val="16"/>
                <w:szCs w:val="16"/>
              </w:rPr>
              <w:t>Leaching from natural deposits</w:t>
            </w:r>
          </w:p>
        </w:tc>
      </w:tr>
    </w:tbl>
    <w:p w14:paraId="2056E708" w14:textId="40E9E025" w:rsidR="00523AE3" w:rsidRDefault="00523AE3" w:rsidP="00523AE3"/>
    <w:p w14:paraId="6748B4CB" w14:textId="6B4CC947" w:rsidR="00523AE3" w:rsidRDefault="00523AE3" w:rsidP="00523AE3"/>
    <w:p w14:paraId="7BD29A75" w14:textId="597C6979" w:rsidR="00523AE3" w:rsidRDefault="00523AE3" w:rsidP="00523AE3"/>
    <w:p w14:paraId="14E72140" w14:textId="01F34302" w:rsidR="00523AE3" w:rsidRDefault="00523AE3" w:rsidP="00523AE3"/>
    <w:p w14:paraId="6C5E6463" w14:textId="7C3E20CD" w:rsidR="00523AE3" w:rsidRDefault="00523AE3" w:rsidP="00523AE3"/>
    <w:p w14:paraId="767D4C89" w14:textId="77777777" w:rsidR="00523AE3" w:rsidRPr="00523AE3" w:rsidRDefault="00523AE3" w:rsidP="00523AE3"/>
    <w:p w14:paraId="69D3A731" w14:textId="77777777"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79EEB8B" w:rsidR="001F503E" w:rsidRPr="005162DE" w:rsidRDefault="008828E0" w:rsidP="008828E0">
            <w:pPr>
              <w:ind w:left="720" w:hanging="360"/>
            </w:pPr>
            <w:r>
              <w:t>*</w:t>
            </w:r>
            <w:r w:rsidR="00533105" w:rsidRPr="008828E0">
              <w:rPr>
                <w:sz w:val="28"/>
                <w:szCs w:val="28"/>
              </w:rPr>
              <w:t>TTHM</w:t>
            </w:r>
          </w:p>
        </w:tc>
        <w:tc>
          <w:tcPr>
            <w:tcW w:w="2250" w:type="dxa"/>
            <w:tcMar>
              <w:left w:w="58" w:type="dxa"/>
              <w:right w:w="58" w:type="dxa"/>
            </w:tcMar>
          </w:tcPr>
          <w:p w14:paraId="14D9A9B3" w14:textId="5FDC8994" w:rsidR="001F503E" w:rsidRPr="005162DE" w:rsidRDefault="00533105" w:rsidP="001F503E">
            <w:pPr>
              <w:spacing w:before="40" w:after="40"/>
              <w:rPr>
                <w:rFonts w:ascii="Arial" w:hAnsi="Arial" w:cs="Arial"/>
                <w:sz w:val="24"/>
                <w:szCs w:val="24"/>
              </w:rPr>
            </w:pPr>
            <w:r w:rsidRPr="00BE56D7">
              <w:rPr>
                <w:i/>
                <w:iCs/>
                <w:color w:val="000099"/>
                <w:sz w:val="22"/>
                <w:szCs w:val="22"/>
              </w:rPr>
              <w:t xml:space="preserve">Disinfection </w:t>
            </w:r>
            <w:commentRangeStart w:id="10"/>
            <w:r w:rsidRPr="00BE56D7">
              <w:rPr>
                <w:i/>
                <w:iCs/>
                <w:color w:val="000099"/>
                <w:sz w:val="22"/>
                <w:szCs w:val="22"/>
              </w:rPr>
              <w:t>Byproducts</w:t>
            </w:r>
            <w:commentRangeEnd w:id="10"/>
            <w:r>
              <w:rPr>
                <w:rStyle w:val="CommentReference"/>
              </w:rPr>
              <w:commentReference w:id="10"/>
            </w:r>
            <w:r>
              <w:rPr>
                <w:i/>
                <w:iCs/>
                <w:color w:val="000099"/>
                <w:sz w:val="22"/>
                <w:szCs w:val="22"/>
              </w:rPr>
              <w:t>-TTHMs *</w:t>
            </w:r>
          </w:p>
        </w:tc>
        <w:tc>
          <w:tcPr>
            <w:tcW w:w="1890" w:type="dxa"/>
            <w:tcMar>
              <w:left w:w="58" w:type="dxa"/>
              <w:right w:w="58" w:type="dxa"/>
            </w:tcMar>
          </w:tcPr>
          <w:p w14:paraId="7D4FE25C" w14:textId="6A2873A9" w:rsidR="001F503E" w:rsidRPr="005162DE" w:rsidRDefault="00533105" w:rsidP="001F503E">
            <w:pPr>
              <w:spacing w:before="40" w:after="40"/>
              <w:rPr>
                <w:rFonts w:ascii="Arial" w:hAnsi="Arial" w:cs="Arial"/>
                <w:sz w:val="24"/>
                <w:szCs w:val="24"/>
              </w:rPr>
            </w:pPr>
            <w:r>
              <w:rPr>
                <w:rFonts w:ascii="Arial" w:hAnsi="Arial" w:cs="Arial"/>
                <w:sz w:val="24"/>
                <w:szCs w:val="24"/>
              </w:rPr>
              <w:t>1</w:t>
            </w:r>
            <w:r w:rsidRPr="00533105">
              <w:rPr>
                <w:rFonts w:ascii="Arial" w:hAnsi="Arial" w:cs="Arial"/>
                <w:sz w:val="24"/>
                <w:szCs w:val="24"/>
                <w:vertAlign w:val="superscript"/>
              </w:rPr>
              <w:t>st</w:t>
            </w:r>
            <w:r>
              <w:rPr>
                <w:rFonts w:ascii="Arial" w:hAnsi="Arial" w:cs="Arial"/>
                <w:sz w:val="24"/>
                <w:szCs w:val="24"/>
              </w:rPr>
              <w:t xml:space="preserve"> -4</w:t>
            </w:r>
            <w:r w:rsidRPr="00533105">
              <w:rPr>
                <w:rFonts w:ascii="Arial" w:hAnsi="Arial" w:cs="Arial"/>
                <w:sz w:val="24"/>
                <w:szCs w:val="24"/>
                <w:vertAlign w:val="superscript"/>
              </w:rPr>
              <w:t>th</w:t>
            </w:r>
            <w:r>
              <w:rPr>
                <w:rFonts w:ascii="Arial" w:hAnsi="Arial" w:cs="Arial"/>
                <w:sz w:val="24"/>
                <w:szCs w:val="24"/>
              </w:rPr>
              <w:t xml:space="preserve"> </w:t>
            </w:r>
            <w:proofErr w:type="spellStart"/>
            <w:r>
              <w:rPr>
                <w:rFonts w:ascii="Arial" w:hAnsi="Arial" w:cs="Arial"/>
                <w:sz w:val="24"/>
                <w:szCs w:val="24"/>
              </w:rPr>
              <w:t>Qtr</w:t>
            </w:r>
            <w:proofErr w:type="spellEnd"/>
            <w:r>
              <w:rPr>
                <w:rFonts w:ascii="Arial" w:hAnsi="Arial" w:cs="Arial"/>
                <w:sz w:val="24"/>
                <w:szCs w:val="24"/>
              </w:rPr>
              <w:t xml:space="preserve"> 2022</w:t>
            </w:r>
          </w:p>
        </w:tc>
        <w:tc>
          <w:tcPr>
            <w:tcW w:w="2160" w:type="dxa"/>
            <w:tcMar>
              <w:left w:w="58" w:type="dxa"/>
              <w:right w:w="58" w:type="dxa"/>
            </w:tcMar>
          </w:tcPr>
          <w:p w14:paraId="7CABD54F" w14:textId="492E4615" w:rsidR="001F503E" w:rsidRPr="005162DE" w:rsidRDefault="00533105" w:rsidP="001F503E">
            <w:pPr>
              <w:spacing w:before="40" w:after="40"/>
              <w:rPr>
                <w:rFonts w:ascii="Arial" w:hAnsi="Arial" w:cs="Arial"/>
                <w:sz w:val="24"/>
                <w:szCs w:val="24"/>
              </w:rPr>
            </w:pPr>
            <w:r>
              <w:rPr>
                <w:rFonts w:ascii="Arial" w:hAnsi="Arial" w:cs="Arial"/>
                <w:sz w:val="24"/>
                <w:szCs w:val="24"/>
              </w:rPr>
              <w:t xml:space="preserve">Minimize Chlorine levels/Routine Flushing, In the process of a </w:t>
            </w:r>
            <w:r w:rsidRPr="006B0FEE">
              <w:rPr>
                <w:rFonts w:ascii="Arial" w:hAnsi="Arial" w:cs="Arial"/>
                <w:i/>
                <w:iCs/>
                <w:color w:val="4472C4" w:themeColor="accent1"/>
                <w:sz w:val="24"/>
                <w:szCs w:val="24"/>
              </w:rPr>
              <w:t>New Water Treatment Facility</w:t>
            </w:r>
          </w:p>
        </w:tc>
        <w:tc>
          <w:tcPr>
            <w:tcW w:w="2367" w:type="dxa"/>
            <w:tcMar>
              <w:left w:w="58" w:type="dxa"/>
              <w:right w:w="58" w:type="dxa"/>
            </w:tcMar>
          </w:tcPr>
          <w:p w14:paraId="67233B7F" w14:textId="61DEE5EC" w:rsidR="001F503E" w:rsidRPr="00533105" w:rsidRDefault="00533105" w:rsidP="001F503E">
            <w:pPr>
              <w:spacing w:before="40" w:after="40"/>
              <w:rPr>
                <w:rFonts w:ascii="Arial" w:hAnsi="Arial" w:cs="Arial"/>
                <w:sz w:val="16"/>
                <w:szCs w:val="16"/>
              </w:rPr>
            </w:pPr>
            <w:r w:rsidRPr="00533105">
              <w:rPr>
                <w:rFonts w:ascii="Arial" w:hAnsi="Arial" w:cs="Arial"/>
                <w:sz w:val="16"/>
                <w:szCs w:val="16"/>
              </w:rPr>
              <w:t>Some people who drink water containing trihalomethanes in excess of the MCL over many years may experience liver, kidney, or central nervous system problems, and may have an increased risk of getting cancer</w:t>
            </w:r>
          </w:p>
        </w:tc>
      </w:tr>
      <w:tr w:rsidR="00C26DB8" w:rsidRPr="005162DE" w14:paraId="2E9938F8" w14:textId="77777777" w:rsidTr="002D3FB5">
        <w:trPr>
          <w:trHeight w:val="449"/>
        </w:trPr>
        <w:tc>
          <w:tcPr>
            <w:tcW w:w="1975" w:type="dxa"/>
            <w:tcMar>
              <w:left w:w="58" w:type="dxa"/>
              <w:right w:w="58" w:type="dxa"/>
            </w:tcMar>
          </w:tcPr>
          <w:p w14:paraId="3650B6DE" w14:textId="0B620F4C" w:rsidR="00C26DB8" w:rsidRPr="005162DE" w:rsidRDefault="00C26DB8" w:rsidP="00C26DB8">
            <w:pPr>
              <w:spacing w:before="40" w:after="40"/>
              <w:rPr>
                <w:rFonts w:ascii="Arial" w:hAnsi="Arial" w:cs="Arial"/>
                <w:sz w:val="24"/>
                <w:szCs w:val="24"/>
              </w:rPr>
            </w:pPr>
            <w:r>
              <w:rPr>
                <w:rFonts w:ascii="Arial" w:hAnsi="Arial" w:cs="Arial"/>
                <w:sz w:val="24"/>
                <w:szCs w:val="24"/>
              </w:rPr>
              <w:t>*Lead &amp; Copper</w:t>
            </w:r>
          </w:p>
        </w:tc>
        <w:tc>
          <w:tcPr>
            <w:tcW w:w="2250" w:type="dxa"/>
            <w:tcMar>
              <w:left w:w="58" w:type="dxa"/>
              <w:right w:w="58" w:type="dxa"/>
            </w:tcMar>
          </w:tcPr>
          <w:p w14:paraId="51843EBC" w14:textId="19528D4B" w:rsidR="00C26DB8" w:rsidRPr="00CE1E87" w:rsidRDefault="00C26DB8" w:rsidP="00C26DB8">
            <w:pPr>
              <w:spacing w:before="40" w:after="40"/>
              <w:rPr>
                <w:rFonts w:ascii="Arial" w:hAnsi="Arial" w:cs="Arial"/>
                <w:i/>
                <w:iCs/>
                <w:sz w:val="24"/>
                <w:szCs w:val="24"/>
              </w:rPr>
            </w:pPr>
            <w:r w:rsidRPr="00CE1E87">
              <w:rPr>
                <w:rFonts w:ascii="Arial" w:hAnsi="Arial" w:cs="Arial"/>
                <w:i/>
                <w:iCs/>
                <w:sz w:val="24"/>
                <w:szCs w:val="24"/>
              </w:rPr>
              <w:t>12 of 20 required samples were collected, 8 remain un identified and lost in the process</w:t>
            </w:r>
            <w:r>
              <w:rPr>
                <w:rFonts w:ascii="Arial" w:hAnsi="Arial" w:cs="Arial"/>
                <w:i/>
                <w:iCs/>
                <w:sz w:val="24"/>
                <w:szCs w:val="24"/>
              </w:rPr>
              <w:t>. Prior samples and current show ND-</w:t>
            </w:r>
            <w:proofErr w:type="gramStart"/>
            <w:r>
              <w:rPr>
                <w:rFonts w:ascii="Arial" w:hAnsi="Arial" w:cs="Arial"/>
                <w:i/>
                <w:iCs/>
                <w:sz w:val="24"/>
                <w:szCs w:val="24"/>
              </w:rPr>
              <w:t>Non Detect</w:t>
            </w:r>
            <w:proofErr w:type="gramEnd"/>
            <w:r w:rsidRPr="00CE1E87">
              <w:rPr>
                <w:rFonts w:ascii="Arial" w:hAnsi="Arial" w:cs="Arial"/>
                <w:i/>
                <w:iCs/>
                <w:sz w:val="24"/>
                <w:szCs w:val="24"/>
              </w:rPr>
              <w:t xml:space="preserve"> </w:t>
            </w:r>
          </w:p>
        </w:tc>
        <w:tc>
          <w:tcPr>
            <w:tcW w:w="1890" w:type="dxa"/>
            <w:tcMar>
              <w:left w:w="58" w:type="dxa"/>
              <w:right w:w="58" w:type="dxa"/>
            </w:tcMar>
          </w:tcPr>
          <w:p w14:paraId="59679533" w14:textId="54C39B45" w:rsidR="00C26DB8" w:rsidRPr="005162DE" w:rsidRDefault="00C26DB8" w:rsidP="00C26DB8">
            <w:pPr>
              <w:spacing w:before="40" w:after="40"/>
              <w:rPr>
                <w:rFonts w:ascii="Arial" w:hAnsi="Arial" w:cs="Arial"/>
                <w:sz w:val="24"/>
                <w:szCs w:val="24"/>
              </w:rPr>
            </w:pPr>
            <w:r>
              <w:rPr>
                <w:rFonts w:ascii="Arial" w:hAnsi="Arial" w:cs="Arial"/>
                <w:sz w:val="24"/>
                <w:szCs w:val="24"/>
              </w:rPr>
              <w:t xml:space="preserve">     </w:t>
            </w:r>
            <w:r w:rsidR="00FA5C26">
              <w:rPr>
                <w:rFonts w:ascii="Arial" w:hAnsi="Arial" w:cs="Arial"/>
                <w:sz w:val="24"/>
                <w:szCs w:val="24"/>
              </w:rPr>
              <w:t>June 2022</w:t>
            </w:r>
          </w:p>
        </w:tc>
        <w:tc>
          <w:tcPr>
            <w:tcW w:w="2160" w:type="dxa"/>
            <w:tcMar>
              <w:left w:w="58" w:type="dxa"/>
              <w:right w:w="58" w:type="dxa"/>
            </w:tcMar>
          </w:tcPr>
          <w:p w14:paraId="75D3BCBC" w14:textId="5B294ED3" w:rsidR="00C26DB8" w:rsidRPr="00CE1E87" w:rsidRDefault="00C26DB8" w:rsidP="00C26DB8">
            <w:pPr>
              <w:spacing w:before="40" w:after="40"/>
              <w:rPr>
                <w:rFonts w:ascii="Arial" w:hAnsi="Arial" w:cs="Arial"/>
                <w:i/>
                <w:iCs/>
                <w:sz w:val="24"/>
                <w:szCs w:val="24"/>
              </w:rPr>
            </w:pPr>
            <w:r w:rsidRPr="00CE1E87">
              <w:rPr>
                <w:rFonts w:ascii="Arial" w:hAnsi="Arial" w:cs="Arial"/>
                <w:i/>
                <w:iCs/>
                <w:sz w:val="24"/>
                <w:szCs w:val="24"/>
              </w:rPr>
              <w:t xml:space="preserve">Contacted Water Boards, and lab. 20 Samples to be recollected and submitted in June 2023 </w:t>
            </w:r>
          </w:p>
        </w:tc>
        <w:tc>
          <w:tcPr>
            <w:tcW w:w="2367" w:type="dxa"/>
            <w:tcMar>
              <w:left w:w="58" w:type="dxa"/>
              <w:right w:w="58" w:type="dxa"/>
            </w:tcMar>
          </w:tcPr>
          <w:p w14:paraId="56FC7820" w14:textId="34BED26D" w:rsidR="00C26DB8" w:rsidRPr="00C26DB8" w:rsidRDefault="00C26DB8" w:rsidP="00C26DB8">
            <w:pPr>
              <w:spacing w:before="40" w:after="40"/>
              <w:rPr>
                <w:rFonts w:ascii="Arial" w:hAnsi="Arial" w:cs="Arial"/>
                <w:sz w:val="16"/>
                <w:szCs w:val="16"/>
              </w:rPr>
            </w:pPr>
            <w:r w:rsidRPr="00C26DB8">
              <w:rPr>
                <w:rFonts w:ascii="Arial" w:hAnsi="Arial" w:cs="Arial"/>
                <w:sz w:val="16"/>
                <w:szCs w:val="16"/>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46B874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957A82" w:rsidRPr="00957A82">
              <w:rPr>
                <w:rFonts w:ascii="Arial" w:hAnsi="Arial" w:cs="Arial"/>
                <w:b/>
                <w:bCs/>
                <w:i/>
                <w:iCs/>
                <w:sz w:val="24"/>
                <w:szCs w:val="24"/>
              </w:rPr>
              <w:t>Not Applicable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6172A2D0" w:rsidR="0087640F" w:rsidRPr="005162DE" w:rsidRDefault="0087640F" w:rsidP="00B47ED5">
      <w:pPr>
        <w:pStyle w:val="Caption"/>
        <w:spacing w:before="100" w:beforeAutospacing="1"/>
      </w:pPr>
      <w:r w:rsidRPr="005162DE">
        <w:t xml:space="preserve">Table </w:t>
      </w:r>
      <w:r w:rsidR="00B704C3" w:rsidRPr="005162DE">
        <w:t>9</w:t>
      </w:r>
      <w:r w:rsidRPr="005162DE">
        <w:t>. Violation of Groun</w:t>
      </w:r>
      <w:r w:rsidR="00957A82">
        <w:t>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A505389" w:rsidR="00E80EE7" w:rsidRPr="005162DE" w:rsidRDefault="00957A82" w:rsidP="001B4F20">
            <w:pPr>
              <w:pStyle w:val="BodyText"/>
              <w:keepNext/>
              <w:spacing w:before="40" w:after="40"/>
              <w:jc w:val="left"/>
              <w:rPr>
                <w:rFonts w:ascii="Arial" w:hAnsi="Arial" w:cs="Arial"/>
                <w:sz w:val="24"/>
                <w:szCs w:val="24"/>
              </w:rPr>
            </w:pPr>
            <w:r>
              <w:rPr>
                <w:rFonts w:ascii="Arial" w:hAnsi="Arial" w:cs="Arial"/>
                <w:sz w:val="24"/>
                <w:szCs w:val="24"/>
              </w:rPr>
              <w:t>Conventional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1F53C875"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957A82" w:rsidRPr="00957A82">
              <w:rPr>
                <w:rFonts w:ascii="Arial" w:hAnsi="Arial" w:cs="Arial"/>
                <w:b/>
                <w:sz w:val="24"/>
                <w:szCs w:val="24"/>
              </w:rPr>
              <w:t>&lt;.3 NTU</w:t>
            </w:r>
            <w:r w:rsidR="00957A82">
              <w:rPr>
                <w:rFonts w:ascii="Arial" w:hAnsi="Arial" w:cs="Arial"/>
                <w:bCs/>
                <w:sz w:val="24"/>
                <w:szCs w:val="24"/>
              </w:rPr>
              <w:t>.</w:t>
            </w:r>
            <w:r w:rsidR="00957A82" w:rsidRPr="005162DE">
              <w:rPr>
                <w:rFonts w:ascii="Arial" w:hAnsi="Arial" w:cs="Arial"/>
                <w:bCs/>
                <w:sz w:val="24"/>
                <w:szCs w:val="24"/>
              </w:rPr>
              <w:t xml:space="preserve"> Turbidity</w:t>
            </w:r>
            <w:r w:rsidRPr="005162DE">
              <w:rPr>
                <w:rFonts w:ascii="Arial" w:hAnsi="Arial" w:cs="Arial"/>
                <w:bCs/>
                <w:sz w:val="24"/>
                <w:szCs w:val="24"/>
              </w:rPr>
              <w:t xml:space="preserve"> Performance Standard to Be Less Than or Equal to 95% of Measurements in a Month] NTU in 95% of measurements in a month.</w:t>
            </w:r>
          </w:p>
          <w:p w14:paraId="69FD9228" w14:textId="7C3AA7A8"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957A82" w:rsidRPr="00A92593">
              <w:rPr>
                <w:rFonts w:ascii="Arial" w:hAnsi="Arial" w:cs="Arial"/>
                <w:b/>
                <w:sz w:val="24"/>
                <w:szCs w:val="24"/>
              </w:rPr>
              <w:t>.3 NTU</w:t>
            </w:r>
            <w:r w:rsidRPr="005162DE">
              <w:rPr>
                <w:rFonts w:ascii="Arial" w:hAnsi="Arial" w:cs="Arial"/>
                <w:bCs/>
                <w:sz w:val="24"/>
                <w:szCs w:val="24"/>
              </w:rPr>
              <w:t xml:space="preserve"> Turbidity Performance Standard Not to Be Exceeded for More Than Eight </w:t>
            </w:r>
            <w:r w:rsidR="00A92593">
              <w:rPr>
                <w:rFonts w:ascii="Arial" w:hAnsi="Arial" w:cs="Arial"/>
                <w:bCs/>
                <w:sz w:val="24"/>
                <w:szCs w:val="24"/>
              </w:rPr>
              <w:t xml:space="preserve">(8) </w:t>
            </w:r>
            <w:r w:rsidRPr="005162DE">
              <w:rPr>
                <w:rFonts w:ascii="Arial" w:hAnsi="Arial" w:cs="Arial"/>
                <w:bCs/>
                <w:sz w:val="24"/>
                <w:szCs w:val="24"/>
              </w:rPr>
              <w:t>Consecutive Hours</w:t>
            </w:r>
            <w:r w:rsidR="00A92593">
              <w:rPr>
                <w:rFonts w:ascii="Arial" w:hAnsi="Arial" w:cs="Arial"/>
                <w:bCs/>
                <w:sz w:val="24"/>
                <w:szCs w:val="24"/>
              </w:rPr>
              <w:t xml:space="preserve">      </w:t>
            </w:r>
          </w:p>
          <w:p w14:paraId="3FDD0942" w14:textId="25D5C71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w:t>
            </w:r>
            <w:r w:rsidR="00A92593">
              <w:rPr>
                <w:rFonts w:ascii="Arial" w:hAnsi="Arial" w:cs="Arial"/>
                <w:bCs/>
                <w:sz w:val="24"/>
                <w:szCs w:val="24"/>
              </w:rPr>
              <w:t xml:space="preserve"> </w:t>
            </w:r>
            <w:r w:rsidR="00A92593" w:rsidRPr="00A92593">
              <w:rPr>
                <w:rFonts w:ascii="Arial" w:hAnsi="Arial" w:cs="Arial"/>
                <w:b/>
                <w:sz w:val="24"/>
                <w:szCs w:val="24"/>
              </w:rPr>
              <w:t>1.0 NTU</w:t>
            </w:r>
            <w:r w:rsidR="00A92593">
              <w:rPr>
                <w:rFonts w:ascii="Arial" w:hAnsi="Arial" w:cs="Arial"/>
                <w:bCs/>
                <w:sz w:val="24"/>
                <w:szCs w:val="24"/>
              </w:rPr>
              <w:t>-</w:t>
            </w:r>
            <w:r w:rsidRPr="005162DE">
              <w:rPr>
                <w:rFonts w:ascii="Arial" w:hAnsi="Arial" w:cs="Arial"/>
                <w:bCs/>
                <w:sz w:val="24"/>
                <w:szCs w:val="24"/>
              </w:rPr>
              <w:t xml:space="preserve">Not to Be Exceeded at Any Time] </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1081FA3A" w:rsidR="00E80EE7" w:rsidRPr="005162DE" w:rsidRDefault="00B95E7A" w:rsidP="00E80EE7">
            <w:pPr>
              <w:pStyle w:val="BodyText"/>
              <w:spacing w:before="40" w:after="40"/>
              <w:jc w:val="left"/>
              <w:rPr>
                <w:rFonts w:ascii="Arial" w:hAnsi="Arial" w:cs="Arial"/>
                <w:bCs/>
                <w:sz w:val="24"/>
                <w:szCs w:val="24"/>
              </w:rPr>
            </w:pPr>
            <w:r>
              <w:rPr>
                <w:rFonts w:ascii="Arial" w:hAnsi="Arial" w:cs="Arial"/>
                <w:sz w:val="24"/>
                <w:szCs w:val="24"/>
              </w:rPr>
              <w:t>95 %</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AAEB7C2" w:rsidR="00E80EE7" w:rsidRPr="005162DE" w:rsidRDefault="00B95E7A" w:rsidP="00E80EE7">
            <w:pPr>
              <w:pStyle w:val="BodyText"/>
              <w:spacing w:before="40" w:after="40"/>
              <w:jc w:val="left"/>
              <w:rPr>
                <w:rFonts w:ascii="Arial" w:hAnsi="Arial" w:cs="Arial"/>
                <w:bCs/>
                <w:sz w:val="24"/>
                <w:szCs w:val="24"/>
              </w:rPr>
            </w:pPr>
            <w:r>
              <w:rPr>
                <w:rFonts w:ascii="Arial" w:hAnsi="Arial" w:cs="Arial"/>
                <w:sz w:val="24"/>
                <w:szCs w:val="24"/>
              </w:rPr>
              <w:t>.40 NTU &lt; 15 min Back wash spike</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D4B00B3" w:rsidR="00E80EE7" w:rsidRPr="005162DE" w:rsidRDefault="00B95E7A"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716236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B95E7A">
        <w:rPr>
          <w:rFonts w:ascii="Arial" w:hAnsi="Arial" w:cs="Arial"/>
          <w:sz w:val="24"/>
          <w:szCs w:val="24"/>
        </w:rPr>
        <w:t xml:space="preserve">Zero (0) </w:t>
      </w:r>
      <w:r w:rsidR="00FB5ACE" w:rsidRPr="005162DE">
        <w:rPr>
          <w:rFonts w:ascii="Arial" w:hAnsi="Arial" w:cs="Arial"/>
          <w:sz w:val="24"/>
          <w:szCs w:val="24"/>
        </w:rPr>
        <w:t>Number of Level 1 Assessments</w:t>
      </w:r>
      <w:r w:rsidRPr="005162DE">
        <w:rPr>
          <w:rFonts w:ascii="Arial" w:hAnsi="Arial" w:cs="Arial"/>
          <w:sz w:val="24"/>
          <w:szCs w:val="24"/>
        </w:rPr>
        <w:t xml:space="preserve">.  </w:t>
      </w:r>
      <w:bookmarkStart w:id="18" w:name="_Hlk534984154"/>
      <w:r w:rsidR="00B95E7A">
        <w:rPr>
          <w:rFonts w:ascii="Arial" w:hAnsi="Arial" w:cs="Arial"/>
          <w:sz w:val="24"/>
          <w:szCs w:val="24"/>
        </w:rPr>
        <w:t>Zero (0)</w:t>
      </w:r>
      <w:r w:rsidR="00FB5ACE" w:rsidRPr="005162DE">
        <w:rPr>
          <w:rFonts w:ascii="Arial" w:hAnsi="Arial" w:cs="Arial"/>
          <w:sz w:val="24"/>
          <w:szCs w:val="24"/>
        </w:rPr>
        <w:t xml:space="preserve"> Number of</w:t>
      </w:r>
      <w:bookmarkEnd w:id="18"/>
      <w:r w:rsidR="00B95E7A">
        <w:rPr>
          <w:rFonts w:ascii="Arial" w:hAnsi="Arial" w:cs="Arial"/>
          <w:sz w:val="24"/>
          <w:szCs w:val="24"/>
        </w:rPr>
        <w:t xml:space="preserve"> </w:t>
      </w:r>
      <w:r w:rsidRPr="005162DE">
        <w:rPr>
          <w:rFonts w:ascii="Arial" w:hAnsi="Arial" w:cs="Arial"/>
          <w:sz w:val="24"/>
          <w:szCs w:val="24"/>
        </w:rPr>
        <w:t xml:space="preserve">Level 1 assessment(s) were completed.  In addition, we were required to take </w:t>
      </w:r>
      <w:r w:rsidR="00B95E7A">
        <w:rPr>
          <w:rFonts w:ascii="Arial" w:hAnsi="Arial" w:cs="Arial"/>
          <w:sz w:val="24"/>
          <w:szCs w:val="24"/>
        </w:rPr>
        <w:t>Zero (0)</w:t>
      </w:r>
      <w:r w:rsidRPr="005162DE">
        <w:rPr>
          <w:rFonts w:ascii="Arial" w:hAnsi="Arial" w:cs="Arial"/>
          <w:sz w:val="24"/>
          <w:szCs w:val="24"/>
        </w:rPr>
        <w:t xml:space="preserve"> corrective actions and we completed </w:t>
      </w:r>
      <w:r w:rsidR="00B95E7A">
        <w:rPr>
          <w:rFonts w:ascii="Arial" w:hAnsi="Arial" w:cs="Arial"/>
          <w:sz w:val="24"/>
          <w:szCs w:val="24"/>
        </w:rPr>
        <w:t xml:space="preserve">Zero (0) </w:t>
      </w:r>
      <w:r w:rsidRPr="005162DE">
        <w:rPr>
          <w:rFonts w:ascii="Arial" w:hAnsi="Arial" w:cs="Arial"/>
          <w:sz w:val="24"/>
          <w:szCs w:val="24"/>
        </w:rPr>
        <w:t>of these actions.</w:t>
      </w:r>
    </w:p>
    <w:p w14:paraId="69E753CA" w14:textId="654E13C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w:t>
      </w:r>
      <w:bookmarkStart w:id="19" w:name="_Hlk535238544"/>
      <w:r w:rsidR="00B95E7A">
        <w:rPr>
          <w:rFonts w:ascii="Arial" w:hAnsi="Arial" w:cs="Arial"/>
          <w:sz w:val="24"/>
          <w:szCs w:val="24"/>
        </w:rPr>
        <w:t xml:space="preserve"> Zero (0)-</w:t>
      </w:r>
      <w:r w:rsidR="00FB5ACE" w:rsidRPr="005162DE">
        <w:rPr>
          <w:rFonts w:ascii="Arial" w:hAnsi="Arial" w:cs="Arial"/>
          <w:sz w:val="24"/>
          <w:szCs w:val="24"/>
        </w:rPr>
        <w:t xml:space="preserve">Number </w:t>
      </w:r>
      <w:bookmarkEnd w:id="19"/>
      <w:r w:rsidR="00B95E7A" w:rsidRPr="005162DE">
        <w:rPr>
          <w:rFonts w:ascii="Arial" w:hAnsi="Arial" w:cs="Arial"/>
          <w:sz w:val="24"/>
          <w:szCs w:val="24"/>
        </w:rPr>
        <w:t>of Level</w:t>
      </w:r>
      <w:r w:rsidRPr="005162DE">
        <w:rPr>
          <w:rFonts w:ascii="Arial" w:hAnsi="Arial" w:cs="Arial"/>
          <w:sz w:val="24"/>
          <w:szCs w:val="24"/>
        </w:rPr>
        <w:t xml:space="preserve"> 2 assessments were required to be completed for our water system.  </w:t>
      </w:r>
      <w:r w:rsidR="00B95E7A">
        <w:rPr>
          <w:rFonts w:ascii="Arial" w:hAnsi="Arial" w:cs="Arial"/>
          <w:sz w:val="24"/>
          <w:szCs w:val="24"/>
        </w:rPr>
        <w:t>Zero (0)-</w:t>
      </w:r>
      <w:r w:rsidR="00FB5ACE" w:rsidRPr="005162DE">
        <w:rPr>
          <w:rFonts w:ascii="Arial" w:hAnsi="Arial" w:cs="Arial"/>
          <w:sz w:val="24"/>
          <w:szCs w:val="24"/>
        </w:rPr>
        <w:t xml:space="preserve"> Number of</w:t>
      </w:r>
      <w:r w:rsidRPr="005162DE">
        <w:rPr>
          <w:rFonts w:ascii="Arial" w:hAnsi="Arial" w:cs="Arial"/>
          <w:sz w:val="24"/>
          <w:szCs w:val="24"/>
        </w:rPr>
        <w:t xml:space="preserve"> Level 2 assessments were completed.  In addition, we were required to </w:t>
      </w:r>
      <w:r w:rsidR="00B95E7A" w:rsidRPr="005162DE">
        <w:rPr>
          <w:rFonts w:ascii="Arial" w:hAnsi="Arial" w:cs="Arial"/>
          <w:sz w:val="24"/>
          <w:szCs w:val="24"/>
        </w:rPr>
        <w:t>take</w:t>
      </w:r>
      <w:r w:rsidR="00B95E7A">
        <w:rPr>
          <w:rFonts w:ascii="Arial" w:hAnsi="Arial" w:cs="Arial"/>
          <w:sz w:val="24"/>
          <w:szCs w:val="24"/>
        </w:rPr>
        <w:t xml:space="preserve"> Zero (0)-</w:t>
      </w:r>
      <w:r w:rsidRPr="005162DE">
        <w:rPr>
          <w:rFonts w:ascii="Arial" w:hAnsi="Arial" w:cs="Arial"/>
          <w:sz w:val="24"/>
          <w:szCs w:val="24"/>
        </w:rPr>
        <w:t xml:space="preserve">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015ACB7E"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B95E7A">
        <w:rPr>
          <w:rFonts w:ascii="Arial" w:hAnsi="Arial" w:cs="Arial"/>
          <w:sz w:val="24"/>
          <w:szCs w:val="24"/>
        </w:rPr>
        <w:t xml:space="preserve"> </w:t>
      </w:r>
      <w:r w:rsidR="00B95E7A" w:rsidRPr="00B95E7A">
        <w:rPr>
          <w:rFonts w:ascii="Arial" w:hAnsi="Arial" w:cs="Arial"/>
          <w:b/>
          <w:bCs/>
          <w:sz w:val="24"/>
          <w:szCs w:val="24"/>
        </w:rPr>
        <w:t>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31D9F30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B95E7A">
        <w:rPr>
          <w:rFonts w:ascii="Arial" w:hAnsi="Arial" w:cs="Arial"/>
          <w:sz w:val="24"/>
          <w:szCs w:val="24"/>
        </w:rPr>
        <w:t xml:space="preserve"> </w:t>
      </w:r>
      <w:r w:rsidR="00B95E7A" w:rsidRPr="00B95E7A">
        <w:rPr>
          <w:rFonts w:ascii="Arial" w:hAnsi="Arial" w:cs="Arial"/>
          <w:b/>
          <w:bCs/>
          <w:sz w:val="24"/>
          <w:szCs w:val="24"/>
        </w:rPr>
        <w:t>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5F51C23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B95E7A">
        <w:rPr>
          <w:rFonts w:ascii="Arial" w:hAnsi="Arial" w:cs="Arial"/>
          <w:sz w:val="24"/>
          <w:szCs w:val="24"/>
        </w:rPr>
        <w:t xml:space="preserve"> </w:t>
      </w:r>
      <w:r w:rsidR="00B95E7A" w:rsidRPr="00B95E7A">
        <w:rPr>
          <w:rFonts w:ascii="Arial" w:hAnsi="Arial" w:cs="Arial"/>
          <w:b/>
          <w:bCs/>
          <w:sz w:val="24"/>
          <w:szCs w:val="24"/>
        </w:rPr>
        <w:t>N/A</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5768C43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Pr="00B95E7A">
        <w:rPr>
          <w:rFonts w:ascii="Arial" w:hAnsi="Arial" w:cs="Arial"/>
          <w:b/>
          <w:bCs/>
          <w:sz w:val="24"/>
          <w:szCs w:val="24"/>
        </w:rPr>
        <w:t>.</w:t>
      </w:r>
      <w:r w:rsidR="00B95E7A" w:rsidRPr="00B95E7A">
        <w:rPr>
          <w:rFonts w:ascii="Arial" w:hAnsi="Arial" w:cs="Arial"/>
          <w:b/>
          <w:bCs/>
          <w:sz w:val="24"/>
          <w:szCs w:val="24"/>
        </w:rPr>
        <w:t xml:space="preserve"> 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65641F9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B95E7A">
        <w:rPr>
          <w:rFonts w:ascii="Arial" w:hAnsi="Arial" w:cs="Arial"/>
          <w:sz w:val="24"/>
          <w:szCs w:val="24"/>
        </w:rPr>
        <w:t xml:space="preserve"> </w:t>
      </w:r>
      <w:r w:rsidR="00B95E7A" w:rsidRPr="00B95E7A">
        <w:rPr>
          <w:rFonts w:ascii="Arial" w:hAnsi="Arial" w:cs="Arial"/>
          <w:b/>
          <w:bCs/>
          <w:sz w:val="24"/>
          <w:szCs w:val="24"/>
        </w:rPr>
        <w:t>N/A</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0EE9C93D"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Pr="00B95E7A">
        <w:rPr>
          <w:rFonts w:ascii="Arial" w:hAnsi="Arial" w:cs="Arial"/>
          <w:b/>
          <w:bCs/>
          <w:sz w:val="24"/>
          <w:szCs w:val="24"/>
        </w:rPr>
        <w:t>.</w:t>
      </w:r>
      <w:r w:rsidR="00B95E7A" w:rsidRPr="00B95E7A">
        <w:rPr>
          <w:rFonts w:ascii="Arial" w:hAnsi="Arial" w:cs="Arial"/>
          <w:b/>
          <w:bCs/>
          <w:sz w:val="24"/>
          <w:szCs w:val="24"/>
        </w:rPr>
        <w:t xml:space="preserve"> N/A</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68D0D6A2"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B95E7A">
        <w:rPr>
          <w:rFonts w:ascii="Arial" w:hAnsi="Arial" w:cs="Arial"/>
          <w:sz w:val="24"/>
          <w:szCs w:val="24"/>
        </w:rPr>
        <w:t xml:space="preserve"> </w:t>
      </w:r>
      <w:r w:rsidR="00B95E7A" w:rsidRPr="00B95E7A">
        <w:rPr>
          <w:rFonts w:ascii="Arial" w:hAnsi="Arial" w:cs="Arial"/>
          <w:b/>
          <w:bCs/>
          <w:sz w:val="24"/>
          <w:szCs w:val="24"/>
        </w:rPr>
        <w:t>N/A</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528F6951"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B95E7A">
        <w:rPr>
          <w:rFonts w:ascii="Arial" w:hAnsi="Arial" w:cs="Arial"/>
          <w:sz w:val="24"/>
          <w:szCs w:val="24"/>
        </w:rPr>
        <w:t xml:space="preserve"> </w:t>
      </w:r>
      <w:r w:rsidR="00B95E7A" w:rsidRPr="00B95E7A">
        <w:rPr>
          <w:rFonts w:ascii="Arial" w:hAnsi="Arial" w:cs="Arial"/>
          <w:b/>
          <w:bCs/>
          <w:sz w:val="24"/>
          <w:szCs w:val="24"/>
        </w:rPr>
        <w:t>N/A</w:t>
      </w:r>
    </w:p>
    <w:p w14:paraId="312CED5C" w14:textId="3ADF875B" w:rsidR="00827994" w:rsidRPr="005162DE" w:rsidRDefault="00827994" w:rsidP="00827994">
      <w:pPr>
        <w:rPr>
          <w:rFonts w:ascii="Arial" w:hAnsi="Arial" w:cs="Arial"/>
          <w:i/>
          <w:iCs/>
          <w:sz w:val="24"/>
          <w:szCs w:val="24"/>
        </w:rPr>
      </w:pPr>
    </w:p>
    <w:p w14:paraId="2C586EA6" w14:textId="5E686883"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w:t>
      </w:r>
    </w:p>
    <w:sectPr w:rsidR="00827994"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Dos Palos Utilities" w:date="2022-03-18T09:09:00Z" w:initials="DPU">
    <w:p w14:paraId="2A96E76E" w14:textId="77777777" w:rsidR="00533105" w:rsidRDefault="00533105" w:rsidP="0053310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96E7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ECABB" w16cex:dateUtc="2022-03-18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96E76E" w16cid:durableId="25DEC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5220" w14:textId="77777777" w:rsidR="003077FE" w:rsidRDefault="003077FE">
      <w:r>
        <w:separator/>
      </w:r>
    </w:p>
    <w:p w14:paraId="5CFC705D" w14:textId="77777777" w:rsidR="003077FE" w:rsidRDefault="003077FE"/>
  </w:endnote>
  <w:endnote w:type="continuationSeparator" w:id="0">
    <w:p w14:paraId="5E68E2FE" w14:textId="77777777" w:rsidR="003077FE" w:rsidRDefault="003077FE">
      <w:r>
        <w:continuationSeparator/>
      </w:r>
    </w:p>
    <w:p w14:paraId="78D9235B" w14:textId="77777777" w:rsidR="003077FE" w:rsidRDefault="003077FE"/>
  </w:endnote>
  <w:endnote w:type="continuationNotice" w:id="1">
    <w:p w14:paraId="3397AD20" w14:textId="77777777" w:rsidR="003077FE" w:rsidRDefault="00307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4979" w14:textId="77777777" w:rsidR="003077FE" w:rsidRDefault="003077FE">
      <w:r>
        <w:separator/>
      </w:r>
    </w:p>
    <w:p w14:paraId="0E5A55F1" w14:textId="77777777" w:rsidR="003077FE" w:rsidRDefault="003077FE"/>
  </w:footnote>
  <w:footnote w:type="continuationSeparator" w:id="0">
    <w:p w14:paraId="1AD9AF97" w14:textId="77777777" w:rsidR="003077FE" w:rsidRDefault="003077FE">
      <w:r>
        <w:continuationSeparator/>
      </w:r>
    </w:p>
    <w:p w14:paraId="2C31EB9B" w14:textId="77777777" w:rsidR="003077FE" w:rsidRDefault="003077FE"/>
  </w:footnote>
  <w:footnote w:type="continuationNotice" w:id="1">
    <w:p w14:paraId="2FE58362" w14:textId="77777777" w:rsidR="003077FE" w:rsidRDefault="00307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4479A"/>
    <w:multiLevelType w:val="hybridMultilevel"/>
    <w:tmpl w:val="2E8C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6231884">
    <w:abstractNumId w:val="7"/>
  </w:num>
  <w:num w:numId="2" w16cid:durableId="1842308000">
    <w:abstractNumId w:val="2"/>
  </w:num>
  <w:num w:numId="3" w16cid:durableId="1496264612">
    <w:abstractNumId w:val="4"/>
  </w:num>
  <w:num w:numId="4" w16cid:durableId="1875851154">
    <w:abstractNumId w:val="0"/>
  </w:num>
  <w:num w:numId="5" w16cid:durableId="834538360">
    <w:abstractNumId w:val="3"/>
  </w:num>
  <w:num w:numId="6" w16cid:durableId="1186214698">
    <w:abstractNumId w:val="6"/>
  </w:num>
  <w:num w:numId="7" w16cid:durableId="794644493">
    <w:abstractNumId w:val="5"/>
  </w:num>
  <w:num w:numId="8" w16cid:durableId="970592401">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s Palos Utilities">
    <w15:presenceInfo w15:providerId="AD" w15:userId="S::dputilities@cityofdp.com::f2c5cf2b-d13c-435e-b4f7-a7bf55cae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B15"/>
    <w:rsid w:val="00177EDD"/>
    <w:rsid w:val="00181292"/>
    <w:rsid w:val="00181B2D"/>
    <w:rsid w:val="00181F3E"/>
    <w:rsid w:val="001909F2"/>
    <w:rsid w:val="0019131E"/>
    <w:rsid w:val="0019266F"/>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077FE"/>
    <w:rsid w:val="003131EE"/>
    <w:rsid w:val="003205C1"/>
    <w:rsid w:val="00322340"/>
    <w:rsid w:val="0033024B"/>
    <w:rsid w:val="003305DD"/>
    <w:rsid w:val="00332A75"/>
    <w:rsid w:val="00335461"/>
    <w:rsid w:val="00340568"/>
    <w:rsid w:val="00341671"/>
    <w:rsid w:val="00342536"/>
    <w:rsid w:val="0034785D"/>
    <w:rsid w:val="00357F0C"/>
    <w:rsid w:val="00365C7B"/>
    <w:rsid w:val="003730CE"/>
    <w:rsid w:val="00374766"/>
    <w:rsid w:val="00375858"/>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AE3"/>
    <w:rsid w:val="0053310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8E0"/>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2C8"/>
    <w:rsid w:val="00936C4A"/>
    <w:rsid w:val="0093762E"/>
    <w:rsid w:val="00937B7B"/>
    <w:rsid w:val="009419BC"/>
    <w:rsid w:val="00945B59"/>
    <w:rsid w:val="009461F0"/>
    <w:rsid w:val="0094633A"/>
    <w:rsid w:val="00947382"/>
    <w:rsid w:val="00957A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37A"/>
    <w:rsid w:val="009B1047"/>
    <w:rsid w:val="009B337D"/>
    <w:rsid w:val="009C0E21"/>
    <w:rsid w:val="009C1882"/>
    <w:rsid w:val="009C3F08"/>
    <w:rsid w:val="009C4A4B"/>
    <w:rsid w:val="009C6436"/>
    <w:rsid w:val="009C6C4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2593"/>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03E"/>
    <w:rsid w:val="00B93439"/>
    <w:rsid w:val="00B95E7A"/>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588"/>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DB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5FB1"/>
    <w:rsid w:val="00C77170"/>
    <w:rsid w:val="00C8032D"/>
    <w:rsid w:val="00C868D9"/>
    <w:rsid w:val="00C93C0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E8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14B"/>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08A1"/>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C2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3758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Dos Palos Utilities</cp:lastModifiedBy>
  <cp:revision>2</cp:revision>
  <cp:lastPrinted>2022-01-19T18:53:00Z</cp:lastPrinted>
  <dcterms:created xsi:type="dcterms:W3CDTF">2023-03-23T20:00:00Z</dcterms:created>
  <dcterms:modified xsi:type="dcterms:W3CDTF">2023-03-23T20:00:00Z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