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89ED7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E2D0F">
        <w:rPr>
          <w:rFonts w:ascii="Arial" w:hAnsi="Arial" w:cs="Arial"/>
          <w:sz w:val="24"/>
          <w:szCs w:val="24"/>
        </w:rPr>
        <w:t>CALIFORNIA FRESH FARMS, LLC.</w:t>
      </w:r>
    </w:p>
    <w:p w14:paraId="65A99AB1" w14:textId="6B96AE1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E2D0F">
        <w:rPr>
          <w:rFonts w:ascii="Arial" w:hAnsi="Arial" w:cs="Arial"/>
          <w:sz w:val="24"/>
          <w:szCs w:val="24"/>
        </w:rPr>
        <w:t>2/6/23</w:t>
      </w:r>
    </w:p>
    <w:p w14:paraId="21C05768" w14:textId="6656863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E2D0F">
        <w:rPr>
          <w:rFonts w:ascii="Arial" w:hAnsi="Arial" w:cs="Arial"/>
          <w:sz w:val="24"/>
          <w:szCs w:val="24"/>
        </w:rPr>
        <w:t>GROUND WATER</w:t>
      </w:r>
    </w:p>
    <w:p w14:paraId="6AE5ED8C" w14:textId="5930F08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E2D0F">
        <w:rPr>
          <w:rFonts w:ascii="Arial" w:hAnsi="Arial" w:cs="Arial"/>
          <w:sz w:val="24"/>
          <w:szCs w:val="24"/>
        </w:rPr>
        <w:t>WELL2, 14510 COLLIER RD. DELHI, CA 95315</w:t>
      </w:r>
    </w:p>
    <w:p w14:paraId="11D6F99D" w14:textId="3A7130D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E2D0F">
        <w:rPr>
          <w:rFonts w:ascii="Arial" w:hAnsi="Arial" w:cs="Arial"/>
          <w:sz w:val="24"/>
          <w:szCs w:val="24"/>
        </w:rPr>
        <w:t>ACTIVE</w:t>
      </w:r>
    </w:p>
    <w:p w14:paraId="55CC3D7E" w14:textId="307D230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4E2D0F">
        <w:rPr>
          <w:rFonts w:ascii="Arial" w:hAnsi="Arial" w:cs="Arial"/>
          <w:sz w:val="24"/>
          <w:szCs w:val="24"/>
        </w:rPr>
        <w:t xml:space="preserve"> NOT APPLICABLE</w:t>
      </w:r>
    </w:p>
    <w:p w14:paraId="175FE9EF" w14:textId="5E9D2FD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E2D0F">
        <w:rPr>
          <w:rFonts w:ascii="Arial" w:hAnsi="Arial" w:cs="Arial"/>
          <w:sz w:val="24"/>
          <w:szCs w:val="24"/>
        </w:rPr>
        <w:t>EDER PEREZ (209)668-9627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F178B2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E53AD">
        <w:rPr>
          <w:rFonts w:ascii="Arial" w:hAnsi="Arial" w:cs="Arial"/>
          <w:sz w:val="24"/>
          <w:szCs w:val="24"/>
        </w:rPr>
        <w:t>CALIFORNIA FRESH FARMS, LLC</w:t>
      </w:r>
      <w:r w:rsidR="00442D66" w:rsidRPr="005162DE">
        <w:rPr>
          <w:rFonts w:ascii="Arial" w:hAnsi="Arial" w:cs="Arial"/>
          <w:sz w:val="24"/>
          <w:szCs w:val="24"/>
          <w:lang w:val="es-MX"/>
        </w:rPr>
        <w:t>] a [</w:t>
      </w:r>
      <w:r w:rsidR="002E53AD">
        <w:rPr>
          <w:rFonts w:ascii="Arial" w:hAnsi="Arial" w:cs="Arial"/>
          <w:sz w:val="24"/>
          <w:szCs w:val="24"/>
        </w:rPr>
        <w:t>14510 COLLIER RD. DELHI, CA 95315, (209) 668-9627</w:t>
      </w:r>
      <w:r w:rsidR="00442D66" w:rsidRPr="005162DE">
        <w:rPr>
          <w:rFonts w:ascii="Arial" w:hAnsi="Arial" w:cs="Arial"/>
          <w:sz w:val="24"/>
          <w:szCs w:val="24"/>
          <w:lang w:val="es-MX"/>
        </w:rPr>
        <w:t>] para asistirlo en español.</w:t>
      </w:r>
    </w:p>
    <w:p w14:paraId="72C2ECD4" w14:textId="733D737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E53AD">
        <w:rPr>
          <w:rFonts w:ascii="Arial" w:hAnsi="Arial" w:cs="Arial"/>
          <w:sz w:val="24"/>
          <w:szCs w:val="24"/>
        </w:rPr>
        <w:t>CALIFORNIA FRESH FARMS,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E53AD">
        <w:rPr>
          <w:rFonts w:ascii="Arial" w:hAnsi="Arial" w:cs="Arial"/>
          <w:sz w:val="24"/>
          <w:szCs w:val="24"/>
        </w:rPr>
        <w:t>14510 COLLIER RD. DELHI, CA 95315</w:t>
      </w:r>
      <w:r w:rsidR="00BA6254" w:rsidRPr="005162DE">
        <w:rPr>
          <w:rFonts w:ascii="Arial" w:eastAsia="PMingLiU" w:hAnsi="Arial" w:cs="Arial"/>
          <w:sz w:val="24"/>
          <w:szCs w:val="24"/>
        </w:rPr>
        <w:t>]</w:t>
      </w:r>
      <w:r w:rsidR="002E53AD">
        <w:rPr>
          <w:rFonts w:ascii="Arial" w:eastAsia="PMingLiU" w:hAnsi="Arial" w:cs="Arial"/>
          <w:sz w:val="24"/>
          <w:szCs w:val="24"/>
        </w:rPr>
        <w:t xml:space="preserve"> </w:t>
      </w:r>
      <w:r w:rsidR="00BA6254" w:rsidRPr="005162DE">
        <w:rPr>
          <w:rFonts w:ascii="Arial" w:eastAsia="PMingLiU" w:hAnsi="Arial" w:cs="Arial"/>
          <w:sz w:val="24"/>
          <w:szCs w:val="24"/>
        </w:rPr>
        <w:t>[</w:t>
      </w:r>
      <w:r w:rsidR="002E53AD">
        <w:rPr>
          <w:rFonts w:ascii="Arial" w:hAnsi="Arial" w:cs="Arial"/>
          <w:sz w:val="24"/>
          <w:szCs w:val="24"/>
        </w:rPr>
        <w:t>(209) 668-9627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ADDF38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E53AD">
        <w:rPr>
          <w:rFonts w:ascii="Arial" w:hAnsi="Arial" w:cs="Arial"/>
          <w:sz w:val="24"/>
          <w:szCs w:val="24"/>
        </w:rPr>
        <w:t>CALIFORNIA FRESH FARMS, LLC</w:t>
      </w:r>
      <w:r w:rsidR="002E53AD" w:rsidRPr="005162DE">
        <w:rPr>
          <w:rFonts w:ascii="Arial" w:hAnsi="Arial" w:cs="Arial"/>
          <w:sz w:val="24"/>
          <w:szCs w:val="24"/>
        </w:rPr>
        <w:t xml:space="preserve"> </w:t>
      </w:r>
      <w:r w:rsidR="002E53AD">
        <w:rPr>
          <w:rFonts w:ascii="Arial" w:hAnsi="Arial" w:cs="Arial"/>
          <w:sz w:val="24"/>
          <w:szCs w:val="24"/>
        </w:rPr>
        <w:t>14510 COLLIER RD.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E53AD">
        <w:rPr>
          <w:rFonts w:ascii="Arial" w:hAnsi="Arial" w:cs="Arial"/>
          <w:sz w:val="24"/>
          <w:szCs w:val="24"/>
        </w:rPr>
        <w:t>(209) 668-9627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E5EE71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E53AD">
        <w:rPr>
          <w:rFonts w:ascii="Arial" w:hAnsi="Arial" w:cs="Arial"/>
          <w:sz w:val="24"/>
          <w:szCs w:val="24"/>
        </w:rPr>
        <w:t>CALIFORNIA FRESH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E53AD">
        <w:rPr>
          <w:rFonts w:ascii="Arial" w:hAnsi="Arial" w:cs="Arial"/>
          <w:sz w:val="24"/>
          <w:szCs w:val="24"/>
        </w:rPr>
        <w:t>14510 COLLIER RD. DELHI, CA 95315</w:t>
      </w:r>
      <w:r w:rsidR="00710939" w:rsidRPr="005162DE">
        <w:rPr>
          <w:rFonts w:ascii="Arial" w:hAnsi="Arial" w:cs="Arial"/>
          <w:sz w:val="24"/>
          <w:szCs w:val="24"/>
        </w:rPr>
        <w:t xml:space="preserve"> </w:t>
      </w:r>
      <w:r w:rsidR="002E53AD">
        <w:rPr>
          <w:rFonts w:ascii="Arial" w:hAnsi="Arial" w:cs="Arial"/>
          <w:sz w:val="24"/>
          <w:szCs w:val="24"/>
        </w:rPr>
        <w:t>(209) 668-9627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EB6AD7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E53AD">
        <w:rPr>
          <w:rFonts w:ascii="Arial" w:hAnsi="Arial" w:cs="Arial"/>
          <w:sz w:val="24"/>
          <w:szCs w:val="24"/>
        </w:rPr>
        <w:t>[</w:t>
      </w:r>
      <w:r w:rsidR="002E53AD">
        <w:rPr>
          <w:rFonts w:ascii="Arial" w:hAnsi="Arial" w:cs="Arial"/>
          <w:sz w:val="24"/>
          <w:szCs w:val="24"/>
        </w:rPr>
        <w:t>CALIFORNIA FRESH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E53AD">
        <w:rPr>
          <w:rFonts w:ascii="Arial" w:hAnsi="Arial" w:cs="Arial"/>
          <w:sz w:val="24"/>
          <w:szCs w:val="24"/>
        </w:rPr>
        <w:t>14510 COLLIER RD. DELHI, CA 95315</w:t>
      </w:r>
      <w:r w:rsidR="00710939" w:rsidRPr="005162DE">
        <w:rPr>
          <w:rFonts w:ascii="Arial" w:hAnsi="Arial" w:cs="Arial"/>
          <w:sz w:val="24"/>
          <w:szCs w:val="24"/>
        </w:rPr>
        <w:t xml:space="preserve"> </w:t>
      </w:r>
      <w:r w:rsidR="002E53AD">
        <w:rPr>
          <w:rFonts w:ascii="Arial" w:hAnsi="Arial" w:cs="Arial"/>
          <w:sz w:val="24"/>
          <w:szCs w:val="24"/>
        </w:rPr>
        <w:t>(209) 668-9627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E24BAE6" w:rsidR="008572DA" w:rsidRPr="005162DE" w:rsidRDefault="002E53A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8421E84" w:rsidR="00095AAC" w:rsidRPr="005162DE" w:rsidRDefault="002E53A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2E53AD" w:rsidRPr="005162DE" w14:paraId="08D72929" w14:textId="77777777" w:rsidTr="002D3FB5">
        <w:tc>
          <w:tcPr>
            <w:tcW w:w="985" w:type="dxa"/>
            <w:tcMar>
              <w:left w:w="86" w:type="dxa"/>
              <w:right w:w="86" w:type="dxa"/>
            </w:tcMar>
          </w:tcPr>
          <w:p w14:paraId="5B6D4539" w14:textId="77777777" w:rsidR="002E53AD" w:rsidRPr="002E53AD" w:rsidRDefault="002E53AD" w:rsidP="002E53AD">
            <w:pPr>
              <w:spacing w:before="40" w:after="40"/>
              <w:rPr>
                <w:rFonts w:ascii="Arial" w:hAnsi="Arial" w:cs="Arial"/>
              </w:rPr>
            </w:pPr>
            <w:r w:rsidRPr="002E53AD">
              <w:rPr>
                <w:rFonts w:ascii="Arial" w:hAnsi="Arial" w:cs="Arial"/>
              </w:rPr>
              <w:t>Lead (ppb)</w:t>
            </w:r>
          </w:p>
        </w:tc>
        <w:tc>
          <w:tcPr>
            <w:tcW w:w="1440" w:type="dxa"/>
            <w:tcMar>
              <w:left w:w="86" w:type="dxa"/>
              <w:right w:w="86" w:type="dxa"/>
            </w:tcMar>
          </w:tcPr>
          <w:p w14:paraId="0A0580DD" w14:textId="0D72FD1F"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9-11-20</w:t>
            </w:r>
          </w:p>
        </w:tc>
        <w:tc>
          <w:tcPr>
            <w:tcW w:w="900" w:type="dxa"/>
            <w:tcMar>
              <w:left w:w="86" w:type="dxa"/>
              <w:right w:w="86" w:type="dxa"/>
            </w:tcMar>
          </w:tcPr>
          <w:p w14:paraId="102D5A02" w14:textId="3892589D"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5</w:t>
            </w:r>
          </w:p>
        </w:tc>
        <w:tc>
          <w:tcPr>
            <w:tcW w:w="990" w:type="dxa"/>
            <w:tcMar>
              <w:left w:w="86" w:type="dxa"/>
              <w:right w:w="86" w:type="dxa"/>
            </w:tcMar>
          </w:tcPr>
          <w:p w14:paraId="36E2A949" w14:textId="77A1C7CA"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0</w:t>
            </w:r>
          </w:p>
        </w:tc>
        <w:tc>
          <w:tcPr>
            <w:tcW w:w="900" w:type="dxa"/>
            <w:tcMar>
              <w:left w:w="86" w:type="dxa"/>
              <w:right w:w="86" w:type="dxa"/>
            </w:tcMar>
          </w:tcPr>
          <w:p w14:paraId="308535F4" w14:textId="3DEF91E5"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0</w:t>
            </w:r>
          </w:p>
        </w:tc>
        <w:tc>
          <w:tcPr>
            <w:tcW w:w="540" w:type="dxa"/>
            <w:tcMar>
              <w:left w:w="86" w:type="dxa"/>
              <w:right w:w="86" w:type="dxa"/>
            </w:tcMar>
          </w:tcPr>
          <w:p w14:paraId="0173A2B8" w14:textId="2748B8A5" w:rsidR="002E53AD" w:rsidRPr="002E53AD" w:rsidRDefault="002E53AD" w:rsidP="002E53AD">
            <w:pPr>
              <w:spacing w:before="40" w:after="40"/>
              <w:jc w:val="center"/>
              <w:rPr>
                <w:rFonts w:ascii="Arial" w:hAnsi="Arial" w:cs="Arial"/>
              </w:rPr>
            </w:pPr>
            <w:r w:rsidRPr="002E53AD">
              <w:rPr>
                <w:rFonts w:ascii="Arial" w:hAnsi="Arial" w:cs="Arial"/>
              </w:rPr>
              <w:t>15</w:t>
            </w:r>
          </w:p>
        </w:tc>
        <w:tc>
          <w:tcPr>
            <w:tcW w:w="540" w:type="dxa"/>
            <w:tcMar>
              <w:left w:w="86" w:type="dxa"/>
              <w:right w:w="86" w:type="dxa"/>
            </w:tcMar>
          </w:tcPr>
          <w:p w14:paraId="4C360E7C" w14:textId="578BB7C1" w:rsidR="002E53AD" w:rsidRPr="002E53AD" w:rsidRDefault="002E53AD" w:rsidP="002E53AD">
            <w:pPr>
              <w:spacing w:before="40" w:after="40"/>
              <w:jc w:val="center"/>
              <w:rPr>
                <w:rFonts w:ascii="Arial" w:hAnsi="Arial" w:cs="Arial"/>
              </w:rPr>
            </w:pPr>
            <w:r w:rsidRPr="002E53AD">
              <w:rPr>
                <w:rFonts w:ascii="Arial" w:hAnsi="Arial" w:cs="Arial"/>
              </w:rPr>
              <w:t>0.2</w:t>
            </w:r>
          </w:p>
        </w:tc>
        <w:tc>
          <w:tcPr>
            <w:tcW w:w="1350" w:type="dxa"/>
            <w:tcMar>
              <w:left w:w="86" w:type="dxa"/>
              <w:right w:w="86" w:type="dxa"/>
            </w:tcMar>
          </w:tcPr>
          <w:p w14:paraId="1B971DB7" w14:textId="77777777" w:rsidR="002E53AD" w:rsidRPr="002E53AD" w:rsidRDefault="002E53AD" w:rsidP="002E53AD">
            <w:pPr>
              <w:spacing w:before="40" w:after="40"/>
              <w:jc w:val="center"/>
              <w:rPr>
                <w:rFonts w:ascii="Arial" w:hAnsi="Arial" w:cs="Arial"/>
              </w:rPr>
            </w:pPr>
            <w:r w:rsidRPr="002E53AD">
              <w:rPr>
                <w:rFonts w:ascii="Arial" w:hAnsi="Arial" w:cs="Arial"/>
              </w:rPr>
              <w:t>Not</w:t>
            </w:r>
          </w:p>
          <w:p w14:paraId="2A95BBE1" w14:textId="0F5BBF83" w:rsidR="002E53AD" w:rsidRPr="002E53AD" w:rsidRDefault="002E53AD" w:rsidP="002E53AD">
            <w:pPr>
              <w:spacing w:before="40" w:after="40"/>
              <w:jc w:val="center"/>
              <w:rPr>
                <w:rFonts w:ascii="Arial" w:hAnsi="Arial" w:cs="Arial"/>
              </w:rPr>
            </w:pPr>
            <w:r w:rsidRPr="002E53AD">
              <w:rPr>
                <w:rFonts w:ascii="Arial" w:hAnsi="Arial" w:cs="Arial"/>
              </w:rPr>
              <w:t>applicable</w:t>
            </w:r>
          </w:p>
        </w:tc>
        <w:tc>
          <w:tcPr>
            <w:tcW w:w="3240" w:type="dxa"/>
          </w:tcPr>
          <w:p w14:paraId="53E810BE" w14:textId="23D40162" w:rsidR="002E53AD" w:rsidRPr="002E53AD" w:rsidRDefault="002E53AD" w:rsidP="002E53AD">
            <w:pPr>
              <w:spacing w:before="40" w:after="40"/>
              <w:rPr>
                <w:rFonts w:ascii="Arial" w:hAnsi="Arial" w:cs="Arial"/>
              </w:rPr>
            </w:pPr>
            <w:r w:rsidRPr="002E53AD">
              <w:rPr>
                <w:rFonts w:ascii="Arial" w:hAnsi="Arial" w:cs="Arial"/>
              </w:rPr>
              <w:t>Internal corrosion of household water plumbing systems; discharges from industrial manufacturers; erosion of natural deposits</w:t>
            </w:r>
          </w:p>
        </w:tc>
      </w:tr>
      <w:tr w:rsidR="002E53AD" w:rsidRPr="005162DE" w14:paraId="3E0C72DE" w14:textId="77777777" w:rsidTr="002D3FB5">
        <w:tc>
          <w:tcPr>
            <w:tcW w:w="985" w:type="dxa"/>
            <w:tcMar>
              <w:left w:w="86" w:type="dxa"/>
              <w:right w:w="86" w:type="dxa"/>
            </w:tcMar>
          </w:tcPr>
          <w:p w14:paraId="4152BF18" w14:textId="77777777" w:rsidR="002E53AD" w:rsidRPr="002E53AD" w:rsidRDefault="002E53AD" w:rsidP="002E53AD">
            <w:pPr>
              <w:spacing w:before="40" w:after="40"/>
              <w:rPr>
                <w:rFonts w:ascii="Arial" w:hAnsi="Arial" w:cs="Arial"/>
              </w:rPr>
            </w:pPr>
            <w:r w:rsidRPr="002E53AD">
              <w:rPr>
                <w:rFonts w:ascii="Arial" w:hAnsi="Arial" w:cs="Arial"/>
              </w:rPr>
              <w:t>Copper (ppm)</w:t>
            </w:r>
          </w:p>
        </w:tc>
        <w:tc>
          <w:tcPr>
            <w:tcW w:w="1440" w:type="dxa"/>
            <w:tcMar>
              <w:left w:w="86" w:type="dxa"/>
              <w:right w:w="86" w:type="dxa"/>
            </w:tcMar>
          </w:tcPr>
          <w:p w14:paraId="1E79D436" w14:textId="111E9754"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9-11-20</w:t>
            </w:r>
          </w:p>
        </w:tc>
        <w:tc>
          <w:tcPr>
            <w:tcW w:w="900" w:type="dxa"/>
            <w:tcMar>
              <w:left w:w="86" w:type="dxa"/>
              <w:right w:w="86" w:type="dxa"/>
            </w:tcMar>
          </w:tcPr>
          <w:p w14:paraId="42CEE2F3" w14:textId="67610BC8"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5</w:t>
            </w:r>
          </w:p>
        </w:tc>
        <w:tc>
          <w:tcPr>
            <w:tcW w:w="990" w:type="dxa"/>
            <w:tcMar>
              <w:left w:w="86" w:type="dxa"/>
              <w:right w:w="86" w:type="dxa"/>
            </w:tcMar>
          </w:tcPr>
          <w:p w14:paraId="15E55B1F" w14:textId="5FBC86A9"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0.093</w:t>
            </w:r>
          </w:p>
        </w:tc>
        <w:tc>
          <w:tcPr>
            <w:tcW w:w="900" w:type="dxa"/>
            <w:tcMar>
              <w:left w:w="86" w:type="dxa"/>
              <w:right w:w="86" w:type="dxa"/>
            </w:tcMar>
          </w:tcPr>
          <w:p w14:paraId="1AE57BBF" w14:textId="7AA5EFA6"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0</w:t>
            </w:r>
          </w:p>
        </w:tc>
        <w:tc>
          <w:tcPr>
            <w:tcW w:w="540" w:type="dxa"/>
            <w:tcMar>
              <w:left w:w="86" w:type="dxa"/>
              <w:right w:w="86" w:type="dxa"/>
            </w:tcMar>
          </w:tcPr>
          <w:p w14:paraId="70C90CCD" w14:textId="3673CD40" w:rsidR="002E53AD" w:rsidRPr="002E53AD" w:rsidRDefault="002E53AD" w:rsidP="002E53AD">
            <w:pPr>
              <w:spacing w:before="40" w:after="40"/>
              <w:jc w:val="center"/>
              <w:rPr>
                <w:rFonts w:ascii="Arial" w:hAnsi="Arial" w:cs="Arial"/>
              </w:rPr>
            </w:pPr>
            <w:r w:rsidRPr="002E53AD">
              <w:rPr>
                <w:rFonts w:ascii="Arial" w:hAnsi="Arial" w:cs="Arial"/>
              </w:rPr>
              <w:t>1.3</w:t>
            </w:r>
          </w:p>
        </w:tc>
        <w:tc>
          <w:tcPr>
            <w:tcW w:w="540" w:type="dxa"/>
            <w:tcMar>
              <w:left w:w="86" w:type="dxa"/>
              <w:right w:w="86" w:type="dxa"/>
            </w:tcMar>
          </w:tcPr>
          <w:p w14:paraId="6BFCFA13" w14:textId="76DE0192" w:rsidR="002E53AD" w:rsidRPr="002E53AD" w:rsidRDefault="002E53AD" w:rsidP="002E53AD">
            <w:pPr>
              <w:spacing w:before="40" w:after="40"/>
              <w:jc w:val="center"/>
              <w:rPr>
                <w:rFonts w:ascii="Arial" w:hAnsi="Arial" w:cs="Arial"/>
              </w:rPr>
            </w:pPr>
            <w:r w:rsidRPr="002E53AD">
              <w:rPr>
                <w:rFonts w:ascii="Arial" w:hAnsi="Arial" w:cs="Arial"/>
              </w:rPr>
              <w:t>0.3</w:t>
            </w:r>
          </w:p>
        </w:tc>
        <w:tc>
          <w:tcPr>
            <w:tcW w:w="1350" w:type="dxa"/>
            <w:tcMar>
              <w:left w:w="86" w:type="dxa"/>
              <w:right w:w="86" w:type="dxa"/>
            </w:tcMar>
          </w:tcPr>
          <w:p w14:paraId="1D730ADD" w14:textId="77777777" w:rsidR="002E53AD" w:rsidRPr="002E53AD" w:rsidRDefault="002E53AD" w:rsidP="002E53AD">
            <w:pPr>
              <w:spacing w:before="40" w:after="40"/>
              <w:jc w:val="center"/>
              <w:rPr>
                <w:rFonts w:ascii="Arial" w:hAnsi="Arial" w:cs="Arial"/>
              </w:rPr>
            </w:pPr>
            <w:r w:rsidRPr="002E53AD">
              <w:rPr>
                <w:rFonts w:ascii="Arial" w:hAnsi="Arial" w:cs="Arial"/>
              </w:rPr>
              <w:t>Not</w:t>
            </w:r>
          </w:p>
          <w:p w14:paraId="60640B47" w14:textId="61747AE1" w:rsidR="002E53AD" w:rsidRPr="002E53AD" w:rsidRDefault="002E53AD" w:rsidP="002E53AD">
            <w:pPr>
              <w:spacing w:before="40" w:after="40"/>
              <w:jc w:val="center"/>
              <w:rPr>
                <w:rFonts w:ascii="Arial" w:hAnsi="Arial" w:cs="Arial"/>
              </w:rPr>
            </w:pPr>
            <w:r w:rsidRPr="002E53AD">
              <w:rPr>
                <w:rFonts w:ascii="Arial" w:hAnsi="Arial" w:cs="Arial"/>
              </w:rPr>
              <w:t>applicable</w:t>
            </w:r>
          </w:p>
        </w:tc>
        <w:tc>
          <w:tcPr>
            <w:tcW w:w="3240" w:type="dxa"/>
          </w:tcPr>
          <w:p w14:paraId="5A3BAA98" w14:textId="4D55672D" w:rsidR="002E53AD" w:rsidRPr="002E53AD" w:rsidRDefault="002E53AD" w:rsidP="002E53AD">
            <w:pPr>
              <w:spacing w:before="40" w:after="40"/>
              <w:rPr>
                <w:rFonts w:ascii="Arial" w:hAnsi="Arial" w:cs="Arial"/>
              </w:rPr>
            </w:pPr>
            <w:r w:rsidRPr="002E53A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E53AD" w:rsidRPr="005162DE" w14:paraId="0E0C1E93" w14:textId="77777777" w:rsidTr="002D3FB5">
        <w:trPr>
          <w:trHeight w:val="432"/>
        </w:trPr>
        <w:tc>
          <w:tcPr>
            <w:tcW w:w="2250" w:type="dxa"/>
          </w:tcPr>
          <w:p w14:paraId="66AD9F49" w14:textId="77777777" w:rsidR="002E53AD" w:rsidRPr="002E53AD" w:rsidRDefault="002E53AD" w:rsidP="002E53AD">
            <w:pPr>
              <w:spacing w:before="40" w:after="40"/>
              <w:rPr>
                <w:rFonts w:ascii="Arial" w:hAnsi="Arial" w:cs="Arial"/>
              </w:rPr>
            </w:pPr>
            <w:r w:rsidRPr="002E53AD">
              <w:rPr>
                <w:rFonts w:ascii="Arial" w:hAnsi="Arial" w:cs="Arial"/>
              </w:rPr>
              <w:t>Sodium (ppm)</w:t>
            </w:r>
          </w:p>
        </w:tc>
        <w:tc>
          <w:tcPr>
            <w:tcW w:w="1345" w:type="dxa"/>
            <w:tcMar>
              <w:left w:w="58" w:type="dxa"/>
              <w:right w:w="58" w:type="dxa"/>
            </w:tcMar>
          </w:tcPr>
          <w:p w14:paraId="2DC49168" w14:textId="44323861"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3-13-19</w:t>
            </w:r>
          </w:p>
        </w:tc>
        <w:tc>
          <w:tcPr>
            <w:tcW w:w="1260" w:type="dxa"/>
            <w:tcMar>
              <w:left w:w="58" w:type="dxa"/>
              <w:right w:w="58" w:type="dxa"/>
            </w:tcMar>
          </w:tcPr>
          <w:p w14:paraId="690B0D1C" w14:textId="68A380A8"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79</w:t>
            </w:r>
          </w:p>
        </w:tc>
        <w:tc>
          <w:tcPr>
            <w:tcW w:w="1530" w:type="dxa"/>
            <w:tcMar>
              <w:left w:w="58" w:type="dxa"/>
              <w:right w:w="58" w:type="dxa"/>
            </w:tcMar>
          </w:tcPr>
          <w:p w14:paraId="6802CC34" w14:textId="7BB63FB0"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N/A</w:t>
            </w:r>
          </w:p>
        </w:tc>
        <w:tc>
          <w:tcPr>
            <w:tcW w:w="810" w:type="dxa"/>
            <w:tcMar>
              <w:left w:w="58" w:type="dxa"/>
              <w:right w:w="58" w:type="dxa"/>
            </w:tcMar>
          </w:tcPr>
          <w:p w14:paraId="4E60C959" w14:textId="77777777" w:rsidR="002E53AD" w:rsidRPr="002E53AD" w:rsidRDefault="002E53AD" w:rsidP="002E53AD">
            <w:pPr>
              <w:spacing w:before="40" w:after="40"/>
              <w:jc w:val="center"/>
              <w:rPr>
                <w:rFonts w:ascii="Arial" w:hAnsi="Arial" w:cs="Arial"/>
              </w:rPr>
            </w:pPr>
            <w:r w:rsidRPr="002E53AD">
              <w:rPr>
                <w:rFonts w:ascii="Arial" w:hAnsi="Arial" w:cs="Arial"/>
              </w:rPr>
              <w:t>None</w:t>
            </w:r>
          </w:p>
        </w:tc>
        <w:tc>
          <w:tcPr>
            <w:tcW w:w="1080" w:type="dxa"/>
            <w:tcMar>
              <w:left w:w="58" w:type="dxa"/>
              <w:right w:w="58" w:type="dxa"/>
            </w:tcMar>
          </w:tcPr>
          <w:p w14:paraId="721928BB" w14:textId="77777777" w:rsidR="002E53AD" w:rsidRPr="002E53AD" w:rsidRDefault="002E53AD" w:rsidP="002E53AD">
            <w:pPr>
              <w:spacing w:before="40" w:after="40"/>
              <w:jc w:val="center"/>
              <w:rPr>
                <w:rFonts w:ascii="Arial" w:hAnsi="Arial" w:cs="Arial"/>
              </w:rPr>
            </w:pPr>
            <w:r w:rsidRPr="002E53AD">
              <w:rPr>
                <w:rFonts w:ascii="Arial" w:hAnsi="Arial" w:cs="Arial"/>
              </w:rPr>
              <w:t>None</w:t>
            </w:r>
          </w:p>
        </w:tc>
        <w:tc>
          <w:tcPr>
            <w:tcW w:w="2561" w:type="dxa"/>
            <w:tcMar>
              <w:left w:w="58" w:type="dxa"/>
              <w:right w:w="58" w:type="dxa"/>
            </w:tcMar>
          </w:tcPr>
          <w:p w14:paraId="4A3C8020" w14:textId="77777777" w:rsidR="002E53AD" w:rsidRPr="002E53AD" w:rsidRDefault="002E53AD" w:rsidP="002E53AD">
            <w:pPr>
              <w:spacing w:before="40" w:after="40"/>
              <w:rPr>
                <w:rFonts w:ascii="Arial" w:hAnsi="Arial" w:cs="Arial"/>
              </w:rPr>
            </w:pPr>
            <w:r w:rsidRPr="002E53AD">
              <w:rPr>
                <w:rFonts w:ascii="Arial" w:hAnsi="Arial" w:cs="Arial"/>
              </w:rPr>
              <w:t>Salt present in the water and is generally naturally occurring</w:t>
            </w:r>
          </w:p>
        </w:tc>
      </w:tr>
      <w:tr w:rsidR="002E53AD" w:rsidRPr="005162DE" w14:paraId="2ACD2463" w14:textId="77777777" w:rsidTr="002D3FB5">
        <w:tc>
          <w:tcPr>
            <w:tcW w:w="2250" w:type="dxa"/>
          </w:tcPr>
          <w:p w14:paraId="01FDA3CE" w14:textId="77777777" w:rsidR="002E53AD" w:rsidRPr="002E53AD" w:rsidRDefault="002E53AD" w:rsidP="002E53AD">
            <w:pPr>
              <w:spacing w:before="40" w:after="40"/>
              <w:rPr>
                <w:rFonts w:ascii="Arial" w:hAnsi="Arial" w:cs="Arial"/>
              </w:rPr>
            </w:pPr>
            <w:r w:rsidRPr="002E53AD">
              <w:rPr>
                <w:rFonts w:ascii="Arial" w:hAnsi="Arial" w:cs="Arial"/>
              </w:rPr>
              <w:t>Hardness (ppm)</w:t>
            </w:r>
          </w:p>
        </w:tc>
        <w:tc>
          <w:tcPr>
            <w:tcW w:w="1345" w:type="dxa"/>
            <w:tcMar>
              <w:left w:w="58" w:type="dxa"/>
              <w:right w:w="58" w:type="dxa"/>
            </w:tcMar>
          </w:tcPr>
          <w:p w14:paraId="7A81C45D" w14:textId="7F68B756" w:rsidR="002E53AD" w:rsidRPr="002E53AD" w:rsidRDefault="002E53AD" w:rsidP="002E53AD">
            <w:pPr>
              <w:spacing w:before="40" w:after="40"/>
              <w:jc w:val="center"/>
              <w:rPr>
                <w:rFonts w:ascii="Arial" w:hAnsi="Arial" w:cs="Arial"/>
              </w:rPr>
            </w:pPr>
            <w:r w:rsidRPr="002E53AD">
              <w:rPr>
                <w:rFonts w:ascii="Arial" w:hAnsi="Arial" w:cs="Arial"/>
                <w:color w:val="FFFFFF" w:themeColor="background1"/>
              </w:rPr>
              <w:t>3</w:t>
            </w:r>
            <w:r w:rsidRPr="002E53AD">
              <w:rPr>
                <w:rFonts w:ascii="Arial" w:hAnsi="Arial" w:cs="Arial"/>
                <w:color w:val="000000" w:themeColor="text1"/>
              </w:rPr>
              <w:t>3-13-19</w:t>
            </w:r>
            <w:r w:rsidRPr="002E53AD">
              <w:rPr>
                <w:rFonts w:ascii="Arial" w:hAnsi="Arial" w:cs="Arial"/>
                <w:color w:val="FFFFFF" w:themeColor="background1"/>
              </w:rPr>
              <w:t>--3-</w:t>
            </w:r>
          </w:p>
        </w:tc>
        <w:tc>
          <w:tcPr>
            <w:tcW w:w="1260" w:type="dxa"/>
            <w:tcMar>
              <w:left w:w="58" w:type="dxa"/>
              <w:right w:w="58" w:type="dxa"/>
            </w:tcMar>
          </w:tcPr>
          <w:p w14:paraId="5F571C45" w14:textId="2DA6A06F"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52</w:t>
            </w:r>
          </w:p>
        </w:tc>
        <w:tc>
          <w:tcPr>
            <w:tcW w:w="1530" w:type="dxa"/>
            <w:tcMar>
              <w:left w:w="58" w:type="dxa"/>
              <w:right w:w="58" w:type="dxa"/>
            </w:tcMar>
          </w:tcPr>
          <w:p w14:paraId="2BE476FB" w14:textId="0F86DB8E" w:rsidR="002E53AD" w:rsidRPr="002E53AD" w:rsidRDefault="002E53AD" w:rsidP="002E53AD">
            <w:pPr>
              <w:spacing w:before="40" w:after="40"/>
              <w:jc w:val="center"/>
              <w:rPr>
                <w:rFonts w:ascii="Arial" w:hAnsi="Arial" w:cs="Arial"/>
              </w:rPr>
            </w:pPr>
            <w:r w:rsidRPr="002E53AD">
              <w:rPr>
                <w:rFonts w:ascii="Arial" w:hAnsi="Arial" w:cs="Arial"/>
                <w:color w:val="000000" w:themeColor="text1"/>
              </w:rPr>
              <w:t>N/A</w:t>
            </w:r>
          </w:p>
        </w:tc>
        <w:tc>
          <w:tcPr>
            <w:tcW w:w="810" w:type="dxa"/>
            <w:tcMar>
              <w:left w:w="58" w:type="dxa"/>
              <w:right w:w="58" w:type="dxa"/>
            </w:tcMar>
          </w:tcPr>
          <w:p w14:paraId="76B554F2" w14:textId="77777777" w:rsidR="002E53AD" w:rsidRPr="002E53AD" w:rsidRDefault="002E53AD" w:rsidP="002E53AD">
            <w:pPr>
              <w:spacing w:before="40" w:after="40"/>
              <w:jc w:val="center"/>
              <w:rPr>
                <w:rFonts w:ascii="Arial" w:hAnsi="Arial" w:cs="Arial"/>
              </w:rPr>
            </w:pPr>
            <w:r w:rsidRPr="002E53AD">
              <w:rPr>
                <w:rFonts w:ascii="Arial" w:hAnsi="Arial" w:cs="Arial"/>
              </w:rPr>
              <w:t>None</w:t>
            </w:r>
          </w:p>
        </w:tc>
        <w:tc>
          <w:tcPr>
            <w:tcW w:w="1080" w:type="dxa"/>
            <w:tcMar>
              <w:left w:w="58" w:type="dxa"/>
              <w:right w:w="58" w:type="dxa"/>
            </w:tcMar>
          </w:tcPr>
          <w:p w14:paraId="2588B8FC" w14:textId="77777777" w:rsidR="002E53AD" w:rsidRPr="002E53AD" w:rsidRDefault="002E53AD" w:rsidP="002E53AD">
            <w:pPr>
              <w:spacing w:before="40" w:after="40"/>
              <w:jc w:val="center"/>
              <w:rPr>
                <w:rFonts w:ascii="Arial" w:hAnsi="Arial" w:cs="Arial"/>
              </w:rPr>
            </w:pPr>
            <w:r w:rsidRPr="002E53AD">
              <w:rPr>
                <w:rFonts w:ascii="Arial" w:hAnsi="Arial" w:cs="Arial"/>
              </w:rPr>
              <w:t>None</w:t>
            </w:r>
          </w:p>
        </w:tc>
        <w:tc>
          <w:tcPr>
            <w:tcW w:w="2561" w:type="dxa"/>
            <w:tcMar>
              <w:left w:w="58" w:type="dxa"/>
              <w:right w:w="58" w:type="dxa"/>
            </w:tcMar>
          </w:tcPr>
          <w:p w14:paraId="092D52C6" w14:textId="77777777" w:rsidR="002E53AD" w:rsidRPr="002E53AD" w:rsidRDefault="002E53AD" w:rsidP="002E53AD">
            <w:pPr>
              <w:spacing w:before="40" w:after="40"/>
              <w:rPr>
                <w:rFonts w:ascii="Arial" w:hAnsi="Arial" w:cs="Arial"/>
              </w:rPr>
            </w:pPr>
            <w:r w:rsidRPr="002E53AD">
              <w:rPr>
                <w:rFonts w:ascii="Arial" w:hAnsi="Arial" w:cs="Arial"/>
              </w:rPr>
              <w:t xml:space="preserve">Sum of polyvalent cations </w:t>
            </w:r>
            <w:proofErr w:type="gramStart"/>
            <w:r w:rsidRPr="002E53AD">
              <w:rPr>
                <w:rFonts w:ascii="Arial" w:hAnsi="Arial" w:cs="Arial"/>
              </w:rPr>
              <w:t>present</w:t>
            </w:r>
            <w:proofErr w:type="gramEnd"/>
            <w:r w:rsidRPr="002E53A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02160C">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E53AD" w:rsidRPr="005162DE" w14:paraId="7C96DD6F" w14:textId="77777777" w:rsidTr="0002160C">
        <w:trPr>
          <w:trHeight w:val="432"/>
        </w:trPr>
        <w:tc>
          <w:tcPr>
            <w:tcW w:w="2245" w:type="dxa"/>
            <w:tcMar>
              <w:left w:w="58" w:type="dxa"/>
              <w:right w:w="58" w:type="dxa"/>
            </w:tcMar>
          </w:tcPr>
          <w:p w14:paraId="29E71AAC" w14:textId="7319F1E7" w:rsidR="002E53AD" w:rsidRPr="00BD5CDF" w:rsidRDefault="002E53AD" w:rsidP="002E53AD">
            <w:pPr>
              <w:keepNext/>
              <w:keepLines/>
              <w:spacing w:before="40" w:after="40"/>
              <w:ind w:left="30"/>
              <w:jc w:val="both"/>
              <w:rPr>
                <w:rFonts w:ascii="Arial" w:hAnsi="Arial" w:cs="Arial"/>
                <w:sz w:val="18"/>
                <w:szCs w:val="18"/>
              </w:rPr>
            </w:pPr>
            <w:r w:rsidRPr="00BD5CDF">
              <w:rPr>
                <w:rFonts w:ascii="Arial" w:hAnsi="Arial" w:cs="Arial"/>
                <w:sz w:val="18"/>
                <w:szCs w:val="18"/>
              </w:rPr>
              <w:t>Nitrate (mg/L)</w:t>
            </w:r>
          </w:p>
        </w:tc>
        <w:tc>
          <w:tcPr>
            <w:tcW w:w="1440" w:type="dxa"/>
          </w:tcPr>
          <w:p w14:paraId="21F7006B" w14:textId="0BA74C0F"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color w:val="000000" w:themeColor="text1"/>
                <w:sz w:val="18"/>
                <w:szCs w:val="18"/>
              </w:rPr>
              <w:t>6/</w:t>
            </w:r>
            <w:r w:rsidRPr="00BD5CDF">
              <w:rPr>
                <w:rFonts w:ascii="Arial" w:hAnsi="Arial" w:cs="Arial"/>
                <w:color w:val="000000" w:themeColor="text1"/>
                <w:sz w:val="18"/>
                <w:szCs w:val="18"/>
              </w:rPr>
              <w:t>20/2022</w:t>
            </w:r>
          </w:p>
        </w:tc>
        <w:tc>
          <w:tcPr>
            <w:tcW w:w="1260" w:type="dxa"/>
          </w:tcPr>
          <w:p w14:paraId="1BD7CABC" w14:textId="2D648DF9"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color w:val="000000" w:themeColor="text1"/>
                <w:sz w:val="18"/>
                <w:szCs w:val="18"/>
              </w:rPr>
              <w:t>ND</w:t>
            </w:r>
          </w:p>
        </w:tc>
        <w:tc>
          <w:tcPr>
            <w:tcW w:w="1530" w:type="dxa"/>
          </w:tcPr>
          <w:p w14:paraId="40895B2C" w14:textId="023D04EA"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color w:val="000000" w:themeColor="text1"/>
                <w:sz w:val="18"/>
                <w:szCs w:val="18"/>
              </w:rPr>
              <w:t>N/A</w:t>
            </w:r>
          </w:p>
        </w:tc>
        <w:tc>
          <w:tcPr>
            <w:tcW w:w="1170" w:type="dxa"/>
          </w:tcPr>
          <w:p w14:paraId="707B8EC2" w14:textId="5BA767A5"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10</w:t>
            </w:r>
            <w:r w:rsidRPr="00BD5CDF">
              <w:rPr>
                <w:rFonts w:ascii="Arial" w:hAnsi="Arial" w:cs="Arial"/>
                <w:sz w:val="18"/>
                <w:szCs w:val="18"/>
              </w:rPr>
              <w:br/>
              <w:t>(as N)</w:t>
            </w:r>
          </w:p>
        </w:tc>
        <w:tc>
          <w:tcPr>
            <w:tcW w:w="1260" w:type="dxa"/>
          </w:tcPr>
          <w:p w14:paraId="4F209845" w14:textId="721E1053"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10</w:t>
            </w:r>
            <w:r w:rsidRPr="00BD5CDF">
              <w:rPr>
                <w:rFonts w:ascii="Arial" w:hAnsi="Arial" w:cs="Arial"/>
                <w:sz w:val="18"/>
                <w:szCs w:val="18"/>
              </w:rPr>
              <w:br/>
              <w:t>(as N)</w:t>
            </w:r>
          </w:p>
        </w:tc>
        <w:tc>
          <w:tcPr>
            <w:tcW w:w="1931" w:type="dxa"/>
          </w:tcPr>
          <w:p w14:paraId="307E6935" w14:textId="75517594"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Runoff and leaching from fertilizer use; leaching from septic tanks and sewage; erosion of natural deposits</w:t>
            </w:r>
          </w:p>
        </w:tc>
      </w:tr>
      <w:tr w:rsidR="002E53AD" w:rsidRPr="005162DE" w14:paraId="3EDC1BA2" w14:textId="77777777" w:rsidTr="0002160C">
        <w:trPr>
          <w:trHeight w:val="432"/>
        </w:trPr>
        <w:tc>
          <w:tcPr>
            <w:tcW w:w="2245" w:type="dxa"/>
            <w:tcMar>
              <w:left w:w="58" w:type="dxa"/>
              <w:right w:w="58" w:type="dxa"/>
            </w:tcMar>
          </w:tcPr>
          <w:p w14:paraId="3AF45B6B" w14:textId="5C963B7B" w:rsidR="002E53AD" w:rsidRPr="00BD5CDF" w:rsidRDefault="002E53AD" w:rsidP="0002160C">
            <w:pPr>
              <w:keepNext/>
              <w:keepLines/>
              <w:spacing w:before="40" w:after="40"/>
              <w:ind w:left="30"/>
              <w:rPr>
                <w:rFonts w:ascii="Arial" w:hAnsi="Arial" w:cs="Arial"/>
                <w:sz w:val="18"/>
                <w:szCs w:val="18"/>
              </w:rPr>
            </w:pPr>
            <w:r w:rsidRPr="00BD5CDF">
              <w:rPr>
                <w:rFonts w:ascii="Arial" w:hAnsi="Arial" w:cs="Arial"/>
                <w:sz w:val="18"/>
                <w:szCs w:val="18"/>
              </w:rPr>
              <w:t>Nitrite (mg/L)</w:t>
            </w:r>
          </w:p>
        </w:tc>
        <w:tc>
          <w:tcPr>
            <w:tcW w:w="1440" w:type="dxa"/>
          </w:tcPr>
          <w:p w14:paraId="4B63DE9A" w14:textId="6EC5899B" w:rsidR="002E53AD" w:rsidRPr="00BD5CDF" w:rsidRDefault="002E53AD" w:rsidP="002E53AD">
            <w:pPr>
              <w:keepNext/>
              <w:keepLines/>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6/20/2022</w:t>
            </w:r>
          </w:p>
        </w:tc>
        <w:tc>
          <w:tcPr>
            <w:tcW w:w="1260" w:type="dxa"/>
          </w:tcPr>
          <w:p w14:paraId="515FA5C4" w14:textId="5D59DF63" w:rsidR="002E53AD" w:rsidRPr="00BD5CDF" w:rsidRDefault="002E53AD" w:rsidP="002E53AD">
            <w:pPr>
              <w:keepNext/>
              <w:keepLines/>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ND</w:t>
            </w:r>
          </w:p>
        </w:tc>
        <w:tc>
          <w:tcPr>
            <w:tcW w:w="1530" w:type="dxa"/>
          </w:tcPr>
          <w:p w14:paraId="5D6738A7" w14:textId="1A5E0CDC" w:rsidR="002E53AD" w:rsidRPr="00BD5CDF" w:rsidRDefault="002E53AD" w:rsidP="002E53AD">
            <w:pPr>
              <w:keepNext/>
              <w:keepLines/>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NA</w:t>
            </w:r>
          </w:p>
        </w:tc>
        <w:tc>
          <w:tcPr>
            <w:tcW w:w="1170" w:type="dxa"/>
          </w:tcPr>
          <w:p w14:paraId="5BF54073" w14:textId="59EFB94B"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1 (as N)</w:t>
            </w:r>
          </w:p>
        </w:tc>
        <w:tc>
          <w:tcPr>
            <w:tcW w:w="1260" w:type="dxa"/>
          </w:tcPr>
          <w:p w14:paraId="6AB65730" w14:textId="5CA452AD"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1 (as N)</w:t>
            </w:r>
          </w:p>
        </w:tc>
        <w:tc>
          <w:tcPr>
            <w:tcW w:w="1931" w:type="dxa"/>
          </w:tcPr>
          <w:p w14:paraId="703BBD5A" w14:textId="2704AE49" w:rsidR="002E53AD" w:rsidRPr="00BD5CDF" w:rsidRDefault="002E53AD" w:rsidP="002E53AD">
            <w:pPr>
              <w:keepNext/>
              <w:keepLines/>
              <w:spacing w:before="40" w:after="40"/>
              <w:jc w:val="center"/>
              <w:rPr>
                <w:rFonts w:ascii="Arial" w:hAnsi="Arial" w:cs="Arial"/>
                <w:sz w:val="18"/>
                <w:szCs w:val="18"/>
              </w:rPr>
            </w:pPr>
            <w:r w:rsidRPr="00BD5CDF">
              <w:rPr>
                <w:rFonts w:ascii="Arial" w:hAnsi="Arial" w:cs="Arial"/>
                <w:sz w:val="18"/>
                <w:szCs w:val="18"/>
              </w:rPr>
              <w:t>Runoff and leaching from fertilizer use; leaching from septic tanks and sewage; erosion of natural deposits</w:t>
            </w:r>
          </w:p>
        </w:tc>
      </w:tr>
      <w:tr w:rsidR="002E53AD" w:rsidRPr="005162DE" w14:paraId="7E778FAF" w14:textId="77777777" w:rsidTr="0002160C">
        <w:trPr>
          <w:trHeight w:val="432"/>
        </w:trPr>
        <w:tc>
          <w:tcPr>
            <w:tcW w:w="2245" w:type="dxa"/>
            <w:tcMar>
              <w:left w:w="58" w:type="dxa"/>
              <w:right w:w="58" w:type="dxa"/>
            </w:tcMar>
          </w:tcPr>
          <w:p w14:paraId="2D9C7B04" w14:textId="77777777" w:rsidR="002E53AD" w:rsidRPr="00BD5CDF" w:rsidRDefault="002E53AD" w:rsidP="0002160C">
            <w:pPr>
              <w:spacing w:before="40" w:after="40"/>
              <w:ind w:left="30"/>
              <w:rPr>
                <w:rFonts w:ascii="Arial" w:hAnsi="Arial" w:cs="Arial"/>
                <w:sz w:val="18"/>
                <w:szCs w:val="18"/>
              </w:rPr>
            </w:pPr>
            <w:r w:rsidRPr="00BD5CDF">
              <w:rPr>
                <w:rFonts w:ascii="Arial" w:hAnsi="Arial" w:cs="Arial"/>
                <w:sz w:val="18"/>
                <w:szCs w:val="18"/>
              </w:rPr>
              <w:t>Arsenic (µg/L)</w:t>
            </w:r>
          </w:p>
          <w:p w14:paraId="2BC454A4" w14:textId="0E1BF0BF" w:rsidR="00021AA7" w:rsidRPr="00BD5CDF" w:rsidRDefault="00021AA7" w:rsidP="0002160C">
            <w:pPr>
              <w:spacing w:before="40" w:after="40"/>
              <w:ind w:left="30"/>
              <w:rPr>
                <w:rFonts w:ascii="Arial" w:hAnsi="Arial" w:cs="Arial"/>
                <w:sz w:val="18"/>
                <w:szCs w:val="18"/>
              </w:rPr>
            </w:pPr>
            <w:r w:rsidRPr="00BD5CDF">
              <w:rPr>
                <w:rFonts w:ascii="Arial" w:hAnsi="Arial" w:cs="Arial"/>
                <w:sz w:val="18"/>
                <w:szCs w:val="18"/>
              </w:rPr>
              <w:t>WELL 2</w:t>
            </w:r>
          </w:p>
        </w:tc>
        <w:tc>
          <w:tcPr>
            <w:tcW w:w="1440" w:type="dxa"/>
          </w:tcPr>
          <w:p w14:paraId="596EBC72" w14:textId="77777777" w:rsidR="002E53AD" w:rsidRPr="00BD5CDF" w:rsidRDefault="002E53AD" w:rsidP="002E53AD">
            <w:pPr>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1/12/2022</w:t>
            </w:r>
          </w:p>
          <w:p w14:paraId="05EF1AEA" w14:textId="77777777" w:rsidR="002E53AD" w:rsidRPr="00BD5CDF" w:rsidRDefault="002E53AD" w:rsidP="002E53AD">
            <w:pPr>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4/26/2022</w:t>
            </w:r>
          </w:p>
          <w:p w14:paraId="0580030B" w14:textId="77777777" w:rsidR="002E53AD" w:rsidRPr="00BD5CDF" w:rsidRDefault="002E53AD" w:rsidP="002E53AD">
            <w:pPr>
              <w:spacing w:before="40" w:after="40"/>
              <w:jc w:val="center"/>
              <w:rPr>
                <w:rFonts w:ascii="Arial" w:hAnsi="Arial" w:cs="Arial"/>
                <w:color w:val="000000" w:themeColor="text1"/>
                <w:sz w:val="18"/>
                <w:szCs w:val="18"/>
              </w:rPr>
            </w:pPr>
            <w:r w:rsidRPr="00BD5CDF">
              <w:rPr>
                <w:rFonts w:ascii="Arial" w:hAnsi="Arial" w:cs="Arial"/>
                <w:color w:val="000000" w:themeColor="text1"/>
                <w:sz w:val="18"/>
                <w:szCs w:val="18"/>
              </w:rPr>
              <w:t>7/26/2022</w:t>
            </w:r>
          </w:p>
          <w:p w14:paraId="25EFD446" w14:textId="520FCAC7"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10/20/2</w:t>
            </w:r>
            <w:r w:rsidR="00021AA7" w:rsidRPr="00BD5CDF">
              <w:rPr>
                <w:rFonts w:ascii="Arial" w:hAnsi="Arial" w:cs="Arial"/>
                <w:color w:val="000000" w:themeColor="text1"/>
                <w:sz w:val="18"/>
                <w:szCs w:val="18"/>
              </w:rPr>
              <w:t>02</w:t>
            </w:r>
            <w:r w:rsidRPr="00BD5CDF">
              <w:rPr>
                <w:rFonts w:ascii="Arial" w:hAnsi="Arial" w:cs="Arial"/>
                <w:color w:val="000000" w:themeColor="text1"/>
                <w:sz w:val="18"/>
                <w:szCs w:val="18"/>
              </w:rPr>
              <w:t>2</w:t>
            </w:r>
          </w:p>
        </w:tc>
        <w:tc>
          <w:tcPr>
            <w:tcW w:w="1260" w:type="dxa"/>
          </w:tcPr>
          <w:p w14:paraId="7CAF39D9" w14:textId="155670F3" w:rsidR="002E53AD" w:rsidRPr="00BD5CDF" w:rsidRDefault="00021AA7" w:rsidP="002E53AD">
            <w:pPr>
              <w:spacing w:before="40" w:after="40"/>
              <w:jc w:val="center"/>
              <w:rPr>
                <w:rFonts w:ascii="Arial" w:hAnsi="Arial" w:cs="Arial"/>
                <w:sz w:val="18"/>
                <w:szCs w:val="18"/>
              </w:rPr>
            </w:pPr>
            <w:r w:rsidRPr="00BD5CDF">
              <w:rPr>
                <w:rFonts w:ascii="Arial" w:hAnsi="Arial" w:cs="Arial"/>
                <w:color w:val="000000" w:themeColor="text1"/>
                <w:sz w:val="18"/>
                <w:szCs w:val="18"/>
              </w:rPr>
              <w:t>32.75</w:t>
            </w:r>
            <w:r w:rsidR="002E53AD" w:rsidRPr="00BD5CDF">
              <w:rPr>
                <w:rFonts w:ascii="Arial" w:hAnsi="Arial" w:cs="Arial"/>
                <w:color w:val="000000" w:themeColor="text1"/>
                <w:sz w:val="18"/>
                <w:szCs w:val="18"/>
              </w:rPr>
              <w:t>*</w:t>
            </w:r>
          </w:p>
        </w:tc>
        <w:tc>
          <w:tcPr>
            <w:tcW w:w="1530" w:type="dxa"/>
          </w:tcPr>
          <w:p w14:paraId="694B316A" w14:textId="3D785541"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3</w:t>
            </w:r>
            <w:r w:rsidR="00021AA7" w:rsidRPr="00BD5CDF">
              <w:rPr>
                <w:rFonts w:ascii="Arial" w:hAnsi="Arial" w:cs="Arial"/>
                <w:color w:val="000000" w:themeColor="text1"/>
                <w:sz w:val="18"/>
                <w:szCs w:val="18"/>
              </w:rPr>
              <w:t>1</w:t>
            </w:r>
            <w:r w:rsidRPr="00BD5CDF">
              <w:rPr>
                <w:rFonts w:ascii="Arial" w:hAnsi="Arial" w:cs="Arial"/>
                <w:color w:val="000000" w:themeColor="text1"/>
                <w:sz w:val="18"/>
                <w:szCs w:val="18"/>
              </w:rPr>
              <w:t>-</w:t>
            </w:r>
            <w:r w:rsidR="00021AA7" w:rsidRPr="00BD5CDF">
              <w:rPr>
                <w:rFonts w:ascii="Arial" w:hAnsi="Arial" w:cs="Arial"/>
                <w:color w:val="000000" w:themeColor="text1"/>
                <w:sz w:val="18"/>
                <w:szCs w:val="18"/>
              </w:rPr>
              <w:t>34</w:t>
            </w:r>
          </w:p>
        </w:tc>
        <w:tc>
          <w:tcPr>
            <w:tcW w:w="1170" w:type="dxa"/>
          </w:tcPr>
          <w:p w14:paraId="04B3ABD1" w14:textId="19A4CB15"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10</w:t>
            </w:r>
          </w:p>
        </w:tc>
        <w:tc>
          <w:tcPr>
            <w:tcW w:w="1260" w:type="dxa"/>
          </w:tcPr>
          <w:p w14:paraId="7BD33183" w14:textId="0C538996"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0.004</w:t>
            </w:r>
          </w:p>
        </w:tc>
        <w:tc>
          <w:tcPr>
            <w:tcW w:w="1931" w:type="dxa"/>
          </w:tcPr>
          <w:p w14:paraId="701F5E75" w14:textId="40FE1EC8"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Erosion of natural deposits; runoff from orchards; glass and electronics production wastes</w:t>
            </w:r>
          </w:p>
        </w:tc>
      </w:tr>
      <w:tr w:rsidR="002E53AD" w:rsidRPr="005162DE" w14:paraId="5A2E4EDA" w14:textId="77777777" w:rsidTr="0002160C">
        <w:trPr>
          <w:trHeight w:val="432"/>
        </w:trPr>
        <w:tc>
          <w:tcPr>
            <w:tcW w:w="2245" w:type="dxa"/>
            <w:tcMar>
              <w:left w:w="58" w:type="dxa"/>
              <w:right w:w="58" w:type="dxa"/>
            </w:tcMar>
          </w:tcPr>
          <w:p w14:paraId="490802B3" w14:textId="5B99A564" w:rsidR="002E53AD" w:rsidRPr="00BD5CDF" w:rsidRDefault="002E53AD" w:rsidP="0002160C">
            <w:pPr>
              <w:spacing w:before="40" w:after="40"/>
              <w:ind w:left="30"/>
              <w:rPr>
                <w:rFonts w:ascii="Arial" w:hAnsi="Arial" w:cs="Arial"/>
                <w:sz w:val="18"/>
                <w:szCs w:val="18"/>
              </w:rPr>
            </w:pPr>
            <w:r w:rsidRPr="00BD5CDF">
              <w:rPr>
                <w:rFonts w:ascii="Arial" w:hAnsi="Arial" w:cs="Arial"/>
                <w:sz w:val="18"/>
                <w:szCs w:val="18"/>
              </w:rPr>
              <w:t>TTHMs [Total Trihalomethanes] (µg/L)</w:t>
            </w:r>
          </w:p>
        </w:tc>
        <w:tc>
          <w:tcPr>
            <w:tcW w:w="1440" w:type="dxa"/>
          </w:tcPr>
          <w:p w14:paraId="535C6478" w14:textId="146C2843"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6/</w:t>
            </w:r>
            <w:r w:rsidR="00021AA7" w:rsidRPr="00BD5CDF">
              <w:rPr>
                <w:rFonts w:ascii="Arial" w:hAnsi="Arial" w:cs="Arial"/>
                <w:color w:val="000000" w:themeColor="text1"/>
                <w:sz w:val="18"/>
                <w:szCs w:val="18"/>
              </w:rPr>
              <w:t>20/2022</w:t>
            </w:r>
          </w:p>
        </w:tc>
        <w:tc>
          <w:tcPr>
            <w:tcW w:w="1260" w:type="dxa"/>
          </w:tcPr>
          <w:p w14:paraId="1A872876" w14:textId="37C4D327" w:rsidR="002E53AD" w:rsidRPr="00BD5CDF" w:rsidRDefault="00021AA7" w:rsidP="002E53AD">
            <w:pPr>
              <w:spacing w:before="40" w:after="40"/>
              <w:jc w:val="center"/>
              <w:rPr>
                <w:rFonts w:ascii="Arial" w:hAnsi="Arial" w:cs="Arial"/>
                <w:sz w:val="18"/>
                <w:szCs w:val="18"/>
              </w:rPr>
            </w:pPr>
            <w:r w:rsidRPr="00BD5CDF">
              <w:rPr>
                <w:rFonts w:ascii="Arial" w:hAnsi="Arial" w:cs="Arial"/>
                <w:color w:val="000000" w:themeColor="text1"/>
                <w:sz w:val="18"/>
                <w:szCs w:val="18"/>
              </w:rPr>
              <w:t>2.6</w:t>
            </w:r>
          </w:p>
        </w:tc>
        <w:tc>
          <w:tcPr>
            <w:tcW w:w="1530" w:type="dxa"/>
          </w:tcPr>
          <w:p w14:paraId="4E27FAAD" w14:textId="4FB6DF41"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N/A</w:t>
            </w:r>
          </w:p>
        </w:tc>
        <w:tc>
          <w:tcPr>
            <w:tcW w:w="1170" w:type="dxa"/>
          </w:tcPr>
          <w:p w14:paraId="6EC8A772" w14:textId="47F7DA2C"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80</w:t>
            </w:r>
          </w:p>
        </w:tc>
        <w:tc>
          <w:tcPr>
            <w:tcW w:w="1260" w:type="dxa"/>
          </w:tcPr>
          <w:p w14:paraId="22CCB022" w14:textId="7966121D"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N/A</w:t>
            </w:r>
          </w:p>
        </w:tc>
        <w:tc>
          <w:tcPr>
            <w:tcW w:w="1931" w:type="dxa"/>
          </w:tcPr>
          <w:p w14:paraId="218DDB99" w14:textId="1A56A80D"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Byproduct of drinking water disinfection</w:t>
            </w:r>
          </w:p>
        </w:tc>
      </w:tr>
      <w:tr w:rsidR="002E53AD" w:rsidRPr="005162DE" w14:paraId="0C033C86" w14:textId="77777777" w:rsidTr="0002160C">
        <w:trPr>
          <w:trHeight w:val="432"/>
        </w:trPr>
        <w:tc>
          <w:tcPr>
            <w:tcW w:w="2245" w:type="dxa"/>
            <w:tcMar>
              <w:left w:w="58" w:type="dxa"/>
              <w:right w:w="58" w:type="dxa"/>
            </w:tcMar>
          </w:tcPr>
          <w:p w14:paraId="09564E9D" w14:textId="0979CB59" w:rsidR="002E53AD" w:rsidRPr="00BD5CDF" w:rsidRDefault="002E53AD" w:rsidP="0002160C">
            <w:pPr>
              <w:spacing w:before="40" w:after="40"/>
              <w:ind w:left="30"/>
              <w:rPr>
                <w:rFonts w:ascii="Arial" w:hAnsi="Arial" w:cs="Arial"/>
                <w:sz w:val="18"/>
                <w:szCs w:val="18"/>
              </w:rPr>
            </w:pPr>
            <w:r w:rsidRPr="00BD5CDF">
              <w:rPr>
                <w:rFonts w:ascii="Arial" w:hAnsi="Arial" w:cs="Arial"/>
                <w:sz w:val="18"/>
                <w:szCs w:val="18"/>
              </w:rPr>
              <w:t>HAA5 [Sum of 5 Haloacetic Acids] (µg/L)</w:t>
            </w:r>
          </w:p>
        </w:tc>
        <w:tc>
          <w:tcPr>
            <w:tcW w:w="1440" w:type="dxa"/>
          </w:tcPr>
          <w:p w14:paraId="4F128426" w14:textId="48DDE653"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6/</w:t>
            </w:r>
            <w:r w:rsidR="00021AA7" w:rsidRPr="00BD5CDF">
              <w:rPr>
                <w:rFonts w:ascii="Arial" w:hAnsi="Arial" w:cs="Arial"/>
                <w:color w:val="000000" w:themeColor="text1"/>
                <w:sz w:val="18"/>
                <w:szCs w:val="18"/>
              </w:rPr>
              <w:t>20/2022</w:t>
            </w:r>
          </w:p>
        </w:tc>
        <w:tc>
          <w:tcPr>
            <w:tcW w:w="1260" w:type="dxa"/>
          </w:tcPr>
          <w:p w14:paraId="1464789A" w14:textId="2DDC0BA4" w:rsidR="002E53AD" w:rsidRPr="00BD5CDF" w:rsidRDefault="00021AA7" w:rsidP="002E53AD">
            <w:pPr>
              <w:spacing w:before="40" w:after="40"/>
              <w:jc w:val="center"/>
              <w:rPr>
                <w:rFonts w:ascii="Arial" w:hAnsi="Arial" w:cs="Arial"/>
                <w:sz w:val="18"/>
                <w:szCs w:val="18"/>
              </w:rPr>
            </w:pPr>
            <w:r w:rsidRPr="00BD5CDF">
              <w:rPr>
                <w:rFonts w:ascii="Arial" w:hAnsi="Arial" w:cs="Arial"/>
                <w:color w:val="000000" w:themeColor="text1"/>
                <w:sz w:val="18"/>
                <w:szCs w:val="18"/>
              </w:rPr>
              <w:t>ND</w:t>
            </w:r>
          </w:p>
        </w:tc>
        <w:tc>
          <w:tcPr>
            <w:tcW w:w="1530" w:type="dxa"/>
          </w:tcPr>
          <w:p w14:paraId="6D737AC4" w14:textId="10A4597A" w:rsidR="002E53AD" w:rsidRPr="00BD5CDF" w:rsidRDefault="002E53AD" w:rsidP="002E53AD">
            <w:pPr>
              <w:spacing w:before="40" w:after="40"/>
              <w:jc w:val="center"/>
              <w:rPr>
                <w:rFonts w:ascii="Arial" w:hAnsi="Arial" w:cs="Arial"/>
                <w:sz w:val="18"/>
                <w:szCs w:val="18"/>
              </w:rPr>
            </w:pPr>
            <w:r w:rsidRPr="00BD5CDF">
              <w:rPr>
                <w:rFonts w:ascii="Arial" w:hAnsi="Arial" w:cs="Arial"/>
                <w:color w:val="000000" w:themeColor="text1"/>
                <w:sz w:val="18"/>
                <w:szCs w:val="18"/>
              </w:rPr>
              <w:t>N/A</w:t>
            </w:r>
          </w:p>
        </w:tc>
        <w:tc>
          <w:tcPr>
            <w:tcW w:w="1170" w:type="dxa"/>
          </w:tcPr>
          <w:p w14:paraId="0239B4B5" w14:textId="0C094DE1"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60</w:t>
            </w:r>
          </w:p>
        </w:tc>
        <w:tc>
          <w:tcPr>
            <w:tcW w:w="1260" w:type="dxa"/>
          </w:tcPr>
          <w:p w14:paraId="7AD62ED6" w14:textId="5BFD58D3"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N/A</w:t>
            </w:r>
          </w:p>
        </w:tc>
        <w:tc>
          <w:tcPr>
            <w:tcW w:w="1931" w:type="dxa"/>
          </w:tcPr>
          <w:p w14:paraId="05CFB299" w14:textId="21457750" w:rsidR="002E53AD" w:rsidRPr="00BD5CDF" w:rsidRDefault="002E53AD" w:rsidP="002E53AD">
            <w:pPr>
              <w:spacing w:before="40" w:after="40"/>
              <w:jc w:val="center"/>
              <w:rPr>
                <w:rFonts w:ascii="Arial" w:hAnsi="Arial" w:cs="Arial"/>
                <w:sz w:val="18"/>
                <w:szCs w:val="18"/>
              </w:rPr>
            </w:pPr>
            <w:r w:rsidRPr="00BD5CDF">
              <w:rPr>
                <w:rFonts w:ascii="Arial" w:hAnsi="Arial" w:cs="Arial"/>
                <w:sz w:val="18"/>
                <w:szCs w:val="18"/>
              </w:rPr>
              <w:t>Byproduct of drinking water disinfection</w:t>
            </w:r>
          </w:p>
        </w:tc>
      </w:tr>
      <w:tr w:rsidR="0002160C" w:rsidRPr="005162DE" w14:paraId="30F7C185" w14:textId="77777777" w:rsidTr="0002160C">
        <w:trPr>
          <w:trHeight w:val="432"/>
        </w:trPr>
        <w:tc>
          <w:tcPr>
            <w:tcW w:w="2245" w:type="dxa"/>
            <w:tcMar>
              <w:left w:w="58" w:type="dxa"/>
              <w:right w:w="58" w:type="dxa"/>
            </w:tcMar>
          </w:tcPr>
          <w:p w14:paraId="2DCD2F47" w14:textId="672C4718" w:rsidR="0002160C" w:rsidRPr="00BD5CDF" w:rsidRDefault="0002160C" w:rsidP="0002160C">
            <w:pPr>
              <w:spacing w:before="40" w:after="40"/>
              <w:ind w:left="30"/>
              <w:rPr>
                <w:rFonts w:ascii="Arial" w:hAnsi="Arial" w:cs="Arial"/>
                <w:sz w:val="18"/>
                <w:szCs w:val="18"/>
              </w:rPr>
            </w:pPr>
            <w:r w:rsidRPr="00BD5CDF">
              <w:rPr>
                <w:rFonts w:ascii="Arial" w:hAnsi="Arial" w:cs="Arial"/>
                <w:sz w:val="18"/>
                <w:szCs w:val="18"/>
              </w:rPr>
              <w:t>Chlorine (mg/L)</w:t>
            </w:r>
            <w:r w:rsidRPr="00BD5CDF">
              <w:rPr>
                <w:rFonts w:ascii="Arial" w:hAnsi="Arial" w:cs="Arial"/>
                <w:sz w:val="18"/>
                <w:szCs w:val="18"/>
              </w:rPr>
              <w:t xml:space="preserve"> [RESIDUAL]</w:t>
            </w:r>
          </w:p>
        </w:tc>
        <w:tc>
          <w:tcPr>
            <w:tcW w:w="1440" w:type="dxa"/>
          </w:tcPr>
          <w:p w14:paraId="65BDC382" w14:textId="77777777"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JAN-DEC</w:t>
            </w:r>
          </w:p>
          <w:p w14:paraId="339B7DD3" w14:textId="436B3EB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2022</w:t>
            </w:r>
          </w:p>
        </w:tc>
        <w:tc>
          <w:tcPr>
            <w:tcW w:w="1260" w:type="dxa"/>
          </w:tcPr>
          <w:p w14:paraId="6F36E8FB" w14:textId="477F156F"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1.71</w:t>
            </w:r>
          </w:p>
        </w:tc>
        <w:tc>
          <w:tcPr>
            <w:tcW w:w="1530" w:type="dxa"/>
          </w:tcPr>
          <w:p w14:paraId="2894E384" w14:textId="4FA1F1F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1.0-2.5</w:t>
            </w:r>
          </w:p>
        </w:tc>
        <w:tc>
          <w:tcPr>
            <w:tcW w:w="1170" w:type="dxa"/>
          </w:tcPr>
          <w:p w14:paraId="72E8FC04" w14:textId="451DCBA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[MRDL = 4.0 (as Cl</w:t>
            </w:r>
            <w:r w:rsidRPr="00BD5CDF">
              <w:rPr>
                <w:rFonts w:ascii="Arial" w:hAnsi="Arial" w:cs="Arial"/>
                <w:sz w:val="18"/>
                <w:szCs w:val="18"/>
                <w:vertAlign w:val="subscript"/>
              </w:rPr>
              <w:t>2</w:t>
            </w:r>
            <w:r w:rsidRPr="00BD5CDF">
              <w:rPr>
                <w:rFonts w:ascii="Arial" w:hAnsi="Arial" w:cs="Arial"/>
                <w:sz w:val="18"/>
                <w:szCs w:val="18"/>
              </w:rPr>
              <w:t>)]</w:t>
            </w:r>
          </w:p>
        </w:tc>
        <w:tc>
          <w:tcPr>
            <w:tcW w:w="1260" w:type="dxa"/>
          </w:tcPr>
          <w:p w14:paraId="6F192714" w14:textId="231A5ED9"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[MRDLG = 4 (as Cl</w:t>
            </w:r>
            <w:r w:rsidRPr="00BD5CDF">
              <w:rPr>
                <w:rFonts w:ascii="Arial" w:hAnsi="Arial" w:cs="Arial"/>
                <w:sz w:val="18"/>
                <w:szCs w:val="18"/>
                <w:vertAlign w:val="subscript"/>
              </w:rPr>
              <w:t>2</w:t>
            </w:r>
            <w:r w:rsidRPr="00BD5CDF">
              <w:rPr>
                <w:rFonts w:ascii="Arial" w:hAnsi="Arial" w:cs="Arial"/>
                <w:sz w:val="18"/>
                <w:szCs w:val="18"/>
              </w:rPr>
              <w:t>)]</w:t>
            </w:r>
          </w:p>
        </w:tc>
        <w:tc>
          <w:tcPr>
            <w:tcW w:w="1931" w:type="dxa"/>
          </w:tcPr>
          <w:p w14:paraId="32FD0D66" w14:textId="45B55F82"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Drinking water disinfectant added for treatment</w:t>
            </w:r>
          </w:p>
        </w:tc>
      </w:tr>
      <w:tr w:rsidR="0002160C" w:rsidRPr="005162DE" w14:paraId="42A4EB3E" w14:textId="77777777" w:rsidTr="0002160C">
        <w:trPr>
          <w:trHeight w:val="432"/>
        </w:trPr>
        <w:tc>
          <w:tcPr>
            <w:tcW w:w="2245" w:type="dxa"/>
            <w:tcMar>
              <w:left w:w="58" w:type="dxa"/>
              <w:right w:w="58" w:type="dxa"/>
            </w:tcMar>
          </w:tcPr>
          <w:p w14:paraId="188D3CB7" w14:textId="0D5A7BDE" w:rsidR="0002160C" w:rsidRPr="00BD5CDF" w:rsidRDefault="0002160C" w:rsidP="0002160C">
            <w:pPr>
              <w:spacing w:before="40" w:after="40"/>
              <w:ind w:left="30"/>
              <w:rPr>
                <w:rFonts w:ascii="Arial" w:hAnsi="Arial" w:cs="Arial"/>
                <w:sz w:val="18"/>
                <w:szCs w:val="18"/>
              </w:rPr>
            </w:pPr>
            <w:r w:rsidRPr="00BD5CDF">
              <w:rPr>
                <w:rFonts w:ascii="Arial" w:hAnsi="Arial" w:cs="Arial"/>
                <w:sz w:val="18"/>
                <w:szCs w:val="18"/>
              </w:rPr>
              <w:t>1,2,3-Trichloropropane [TCP] (µg/L)</w:t>
            </w:r>
          </w:p>
        </w:tc>
        <w:tc>
          <w:tcPr>
            <w:tcW w:w="1440" w:type="dxa"/>
          </w:tcPr>
          <w:p w14:paraId="7D5EF83E" w14:textId="3C57115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3F665277" w14:textId="264852B4"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53768774" w14:textId="7DA5B1FD"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05376062" w14:textId="1E35CFC2"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0.005</w:t>
            </w:r>
          </w:p>
        </w:tc>
        <w:tc>
          <w:tcPr>
            <w:tcW w:w="1260" w:type="dxa"/>
          </w:tcPr>
          <w:p w14:paraId="38795104" w14:textId="117004B6"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0.0007</w:t>
            </w:r>
          </w:p>
        </w:tc>
        <w:tc>
          <w:tcPr>
            <w:tcW w:w="1931" w:type="dxa"/>
          </w:tcPr>
          <w:p w14:paraId="2125CFE3" w14:textId="11716A09"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2160C" w:rsidRPr="005162DE" w14:paraId="2B6BE9AF" w14:textId="77777777" w:rsidTr="0002160C">
        <w:trPr>
          <w:trHeight w:val="432"/>
        </w:trPr>
        <w:tc>
          <w:tcPr>
            <w:tcW w:w="2245" w:type="dxa"/>
            <w:tcMar>
              <w:left w:w="58" w:type="dxa"/>
              <w:right w:w="58" w:type="dxa"/>
            </w:tcMar>
          </w:tcPr>
          <w:p w14:paraId="10D25D74" w14:textId="1561A1AA" w:rsidR="0002160C" w:rsidRPr="00BD5CDF" w:rsidRDefault="0002160C" w:rsidP="0002160C">
            <w:pPr>
              <w:spacing w:before="40" w:after="40"/>
              <w:ind w:left="30"/>
              <w:rPr>
                <w:rFonts w:ascii="Arial" w:hAnsi="Arial" w:cs="Arial"/>
                <w:sz w:val="18"/>
                <w:szCs w:val="18"/>
              </w:rPr>
            </w:pPr>
            <w:r w:rsidRPr="00BD5CDF">
              <w:rPr>
                <w:rFonts w:ascii="Arial" w:hAnsi="Arial" w:cs="Arial"/>
                <w:sz w:val="18"/>
                <w:szCs w:val="18"/>
              </w:rPr>
              <w:t>Thallium (µg/L)</w:t>
            </w:r>
          </w:p>
        </w:tc>
        <w:tc>
          <w:tcPr>
            <w:tcW w:w="1440" w:type="dxa"/>
          </w:tcPr>
          <w:p w14:paraId="7157F445" w14:textId="1E465917"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5642DFB2" w14:textId="727BC369"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5E8C8767" w14:textId="73AD3C1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50336F28" w14:textId="7367BDAE"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2</w:t>
            </w:r>
          </w:p>
        </w:tc>
        <w:tc>
          <w:tcPr>
            <w:tcW w:w="1260" w:type="dxa"/>
          </w:tcPr>
          <w:p w14:paraId="603C2B38" w14:textId="6DE4A8B4"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0.1</w:t>
            </w:r>
          </w:p>
        </w:tc>
        <w:tc>
          <w:tcPr>
            <w:tcW w:w="1931" w:type="dxa"/>
          </w:tcPr>
          <w:p w14:paraId="7F52ED70" w14:textId="78290230"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Leaching from ore-processing sites; discharge from electronics, glass, and drug factories</w:t>
            </w:r>
          </w:p>
        </w:tc>
      </w:tr>
      <w:tr w:rsidR="0002160C" w:rsidRPr="005162DE" w14:paraId="6D24B834" w14:textId="77777777" w:rsidTr="0002160C">
        <w:trPr>
          <w:trHeight w:val="432"/>
        </w:trPr>
        <w:tc>
          <w:tcPr>
            <w:tcW w:w="2245" w:type="dxa"/>
            <w:tcMar>
              <w:left w:w="58" w:type="dxa"/>
              <w:right w:w="58" w:type="dxa"/>
            </w:tcMar>
          </w:tcPr>
          <w:p w14:paraId="36DF63B6" w14:textId="4F4607D1" w:rsidR="0002160C" w:rsidRPr="00BD5CDF" w:rsidRDefault="0002160C" w:rsidP="0002160C">
            <w:pPr>
              <w:spacing w:before="40" w:after="40"/>
              <w:ind w:left="30"/>
              <w:rPr>
                <w:rFonts w:ascii="Arial" w:hAnsi="Arial" w:cs="Arial"/>
                <w:sz w:val="18"/>
                <w:szCs w:val="18"/>
              </w:rPr>
            </w:pPr>
            <w:r w:rsidRPr="00BD5CDF">
              <w:rPr>
                <w:rFonts w:ascii="Arial" w:hAnsi="Arial" w:cs="Arial"/>
                <w:sz w:val="18"/>
                <w:szCs w:val="18"/>
              </w:rPr>
              <w:t>Beryllium (µg/L)</w:t>
            </w:r>
          </w:p>
        </w:tc>
        <w:tc>
          <w:tcPr>
            <w:tcW w:w="1440" w:type="dxa"/>
          </w:tcPr>
          <w:p w14:paraId="3301086C" w14:textId="1AF4670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49ACDFC4" w14:textId="766C1E0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08113574" w14:textId="395F3E4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173C4F0D" w14:textId="491AF36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4</w:t>
            </w:r>
          </w:p>
        </w:tc>
        <w:tc>
          <w:tcPr>
            <w:tcW w:w="1260" w:type="dxa"/>
          </w:tcPr>
          <w:p w14:paraId="7FB16A21" w14:textId="29F9550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w:t>
            </w:r>
          </w:p>
        </w:tc>
        <w:tc>
          <w:tcPr>
            <w:tcW w:w="1931" w:type="dxa"/>
          </w:tcPr>
          <w:p w14:paraId="54416DF8" w14:textId="5D3F720A"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Discharge from metal refineries, coal-burning factories, and electrical, aerospace, and defense industries</w:t>
            </w:r>
          </w:p>
        </w:tc>
      </w:tr>
      <w:tr w:rsidR="0002160C" w:rsidRPr="005162DE" w14:paraId="6812D6B9" w14:textId="77777777" w:rsidTr="0002160C">
        <w:trPr>
          <w:trHeight w:val="432"/>
        </w:trPr>
        <w:tc>
          <w:tcPr>
            <w:tcW w:w="2245" w:type="dxa"/>
            <w:tcMar>
              <w:left w:w="58" w:type="dxa"/>
              <w:right w:w="58" w:type="dxa"/>
            </w:tcMar>
          </w:tcPr>
          <w:p w14:paraId="0F226740" w14:textId="74F42ADF" w:rsidR="0002160C" w:rsidRPr="00BD5CDF" w:rsidRDefault="0002160C" w:rsidP="0002160C">
            <w:pPr>
              <w:spacing w:before="40" w:after="40"/>
              <w:ind w:left="30"/>
              <w:jc w:val="both"/>
              <w:rPr>
                <w:rFonts w:ascii="Arial" w:hAnsi="Arial" w:cs="Arial"/>
                <w:sz w:val="18"/>
                <w:szCs w:val="18"/>
              </w:rPr>
            </w:pPr>
            <w:r w:rsidRPr="00BD5CDF">
              <w:rPr>
                <w:rFonts w:ascii="Arial" w:hAnsi="Arial" w:cs="Arial"/>
                <w:sz w:val="18"/>
                <w:szCs w:val="18"/>
              </w:rPr>
              <w:lastRenderedPageBreak/>
              <w:t>Antimony (µg/L)</w:t>
            </w:r>
          </w:p>
        </w:tc>
        <w:tc>
          <w:tcPr>
            <w:tcW w:w="1440" w:type="dxa"/>
          </w:tcPr>
          <w:p w14:paraId="35DFBD38" w14:textId="0A692E3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636AE54F" w14:textId="001E5411"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16EBEAFB" w14:textId="268BB51E"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73A26C82" w14:textId="53B790F4"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w:t>
            </w:r>
          </w:p>
        </w:tc>
        <w:tc>
          <w:tcPr>
            <w:tcW w:w="1260" w:type="dxa"/>
          </w:tcPr>
          <w:p w14:paraId="3929A273" w14:textId="4440CC16"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w:t>
            </w:r>
          </w:p>
        </w:tc>
        <w:tc>
          <w:tcPr>
            <w:tcW w:w="1931" w:type="dxa"/>
          </w:tcPr>
          <w:p w14:paraId="0D49ECEC" w14:textId="04E253F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Discharge from petroleum refineries; fire retardants; ceramics; electronics; solder</w:t>
            </w:r>
          </w:p>
        </w:tc>
      </w:tr>
      <w:tr w:rsidR="0002160C" w:rsidRPr="005162DE" w14:paraId="3F7E292C" w14:textId="77777777" w:rsidTr="0002160C">
        <w:trPr>
          <w:trHeight w:val="432"/>
        </w:trPr>
        <w:tc>
          <w:tcPr>
            <w:tcW w:w="2245" w:type="dxa"/>
            <w:tcMar>
              <w:left w:w="58" w:type="dxa"/>
              <w:right w:w="58" w:type="dxa"/>
            </w:tcMar>
          </w:tcPr>
          <w:p w14:paraId="670600A7" w14:textId="3B8F97A7" w:rsidR="0002160C" w:rsidRPr="00BD5CDF" w:rsidRDefault="0002160C" w:rsidP="0002160C">
            <w:pPr>
              <w:spacing w:before="40" w:after="40"/>
              <w:ind w:left="30"/>
              <w:jc w:val="both"/>
              <w:rPr>
                <w:rFonts w:ascii="Arial" w:hAnsi="Arial" w:cs="Arial"/>
                <w:sz w:val="18"/>
                <w:szCs w:val="18"/>
              </w:rPr>
            </w:pPr>
            <w:r w:rsidRPr="00BD5CDF">
              <w:rPr>
                <w:rFonts w:ascii="Arial" w:hAnsi="Arial" w:cs="Arial"/>
                <w:sz w:val="18"/>
                <w:szCs w:val="18"/>
              </w:rPr>
              <w:t>Selenium (µg/L)</w:t>
            </w:r>
          </w:p>
        </w:tc>
        <w:tc>
          <w:tcPr>
            <w:tcW w:w="1440" w:type="dxa"/>
          </w:tcPr>
          <w:p w14:paraId="6C53F57C" w14:textId="58B0086E"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6BFD88AF" w14:textId="74404597"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78719E7A" w14:textId="60BAA5B1"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39D9A6BB" w14:textId="0BA583C0"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50</w:t>
            </w:r>
          </w:p>
        </w:tc>
        <w:tc>
          <w:tcPr>
            <w:tcW w:w="1260" w:type="dxa"/>
          </w:tcPr>
          <w:p w14:paraId="6DDE29E0" w14:textId="67BC1D1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30</w:t>
            </w:r>
          </w:p>
        </w:tc>
        <w:tc>
          <w:tcPr>
            <w:tcW w:w="1931" w:type="dxa"/>
          </w:tcPr>
          <w:p w14:paraId="7EF95D53" w14:textId="36B5BC80"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Discharge from petroleum, glass, and metal refineries; erosion of natural deposits; discharge from mines and chemical manufacturers; runoff from livestock lots (feed additive)</w:t>
            </w:r>
          </w:p>
        </w:tc>
      </w:tr>
      <w:tr w:rsidR="0002160C" w:rsidRPr="005162DE" w14:paraId="4087A194" w14:textId="77777777" w:rsidTr="0002160C">
        <w:trPr>
          <w:trHeight w:val="432"/>
        </w:trPr>
        <w:tc>
          <w:tcPr>
            <w:tcW w:w="2245" w:type="dxa"/>
            <w:tcMar>
              <w:left w:w="58" w:type="dxa"/>
              <w:right w:w="58" w:type="dxa"/>
            </w:tcMar>
          </w:tcPr>
          <w:p w14:paraId="1850C836" w14:textId="189ABF9D" w:rsidR="0002160C" w:rsidRPr="00BD5CDF" w:rsidRDefault="0002160C" w:rsidP="0002160C">
            <w:pPr>
              <w:spacing w:before="40" w:after="40"/>
              <w:ind w:left="30"/>
              <w:jc w:val="both"/>
              <w:rPr>
                <w:rFonts w:ascii="Arial" w:hAnsi="Arial" w:cs="Arial"/>
                <w:sz w:val="18"/>
                <w:szCs w:val="18"/>
              </w:rPr>
            </w:pPr>
            <w:r w:rsidRPr="00BD5CDF">
              <w:rPr>
                <w:rFonts w:ascii="Arial" w:hAnsi="Arial" w:cs="Arial"/>
                <w:sz w:val="18"/>
                <w:szCs w:val="18"/>
              </w:rPr>
              <w:t>Perchlorate (µg/L)</w:t>
            </w:r>
          </w:p>
        </w:tc>
        <w:tc>
          <w:tcPr>
            <w:tcW w:w="1440" w:type="dxa"/>
          </w:tcPr>
          <w:p w14:paraId="6E1D6D79" w14:textId="7373709B"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79FD9B16" w14:textId="2EB3ED6F"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11339CFF" w14:textId="47A8905E"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041A9BD0" w14:textId="235261EB"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w:t>
            </w:r>
          </w:p>
        </w:tc>
        <w:tc>
          <w:tcPr>
            <w:tcW w:w="1260" w:type="dxa"/>
          </w:tcPr>
          <w:p w14:paraId="0BD81E62" w14:textId="2A8347D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w:t>
            </w:r>
          </w:p>
        </w:tc>
        <w:tc>
          <w:tcPr>
            <w:tcW w:w="1931" w:type="dxa"/>
          </w:tcPr>
          <w:p w14:paraId="7D124255" w14:textId="0967EA49"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BD5CDF">
              <w:rPr>
                <w:rFonts w:ascii="Arial" w:hAnsi="Arial" w:cs="Arial"/>
                <w:sz w:val="18"/>
                <w:szCs w:val="18"/>
              </w:rPr>
              <w:t>as a result of</w:t>
            </w:r>
            <w:proofErr w:type="gramEnd"/>
            <w:r w:rsidRPr="00BD5CDF">
              <w:rPr>
                <w:rFonts w:ascii="Arial" w:hAnsi="Arial" w:cs="Arial"/>
                <w:sz w:val="18"/>
                <w:szCs w:val="18"/>
              </w:rPr>
              <w:t xml:space="preserve"> environmental contamination from historic aerospace or other industrial operations that used or use, store, or dispose of perchlorate and its salts.</w:t>
            </w:r>
          </w:p>
        </w:tc>
      </w:tr>
      <w:tr w:rsidR="0002160C" w:rsidRPr="005162DE" w14:paraId="16F1D77F" w14:textId="77777777" w:rsidTr="0002160C">
        <w:trPr>
          <w:trHeight w:val="432"/>
        </w:trPr>
        <w:tc>
          <w:tcPr>
            <w:tcW w:w="2245" w:type="dxa"/>
            <w:tcMar>
              <w:left w:w="58" w:type="dxa"/>
              <w:right w:w="58" w:type="dxa"/>
            </w:tcMar>
          </w:tcPr>
          <w:p w14:paraId="0E8AEAC1" w14:textId="2603516C" w:rsidR="0002160C" w:rsidRPr="00BD5CDF" w:rsidRDefault="0002160C" w:rsidP="0002160C">
            <w:pPr>
              <w:spacing w:before="40" w:after="40"/>
              <w:ind w:left="30"/>
              <w:jc w:val="both"/>
              <w:rPr>
                <w:rFonts w:ascii="Arial" w:hAnsi="Arial" w:cs="Arial"/>
                <w:sz w:val="18"/>
                <w:szCs w:val="18"/>
              </w:rPr>
            </w:pPr>
            <w:r w:rsidRPr="00BD5CDF">
              <w:rPr>
                <w:rFonts w:ascii="Arial" w:hAnsi="Arial" w:cs="Arial"/>
                <w:sz w:val="18"/>
                <w:szCs w:val="18"/>
              </w:rPr>
              <w:t>Nickel (µg/L)</w:t>
            </w:r>
          </w:p>
        </w:tc>
        <w:tc>
          <w:tcPr>
            <w:tcW w:w="1440" w:type="dxa"/>
          </w:tcPr>
          <w:p w14:paraId="025CAC02" w14:textId="28B7463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383F7D8D" w14:textId="1A0D33DA"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76C0663C" w14:textId="078AE872"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4E1EFEBD" w14:textId="57B80965"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100</w:t>
            </w:r>
          </w:p>
        </w:tc>
        <w:tc>
          <w:tcPr>
            <w:tcW w:w="1260" w:type="dxa"/>
          </w:tcPr>
          <w:p w14:paraId="161F64B7" w14:textId="4A4D3D7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12</w:t>
            </w:r>
          </w:p>
        </w:tc>
        <w:tc>
          <w:tcPr>
            <w:tcW w:w="1931" w:type="dxa"/>
          </w:tcPr>
          <w:p w14:paraId="4D6781F8" w14:textId="103C9711"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Erosion of natural deposits; discharge from metal factories</w:t>
            </w:r>
          </w:p>
        </w:tc>
      </w:tr>
      <w:tr w:rsidR="0002160C" w:rsidRPr="005162DE" w14:paraId="7C831CFB" w14:textId="77777777" w:rsidTr="0002160C">
        <w:trPr>
          <w:trHeight w:val="432"/>
        </w:trPr>
        <w:tc>
          <w:tcPr>
            <w:tcW w:w="2245" w:type="dxa"/>
            <w:tcMar>
              <w:left w:w="58" w:type="dxa"/>
              <w:right w:w="58" w:type="dxa"/>
            </w:tcMar>
          </w:tcPr>
          <w:p w14:paraId="61E9BE03" w14:textId="55E0D84E" w:rsidR="0002160C" w:rsidRPr="00BD5CDF" w:rsidRDefault="0002160C" w:rsidP="0002160C">
            <w:pPr>
              <w:spacing w:before="40" w:after="40"/>
              <w:ind w:left="30"/>
              <w:jc w:val="both"/>
              <w:rPr>
                <w:rFonts w:ascii="Arial" w:hAnsi="Arial" w:cs="Arial"/>
                <w:sz w:val="18"/>
                <w:szCs w:val="18"/>
              </w:rPr>
            </w:pPr>
            <w:r w:rsidRPr="00BD5CDF">
              <w:rPr>
                <w:rFonts w:ascii="Arial" w:hAnsi="Arial" w:cs="Arial"/>
                <w:sz w:val="18"/>
                <w:szCs w:val="18"/>
              </w:rPr>
              <w:t>Mercury [Inorganic] (µg/L)</w:t>
            </w:r>
          </w:p>
        </w:tc>
        <w:tc>
          <w:tcPr>
            <w:tcW w:w="1440" w:type="dxa"/>
          </w:tcPr>
          <w:p w14:paraId="5F2B6044" w14:textId="049D8CD1"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1E18EF1D" w14:textId="2B2FE560"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3D9A0048" w14:textId="677F573C"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58098E57" w14:textId="6956F088"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2</w:t>
            </w:r>
          </w:p>
        </w:tc>
        <w:tc>
          <w:tcPr>
            <w:tcW w:w="1260" w:type="dxa"/>
          </w:tcPr>
          <w:p w14:paraId="01A684B0" w14:textId="47569056"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1.2</w:t>
            </w:r>
          </w:p>
        </w:tc>
        <w:tc>
          <w:tcPr>
            <w:tcW w:w="1931" w:type="dxa"/>
          </w:tcPr>
          <w:p w14:paraId="6C3D08AF" w14:textId="5EEC018A" w:rsidR="0002160C" w:rsidRPr="00BD5CDF" w:rsidRDefault="0002160C" w:rsidP="0002160C">
            <w:pPr>
              <w:spacing w:before="40" w:after="40"/>
              <w:jc w:val="center"/>
              <w:rPr>
                <w:rFonts w:ascii="Arial" w:hAnsi="Arial" w:cs="Arial"/>
                <w:sz w:val="18"/>
                <w:szCs w:val="18"/>
              </w:rPr>
            </w:pPr>
            <w:r w:rsidRPr="00BD5CDF">
              <w:rPr>
                <w:rFonts w:ascii="Arial" w:hAnsi="Arial" w:cs="Arial"/>
                <w:sz w:val="18"/>
                <w:szCs w:val="18"/>
              </w:rPr>
              <w:t>Erosion of natural deposits; discharge from refineries and factories; runoff from landfills and cropland</w:t>
            </w:r>
          </w:p>
        </w:tc>
      </w:tr>
      <w:tr w:rsidR="00BD5CDF" w:rsidRPr="005162DE" w14:paraId="4B93D295" w14:textId="77777777" w:rsidTr="0002160C">
        <w:trPr>
          <w:trHeight w:val="432"/>
        </w:trPr>
        <w:tc>
          <w:tcPr>
            <w:tcW w:w="2245" w:type="dxa"/>
            <w:tcMar>
              <w:left w:w="58" w:type="dxa"/>
              <w:right w:w="58" w:type="dxa"/>
            </w:tcMar>
          </w:tcPr>
          <w:p w14:paraId="082DF5F5" w14:textId="29346591" w:rsidR="00BD5CDF" w:rsidRPr="00BD5CDF" w:rsidRDefault="00BD5CDF" w:rsidP="00BD5CDF">
            <w:pPr>
              <w:spacing w:before="40" w:after="40"/>
              <w:ind w:left="30"/>
              <w:jc w:val="both"/>
              <w:rPr>
                <w:rFonts w:ascii="Arial" w:hAnsi="Arial" w:cs="Arial"/>
                <w:sz w:val="18"/>
                <w:szCs w:val="18"/>
              </w:rPr>
            </w:pPr>
            <w:r w:rsidRPr="00BD5CDF">
              <w:rPr>
                <w:rFonts w:ascii="Arial" w:hAnsi="Arial" w:cs="Arial"/>
                <w:sz w:val="18"/>
                <w:szCs w:val="18"/>
              </w:rPr>
              <w:t>Lead (µg/L)</w:t>
            </w:r>
          </w:p>
        </w:tc>
        <w:tc>
          <w:tcPr>
            <w:tcW w:w="1440" w:type="dxa"/>
          </w:tcPr>
          <w:p w14:paraId="664170DF" w14:textId="1B427DF4"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7794160A" w14:textId="60E6B55B"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071E8794" w14:textId="0DC85B59"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3943FBAD" w14:textId="520FCFD6"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AL = 15</w:t>
            </w:r>
          </w:p>
        </w:tc>
        <w:tc>
          <w:tcPr>
            <w:tcW w:w="1260" w:type="dxa"/>
          </w:tcPr>
          <w:p w14:paraId="001AFD8F" w14:textId="43A53655"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0.2</w:t>
            </w:r>
          </w:p>
        </w:tc>
        <w:tc>
          <w:tcPr>
            <w:tcW w:w="1931" w:type="dxa"/>
          </w:tcPr>
          <w:p w14:paraId="267E0508" w14:textId="342242CE" w:rsidR="00BD5CDF" w:rsidRPr="00BD5CDF" w:rsidRDefault="00BD5CDF" w:rsidP="00BD5CDF">
            <w:pPr>
              <w:spacing w:before="40" w:after="40"/>
              <w:rPr>
                <w:rFonts w:ascii="Arial" w:hAnsi="Arial" w:cs="Arial"/>
                <w:sz w:val="18"/>
                <w:szCs w:val="18"/>
              </w:rPr>
            </w:pPr>
            <w:r w:rsidRPr="00BD5CDF">
              <w:rPr>
                <w:rFonts w:ascii="Arial" w:hAnsi="Arial" w:cs="Arial"/>
                <w:sz w:val="18"/>
                <w:szCs w:val="18"/>
              </w:rPr>
              <w:t>Internal corrosion of household water plumbing systems; discharges from industrial manufacturers; erosion of natural deposits</w:t>
            </w:r>
          </w:p>
        </w:tc>
      </w:tr>
      <w:tr w:rsidR="00BD5CDF" w:rsidRPr="005162DE" w14:paraId="64796249" w14:textId="77777777" w:rsidTr="0002160C">
        <w:trPr>
          <w:trHeight w:val="432"/>
        </w:trPr>
        <w:tc>
          <w:tcPr>
            <w:tcW w:w="2245" w:type="dxa"/>
            <w:tcMar>
              <w:left w:w="58" w:type="dxa"/>
              <w:right w:w="58" w:type="dxa"/>
            </w:tcMar>
          </w:tcPr>
          <w:p w14:paraId="151EF15A" w14:textId="6E998CC9" w:rsidR="00BD5CDF" w:rsidRPr="00BD5CDF" w:rsidRDefault="00BD5CDF" w:rsidP="00BD5CDF">
            <w:pPr>
              <w:spacing w:before="40" w:after="40"/>
              <w:ind w:left="30"/>
              <w:jc w:val="both"/>
              <w:rPr>
                <w:rFonts w:ascii="Arial" w:hAnsi="Arial" w:cs="Arial"/>
                <w:sz w:val="18"/>
                <w:szCs w:val="18"/>
              </w:rPr>
            </w:pPr>
            <w:r w:rsidRPr="00BD5CDF">
              <w:rPr>
                <w:rFonts w:ascii="Arial" w:hAnsi="Arial" w:cs="Arial"/>
                <w:sz w:val="18"/>
                <w:szCs w:val="18"/>
              </w:rPr>
              <w:t>Fluoride (mg/L)</w:t>
            </w:r>
          </w:p>
        </w:tc>
        <w:tc>
          <w:tcPr>
            <w:tcW w:w="1440" w:type="dxa"/>
          </w:tcPr>
          <w:p w14:paraId="5F1DCD0E" w14:textId="04FFCD61"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1550773E" w14:textId="6476AF7E"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4AFB413E" w14:textId="383769E3"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2402B873" w14:textId="725E8A1D"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2.0</w:t>
            </w:r>
          </w:p>
        </w:tc>
        <w:tc>
          <w:tcPr>
            <w:tcW w:w="1260" w:type="dxa"/>
          </w:tcPr>
          <w:p w14:paraId="176ACDD9" w14:textId="2FE56349"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1</w:t>
            </w:r>
          </w:p>
        </w:tc>
        <w:tc>
          <w:tcPr>
            <w:tcW w:w="1931" w:type="dxa"/>
          </w:tcPr>
          <w:p w14:paraId="7767CEE7" w14:textId="0E1EBEF7"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Erosion of natural deposits; water additive that promotes strong teeth; discharge from fertilizer and aluminum factories</w:t>
            </w:r>
          </w:p>
        </w:tc>
      </w:tr>
      <w:tr w:rsidR="00BD5CDF" w:rsidRPr="005162DE" w14:paraId="431BED83" w14:textId="77777777" w:rsidTr="0002160C">
        <w:trPr>
          <w:trHeight w:val="432"/>
        </w:trPr>
        <w:tc>
          <w:tcPr>
            <w:tcW w:w="2245" w:type="dxa"/>
            <w:tcMar>
              <w:left w:w="58" w:type="dxa"/>
              <w:right w:w="58" w:type="dxa"/>
            </w:tcMar>
          </w:tcPr>
          <w:p w14:paraId="1D2F5278" w14:textId="10A5F664" w:rsidR="00BD5CDF" w:rsidRPr="00BD5CDF" w:rsidRDefault="00BD5CDF" w:rsidP="00BD5CDF">
            <w:pPr>
              <w:spacing w:before="40" w:after="40"/>
              <w:ind w:left="30"/>
              <w:rPr>
                <w:rFonts w:ascii="Arial" w:hAnsi="Arial" w:cs="Arial"/>
                <w:sz w:val="18"/>
                <w:szCs w:val="18"/>
              </w:rPr>
            </w:pPr>
            <w:r w:rsidRPr="00BD5CDF">
              <w:rPr>
                <w:rFonts w:ascii="Arial" w:hAnsi="Arial" w:cs="Arial"/>
                <w:sz w:val="18"/>
                <w:szCs w:val="18"/>
              </w:rPr>
              <w:t>Chromium [Total] (µg/L)</w:t>
            </w:r>
          </w:p>
        </w:tc>
        <w:tc>
          <w:tcPr>
            <w:tcW w:w="1440" w:type="dxa"/>
          </w:tcPr>
          <w:p w14:paraId="3B7B9192" w14:textId="2EEAF84A"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0E8C6EED" w14:textId="0743FADD"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3C882841" w14:textId="55FBAACE"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4E7D1B41" w14:textId="62F2CE77"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50</w:t>
            </w:r>
          </w:p>
        </w:tc>
        <w:tc>
          <w:tcPr>
            <w:tcW w:w="1260" w:type="dxa"/>
          </w:tcPr>
          <w:p w14:paraId="308B7E0E" w14:textId="17E79F13"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(100)</w:t>
            </w:r>
          </w:p>
        </w:tc>
        <w:tc>
          <w:tcPr>
            <w:tcW w:w="1931" w:type="dxa"/>
          </w:tcPr>
          <w:p w14:paraId="726FB912" w14:textId="2BCE4856"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Discharge from steel and pulp mills and chrome plating; erosion of natural deposits</w:t>
            </w:r>
          </w:p>
        </w:tc>
      </w:tr>
      <w:tr w:rsidR="00BD5CDF" w:rsidRPr="005162DE" w14:paraId="0C264C05" w14:textId="77777777" w:rsidTr="0002160C">
        <w:trPr>
          <w:trHeight w:val="432"/>
        </w:trPr>
        <w:tc>
          <w:tcPr>
            <w:tcW w:w="2245" w:type="dxa"/>
            <w:tcMar>
              <w:left w:w="58" w:type="dxa"/>
              <w:right w:w="58" w:type="dxa"/>
            </w:tcMar>
          </w:tcPr>
          <w:p w14:paraId="61B9BC02" w14:textId="54ACFB42" w:rsidR="00BD5CDF" w:rsidRPr="00BD5CDF" w:rsidRDefault="00BD5CDF" w:rsidP="00BD5CDF">
            <w:pPr>
              <w:spacing w:before="40" w:after="40"/>
              <w:ind w:left="30"/>
              <w:jc w:val="both"/>
              <w:rPr>
                <w:rFonts w:ascii="Arial" w:hAnsi="Arial" w:cs="Arial"/>
                <w:sz w:val="18"/>
                <w:szCs w:val="18"/>
              </w:rPr>
            </w:pPr>
            <w:r w:rsidRPr="00BD5CDF">
              <w:rPr>
                <w:rFonts w:ascii="Arial" w:hAnsi="Arial" w:cs="Arial"/>
                <w:sz w:val="18"/>
                <w:szCs w:val="18"/>
              </w:rPr>
              <w:lastRenderedPageBreak/>
              <w:t>Cadmium (µg/L)</w:t>
            </w:r>
          </w:p>
        </w:tc>
        <w:tc>
          <w:tcPr>
            <w:tcW w:w="1440" w:type="dxa"/>
          </w:tcPr>
          <w:p w14:paraId="2D6E76B0" w14:textId="32D4755B"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01CC0F3D" w14:textId="1BA6F9B4"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0C714DB6" w14:textId="6FC63977"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71BEFB95" w14:textId="4118AE6A"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5</w:t>
            </w:r>
          </w:p>
        </w:tc>
        <w:tc>
          <w:tcPr>
            <w:tcW w:w="1260" w:type="dxa"/>
          </w:tcPr>
          <w:p w14:paraId="46C68A5D" w14:textId="6AE7E65B"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0.04</w:t>
            </w:r>
          </w:p>
        </w:tc>
        <w:tc>
          <w:tcPr>
            <w:tcW w:w="1931" w:type="dxa"/>
          </w:tcPr>
          <w:p w14:paraId="49B6FD75" w14:textId="5D7D26B2"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BD5CDF" w:rsidRPr="005162DE" w14:paraId="48116A3E" w14:textId="77777777" w:rsidTr="0002160C">
        <w:trPr>
          <w:trHeight w:val="432"/>
        </w:trPr>
        <w:tc>
          <w:tcPr>
            <w:tcW w:w="2245" w:type="dxa"/>
            <w:tcMar>
              <w:left w:w="58" w:type="dxa"/>
              <w:right w:w="58" w:type="dxa"/>
            </w:tcMar>
          </w:tcPr>
          <w:p w14:paraId="59675FFD" w14:textId="7DB91EA2" w:rsidR="00BD5CDF" w:rsidRPr="00BD5CDF" w:rsidRDefault="00BD5CDF" w:rsidP="00BD5CDF">
            <w:pPr>
              <w:spacing w:before="40" w:after="40"/>
              <w:ind w:left="30"/>
              <w:jc w:val="both"/>
              <w:rPr>
                <w:rFonts w:ascii="Arial" w:hAnsi="Arial" w:cs="Arial"/>
                <w:sz w:val="18"/>
                <w:szCs w:val="18"/>
              </w:rPr>
            </w:pPr>
            <w:r w:rsidRPr="00BD5CDF">
              <w:rPr>
                <w:rFonts w:ascii="Arial" w:hAnsi="Arial" w:cs="Arial"/>
                <w:sz w:val="18"/>
                <w:szCs w:val="18"/>
              </w:rPr>
              <w:t>Barium (mg/L)</w:t>
            </w:r>
          </w:p>
        </w:tc>
        <w:tc>
          <w:tcPr>
            <w:tcW w:w="1440" w:type="dxa"/>
          </w:tcPr>
          <w:p w14:paraId="6DDA47B9" w14:textId="22978A96"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6/20/22</w:t>
            </w:r>
          </w:p>
        </w:tc>
        <w:tc>
          <w:tcPr>
            <w:tcW w:w="1260" w:type="dxa"/>
          </w:tcPr>
          <w:p w14:paraId="69FE63BD" w14:textId="2AAC55D0"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w:t>
            </w:r>
          </w:p>
        </w:tc>
        <w:tc>
          <w:tcPr>
            <w:tcW w:w="1530" w:type="dxa"/>
          </w:tcPr>
          <w:p w14:paraId="5F453A47" w14:textId="3064E4AE"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NA</w:t>
            </w:r>
          </w:p>
        </w:tc>
        <w:tc>
          <w:tcPr>
            <w:tcW w:w="1170" w:type="dxa"/>
          </w:tcPr>
          <w:p w14:paraId="7DD98FDA" w14:textId="456346D7"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1</w:t>
            </w:r>
          </w:p>
        </w:tc>
        <w:tc>
          <w:tcPr>
            <w:tcW w:w="1260" w:type="dxa"/>
          </w:tcPr>
          <w:p w14:paraId="1E70AB23" w14:textId="0CA17229"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2</w:t>
            </w:r>
          </w:p>
        </w:tc>
        <w:tc>
          <w:tcPr>
            <w:tcW w:w="1931" w:type="dxa"/>
          </w:tcPr>
          <w:p w14:paraId="63622AD0" w14:textId="28A55062"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Discharges of oil drilling wastes and from metal refineries; erosion of natural deposits</w:t>
            </w:r>
          </w:p>
        </w:tc>
      </w:tr>
      <w:tr w:rsidR="00BD5CDF" w:rsidRPr="005162DE" w14:paraId="74957BF8" w14:textId="77777777" w:rsidTr="0002160C">
        <w:trPr>
          <w:trHeight w:val="432"/>
        </w:trPr>
        <w:tc>
          <w:tcPr>
            <w:tcW w:w="2245" w:type="dxa"/>
            <w:tcMar>
              <w:left w:w="58" w:type="dxa"/>
              <w:right w:w="58" w:type="dxa"/>
            </w:tcMar>
          </w:tcPr>
          <w:p w14:paraId="7E860FB1" w14:textId="77777777" w:rsidR="00BD5CDF" w:rsidRDefault="00BD5CDF" w:rsidP="00BD5CDF">
            <w:pPr>
              <w:spacing w:before="40" w:after="40"/>
              <w:ind w:left="30"/>
              <w:jc w:val="both"/>
              <w:rPr>
                <w:rFonts w:ascii="Arial" w:hAnsi="Arial" w:cs="Arial"/>
                <w:sz w:val="18"/>
                <w:szCs w:val="18"/>
              </w:rPr>
            </w:pPr>
            <w:r w:rsidRPr="00BD5CDF">
              <w:rPr>
                <w:rFonts w:ascii="Arial" w:hAnsi="Arial" w:cs="Arial"/>
                <w:sz w:val="18"/>
                <w:szCs w:val="18"/>
              </w:rPr>
              <w:t>Arsenic (µg/L)</w:t>
            </w:r>
          </w:p>
          <w:p w14:paraId="41F743F9" w14:textId="63A80590" w:rsidR="006B6AFE" w:rsidRPr="00BD5CDF" w:rsidRDefault="006B6AFE" w:rsidP="00BD5CDF">
            <w:pPr>
              <w:spacing w:before="40" w:after="40"/>
              <w:ind w:left="30"/>
              <w:jc w:val="both"/>
              <w:rPr>
                <w:rFonts w:ascii="Arial" w:hAnsi="Arial" w:cs="Arial"/>
                <w:sz w:val="18"/>
                <w:szCs w:val="18"/>
              </w:rPr>
            </w:pPr>
            <w:r>
              <w:rPr>
                <w:rFonts w:ascii="Arial" w:hAnsi="Arial" w:cs="Arial"/>
                <w:sz w:val="18"/>
                <w:szCs w:val="18"/>
              </w:rPr>
              <w:t>POU_ARSENIC_RO TRT</w:t>
            </w:r>
          </w:p>
        </w:tc>
        <w:tc>
          <w:tcPr>
            <w:tcW w:w="1440" w:type="dxa"/>
          </w:tcPr>
          <w:p w14:paraId="4D25D13E" w14:textId="77777777"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JAN-DEC</w:t>
            </w:r>
          </w:p>
          <w:p w14:paraId="45F78A96" w14:textId="5F9EEBCC"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2022</w:t>
            </w:r>
          </w:p>
        </w:tc>
        <w:tc>
          <w:tcPr>
            <w:tcW w:w="1260" w:type="dxa"/>
          </w:tcPr>
          <w:p w14:paraId="448C823F" w14:textId="4B5E2D84"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4.25</w:t>
            </w:r>
          </w:p>
        </w:tc>
        <w:tc>
          <w:tcPr>
            <w:tcW w:w="1530" w:type="dxa"/>
          </w:tcPr>
          <w:p w14:paraId="5D6D77FD" w14:textId="0FEE4A42"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ND-27</w:t>
            </w:r>
          </w:p>
        </w:tc>
        <w:tc>
          <w:tcPr>
            <w:tcW w:w="1170" w:type="dxa"/>
          </w:tcPr>
          <w:p w14:paraId="4BA0FB3A" w14:textId="36B65778"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10</w:t>
            </w:r>
          </w:p>
        </w:tc>
        <w:tc>
          <w:tcPr>
            <w:tcW w:w="1260" w:type="dxa"/>
          </w:tcPr>
          <w:p w14:paraId="79D2C37F" w14:textId="0C466EF0"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0.004</w:t>
            </w:r>
          </w:p>
        </w:tc>
        <w:tc>
          <w:tcPr>
            <w:tcW w:w="1931" w:type="dxa"/>
          </w:tcPr>
          <w:p w14:paraId="25A2E0C4" w14:textId="051AA696" w:rsidR="00BD5CDF" w:rsidRPr="00BD5CDF" w:rsidRDefault="00BD5CDF" w:rsidP="00BD5CDF">
            <w:pPr>
              <w:spacing w:before="40" w:after="40"/>
              <w:jc w:val="center"/>
              <w:rPr>
                <w:rFonts w:ascii="Arial" w:hAnsi="Arial" w:cs="Arial"/>
                <w:sz w:val="18"/>
                <w:szCs w:val="18"/>
              </w:rPr>
            </w:pPr>
            <w:r w:rsidRPr="00BD5CDF">
              <w:rPr>
                <w:rFonts w:ascii="Arial" w:hAnsi="Arial" w:cs="Arial"/>
                <w:sz w:val="18"/>
                <w:szCs w:val="18"/>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B6AFE" w:rsidRPr="005162DE" w14:paraId="029A4A7D" w14:textId="77777777" w:rsidTr="002D3FB5">
        <w:trPr>
          <w:trHeight w:val="432"/>
        </w:trPr>
        <w:tc>
          <w:tcPr>
            <w:tcW w:w="2245" w:type="dxa"/>
          </w:tcPr>
          <w:p w14:paraId="04C2A80B" w14:textId="59E82520" w:rsidR="006B6AFE" w:rsidRPr="006B6AFE" w:rsidRDefault="006B6AFE" w:rsidP="006B6AFE">
            <w:pPr>
              <w:spacing w:before="40" w:after="40"/>
              <w:ind w:left="187"/>
              <w:rPr>
                <w:rFonts w:ascii="Arial" w:hAnsi="Arial" w:cs="Arial"/>
              </w:rPr>
            </w:pPr>
            <w:r w:rsidRPr="006B6AFE">
              <w:rPr>
                <w:rFonts w:ascii="Arial" w:hAnsi="Arial" w:cs="Arial"/>
              </w:rPr>
              <w:t>Specific Conductance</w:t>
            </w:r>
          </w:p>
        </w:tc>
        <w:tc>
          <w:tcPr>
            <w:tcW w:w="1440" w:type="dxa"/>
          </w:tcPr>
          <w:p w14:paraId="3AB56DE9" w14:textId="2425CA35" w:rsidR="006B6AFE" w:rsidRPr="006B6AFE" w:rsidRDefault="006B6AFE" w:rsidP="006B6AFE">
            <w:pPr>
              <w:spacing w:before="40" w:after="40"/>
              <w:jc w:val="center"/>
              <w:rPr>
                <w:rFonts w:ascii="Arial" w:hAnsi="Arial" w:cs="Arial"/>
              </w:rPr>
            </w:pPr>
            <w:r w:rsidRPr="006B6AFE">
              <w:rPr>
                <w:rFonts w:ascii="Arial" w:hAnsi="Arial" w:cs="Arial"/>
              </w:rPr>
              <w:t>6/20/22</w:t>
            </w:r>
          </w:p>
        </w:tc>
        <w:tc>
          <w:tcPr>
            <w:tcW w:w="1260" w:type="dxa"/>
          </w:tcPr>
          <w:p w14:paraId="5D465B29" w14:textId="020FCB9D" w:rsidR="006B6AFE" w:rsidRPr="006B6AFE" w:rsidRDefault="006B6AFE" w:rsidP="006B6AFE">
            <w:pPr>
              <w:spacing w:before="40" w:after="40"/>
              <w:jc w:val="center"/>
              <w:rPr>
                <w:rFonts w:ascii="Arial" w:hAnsi="Arial" w:cs="Arial"/>
              </w:rPr>
            </w:pPr>
            <w:r w:rsidRPr="006B6AFE">
              <w:rPr>
                <w:rFonts w:ascii="Arial" w:hAnsi="Arial" w:cs="Arial"/>
              </w:rPr>
              <w:t>410</w:t>
            </w:r>
          </w:p>
        </w:tc>
        <w:tc>
          <w:tcPr>
            <w:tcW w:w="1530" w:type="dxa"/>
          </w:tcPr>
          <w:p w14:paraId="6F2413BA" w14:textId="16726E04" w:rsidR="006B6AFE" w:rsidRPr="006B6AFE" w:rsidRDefault="006B6AFE" w:rsidP="006B6AFE">
            <w:pPr>
              <w:spacing w:before="40" w:after="40"/>
              <w:jc w:val="center"/>
              <w:rPr>
                <w:rFonts w:ascii="Arial" w:hAnsi="Arial" w:cs="Arial"/>
              </w:rPr>
            </w:pPr>
            <w:r w:rsidRPr="006B6AFE">
              <w:rPr>
                <w:rFonts w:ascii="Arial" w:hAnsi="Arial" w:cs="Arial"/>
              </w:rPr>
              <w:t>NA</w:t>
            </w:r>
          </w:p>
        </w:tc>
        <w:tc>
          <w:tcPr>
            <w:tcW w:w="900" w:type="dxa"/>
          </w:tcPr>
          <w:p w14:paraId="5615AC9F" w14:textId="1419849F" w:rsidR="006B6AFE" w:rsidRPr="006B6AFE" w:rsidRDefault="006B6AFE" w:rsidP="006B6AFE">
            <w:pPr>
              <w:spacing w:before="40" w:after="40"/>
              <w:jc w:val="center"/>
              <w:rPr>
                <w:rFonts w:ascii="Arial" w:hAnsi="Arial" w:cs="Arial"/>
              </w:rPr>
            </w:pPr>
            <w:r w:rsidRPr="006B6AFE">
              <w:rPr>
                <w:rFonts w:ascii="Arial" w:hAnsi="Arial" w:cs="Arial"/>
              </w:rPr>
              <w:t>1,600 µS/cm</w:t>
            </w:r>
          </w:p>
        </w:tc>
        <w:tc>
          <w:tcPr>
            <w:tcW w:w="1170" w:type="dxa"/>
          </w:tcPr>
          <w:p w14:paraId="188C38E4" w14:textId="7DFE6389" w:rsidR="006B6AFE" w:rsidRPr="006B6AFE" w:rsidRDefault="006B6AFE" w:rsidP="006B6AFE">
            <w:pPr>
              <w:spacing w:before="40" w:after="40"/>
              <w:jc w:val="center"/>
              <w:rPr>
                <w:rFonts w:ascii="Arial" w:hAnsi="Arial" w:cs="Arial"/>
              </w:rPr>
            </w:pPr>
            <w:r w:rsidRPr="006B6AFE">
              <w:rPr>
                <w:rFonts w:ascii="Arial" w:hAnsi="Arial" w:cs="Arial"/>
              </w:rPr>
              <w:t>Substances that form ions when in water; seawater influence</w:t>
            </w:r>
          </w:p>
        </w:tc>
        <w:tc>
          <w:tcPr>
            <w:tcW w:w="2291" w:type="dxa"/>
          </w:tcPr>
          <w:p w14:paraId="566F303C" w14:textId="08BE6DE6" w:rsidR="006B6AFE" w:rsidRPr="006B6AFE" w:rsidRDefault="006B6AFE" w:rsidP="006B6AFE">
            <w:pPr>
              <w:spacing w:before="40" w:after="40"/>
              <w:rPr>
                <w:rFonts w:ascii="Arial" w:hAnsi="Arial" w:cs="Arial"/>
              </w:rPr>
            </w:pPr>
            <w:r w:rsidRPr="006B6AFE">
              <w:rPr>
                <w:rFonts w:ascii="Arial" w:hAnsi="Arial" w:cs="Arial"/>
              </w:rPr>
              <w:t>Specific Conductance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60922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D5CDF">
        <w:rPr>
          <w:rFonts w:ascii="Arial" w:hAnsi="Arial" w:cs="Arial"/>
          <w:bCs/>
          <w:sz w:val="24"/>
          <w:szCs w:val="24"/>
        </w:rPr>
        <w:t>CALIFORNIA FRESH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B6AFE" w:rsidRPr="005162DE" w14:paraId="4DAE6475" w14:textId="77777777" w:rsidTr="002D3FB5">
        <w:trPr>
          <w:trHeight w:val="449"/>
        </w:trPr>
        <w:tc>
          <w:tcPr>
            <w:tcW w:w="1975" w:type="dxa"/>
            <w:tcMar>
              <w:left w:w="58" w:type="dxa"/>
              <w:right w:w="58" w:type="dxa"/>
            </w:tcMar>
          </w:tcPr>
          <w:p w14:paraId="47CCBF74" w14:textId="4ED89214" w:rsidR="006B6AFE" w:rsidRPr="005162DE" w:rsidRDefault="006B6AFE" w:rsidP="006B6AFE">
            <w:pPr>
              <w:spacing w:before="40" w:after="40"/>
              <w:rPr>
                <w:rFonts w:ascii="Arial" w:hAnsi="Arial" w:cs="Arial"/>
                <w:sz w:val="24"/>
                <w:szCs w:val="24"/>
              </w:rPr>
            </w:pPr>
            <w:r w:rsidRPr="009D0028">
              <w:rPr>
                <w:rFonts w:ascii="Arial" w:hAnsi="Arial" w:cs="Arial"/>
                <w:color w:val="000000" w:themeColor="text1"/>
              </w:rPr>
              <w:t>A</w:t>
            </w:r>
            <w:r>
              <w:rPr>
                <w:rFonts w:ascii="Arial" w:hAnsi="Arial" w:cs="Arial"/>
                <w:color w:val="000000" w:themeColor="text1"/>
              </w:rPr>
              <w:t>rsenic</w:t>
            </w:r>
            <w:r w:rsidRPr="009D0028">
              <w:rPr>
                <w:rFonts w:ascii="Arial" w:hAnsi="Arial" w:cs="Arial"/>
                <w:color w:val="000000" w:themeColor="text1"/>
              </w:rPr>
              <w:t xml:space="preserve"> </w:t>
            </w:r>
            <w:r>
              <w:rPr>
                <w:rFonts w:ascii="Arial" w:hAnsi="Arial" w:cs="Arial"/>
                <w:color w:val="000000" w:themeColor="text1"/>
              </w:rPr>
              <w:t>Levels above the MCL compliance order #03-11-19 R-004</w:t>
            </w:r>
          </w:p>
        </w:tc>
        <w:tc>
          <w:tcPr>
            <w:tcW w:w="2250" w:type="dxa"/>
            <w:tcMar>
              <w:left w:w="58" w:type="dxa"/>
              <w:right w:w="58" w:type="dxa"/>
            </w:tcMar>
          </w:tcPr>
          <w:p w14:paraId="14D9A9B3" w14:textId="01DDAB81" w:rsidR="006B6AFE" w:rsidRPr="005162DE" w:rsidRDefault="006B6AFE" w:rsidP="006B6AFE">
            <w:pPr>
              <w:spacing w:before="40" w:after="40"/>
              <w:rPr>
                <w:rFonts w:ascii="Arial" w:hAnsi="Arial" w:cs="Arial"/>
                <w:sz w:val="24"/>
                <w:szCs w:val="24"/>
              </w:rPr>
            </w:pPr>
            <w:r>
              <w:rPr>
                <w:rFonts w:ascii="Arial" w:hAnsi="Arial" w:cs="Arial"/>
                <w:color w:val="000000" w:themeColor="text1"/>
              </w:rPr>
              <w:t>Arsenic Level exceeds the MCL standard</w:t>
            </w:r>
          </w:p>
        </w:tc>
        <w:tc>
          <w:tcPr>
            <w:tcW w:w="1890" w:type="dxa"/>
            <w:tcMar>
              <w:left w:w="58" w:type="dxa"/>
              <w:right w:w="58" w:type="dxa"/>
            </w:tcMar>
          </w:tcPr>
          <w:p w14:paraId="7D4FE25C" w14:textId="2CA23DF6" w:rsidR="006B6AFE" w:rsidRPr="005162DE" w:rsidRDefault="006B6AFE" w:rsidP="006B6AFE">
            <w:pPr>
              <w:spacing w:before="40" w:after="40"/>
              <w:rPr>
                <w:rFonts w:ascii="Arial" w:hAnsi="Arial" w:cs="Arial"/>
                <w:sz w:val="24"/>
                <w:szCs w:val="24"/>
              </w:rPr>
            </w:pPr>
            <w:r>
              <w:rPr>
                <w:rFonts w:ascii="Arial" w:hAnsi="Arial" w:cs="Arial"/>
                <w:color w:val="000000" w:themeColor="text1"/>
              </w:rPr>
              <w:t>1</w:t>
            </w:r>
            <w:r w:rsidRPr="009D0028">
              <w:rPr>
                <w:rFonts w:ascii="Arial" w:hAnsi="Arial" w:cs="Arial"/>
                <w:color w:val="000000" w:themeColor="text1"/>
                <w:vertAlign w:val="superscript"/>
              </w:rPr>
              <w:t>st</w:t>
            </w:r>
            <w:r>
              <w:rPr>
                <w:rFonts w:ascii="Arial" w:hAnsi="Arial" w:cs="Arial"/>
                <w:color w:val="000000" w:themeColor="text1"/>
              </w:rPr>
              <w:t>,2</w:t>
            </w:r>
            <w:r w:rsidRPr="009D0028">
              <w:rPr>
                <w:rFonts w:ascii="Arial" w:hAnsi="Arial" w:cs="Arial"/>
                <w:color w:val="000000" w:themeColor="text1"/>
                <w:vertAlign w:val="superscript"/>
              </w:rPr>
              <w:t>nd</w:t>
            </w:r>
            <w:r>
              <w:rPr>
                <w:rFonts w:ascii="Arial" w:hAnsi="Arial" w:cs="Arial"/>
                <w:color w:val="000000" w:themeColor="text1"/>
              </w:rPr>
              <w:t>,3</w:t>
            </w:r>
            <w:r w:rsidRPr="009D0028">
              <w:rPr>
                <w:rFonts w:ascii="Arial" w:hAnsi="Arial" w:cs="Arial"/>
                <w:color w:val="000000" w:themeColor="text1"/>
                <w:vertAlign w:val="superscript"/>
              </w:rPr>
              <w:t>rd</w:t>
            </w:r>
            <w:r>
              <w:rPr>
                <w:rFonts w:ascii="Arial" w:hAnsi="Arial" w:cs="Arial"/>
                <w:color w:val="000000" w:themeColor="text1"/>
              </w:rPr>
              <w:t>,4</w:t>
            </w:r>
            <w:r w:rsidRPr="009D0028">
              <w:rPr>
                <w:rFonts w:ascii="Arial" w:hAnsi="Arial" w:cs="Arial"/>
                <w:color w:val="000000" w:themeColor="text1"/>
                <w:vertAlign w:val="superscript"/>
              </w:rPr>
              <w:t>th</w:t>
            </w:r>
            <w:r>
              <w:rPr>
                <w:rFonts w:ascii="Arial" w:hAnsi="Arial" w:cs="Arial"/>
                <w:color w:val="000000" w:themeColor="text1"/>
              </w:rPr>
              <w:t xml:space="preserve"> quarter 202</w:t>
            </w:r>
            <w:r>
              <w:rPr>
                <w:rFonts w:ascii="Arial" w:hAnsi="Arial" w:cs="Arial"/>
                <w:color w:val="000000" w:themeColor="text1"/>
              </w:rPr>
              <w:t>2</w:t>
            </w:r>
          </w:p>
        </w:tc>
        <w:tc>
          <w:tcPr>
            <w:tcW w:w="2160" w:type="dxa"/>
            <w:tcMar>
              <w:left w:w="58" w:type="dxa"/>
              <w:right w:w="58" w:type="dxa"/>
            </w:tcMar>
          </w:tcPr>
          <w:p w14:paraId="7CABD54F" w14:textId="29EFFBF4" w:rsidR="006B6AFE" w:rsidRPr="005162DE" w:rsidRDefault="006B6AFE" w:rsidP="006B6AFE">
            <w:pPr>
              <w:spacing w:before="40" w:after="40"/>
              <w:rPr>
                <w:rFonts w:ascii="Arial" w:hAnsi="Arial" w:cs="Arial"/>
                <w:sz w:val="24"/>
                <w:szCs w:val="24"/>
              </w:rPr>
            </w:pPr>
            <w:r>
              <w:rPr>
                <w:rFonts w:ascii="Arial" w:hAnsi="Arial" w:cs="Arial"/>
              </w:rPr>
              <w:t>Cal Fresh is completing quarterly sampling for arsenic.  Public notices for bottled drinking water are being posted.  Treatment options are being discussed to remove arsenic from the water supply</w:t>
            </w:r>
          </w:p>
        </w:tc>
        <w:tc>
          <w:tcPr>
            <w:tcW w:w="2367" w:type="dxa"/>
            <w:tcMar>
              <w:left w:w="58" w:type="dxa"/>
              <w:right w:w="58" w:type="dxa"/>
            </w:tcMar>
          </w:tcPr>
          <w:p w14:paraId="67233B7F" w14:textId="2DC0F56E" w:rsidR="006B6AFE" w:rsidRPr="005162DE" w:rsidRDefault="006B6AFE" w:rsidP="006B6AFE">
            <w:pPr>
              <w:spacing w:before="40" w:after="40"/>
              <w:rPr>
                <w:rFonts w:ascii="Arial" w:hAnsi="Arial" w:cs="Arial"/>
                <w:sz w:val="24"/>
                <w:szCs w:val="24"/>
              </w:rPr>
            </w:pPr>
            <w:r>
              <w:rPr>
                <w:rFonts w:ascii="Arial" w:hAnsi="Arial" w:cs="Arial"/>
                <w:color w:val="000000" w:themeColor="text1"/>
              </w:rPr>
              <w:t xml:space="preserve">Some people who drink water containing uranium more than the MCL over many years may have kidney problems or increased risk of getting cancer. </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60C"/>
    <w:rsid w:val="00021AA7"/>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3AD"/>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D0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AFE"/>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CDF"/>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B2C"/>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2453</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2023-02-06T19:56:00Z</dcterms:created>
  <dcterms:modified xsi:type="dcterms:W3CDTF">2023-02-06T20:48:00Z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