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19D8485" w:rsidR="00BC6327" w:rsidRPr="00D54A85" w:rsidRDefault="00BC6327" w:rsidP="008E66E2">
      <w:pPr>
        <w:pStyle w:val="Heading1"/>
        <w:spacing w:before="0"/>
        <w:jc w:val="center"/>
        <w:rPr>
          <w:b/>
        </w:rPr>
      </w:pPr>
      <w:bookmarkStart w:id="0" w:name="_Toc58336712"/>
      <w:r w:rsidRPr="00D54A85">
        <w:rPr>
          <w:b/>
        </w:rPr>
        <w:t>20</w:t>
      </w:r>
      <w:r w:rsidR="00587220" w:rsidRPr="00D54A85">
        <w:rPr>
          <w:b/>
        </w:rPr>
        <w:t>2</w:t>
      </w:r>
      <w:r w:rsidR="00972155">
        <w:rPr>
          <w:b/>
        </w:rPr>
        <w:t>2</w:t>
      </w:r>
      <w:r w:rsidR="00B606D3" w:rsidRPr="00D54A85">
        <w:rPr>
          <w:b/>
        </w:rPr>
        <w:t xml:space="preserve"> </w:t>
      </w:r>
      <w:r w:rsidRPr="00D54A85">
        <w:rPr>
          <w:b/>
        </w:rPr>
        <w:t>Consumer Confidence Report</w:t>
      </w:r>
      <w:bookmarkEnd w:id="0"/>
    </w:p>
    <w:p w14:paraId="3A02EFB4" w14:textId="6B823636" w:rsidR="004263A6" w:rsidRPr="00E44653" w:rsidRDefault="004263A6" w:rsidP="00BF628D">
      <w:pPr>
        <w:pStyle w:val="Heading2"/>
        <w:rPr>
          <w:b/>
        </w:rPr>
      </w:pPr>
      <w:bookmarkStart w:id="1" w:name="_Toc58336713"/>
      <w:r w:rsidRPr="00E44653">
        <w:rPr>
          <w:b/>
        </w:rPr>
        <w:t>Water System Information</w:t>
      </w:r>
      <w:bookmarkEnd w:id="1"/>
    </w:p>
    <w:p w14:paraId="00F7E438" w14:textId="0B936F75" w:rsidR="00D9256E" w:rsidRPr="009F7370" w:rsidRDefault="003A4CAA" w:rsidP="0092687A">
      <w:pPr>
        <w:spacing w:after="240"/>
        <w:rPr>
          <w:rFonts w:ascii="Arial" w:hAnsi="Arial" w:cs="Arial"/>
          <w:sz w:val="22"/>
          <w:szCs w:val="22"/>
        </w:rPr>
      </w:pPr>
      <w:r w:rsidRPr="009F7370">
        <w:rPr>
          <w:rFonts w:ascii="Arial" w:hAnsi="Arial" w:cs="Arial"/>
          <w:b/>
          <w:sz w:val="22"/>
          <w:szCs w:val="22"/>
        </w:rPr>
        <w:t>Water System Name:</w:t>
      </w:r>
      <w:r w:rsidR="00ED7919" w:rsidRPr="009F7370">
        <w:rPr>
          <w:rFonts w:ascii="Arial" w:hAnsi="Arial" w:cs="Arial"/>
          <w:sz w:val="22"/>
          <w:szCs w:val="22"/>
        </w:rPr>
        <w:t xml:space="preserve"> </w:t>
      </w:r>
      <w:r w:rsidR="006E1707" w:rsidRPr="009F7370">
        <w:rPr>
          <w:rFonts w:ascii="Arial" w:hAnsi="Arial" w:cs="Arial"/>
          <w:sz w:val="22"/>
          <w:szCs w:val="22"/>
          <w:u w:val="single"/>
        </w:rPr>
        <w:t>City of Willits</w:t>
      </w:r>
    </w:p>
    <w:p w14:paraId="65A99AB1" w14:textId="764B3CD4" w:rsidR="003A4CAA" w:rsidRPr="009F7370" w:rsidRDefault="00ED7919" w:rsidP="0092687A">
      <w:pPr>
        <w:spacing w:after="240"/>
        <w:rPr>
          <w:rFonts w:ascii="Arial" w:hAnsi="Arial" w:cs="Arial"/>
          <w:sz w:val="22"/>
          <w:szCs w:val="22"/>
        </w:rPr>
      </w:pPr>
      <w:r w:rsidRPr="009F7370">
        <w:rPr>
          <w:rFonts w:ascii="Arial" w:hAnsi="Arial" w:cs="Arial"/>
          <w:b/>
          <w:sz w:val="22"/>
          <w:szCs w:val="22"/>
        </w:rPr>
        <w:t>Rep</w:t>
      </w:r>
      <w:r w:rsidR="003A4CAA" w:rsidRPr="009F7370">
        <w:rPr>
          <w:rFonts w:ascii="Arial" w:hAnsi="Arial" w:cs="Arial"/>
          <w:b/>
          <w:sz w:val="22"/>
          <w:szCs w:val="22"/>
        </w:rPr>
        <w:t>ort Date:</w:t>
      </w:r>
      <w:r w:rsidRPr="009F7370">
        <w:rPr>
          <w:rFonts w:ascii="Arial" w:hAnsi="Arial" w:cs="Arial"/>
          <w:sz w:val="22"/>
          <w:szCs w:val="22"/>
        </w:rPr>
        <w:t xml:space="preserve"> </w:t>
      </w:r>
      <w:r w:rsidR="006E1707" w:rsidRPr="009F7370">
        <w:rPr>
          <w:rFonts w:ascii="Arial" w:hAnsi="Arial" w:cs="Arial"/>
          <w:sz w:val="22"/>
          <w:szCs w:val="22"/>
          <w:u w:val="single"/>
        </w:rPr>
        <w:t>6-</w:t>
      </w:r>
      <w:r w:rsidR="00A12885">
        <w:rPr>
          <w:rFonts w:ascii="Arial" w:hAnsi="Arial" w:cs="Arial"/>
          <w:sz w:val="22"/>
          <w:szCs w:val="22"/>
          <w:u w:val="single"/>
        </w:rPr>
        <w:t>6</w:t>
      </w:r>
      <w:r w:rsidR="006E1707" w:rsidRPr="009F7370">
        <w:rPr>
          <w:rFonts w:ascii="Arial" w:hAnsi="Arial" w:cs="Arial"/>
          <w:sz w:val="22"/>
          <w:szCs w:val="22"/>
          <w:u w:val="single"/>
        </w:rPr>
        <w:t>-202</w:t>
      </w:r>
      <w:r w:rsidR="00972155">
        <w:rPr>
          <w:rFonts w:ascii="Arial" w:hAnsi="Arial" w:cs="Arial"/>
          <w:sz w:val="22"/>
          <w:szCs w:val="22"/>
          <w:u w:val="single"/>
        </w:rPr>
        <w:t>3</w:t>
      </w:r>
    </w:p>
    <w:p w14:paraId="21C05768" w14:textId="4927687F" w:rsidR="004263A6" w:rsidRPr="009F7370" w:rsidRDefault="004263A6" w:rsidP="0092687A">
      <w:pPr>
        <w:spacing w:after="240"/>
        <w:rPr>
          <w:rFonts w:ascii="Arial" w:hAnsi="Arial" w:cs="Arial"/>
          <w:sz w:val="22"/>
          <w:szCs w:val="22"/>
        </w:rPr>
      </w:pPr>
      <w:r w:rsidRPr="009F7370">
        <w:rPr>
          <w:rFonts w:ascii="Arial" w:hAnsi="Arial" w:cs="Arial"/>
          <w:b/>
          <w:sz w:val="22"/>
          <w:szCs w:val="22"/>
        </w:rPr>
        <w:t>Type of Water Source(s) in Use:</w:t>
      </w:r>
      <w:r w:rsidRPr="009F7370">
        <w:rPr>
          <w:rFonts w:ascii="Arial" w:hAnsi="Arial" w:cs="Arial"/>
          <w:sz w:val="22"/>
          <w:szCs w:val="22"/>
        </w:rPr>
        <w:t xml:space="preserve"> </w:t>
      </w:r>
      <w:r w:rsidR="00E44653" w:rsidRPr="009F7370">
        <w:rPr>
          <w:rFonts w:ascii="Arial" w:hAnsi="Arial" w:cs="Arial"/>
          <w:sz w:val="22"/>
          <w:szCs w:val="22"/>
          <w:u w:val="single"/>
        </w:rPr>
        <w:t>Reservoir/Groundwater Well</w:t>
      </w:r>
    </w:p>
    <w:p w14:paraId="6AE5ED8C" w14:textId="6C047092" w:rsidR="004263A6" w:rsidRPr="009F7370" w:rsidRDefault="004263A6" w:rsidP="0092687A">
      <w:pPr>
        <w:spacing w:after="240"/>
        <w:rPr>
          <w:rFonts w:ascii="Arial" w:hAnsi="Arial" w:cs="Arial"/>
          <w:sz w:val="22"/>
          <w:szCs w:val="22"/>
        </w:rPr>
      </w:pPr>
      <w:r w:rsidRPr="009F7370">
        <w:rPr>
          <w:rFonts w:ascii="Arial" w:hAnsi="Arial" w:cs="Arial"/>
          <w:b/>
          <w:sz w:val="22"/>
          <w:szCs w:val="22"/>
        </w:rPr>
        <w:t>Name and General Location of Source(s):</w:t>
      </w:r>
      <w:r w:rsidRPr="009F7370">
        <w:rPr>
          <w:rFonts w:ascii="Arial" w:hAnsi="Arial" w:cs="Arial"/>
          <w:sz w:val="22"/>
          <w:szCs w:val="22"/>
        </w:rPr>
        <w:t xml:space="preserve"> </w:t>
      </w:r>
      <w:r w:rsidR="00E44653" w:rsidRPr="009F7370">
        <w:rPr>
          <w:rFonts w:ascii="Arial" w:hAnsi="Arial" w:cs="Arial"/>
          <w:sz w:val="22"/>
          <w:szCs w:val="22"/>
          <w:u w:val="single"/>
        </w:rPr>
        <w:t xml:space="preserve">Morris and Centennial Reservoirs </w:t>
      </w:r>
      <w:proofErr w:type="gramStart"/>
      <w:r w:rsidR="00E44653" w:rsidRPr="009F7370">
        <w:rPr>
          <w:rFonts w:ascii="Arial" w:hAnsi="Arial" w:cs="Arial"/>
          <w:sz w:val="22"/>
          <w:szCs w:val="22"/>
          <w:u w:val="single"/>
        </w:rPr>
        <w:t>are located in</w:t>
      </w:r>
      <w:proofErr w:type="gramEnd"/>
      <w:r w:rsidR="00E44653" w:rsidRPr="009F7370">
        <w:rPr>
          <w:rFonts w:ascii="Arial" w:hAnsi="Arial" w:cs="Arial"/>
          <w:sz w:val="22"/>
          <w:szCs w:val="22"/>
          <w:u w:val="single"/>
        </w:rPr>
        <w:t xml:space="preserve"> the hills just south of the City Limits.  Elias Well is located on the North end of the Valley floor.</w:t>
      </w:r>
    </w:p>
    <w:p w14:paraId="659D6242" w14:textId="77777777" w:rsidR="00E44653" w:rsidRPr="009F7370" w:rsidRDefault="004263A6" w:rsidP="00E44653">
      <w:pPr>
        <w:spacing w:after="240"/>
        <w:rPr>
          <w:rFonts w:ascii="Arial" w:hAnsi="Arial" w:cs="Arial"/>
          <w:b/>
          <w:sz w:val="22"/>
          <w:szCs w:val="22"/>
        </w:rPr>
      </w:pPr>
      <w:r w:rsidRPr="009F7370">
        <w:rPr>
          <w:rFonts w:ascii="Arial" w:hAnsi="Arial" w:cs="Arial"/>
          <w:b/>
          <w:sz w:val="22"/>
          <w:szCs w:val="22"/>
        </w:rPr>
        <w:t>Drinking Water Source Assessment</w:t>
      </w:r>
      <w:r w:rsidR="00A32EB0" w:rsidRPr="009F7370">
        <w:rPr>
          <w:rFonts w:ascii="Arial" w:hAnsi="Arial" w:cs="Arial"/>
          <w:b/>
          <w:sz w:val="22"/>
          <w:szCs w:val="22"/>
        </w:rPr>
        <w:t xml:space="preserve"> Information</w:t>
      </w:r>
      <w:r w:rsidRPr="009F7370">
        <w:rPr>
          <w:rFonts w:ascii="Arial" w:hAnsi="Arial" w:cs="Arial"/>
          <w:b/>
          <w:sz w:val="22"/>
          <w:szCs w:val="22"/>
        </w:rPr>
        <w:t>:</w:t>
      </w:r>
      <w:r w:rsidRPr="009F7370">
        <w:rPr>
          <w:rFonts w:ascii="Arial" w:hAnsi="Arial" w:cs="Arial"/>
          <w:sz w:val="22"/>
          <w:szCs w:val="22"/>
        </w:rPr>
        <w:t xml:space="preserve"> </w:t>
      </w:r>
      <w:r w:rsidR="00E44653" w:rsidRPr="009F7370">
        <w:rPr>
          <w:rFonts w:ascii="Arial" w:hAnsi="Arial" w:cs="Arial"/>
          <w:sz w:val="22"/>
          <w:szCs w:val="22"/>
          <w:u w:val="single"/>
        </w:rPr>
        <w:t>Last completed in January 2008, by Environmental Science Associates</w:t>
      </w:r>
      <w:proofErr w:type="gramStart"/>
      <w:r w:rsidR="00E44653" w:rsidRPr="009F7370">
        <w:rPr>
          <w:rFonts w:ascii="Arial" w:hAnsi="Arial" w:cs="Arial"/>
          <w:sz w:val="22"/>
          <w:szCs w:val="22"/>
          <w:u w:val="single"/>
        </w:rPr>
        <w:t xml:space="preserve">.  </w:t>
      </w:r>
      <w:proofErr w:type="gramEnd"/>
      <w:r w:rsidR="00E44653" w:rsidRPr="009F7370">
        <w:rPr>
          <w:rFonts w:ascii="Arial" w:hAnsi="Arial" w:cs="Arial"/>
          <w:sz w:val="22"/>
          <w:szCs w:val="22"/>
          <w:u w:val="single"/>
        </w:rPr>
        <w:t>A Watershed Sanitary Survey was updated in August 2018</w:t>
      </w:r>
      <w:proofErr w:type="gramStart"/>
      <w:r w:rsidR="00E44653" w:rsidRPr="009F7370">
        <w:rPr>
          <w:rFonts w:ascii="Arial" w:hAnsi="Arial" w:cs="Arial"/>
          <w:sz w:val="22"/>
          <w:szCs w:val="22"/>
          <w:u w:val="single"/>
        </w:rPr>
        <w:t xml:space="preserve">.  </w:t>
      </w:r>
      <w:proofErr w:type="gramEnd"/>
      <w:r w:rsidR="00E44653" w:rsidRPr="009F7370">
        <w:rPr>
          <w:rFonts w:ascii="Arial" w:hAnsi="Arial" w:cs="Arial"/>
          <w:sz w:val="22"/>
          <w:szCs w:val="22"/>
          <w:u w:val="single"/>
        </w:rPr>
        <w:t>Copies of both reports are available by contacting City Hall at (707) 459-4601.</w:t>
      </w:r>
    </w:p>
    <w:p w14:paraId="22238889" w14:textId="453E30F3" w:rsidR="00E44653" w:rsidRPr="009F7370" w:rsidRDefault="004263A6" w:rsidP="00E44653">
      <w:pPr>
        <w:spacing w:after="240"/>
        <w:rPr>
          <w:rFonts w:ascii="Arial" w:hAnsi="Arial" w:cs="Arial"/>
          <w:sz w:val="22"/>
          <w:szCs w:val="22"/>
        </w:rPr>
      </w:pPr>
      <w:r w:rsidRPr="009F7370">
        <w:rPr>
          <w:rFonts w:ascii="Arial" w:hAnsi="Arial" w:cs="Arial"/>
          <w:b/>
          <w:sz w:val="22"/>
          <w:szCs w:val="22"/>
        </w:rPr>
        <w:t>Time and Place of Regularly Scheduled Board Meetings for Public Participation:</w:t>
      </w:r>
      <w:r w:rsidRPr="009F7370">
        <w:rPr>
          <w:rFonts w:ascii="Arial" w:hAnsi="Arial" w:cs="Arial"/>
          <w:sz w:val="22"/>
          <w:szCs w:val="22"/>
        </w:rPr>
        <w:t xml:space="preserve"> </w:t>
      </w:r>
      <w:r w:rsidR="00E44653" w:rsidRPr="009F7370">
        <w:rPr>
          <w:rFonts w:ascii="Arial" w:hAnsi="Arial" w:cs="Arial"/>
          <w:sz w:val="22"/>
          <w:szCs w:val="22"/>
          <w:u w:val="single"/>
        </w:rPr>
        <w:t xml:space="preserve">Willits City Council meetings </w:t>
      </w:r>
      <w:proofErr w:type="gramStart"/>
      <w:r w:rsidR="00E44653" w:rsidRPr="009F7370">
        <w:rPr>
          <w:rFonts w:ascii="Arial" w:hAnsi="Arial" w:cs="Arial"/>
          <w:sz w:val="22"/>
          <w:szCs w:val="22"/>
          <w:u w:val="single"/>
        </w:rPr>
        <w:t>are held</w:t>
      </w:r>
      <w:proofErr w:type="gramEnd"/>
      <w:r w:rsidR="00E44653" w:rsidRPr="009F7370">
        <w:rPr>
          <w:rFonts w:ascii="Arial" w:hAnsi="Arial" w:cs="Arial"/>
          <w:sz w:val="22"/>
          <w:szCs w:val="22"/>
          <w:u w:val="single"/>
        </w:rPr>
        <w:t xml:space="preserve"> at 6:30 pm every 2</w:t>
      </w:r>
      <w:r w:rsidR="00E44653" w:rsidRPr="009F7370">
        <w:rPr>
          <w:rFonts w:ascii="Arial" w:hAnsi="Arial" w:cs="Arial"/>
          <w:sz w:val="22"/>
          <w:szCs w:val="22"/>
          <w:u w:val="single"/>
          <w:vertAlign w:val="superscript"/>
        </w:rPr>
        <w:t>nd</w:t>
      </w:r>
      <w:r w:rsidR="00E44653" w:rsidRPr="009F7370">
        <w:rPr>
          <w:rFonts w:ascii="Arial" w:hAnsi="Arial" w:cs="Arial"/>
          <w:sz w:val="22"/>
          <w:szCs w:val="22"/>
          <w:u w:val="single"/>
        </w:rPr>
        <w:t xml:space="preserve"> and 4</w:t>
      </w:r>
      <w:r w:rsidR="00E44653" w:rsidRPr="009F7370">
        <w:rPr>
          <w:rFonts w:ascii="Arial" w:hAnsi="Arial" w:cs="Arial"/>
          <w:sz w:val="22"/>
          <w:szCs w:val="22"/>
          <w:u w:val="single"/>
          <w:vertAlign w:val="superscript"/>
        </w:rPr>
        <w:t>th</w:t>
      </w:r>
      <w:r w:rsidR="00E44653" w:rsidRPr="009F7370">
        <w:rPr>
          <w:rFonts w:ascii="Arial" w:hAnsi="Arial" w:cs="Arial"/>
          <w:sz w:val="22"/>
          <w:szCs w:val="22"/>
          <w:u w:val="single"/>
        </w:rPr>
        <w:t xml:space="preserve"> Wednesday in the Council Chambers located at 111 East Commercial Street.</w:t>
      </w:r>
    </w:p>
    <w:p w14:paraId="175FE9EF" w14:textId="68E252CC" w:rsidR="004263A6" w:rsidRPr="005F082E" w:rsidRDefault="0065365D" w:rsidP="0065365D">
      <w:pPr>
        <w:rPr>
          <w:rFonts w:ascii="Arial" w:hAnsi="Arial" w:cs="Arial"/>
          <w:sz w:val="24"/>
          <w:szCs w:val="24"/>
        </w:rPr>
      </w:pPr>
      <w:r w:rsidRPr="009F7370">
        <w:rPr>
          <w:rFonts w:ascii="Arial" w:hAnsi="Arial" w:cs="Arial"/>
          <w:b/>
          <w:sz w:val="22"/>
          <w:szCs w:val="22"/>
        </w:rPr>
        <w:t>For More Information</w:t>
      </w:r>
      <w:r w:rsidR="00FE1715" w:rsidRPr="009F7370">
        <w:rPr>
          <w:rFonts w:ascii="Arial" w:hAnsi="Arial" w:cs="Arial"/>
          <w:b/>
          <w:sz w:val="22"/>
          <w:szCs w:val="22"/>
        </w:rPr>
        <w:t>,</w:t>
      </w:r>
      <w:r w:rsidRPr="009F7370">
        <w:rPr>
          <w:rFonts w:ascii="Arial" w:hAnsi="Arial" w:cs="Arial"/>
          <w:b/>
          <w:sz w:val="22"/>
          <w:szCs w:val="22"/>
        </w:rPr>
        <w:t xml:space="preserve"> Contact</w:t>
      </w:r>
      <w:r w:rsidR="00A32EB0" w:rsidRPr="009F7370">
        <w:rPr>
          <w:rFonts w:ascii="Arial" w:hAnsi="Arial" w:cs="Arial"/>
          <w:b/>
          <w:sz w:val="22"/>
          <w:szCs w:val="22"/>
        </w:rPr>
        <w:t>:</w:t>
      </w:r>
      <w:r w:rsidR="004263A6" w:rsidRPr="009F7370">
        <w:rPr>
          <w:rFonts w:ascii="Arial" w:hAnsi="Arial" w:cs="Arial"/>
          <w:sz w:val="22"/>
          <w:szCs w:val="22"/>
        </w:rPr>
        <w:t xml:space="preserve"> </w:t>
      </w:r>
      <w:r w:rsidR="00E44653" w:rsidRPr="009F7370">
        <w:rPr>
          <w:rFonts w:ascii="Arial" w:hAnsi="Arial" w:cs="Arial"/>
          <w:sz w:val="22"/>
          <w:szCs w:val="22"/>
          <w:u w:val="single"/>
        </w:rPr>
        <w:t>Justin “Rowdy” Vigil, Chief Plant Operator at (707) 459-4990</w:t>
      </w:r>
    </w:p>
    <w:p w14:paraId="291D569C" w14:textId="2A26D907" w:rsidR="00ED7919" w:rsidRPr="00E44653" w:rsidRDefault="008404C1" w:rsidP="001F7181">
      <w:pPr>
        <w:pStyle w:val="Heading2"/>
        <w:rPr>
          <w:b/>
        </w:rPr>
      </w:pPr>
      <w:bookmarkStart w:id="2" w:name="_Toc58336714"/>
      <w:r w:rsidRPr="00E44653">
        <w:rPr>
          <w:b/>
        </w:rPr>
        <w:t>About This Report</w:t>
      </w:r>
      <w:bookmarkEnd w:id="2"/>
    </w:p>
    <w:p w14:paraId="14AA4D8D" w14:textId="3E441CAB" w:rsidR="00BC6327" w:rsidRPr="00E44653" w:rsidRDefault="00BC6327" w:rsidP="008404C1">
      <w:pPr>
        <w:rPr>
          <w:rFonts w:ascii="Arial" w:hAnsi="Arial" w:cs="Arial"/>
          <w:sz w:val="22"/>
          <w:szCs w:val="22"/>
        </w:rPr>
      </w:pPr>
      <w:r w:rsidRPr="00E44653">
        <w:rPr>
          <w:rFonts w:ascii="Arial" w:hAnsi="Arial" w:cs="Arial"/>
          <w:sz w:val="22"/>
          <w:szCs w:val="22"/>
        </w:rPr>
        <w:t xml:space="preserve">We </w:t>
      </w:r>
      <w:proofErr w:type="gramStart"/>
      <w:r w:rsidRPr="00E44653">
        <w:rPr>
          <w:rFonts w:ascii="Arial" w:hAnsi="Arial" w:cs="Arial"/>
          <w:sz w:val="22"/>
          <w:szCs w:val="22"/>
        </w:rPr>
        <w:t>test</w:t>
      </w:r>
      <w:proofErr w:type="gramEnd"/>
      <w:r w:rsidRPr="00E44653">
        <w:rPr>
          <w:rFonts w:ascii="Arial" w:hAnsi="Arial" w:cs="Arial"/>
          <w:sz w:val="22"/>
          <w:szCs w:val="22"/>
        </w:rPr>
        <w:t xml:space="preserve"> the drinking water quality for many constituents as required by </w:t>
      </w:r>
      <w:r w:rsidR="004848BB" w:rsidRPr="00E44653">
        <w:rPr>
          <w:rFonts w:ascii="Arial" w:hAnsi="Arial" w:cs="Arial"/>
          <w:sz w:val="22"/>
          <w:szCs w:val="22"/>
        </w:rPr>
        <w:t>s</w:t>
      </w:r>
      <w:r w:rsidRPr="00E44653">
        <w:rPr>
          <w:rFonts w:ascii="Arial" w:hAnsi="Arial" w:cs="Arial"/>
          <w:sz w:val="22"/>
          <w:szCs w:val="22"/>
        </w:rPr>
        <w:t xml:space="preserve">tate and </w:t>
      </w:r>
      <w:r w:rsidR="004848BB" w:rsidRPr="00E44653">
        <w:rPr>
          <w:rFonts w:ascii="Arial" w:hAnsi="Arial" w:cs="Arial"/>
          <w:sz w:val="22"/>
          <w:szCs w:val="22"/>
        </w:rPr>
        <w:t>f</w:t>
      </w:r>
      <w:r w:rsidRPr="00E44653">
        <w:rPr>
          <w:rFonts w:ascii="Arial" w:hAnsi="Arial" w:cs="Arial"/>
          <w:sz w:val="22"/>
          <w:szCs w:val="22"/>
        </w:rPr>
        <w:t xml:space="preserve">ederal </w:t>
      </w:r>
      <w:r w:rsidR="004848BB" w:rsidRPr="00E44653">
        <w:rPr>
          <w:rFonts w:ascii="Arial" w:hAnsi="Arial" w:cs="Arial"/>
          <w:sz w:val="22"/>
          <w:szCs w:val="22"/>
        </w:rPr>
        <w:t>r</w:t>
      </w:r>
      <w:r w:rsidRPr="00E44653">
        <w:rPr>
          <w:rFonts w:ascii="Arial" w:hAnsi="Arial" w:cs="Arial"/>
          <w:sz w:val="22"/>
          <w:szCs w:val="22"/>
        </w:rPr>
        <w:t xml:space="preserve">egulations.  This report shows the results of our monitoring for the period of January 1 </w:t>
      </w:r>
      <w:r w:rsidR="003C2FCC" w:rsidRPr="00E44653">
        <w:rPr>
          <w:rFonts w:ascii="Arial" w:hAnsi="Arial" w:cs="Arial"/>
          <w:sz w:val="22"/>
          <w:szCs w:val="22"/>
        </w:rPr>
        <w:t>to</w:t>
      </w:r>
      <w:r w:rsidRPr="00E44653">
        <w:rPr>
          <w:rFonts w:ascii="Arial" w:hAnsi="Arial" w:cs="Arial"/>
          <w:sz w:val="22"/>
          <w:szCs w:val="22"/>
        </w:rPr>
        <w:t xml:space="preserve"> December 31, </w:t>
      </w:r>
      <w:r w:rsidR="003E3B0D" w:rsidRPr="00E44653">
        <w:rPr>
          <w:rFonts w:ascii="Arial" w:hAnsi="Arial" w:cs="Arial"/>
          <w:sz w:val="22"/>
          <w:szCs w:val="22"/>
        </w:rPr>
        <w:t>202</w:t>
      </w:r>
      <w:r w:rsidR="003E3B0D">
        <w:rPr>
          <w:rFonts w:ascii="Arial" w:hAnsi="Arial" w:cs="Arial"/>
          <w:sz w:val="22"/>
          <w:szCs w:val="22"/>
        </w:rPr>
        <w:t>2,</w:t>
      </w:r>
      <w:r w:rsidR="00D37E1F" w:rsidRPr="00E44653">
        <w:rPr>
          <w:rFonts w:ascii="Arial" w:hAnsi="Arial" w:cs="Arial"/>
          <w:sz w:val="22"/>
          <w:szCs w:val="22"/>
        </w:rPr>
        <w:t xml:space="preserve"> and may include earlier monitoring data</w:t>
      </w:r>
      <w:r w:rsidRPr="00E44653">
        <w:rPr>
          <w:rFonts w:ascii="Arial" w:hAnsi="Arial" w:cs="Arial"/>
          <w:sz w:val="22"/>
          <w:szCs w:val="22"/>
        </w:rPr>
        <w:t>.</w:t>
      </w:r>
    </w:p>
    <w:p w14:paraId="22C0F174" w14:textId="7376E1E1" w:rsidR="00E44653" w:rsidRPr="00951FD5" w:rsidRDefault="00E44653" w:rsidP="008404C1">
      <w:pPr>
        <w:rPr>
          <w:rFonts w:ascii="Arial" w:hAnsi="Arial" w:cs="Arial"/>
          <w:sz w:val="22"/>
          <w:szCs w:val="22"/>
        </w:rPr>
      </w:pPr>
      <w:r w:rsidRPr="00951FD5">
        <w:rPr>
          <w:rFonts w:ascii="Arial" w:hAnsi="Arial" w:cs="Arial"/>
          <w:b/>
          <w:sz w:val="22"/>
          <w:szCs w:val="22"/>
          <w:lang w:val="es-MX"/>
        </w:rPr>
        <w:t>Este informe contiene información muy importante sobre su agua para beber.  Favor de comunicarse City of Willits a (707) 459-4601 para asistirlo en español.</w:t>
      </w:r>
    </w:p>
    <w:p w14:paraId="38F1FFCA" w14:textId="0D9CBA62" w:rsidR="00D32406" w:rsidRPr="005F082E" w:rsidRDefault="00D32406" w:rsidP="00701C81">
      <w:pPr>
        <w:pStyle w:val="Heading2"/>
        <w:spacing w:before="0" w:after="40"/>
      </w:pPr>
      <w:bookmarkStart w:id="3" w:name="_Toc58336715"/>
      <w:r w:rsidRPr="00E32DF6">
        <w:rPr>
          <w:b/>
        </w:rPr>
        <w:t>Terms Used in This Repor</w:t>
      </w:r>
      <w:r w:rsidRPr="00E32DF6">
        <w:t>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E44653" w:rsidRDefault="00450A4E" w:rsidP="00C31F01">
            <w:pPr>
              <w:rPr>
                <w:sz w:val="20"/>
                <w:szCs w:val="20"/>
              </w:rPr>
            </w:pPr>
            <w:r w:rsidRPr="00E44653">
              <w:rPr>
                <w:rFonts w:ascii="Arial" w:hAnsi="Arial" w:cs="Arial"/>
                <w:sz w:val="20"/>
                <w:szCs w:val="20"/>
              </w:rPr>
              <w:t>Level 1 Assessment</w:t>
            </w:r>
          </w:p>
        </w:tc>
        <w:tc>
          <w:tcPr>
            <w:tcW w:w="8095" w:type="dxa"/>
          </w:tcPr>
          <w:p w14:paraId="7A690427" w14:textId="0FBAE947" w:rsidR="00450A4E" w:rsidRPr="00E44653" w:rsidRDefault="00450A4E" w:rsidP="00C31F01">
            <w:pPr>
              <w:rPr>
                <w:sz w:val="20"/>
                <w:szCs w:val="20"/>
              </w:rPr>
            </w:pPr>
            <w:r w:rsidRPr="00E44653">
              <w:rPr>
                <w:rFonts w:ascii="Arial" w:hAnsi="Arial" w:cs="Arial"/>
                <w:sz w:val="20"/>
                <w:szCs w:val="20"/>
              </w:rPr>
              <w:t xml:space="preserve">A Level 1 assessment is a study of the water system to identify potential problems and determine (if possible) why total coliform bacteria have </w:t>
            </w:r>
            <w:proofErr w:type="gramStart"/>
            <w:r w:rsidRPr="00E44653">
              <w:rPr>
                <w:rFonts w:ascii="Arial" w:hAnsi="Arial" w:cs="Arial"/>
                <w:sz w:val="20"/>
                <w:szCs w:val="20"/>
              </w:rPr>
              <w:t>been found</w:t>
            </w:r>
            <w:proofErr w:type="gramEnd"/>
            <w:r w:rsidRPr="00E44653">
              <w:rPr>
                <w:rFonts w:ascii="Arial" w:hAnsi="Arial" w:cs="Arial"/>
                <w:sz w:val="20"/>
                <w:szCs w:val="20"/>
              </w:rPr>
              <w:t xml:space="preserve">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E44653" w:rsidRDefault="00450A4E" w:rsidP="00C31F01">
            <w:pPr>
              <w:rPr>
                <w:sz w:val="20"/>
                <w:szCs w:val="20"/>
              </w:rPr>
            </w:pPr>
            <w:r w:rsidRPr="00E44653">
              <w:rPr>
                <w:rFonts w:ascii="Arial" w:hAnsi="Arial" w:cs="Arial"/>
                <w:sz w:val="20"/>
                <w:szCs w:val="20"/>
              </w:rPr>
              <w:t>Level 2 Assessment</w:t>
            </w:r>
          </w:p>
        </w:tc>
        <w:tc>
          <w:tcPr>
            <w:tcW w:w="8095" w:type="dxa"/>
          </w:tcPr>
          <w:p w14:paraId="325AEE6E" w14:textId="5C7C9F8C" w:rsidR="00450A4E" w:rsidRPr="00E44653" w:rsidRDefault="00450A4E" w:rsidP="00C31F01">
            <w:pPr>
              <w:rPr>
                <w:sz w:val="20"/>
                <w:szCs w:val="20"/>
              </w:rPr>
            </w:pPr>
            <w:r w:rsidRPr="00E44653">
              <w:rPr>
                <w:rFonts w:ascii="Arial" w:hAnsi="Arial" w:cs="Arial"/>
                <w:sz w:val="20"/>
                <w:szCs w:val="20"/>
              </w:rPr>
              <w:t xml:space="preserve">A Level 2 assessment is </w:t>
            </w:r>
            <w:proofErr w:type="gramStart"/>
            <w:r w:rsidRPr="00E44653">
              <w:rPr>
                <w:rFonts w:ascii="Arial" w:hAnsi="Arial" w:cs="Arial"/>
                <w:sz w:val="20"/>
                <w:szCs w:val="20"/>
              </w:rPr>
              <w:t>a very detailed</w:t>
            </w:r>
            <w:proofErr w:type="gramEnd"/>
            <w:r w:rsidRPr="00E44653">
              <w:rPr>
                <w:rFonts w:ascii="Arial" w:hAnsi="Arial" w:cs="Arial"/>
                <w:sz w:val="20"/>
                <w:szCs w:val="20"/>
              </w:rPr>
              <w:t xml:space="preserve"> study of the water system to identify potential problems and determine (if possible) why an </w:t>
            </w:r>
            <w:r w:rsidRPr="00E44653">
              <w:rPr>
                <w:rFonts w:ascii="Arial" w:hAnsi="Arial" w:cs="Arial"/>
                <w:i/>
                <w:sz w:val="20"/>
                <w:szCs w:val="20"/>
              </w:rPr>
              <w:t>E. coli</w:t>
            </w:r>
            <w:r w:rsidRPr="00E44653">
              <w:rPr>
                <w:rFonts w:ascii="Arial" w:hAnsi="Arial" w:cs="Arial"/>
                <w:sz w:val="20"/>
                <w:szCs w:val="20"/>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E44653" w:rsidRDefault="00450A4E" w:rsidP="00C31F01">
            <w:pPr>
              <w:rPr>
                <w:sz w:val="20"/>
                <w:szCs w:val="20"/>
              </w:rPr>
            </w:pPr>
            <w:r w:rsidRPr="00E44653">
              <w:rPr>
                <w:rFonts w:ascii="Arial" w:hAnsi="Arial" w:cs="Arial"/>
                <w:sz w:val="20"/>
                <w:szCs w:val="20"/>
              </w:rPr>
              <w:t>Maximum Contaminant Level (MCL)</w:t>
            </w:r>
          </w:p>
        </w:tc>
        <w:tc>
          <w:tcPr>
            <w:tcW w:w="8095" w:type="dxa"/>
          </w:tcPr>
          <w:p w14:paraId="58014DFA" w14:textId="701C336F" w:rsidR="00450A4E" w:rsidRPr="00E44653" w:rsidRDefault="00450A4E" w:rsidP="00C31F01">
            <w:pPr>
              <w:rPr>
                <w:sz w:val="20"/>
                <w:szCs w:val="20"/>
              </w:rPr>
            </w:pPr>
            <w:r w:rsidRPr="00E44653">
              <w:rPr>
                <w:rFonts w:ascii="Arial" w:hAnsi="Arial" w:cs="Arial"/>
                <w:sz w:val="20"/>
                <w:szCs w:val="20"/>
              </w:rPr>
              <w:t xml:space="preserve">The highest level of </w:t>
            </w:r>
            <w:proofErr w:type="gramStart"/>
            <w:r w:rsidRPr="00E44653">
              <w:rPr>
                <w:rFonts w:ascii="Arial" w:hAnsi="Arial" w:cs="Arial"/>
                <w:sz w:val="20"/>
                <w:szCs w:val="20"/>
              </w:rPr>
              <w:t>a contaminant</w:t>
            </w:r>
            <w:proofErr w:type="gramEnd"/>
            <w:r w:rsidRPr="00E44653">
              <w:rPr>
                <w:rFonts w:ascii="Arial" w:hAnsi="Arial" w:cs="Arial"/>
                <w:sz w:val="20"/>
                <w:szCs w:val="20"/>
              </w:rPr>
              <w:t xml:space="preserve"> that is allowed in drinking water</w:t>
            </w:r>
            <w:proofErr w:type="gramStart"/>
            <w:r w:rsidRPr="00E44653">
              <w:rPr>
                <w:rFonts w:ascii="Arial" w:hAnsi="Arial" w:cs="Arial"/>
                <w:sz w:val="20"/>
                <w:szCs w:val="20"/>
              </w:rPr>
              <w:t xml:space="preserve">.  </w:t>
            </w:r>
            <w:proofErr w:type="gramEnd"/>
            <w:r w:rsidRPr="00E44653">
              <w:rPr>
                <w:rFonts w:ascii="Arial" w:hAnsi="Arial" w:cs="Arial"/>
                <w:sz w:val="20"/>
                <w:szCs w:val="20"/>
              </w:rPr>
              <w:t>Primary MCLs are set as close to the PHGs (or MCLGs) as is economically and technologically feasible</w:t>
            </w:r>
            <w:proofErr w:type="gramStart"/>
            <w:r w:rsidRPr="00E44653">
              <w:rPr>
                <w:rFonts w:ascii="Arial" w:hAnsi="Arial" w:cs="Arial"/>
                <w:sz w:val="20"/>
                <w:szCs w:val="20"/>
              </w:rPr>
              <w:t xml:space="preserve">.  </w:t>
            </w:r>
            <w:proofErr w:type="gramEnd"/>
            <w:r w:rsidRPr="00E44653">
              <w:rPr>
                <w:rFonts w:ascii="Arial" w:hAnsi="Arial" w:cs="Arial"/>
                <w:sz w:val="20"/>
                <w:szCs w:val="20"/>
              </w:rPr>
              <w:t>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E44653" w:rsidRDefault="00450A4E" w:rsidP="00C31F01">
            <w:pPr>
              <w:rPr>
                <w:sz w:val="20"/>
                <w:szCs w:val="20"/>
              </w:rPr>
            </w:pPr>
            <w:r w:rsidRPr="00E44653">
              <w:rPr>
                <w:rFonts w:ascii="Arial" w:hAnsi="Arial" w:cs="Arial"/>
                <w:sz w:val="20"/>
                <w:szCs w:val="20"/>
              </w:rPr>
              <w:t>Maximum Contaminant Level Goal (MCLG)</w:t>
            </w:r>
          </w:p>
        </w:tc>
        <w:tc>
          <w:tcPr>
            <w:tcW w:w="8095" w:type="dxa"/>
          </w:tcPr>
          <w:p w14:paraId="2DAD574C" w14:textId="4C503B4F" w:rsidR="00C016EE" w:rsidRDefault="00450A4E" w:rsidP="00C31F01">
            <w:pPr>
              <w:rPr>
                <w:sz w:val="20"/>
                <w:szCs w:val="20"/>
              </w:rPr>
            </w:pPr>
            <w:r w:rsidRPr="00E44653">
              <w:rPr>
                <w:rFonts w:ascii="Arial" w:hAnsi="Arial" w:cs="Arial"/>
                <w:sz w:val="20"/>
                <w:szCs w:val="20"/>
              </w:rPr>
              <w:t>The level of a contaminant in drinking water below which there is no known or expected risk to health</w:t>
            </w:r>
            <w:proofErr w:type="gramStart"/>
            <w:r w:rsidRPr="00E44653">
              <w:rPr>
                <w:rFonts w:ascii="Arial" w:hAnsi="Arial" w:cs="Arial"/>
                <w:sz w:val="20"/>
                <w:szCs w:val="20"/>
              </w:rPr>
              <w:t xml:space="preserve">.  </w:t>
            </w:r>
            <w:proofErr w:type="gramEnd"/>
            <w:r w:rsidRPr="00E44653">
              <w:rPr>
                <w:rFonts w:ascii="Arial" w:hAnsi="Arial" w:cs="Arial"/>
                <w:sz w:val="20"/>
                <w:szCs w:val="20"/>
              </w:rPr>
              <w:t>MCLGs are set by the U.S. Environmental Protection Agency (U.S. EPA).</w:t>
            </w:r>
          </w:p>
          <w:p w14:paraId="3BA4485D" w14:textId="77777777" w:rsidR="00C016EE" w:rsidRPr="00C016EE" w:rsidRDefault="00C016EE" w:rsidP="00C016EE">
            <w:pPr>
              <w:rPr>
                <w:sz w:val="20"/>
                <w:szCs w:val="20"/>
              </w:rPr>
            </w:pPr>
          </w:p>
          <w:p w14:paraId="3D001739" w14:textId="6B444354" w:rsidR="00450A4E" w:rsidRPr="00C016EE" w:rsidRDefault="00C016EE" w:rsidP="00C016EE">
            <w:pPr>
              <w:tabs>
                <w:tab w:val="left" w:pos="6090"/>
              </w:tabs>
              <w:rPr>
                <w:sz w:val="20"/>
                <w:szCs w:val="20"/>
              </w:rPr>
            </w:pPr>
            <w:r>
              <w:rPr>
                <w:sz w:val="20"/>
                <w:szCs w:val="20"/>
              </w:rPr>
              <w:tab/>
            </w:r>
          </w:p>
        </w:tc>
      </w:tr>
      <w:tr w:rsidR="00450A4E" w:rsidRPr="005F082E" w14:paraId="1DC07BBF" w14:textId="77777777" w:rsidTr="00701C81">
        <w:tc>
          <w:tcPr>
            <w:tcW w:w="2695" w:type="dxa"/>
            <w:tcMar>
              <w:left w:w="58" w:type="dxa"/>
              <w:right w:w="86" w:type="dxa"/>
            </w:tcMar>
          </w:tcPr>
          <w:p w14:paraId="4A5190D4" w14:textId="2486FA3B" w:rsidR="00450A4E" w:rsidRPr="00C0066D" w:rsidRDefault="00450A4E" w:rsidP="00C31F01">
            <w:pPr>
              <w:rPr>
                <w:sz w:val="20"/>
                <w:szCs w:val="20"/>
              </w:rPr>
            </w:pPr>
            <w:r w:rsidRPr="00C0066D">
              <w:rPr>
                <w:rFonts w:ascii="Arial" w:hAnsi="Arial" w:cs="Arial"/>
                <w:sz w:val="20"/>
                <w:szCs w:val="20"/>
              </w:rPr>
              <w:t xml:space="preserve">Maximum Residual </w:t>
            </w:r>
            <w:r w:rsidRPr="00C0066D">
              <w:rPr>
                <w:rFonts w:ascii="Arial" w:hAnsi="Arial" w:cs="Arial"/>
                <w:sz w:val="20"/>
                <w:szCs w:val="20"/>
              </w:rPr>
              <w:lastRenderedPageBreak/>
              <w:t>Disinfectant Level (MRDL)</w:t>
            </w:r>
          </w:p>
        </w:tc>
        <w:tc>
          <w:tcPr>
            <w:tcW w:w="8095" w:type="dxa"/>
          </w:tcPr>
          <w:p w14:paraId="362DFFF0" w14:textId="2CB8A05A" w:rsidR="00450A4E" w:rsidRPr="00C0066D" w:rsidRDefault="00450A4E" w:rsidP="00C31F01">
            <w:pPr>
              <w:rPr>
                <w:sz w:val="20"/>
                <w:szCs w:val="20"/>
              </w:rPr>
            </w:pPr>
            <w:r w:rsidRPr="00C0066D">
              <w:rPr>
                <w:rFonts w:ascii="Arial" w:hAnsi="Arial" w:cs="Arial"/>
                <w:sz w:val="20"/>
                <w:szCs w:val="20"/>
              </w:rPr>
              <w:lastRenderedPageBreak/>
              <w:t xml:space="preserve">The highest level of </w:t>
            </w:r>
            <w:proofErr w:type="gramStart"/>
            <w:r w:rsidRPr="00C0066D">
              <w:rPr>
                <w:rFonts w:ascii="Arial" w:hAnsi="Arial" w:cs="Arial"/>
                <w:sz w:val="20"/>
                <w:szCs w:val="20"/>
              </w:rPr>
              <w:t>a disinfectant</w:t>
            </w:r>
            <w:proofErr w:type="gramEnd"/>
            <w:r w:rsidRPr="00C0066D">
              <w:rPr>
                <w:rFonts w:ascii="Arial" w:hAnsi="Arial" w:cs="Arial"/>
                <w:sz w:val="20"/>
                <w:szCs w:val="20"/>
              </w:rPr>
              <w:t xml:space="preserve"> allowed in drinking water</w:t>
            </w:r>
            <w:proofErr w:type="gramStart"/>
            <w:r w:rsidRPr="00C0066D">
              <w:rPr>
                <w:rFonts w:ascii="Arial" w:hAnsi="Arial" w:cs="Arial"/>
                <w:sz w:val="20"/>
                <w:szCs w:val="20"/>
              </w:rPr>
              <w:t xml:space="preserve">.  </w:t>
            </w:r>
            <w:proofErr w:type="gramEnd"/>
            <w:r w:rsidRPr="00C0066D">
              <w:rPr>
                <w:rFonts w:ascii="Arial" w:hAnsi="Arial" w:cs="Arial"/>
                <w:sz w:val="20"/>
                <w:szCs w:val="20"/>
              </w:rPr>
              <w:t xml:space="preserve">There is convincing evidence that addition of a disinfectant is necessary for control of microbial </w:t>
            </w:r>
            <w:r w:rsidRPr="00C0066D">
              <w:rPr>
                <w:rFonts w:ascii="Arial" w:hAnsi="Arial" w:cs="Arial"/>
                <w:sz w:val="20"/>
                <w:szCs w:val="20"/>
              </w:rPr>
              <w:lastRenderedPageBreak/>
              <w:t>contaminants.</w:t>
            </w:r>
          </w:p>
        </w:tc>
      </w:tr>
      <w:tr w:rsidR="00450A4E" w:rsidRPr="005F082E" w14:paraId="0F0E3CA0" w14:textId="77777777" w:rsidTr="00701C81">
        <w:tc>
          <w:tcPr>
            <w:tcW w:w="2695" w:type="dxa"/>
            <w:tcMar>
              <w:left w:w="58" w:type="dxa"/>
              <w:right w:w="86" w:type="dxa"/>
            </w:tcMar>
          </w:tcPr>
          <w:p w14:paraId="7C5814E4" w14:textId="11AFF8D1" w:rsidR="00450A4E" w:rsidRPr="00C0066D" w:rsidRDefault="00450A4E" w:rsidP="00C31F01">
            <w:pPr>
              <w:rPr>
                <w:sz w:val="20"/>
                <w:szCs w:val="20"/>
              </w:rPr>
            </w:pPr>
            <w:r w:rsidRPr="00C0066D">
              <w:rPr>
                <w:rFonts w:ascii="Arial" w:hAnsi="Arial" w:cs="Arial"/>
                <w:sz w:val="20"/>
                <w:szCs w:val="20"/>
              </w:rPr>
              <w:lastRenderedPageBreak/>
              <w:t>Maximum Residual Disinfectant Level Goal (MRDLG)</w:t>
            </w:r>
          </w:p>
        </w:tc>
        <w:tc>
          <w:tcPr>
            <w:tcW w:w="8095" w:type="dxa"/>
          </w:tcPr>
          <w:p w14:paraId="5A266C1B" w14:textId="2D9057A7" w:rsidR="00450A4E" w:rsidRPr="00C0066D" w:rsidRDefault="00450A4E" w:rsidP="00C31F01">
            <w:pPr>
              <w:rPr>
                <w:sz w:val="20"/>
                <w:szCs w:val="20"/>
              </w:rPr>
            </w:pPr>
            <w:r w:rsidRPr="00C0066D">
              <w:rPr>
                <w:rFonts w:ascii="Arial" w:hAnsi="Arial" w:cs="Arial"/>
                <w:sz w:val="20"/>
                <w:szCs w:val="20"/>
              </w:rPr>
              <w:t>The level of a drinking water disinfectant below which there is no known or expected risk to health</w:t>
            </w:r>
            <w:proofErr w:type="gramStart"/>
            <w:r w:rsidRPr="00C0066D">
              <w:rPr>
                <w:rFonts w:ascii="Arial" w:hAnsi="Arial" w:cs="Arial"/>
                <w:sz w:val="20"/>
                <w:szCs w:val="20"/>
              </w:rPr>
              <w:t xml:space="preserve">.  </w:t>
            </w:r>
            <w:proofErr w:type="gramEnd"/>
            <w:r w:rsidRPr="00C0066D">
              <w:rPr>
                <w:rFonts w:ascii="Arial" w:hAnsi="Arial" w:cs="Arial"/>
                <w:sz w:val="20"/>
                <w:szCs w:val="20"/>
              </w:rPr>
              <w:t>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C0066D" w:rsidRDefault="00450A4E" w:rsidP="00C31F01">
            <w:pPr>
              <w:rPr>
                <w:rFonts w:ascii="Arial" w:hAnsi="Arial" w:cs="Arial"/>
                <w:sz w:val="20"/>
                <w:szCs w:val="20"/>
              </w:rPr>
            </w:pPr>
            <w:r w:rsidRPr="00C0066D">
              <w:rPr>
                <w:rFonts w:ascii="Arial" w:hAnsi="Arial" w:cs="Arial"/>
                <w:sz w:val="20"/>
                <w:szCs w:val="20"/>
              </w:rPr>
              <w:t>Primary Drinking Water Standards (PDWS)</w:t>
            </w:r>
          </w:p>
        </w:tc>
        <w:tc>
          <w:tcPr>
            <w:tcW w:w="8095" w:type="dxa"/>
          </w:tcPr>
          <w:p w14:paraId="5853E615" w14:textId="2495FDF9" w:rsidR="00450A4E" w:rsidRPr="00C0066D" w:rsidRDefault="00450A4E" w:rsidP="00C31F01">
            <w:pPr>
              <w:rPr>
                <w:rFonts w:ascii="Arial" w:hAnsi="Arial" w:cs="Arial"/>
                <w:sz w:val="20"/>
                <w:szCs w:val="20"/>
              </w:rPr>
            </w:pPr>
            <w:r w:rsidRPr="00C0066D">
              <w:rPr>
                <w:rFonts w:ascii="Arial" w:hAnsi="Arial" w:cs="Arial"/>
                <w:sz w:val="20"/>
                <w:szCs w:val="20"/>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C0066D" w:rsidRDefault="00450A4E" w:rsidP="00C31F01">
            <w:pPr>
              <w:rPr>
                <w:rFonts w:ascii="Arial" w:hAnsi="Arial" w:cs="Arial"/>
                <w:sz w:val="20"/>
                <w:szCs w:val="20"/>
              </w:rPr>
            </w:pPr>
            <w:r w:rsidRPr="00C0066D">
              <w:rPr>
                <w:rFonts w:ascii="Arial" w:hAnsi="Arial" w:cs="Arial"/>
                <w:sz w:val="20"/>
                <w:szCs w:val="20"/>
              </w:rPr>
              <w:t>Public Health Goal</w:t>
            </w:r>
          </w:p>
          <w:p w14:paraId="46067879" w14:textId="084F191B" w:rsidR="00450A4E" w:rsidRPr="00C0066D" w:rsidRDefault="00450A4E" w:rsidP="00C31F01">
            <w:pPr>
              <w:rPr>
                <w:rFonts w:ascii="Arial" w:hAnsi="Arial" w:cs="Arial"/>
                <w:sz w:val="20"/>
                <w:szCs w:val="20"/>
              </w:rPr>
            </w:pPr>
            <w:r w:rsidRPr="00C0066D">
              <w:rPr>
                <w:rFonts w:ascii="Arial" w:hAnsi="Arial" w:cs="Arial"/>
                <w:sz w:val="20"/>
                <w:szCs w:val="20"/>
              </w:rPr>
              <w:t>(PHG)</w:t>
            </w:r>
          </w:p>
        </w:tc>
        <w:tc>
          <w:tcPr>
            <w:tcW w:w="8095" w:type="dxa"/>
          </w:tcPr>
          <w:p w14:paraId="0148A017" w14:textId="01C7920D" w:rsidR="00450A4E" w:rsidRPr="00C0066D" w:rsidRDefault="00450A4E" w:rsidP="00C31F01">
            <w:pPr>
              <w:rPr>
                <w:rFonts w:ascii="Arial" w:hAnsi="Arial" w:cs="Arial"/>
                <w:sz w:val="20"/>
                <w:szCs w:val="20"/>
              </w:rPr>
            </w:pPr>
            <w:r w:rsidRPr="00C0066D">
              <w:rPr>
                <w:rFonts w:ascii="Arial" w:hAnsi="Arial" w:cs="Arial"/>
                <w:sz w:val="20"/>
                <w:szCs w:val="20"/>
              </w:rPr>
              <w:t>The level of a contaminant in drinking water below which there is no known or expected risk to health</w:t>
            </w:r>
            <w:proofErr w:type="gramStart"/>
            <w:r w:rsidRPr="00C0066D">
              <w:rPr>
                <w:rFonts w:ascii="Arial" w:hAnsi="Arial" w:cs="Arial"/>
                <w:sz w:val="20"/>
                <w:szCs w:val="20"/>
              </w:rPr>
              <w:t xml:space="preserve">.  </w:t>
            </w:r>
            <w:proofErr w:type="gramEnd"/>
            <w:r w:rsidRPr="00C0066D">
              <w:rPr>
                <w:rFonts w:ascii="Arial" w:hAnsi="Arial" w:cs="Arial"/>
                <w:sz w:val="20"/>
                <w:szCs w:val="20"/>
              </w:rPr>
              <w:t>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C0066D" w:rsidRDefault="00450A4E" w:rsidP="00C31F01">
            <w:pPr>
              <w:rPr>
                <w:rFonts w:ascii="Arial" w:hAnsi="Arial" w:cs="Arial"/>
                <w:sz w:val="20"/>
                <w:szCs w:val="20"/>
              </w:rPr>
            </w:pPr>
            <w:r w:rsidRPr="00C0066D">
              <w:rPr>
                <w:rFonts w:ascii="Arial" w:hAnsi="Arial" w:cs="Arial"/>
                <w:sz w:val="20"/>
                <w:szCs w:val="20"/>
              </w:rPr>
              <w:t>Regulatory Action Level</w:t>
            </w:r>
          </w:p>
          <w:p w14:paraId="204DD0FA" w14:textId="5D82D3D5" w:rsidR="00450A4E" w:rsidRPr="00C0066D" w:rsidRDefault="00450A4E" w:rsidP="00C31F01">
            <w:pPr>
              <w:rPr>
                <w:rFonts w:ascii="Arial" w:hAnsi="Arial" w:cs="Arial"/>
                <w:sz w:val="20"/>
                <w:szCs w:val="20"/>
              </w:rPr>
            </w:pPr>
            <w:r w:rsidRPr="00C0066D">
              <w:rPr>
                <w:rFonts w:ascii="Arial" w:hAnsi="Arial" w:cs="Arial"/>
                <w:sz w:val="20"/>
                <w:szCs w:val="20"/>
              </w:rPr>
              <w:t>(AL)</w:t>
            </w:r>
          </w:p>
        </w:tc>
        <w:tc>
          <w:tcPr>
            <w:tcW w:w="8095" w:type="dxa"/>
          </w:tcPr>
          <w:p w14:paraId="6456BECA" w14:textId="688ED567" w:rsidR="00450A4E" w:rsidRPr="00C0066D" w:rsidRDefault="00450A4E" w:rsidP="00C31F01">
            <w:pPr>
              <w:rPr>
                <w:rFonts w:ascii="Arial" w:hAnsi="Arial" w:cs="Arial"/>
                <w:sz w:val="20"/>
                <w:szCs w:val="20"/>
              </w:rPr>
            </w:pPr>
            <w:r w:rsidRPr="00C0066D">
              <w:rPr>
                <w:rFonts w:ascii="Arial" w:hAnsi="Arial" w:cs="Arial"/>
                <w:sz w:val="20"/>
                <w:szCs w:val="20"/>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C0066D" w:rsidRDefault="00450A4E" w:rsidP="00C31F01">
            <w:pPr>
              <w:rPr>
                <w:rFonts w:ascii="Arial" w:hAnsi="Arial" w:cs="Arial"/>
                <w:sz w:val="20"/>
                <w:szCs w:val="20"/>
              </w:rPr>
            </w:pPr>
            <w:r w:rsidRPr="00C0066D">
              <w:rPr>
                <w:rFonts w:ascii="Arial" w:hAnsi="Arial" w:cs="Arial"/>
                <w:sz w:val="20"/>
                <w:szCs w:val="20"/>
              </w:rPr>
              <w:t>Secondary Drinking Water Standards (SDWS)</w:t>
            </w:r>
          </w:p>
        </w:tc>
        <w:tc>
          <w:tcPr>
            <w:tcW w:w="8095" w:type="dxa"/>
          </w:tcPr>
          <w:p w14:paraId="445F3596" w14:textId="640EFB07" w:rsidR="00450A4E" w:rsidRPr="00C0066D" w:rsidRDefault="00450A4E" w:rsidP="00C31F01">
            <w:pPr>
              <w:rPr>
                <w:rFonts w:ascii="Arial" w:hAnsi="Arial" w:cs="Arial"/>
                <w:sz w:val="20"/>
                <w:szCs w:val="20"/>
              </w:rPr>
            </w:pPr>
            <w:r w:rsidRPr="00C0066D">
              <w:rPr>
                <w:rFonts w:ascii="Arial" w:hAnsi="Arial" w:cs="Arial"/>
                <w:sz w:val="20"/>
                <w:szCs w:val="20"/>
              </w:rPr>
              <w:t xml:space="preserve">MCLs </w:t>
            </w:r>
            <w:proofErr w:type="gramStart"/>
            <w:r w:rsidRPr="00C0066D">
              <w:rPr>
                <w:rFonts w:ascii="Arial" w:hAnsi="Arial" w:cs="Arial"/>
                <w:sz w:val="20"/>
                <w:szCs w:val="20"/>
              </w:rPr>
              <w:t>for</w:t>
            </w:r>
            <w:proofErr w:type="gramEnd"/>
            <w:r w:rsidRPr="00C0066D">
              <w:rPr>
                <w:rFonts w:ascii="Arial" w:hAnsi="Arial" w:cs="Arial"/>
                <w:sz w:val="20"/>
                <w:szCs w:val="20"/>
              </w:rPr>
              <w:t xml:space="preserve"> contaminants that affect taste, odor, or appearance of the drinking water</w:t>
            </w:r>
            <w:proofErr w:type="gramStart"/>
            <w:r w:rsidRPr="00C0066D">
              <w:rPr>
                <w:rFonts w:ascii="Arial" w:hAnsi="Arial" w:cs="Arial"/>
                <w:sz w:val="20"/>
                <w:szCs w:val="20"/>
              </w:rPr>
              <w:t xml:space="preserve">.  </w:t>
            </w:r>
            <w:proofErr w:type="gramEnd"/>
            <w:r w:rsidRPr="00C0066D">
              <w:rPr>
                <w:rFonts w:ascii="Arial" w:hAnsi="Arial" w:cs="Arial"/>
                <w:sz w:val="20"/>
                <w:szCs w:val="20"/>
              </w:rPr>
              <w:t>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C0066D" w:rsidRDefault="00052743" w:rsidP="00C31F01">
            <w:pPr>
              <w:rPr>
                <w:rFonts w:ascii="Arial" w:hAnsi="Arial" w:cs="Arial"/>
                <w:sz w:val="20"/>
                <w:szCs w:val="20"/>
              </w:rPr>
            </w:pPr>
            <w:r w:rsidRPr="00C0066D">
              <w:rPr>
                <w:rFonts w:ascii="Arial" w:hAnsi="Arial" w:cs="Arial"/>
                <w:sz w:val="20"/>
                <w:szCs w:val="20"/>
              </w:rPr>
              <w:t>Treatment Technique</w:t>
            </w:r>
          </w:p>
          <w:p w14:paraId="7020F160" w14:textId="7F0586F7" w:rsidR="00052743" w:rsidRPr="00C0066D" w:rsidRDefault="00052743" w:rsidP="00C31F01">
            <w:pPr>
              <w:rPr>
                <w:rFonts w:ascii="Arial" w:hAnsi="Arial" w:cs="Arial"/>
                <w:sz w:val="20"/>
                <w:szCs w:val="20"/>
              </w:rPr>
            </w:pPr>
            <w:r w:rsidRPr="00C0066D">
              <w:rPr>
                <w:rFonts w:ascii="Arial" w:hAnsi="Arial" w:cs="Arial"/>
                <w:sz w:val="20"/>
                <w:szCs w:val="20"/>
              </w:rPr>
              <w:t>(TT)</w:t>
            </w:r>
          </w:p>
        </w:tc>
        <w:tc>
          <w:tcPr>
            <w:tcW w:w="8095" w:type="dxa"/>
          </w:tcPr>
          <w:p w14:paraId="3AD8ED4E" w14:textId="36401C45" w:rsidR="00052743" w:rsidRPr="00C0066D" w:rsidRDefault="00052743" w:rsidP="00C31F01">
            <w:pPr>
              <w:rPr>
                <w:rFonts w:ascii="Arial" w:hAnsi="Arial" w:cs="Arial"/>
                <w:sz w:val="20"/>
                <w:szCs w:val="20"/>
              </w:rPr>
            </w:pPr>
            <w:r w:rsidRPr="00C0066D">
              <w:rPr>
                <w:rFonts w:ascii="Arial" w:hAnsi="Arial" w:cs="Arial"/>
                <w:sz w:val="20"/>
                <w:szCs w:val="20"/>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C0066D" w:rsidRDefault="00052743" w:rsidP="00C31F01">
            <w:pPr>
              <w:rPr>
                <w:rFonts w:ascii="Arial" w:hAnsi="Arial" w:cs="Arial"/>
                <w:sz w:val="20"/>
                <w:szCs w:val="20"/>
              </w:rPr>
            </w:pPr>
            <w:r w:rsidRPr="00C0066D">
              <w:rPr>
                <w:rFonts w:ascii="Arial" w:hAnsi="Arial" w:cs="Arial"/>
                <w:sz w:val="20"/>
                <w:szCs w:val="20"/>
              </w:rPr>
              <w:t>Variances and Exemptions</w:t>
            </w:r>
          </w:p>
        </w:tc>
        <w:tc>
          <w:tcPr>
            <w:tcW w:w="8095" w:type="dxa"/>
          </w:tcPr>
          <w:p w14:paraId="66FC9EBF" w14:textId="607B8C3D" w:rsidR="00052743" w:rsidRPr="00C0066D" w:rsidRDefault="00052743" w:rsidP="00C31F01">
            <w:pPr>
              <w:rPr>
                <w:rFonts w:ascii="Arial" w:hAnsi="Arial" w:cs="Arial"/>
                <w:sz w:val="20"/>
                <w:szCs w:val="20"/>
              </w:rPr>
            </w:pPr>
            <w:r w:rsidRPr="00C0066D">
              <w:rPr>
                <w:rFonts w:ascii="Arial" w:hAnsi="Arial" w:cs="Arial"/>
                <w:sz w:val="20"/>
                <w:szCs w:val="20"/>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C0066D" w:rsidRDefault="001F7181" w:rsidP="00C31F01">
            <w:pPr>
              <w:rPr>
                <w:rFonts w:ascii="Arial" w:hAnsi="Arial" w:cs="Arial"/>
                <w:sz w:val="20"/>
                <w:szCs w:val="20"/>
              </w:rPr>
            </w:pPr>
            <w:r w:rsidRPr="00C0066D">
              <w:rPr>
                <w:rFonts w:ascii="Arial" w:hAnsi="Arial" w:cs="Arial"/>
                <w:sz w:val="20"/>
                <w:szCs w:val="20"/>
              </w:rPr>
              <w:t>ND</w:t>
            </w:r>
          </w:p>
        </w:tc>
        <w:tc>
          <w:tcPr>
            <w:tcW w:w="8095" w:type="dxa"/>
          </w:tcPr>
          <w:p w14:paraId="45802508" w14:textId="5444DC5E" w:rsidR="001F7181" w:rsidRPr="00C0066D" w:rsidRDefault="001F7181" w:rsidP="00C31F01">
            <w:pPr>
              <w:rPr>
                <w:rFonts w:ascii="Arial" w:hAnsi="Arial" w:cs="Arial"/>
                <w:sz w:val="20"/>
                <w:szCs w:val="20"/>
              </w:rPr>
            </w:pPr>
            <w:r w:rsidRPr="00C0066D">
              <w:rPr>
                <w:rFonts w:ascii="Arial" w:hAnsi="Arial" w:cs="Arial"/>
                <w:sz w:val="20"/>
                <w:szCs w:val="20"/>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C0066D" w:rsidRDefault="001F7181" w:rsidP="00C31F01">
            <w:pPr>
              <w:rPr>
                <w:rFonts w:ascii="Arial" w:hAnsi="Arial" w:cs="Arial"/>
                <w:sz w:val="20"/>
                <w:szCs w:val="20"/>
              </w:rPr>
            </w:pPr>
            <w:r w:rsidRPr="00C0066D">
              <w:rPr>
                <w:rFonts w:ascii="Arial" w:hAnsi="Arial" w:cs="Arial"/>
                <w:sz w:val="20"/>
                <w:szCs w:val="20"/>
              </w:rPr>
              <w:t>ppm</w:t>
            </w:r>
          </w:p>
        </w:tc>
        <w:tc>
          <w:tcPr>
            <w:tcW w:w="8095" w:type="dxa"/>
          </w:tcPr>
          <w:p w14:paraId="512D39E6" w14:textId="72F865AC" w:rsidR="001F7181" w:rsidRPr="00C0066D" w:rsidRDefault="001F7181" w:rsidP="00C31F01">
            <w:pPr>
              <w:rPr>
                <w:rFonts w:ascii="Arial" w:hAnsi="Arial" w:cs="Arial"/>
                <w:sz w:val="20"/>
                <w:szCs w:val="20"/>
              </w:rPr>
            </w:pPr>
            <w:r w:rsidRPr="00C0066D">
              <w:rPr>
                <w:rFonts w:ascii="Arial" w:hAnsi="Arial" w:cs="Arial"/>
                <w:sz w:val="20"/>
                <w:szCs w:val="20"/>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C0066D" w:rsidRDefault="001F7181" w:rsidP="00C31F01">
            <w:pPr>
              <w:rPr>
                <w:rFonts w:ascii="Arial" w:hAnsi="Arial" w:cs="Arial"/>
                <w:sz w:val="20"/>
                <w:szCs w:val="20"/>
              </w:rPr>
            </w:pPr>
            <w:r w:rsidRPr="00C0066D">
              <w:rPr>
                <w:rFonts w:ascii="Arial" w:hAnsi="Arial" w:cs="Arial"/>
                <w:sz w:val="20"/>
                <w:szCs w:val="20"/>
              </w:rPr>
              <w:t>ppb</w:t>
            </w:r>
          </w:p>
        </w:tc>
        <w:tc>
          <w:tcPr>
            <w:tcW w:w="8095" w:type="dxa"/>
          </w:tcPr>
          <w:p w14:paraId="0D44642D" w14:textId="4762EBED" w:rsidR="001F7181" w:rsidRPr="00C0066D" w:rsidRDefault="000F7BDF" w:rsidP="00C31F01">
            <w:pPr>
              <w:rPr>
                <w:rFonts w:ascii="Arial" w:hAnsi="Arial" w:cs="Arial"/>
                <w:sz w:val="20"/>
                <w:szCs w:val="20"/>
              </w:rPr>
            </w:pPr>
            <w:r w:rsidRPr="00C0066D">
              <w:rPr>
                <w:rFonts w:ascii="Arial" w:hAnsi="Arial" w:cs="Arial"/>
                <w:sz w:val="20"/>
                <w:szCs w:val="20"/>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C0066D" w:rsidRDefault="001F7181" w:rsidP="00C31F01">
            <w:pPr>
              <w:rPr>
                <w:rFonts w:ascii="Arial" w:hAnsi="Arial" w:cs="Arial"/>
                <w:sz w:val="20"/>
                <w:szCs w:val="20"/>
              </w:rPr>
            </w:pPr>
            <w:r w:rsidRPr="00C0066D">
              <w:rPr>
                <w:rFonts w:ascii="Arial" w:hAnsi="Arial" w:cs="Arial"/>
                <w:sz w:val="20"/>
                <w:szCs w:val="20"/>
              </w:rPr>
              <w:t>ppt</w:t>
            </w:r>
          </w:p>
        </w:tc>
        <w:tc>
          <w:tcPr>
            <w:tcW w:w="8095" w:type="dxa"/>
          </w:tcPr>
          <w:p w14:paraId="21FDBE4A" w14:textId="4FEB77F3" w:rsidR="001F7181" w:rsidRPr="00C0066D" w:rsidRDefault="001F7181" w:rsidP="00C31F01">
            <w:pPr>
              <w:rPr>
                <w:rFonts w:ascii="Arial" w:hAnsi="Arial" w:cs="Arial"/>
                <w:sz w:val="20"/>
                <w:szCs w:val="20"/>
              </w:rPr>
            </w:pPr>
            <w:r w:rsidRPr="00C0066D">
              <w:rPr>
                <w:rFonts w:ascii="Arial" w:hAnsi="Arial" w:cs="Arial"/>
                <w:sz w:val="20"/>
                <w:szCs w:val="20"/>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C0066D" w:rsidRDefault="001F7181" w:rsidP="00C31F01">
            <w:pPr>
              <w:rPr>
                <w:rFonts w:ascii="Arial" w:hAnsi="Arial" w:cs="Arial"/>
                <w:sz w:val="20"/>
                <w:szCs w:val="20"/>
              </w:rPr>
            </w:pPr>
            <w:r w:rsidRPr="00C0066D">
              <w:rPr>
                <w:rFonts w:ascii="Arial" w:hAnsi="Arial" w:cs="Arial"/>
                <w:sz w:val="20"/>
                <w:szCs w:val="20"/>
              </w:rPr>
              <w:t>ppq</w:t>
            </w:r>
          </w:p>
        </w:tc>
        <w:tc>
          <w:tcPr>
            <w:tcW w:w="8095" w:type="dxa"/>
          </w:tcPr>
          <w:p w14:paraId="01E5B13A" w14:textId="0A19E315" w:rsidR="001F7181" w:rsidRPr="00C0066D" w:rsidRDefault="001F7181" w:rsidP="00C31F01">
            <w:pPr>
              <w:rPr>
                <w:rFonts w:ascii="Arial" w:hAnsi="Arial" w:cs="Arial"/>
                <w:sz w:val="20"/>
                <w:szCs w:val="20"/>
              </w:rPr>
            </w:pPr>
            <w:r w:rsidRPr="00C0066D">
              <w:rPr>
                <w:rFonts w:ascii="Arial" w:hAnsi="Arial" w:cs="Arial"/>
                <w:sz w:val="20"/>
                <w:szCs w:val="20"/>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C0066D" w:rsidRDefault="001F7181" w:rsidP="00C31F01">
            <w:pPr>
              <w:rPr>
                <w:rFonts w:ascii="Arial" w:hAnsi="Arial" w:cs="Arial"/>
                <w:sz w:val="20"/>
                <w:szCs w:val="20"/>
              </w:rPr>
            </w:pPr>
            <w:r w:rsidRPr="00C0066D">
              <w:rPr>
                <w:rFonts w:ascii="Arial" w:hAnsi="Arial" w:cs="Arial"/>
                <w:sz w:val="20"/>
                <w:szCs w:val="20"/>
              </w:rPr>
              <w:t>pCi/L</w:t>
            </w:r>
          </w:p>
        </w:tc>
        <w:tc>
          <w:tcPr>
            <w:tcW w:w="8095" w:type="dxa"/>
          </w:tcPr>
          <w:p w14:paraId="2E8A0BF7" w14:textId="620E4174" w:rsidR="001F7181" w:rsidRPr="00C0066D" w:rsidRDefault="001F7181" w:rsidP="00C31F01">
            <w:pPr>
              <w:rPr>
                <w:rFonts w:ascii="Arial" w:hAnsi="Arial" w:cs="Arial"/>
                <w:sz w:val="20"/>
                <w:szCs w:val="20"/>
              </w:rPr>
            </w:pPr>
            <w:r w:rsidRPr="00C0066D">
              <w:rPr>
                <w:rFonts w:ascii="Arial" w:hAnsi="Arial" w:cs="Arial"/>
                <w:sz w:val="20"/>
                <w:szCs w:val="20"/>
              </w:rPr>
              <w:t>picocuries per liter (a measure of radiation)</w:t>
            </w:r>
          </w:p>
        </w:tc>
      </w:tr>
    </w:tbl>
    <w:p w14:paraId="6D3C1B61" w14:textId="77777777" w:rsidR="00845086" w:rsidRDefault="00845086" w:rsidP="00845086">
      <w:pPr>
        <w:pStyle w:val="Heading2"/>
      </w:pPr>
    </w:p>
    <w:p w14:paraId="04D5F9B2" w14:textId="58EBE850" w:rsidR="00845086" w:rsidRPr="00E32DF6" w:rsidRDefault="00845086" w:rsidP="00845086">
      <w:pPr>
        <w:pStyle w:val="Heading2"/>
        <w:rPr>
          <w:b/>
        </w:rPr>
      </w:pPr>
      <w:r w:rsidRPr="00E32DF6">
        <w:rPr>
          <w:b/>
        </w:rPr>
        <w:t>Sources of Drinking Water and Contaminants that May Be Present in Source Water</w:t>
      </w:r>
    </w:p>
    <w:p w14:paraId="1FD8C6D5" w14:textId="77777777" w:rsidR="00845086" w:rsidRPr="00A94F2B" w:rsidRDefault="00845086" w:rsidP="00845086">
      <w:pPr>
        <w:spacing w:after="240"/>
        <w:rPr>
          <w:rFonts w:ascii="Arial" w:hAnsi="Arial" w:cs="Arial"/>
          <w:sz w:val="22"/>
          <w:szCs w:val="22"/>
        </w:rPr>
      </w:pPr>
      <w:r w:rsidRPr="00A94F2B">
        <w:rPr>
          <w:rFonts w:ascii="Arial" w:hAnsi="Arial" w:cs="Arial"/>
          <w:bCs/>
          <w:sz w:val="22"/>
          <w:szCs w:val="22"/>
        </w:rPr>
        <w:t>The sources of drinking water (</w:t>
      </w:r>
      <w:r w:rsidRPr="00A94F2B">
        <w:rPr>
          <w:rFonts w:ascii="Arial" w:hAnsi="Arial" w:cs="Arial"/>
          <w:sz w:val="22"/>
          <w:szCs w:val="22"/>
        </w:rPr>
        <w:t>both tap water and bottled water) include rivers, lakes, streams, ponds, reservoirs, springs, and wells</w:t>
      </w:r>
      <w:proofErr w:type="gramStart"/>
      <w:r w:rsidRPr="00A94F2B">
        <w:rPr>
          <w:rFonts w:ascii="Arial" w:hAnsi="Arial" w:cs="Arial"/>
          <w:sz w:val="22"/>
          <w:szCs w:val="22"/>
        </w:rPr>
        <w:t xml:space="preserve">.  </w:t>
      </w:r>
      <w:proofErr w:type="gramEnd"/>
      <w:r w:rsidRPr="00A94F2B">
        <w:rPr>
          <w:rFonts w:ascii="Arial" w:hAnsi="Arial" w:cs="Arial"/>
          <w:sz w:val="22"/>
          <w:szCs w:val="22"/>
        </w:rPr>
        <w:t xml:space="preserve">As water travels over the surface of the land or through the ground, it dissolves </w:t>
      </w:r>
      <w:proofErr w:type="gramStart"/>
      <w:r w:rsidRPr="00A94F2B">
        <w:rPr>
          <w:rFonts w:ascii="Arial" w:hAnsi="Arial" w:cs="Arial"/>
          <w:sz w:val="22"/>
          <w:szCs w:val="22"/>
        </w:rPr>
        <w:t>naturally-occurring</w:t>
      </w:r>
      <w:proofErr w:type="gramEnd"/>
      <w:r w:rsidRPr="00A94F2B">
        <w:rPr>
          <w:rFonts w:ascii="Arial" w:hAnsi="Arial" w:cs="Arial"/>
          <w:sz w:val="22"/>
          <w:szCs w:val="22"/>
        </w:rPr>
        <w:t xml:space="preserve"> minerals and, in some cases, radioactive material, and can pick up substances resulting from the presence of animals or from human activity.</w:t>
      </w:r>
    </w:p>
    <w:p w14:paraId="16FF88C4" w14:textId="77777777" w:rsidR="00064EBB" w:rsidRPr="00A94F2B" w:rsidRDefault="00064EBB" w:rsidP="004F23D7">
      <w:pPr>
        <w:spacing w:after="240"/>
        <w:rPr>
          <w:rFonts w:ascii="Arial" w:hAnsi="Arial" w:cs="Arial"/>
          <w:sz w:val="22"/>
          <w:szCs w:val="22"/>
        </w:rPr>
      </w:pPr>
    </w:p>
    <w:p w14:paraId="66A0D152" w14:textId="77777777" w:rsidR="00064EBB" w:rsidRPr="00A94F2B" w:rsidRDefault="00064EBB" w:rsidP="004F23D7">
      <w:pPr>
        <w:spacing w:after="240"/>
        <w:rPr>
          <w:rFonts w:ascii="Arial" w:hAnsi="Arial" w:cs="Arial"/>
          <w:sz w:val="22"/>
          <w:szCs w:val="22"/>
        </w:rPr>
      </w:pPr>
    </w:p>
    <w:p w14:paraId="6E2909B7" w14:textId="77777777" w:rsidR="00064EBB" w:rsidRPr="00A94F2B" w:rsidRDefault="00064EBB" w:rsidP="004F23D7">
      <w:pPr>
        <w:spacing w:after="240"/>
        <w:rPr>
          <w:rFonts w:ascii="Arial" w:hAnsi="Arial" w:cs="Arial"/>
          <w:sz w:val="22"/>
          <w:szCs w:val="22"/>
        </w:rPr>
      </w:pPr>
    </w:p>
    <w:p w14:paraId="06F2262B" w14:textId="428B1ECA" w:rsidR="00E870EB" w:rsidRPr="00A94F2B" w:rsidRDefault="00E870EB" w:rsidP="004F23D7">
      <w:pPr>
        <w:spacing w:after="240"/>
        <w:rPr>
          <w:rFonts w:ascii="Arial" w:hAnsi="Arial" w:cs="Arial"/>
          <w:sz w:val="22"/>
          <w:szCs w:val="22"/>
        </w:rPr>
      </w:pPr>
      <w:r w:rsidRPr="00A94F2B">
        <w:rPr>
          <w:rFonts w:ascii="Arial" w:hAnsi="Arial" w:cs="Arial"/>
          <w:bCs/>
          <w:sz w:val="22"/>
          <w:szCs w:val="22"/>
        </w:rPr>
        <w:t>Contaminants that may be present in source water include:</w:t>
      </w:r>
    </w:p>
    <w:p w14:paraId="6E500210" w14:textId="0AFFA431"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lastRenderedPageBreak/>
        <w:t>Microbial contaminants</w:t>
      </w:r>
      <w:r w:rsidR="00ED394C" w:rsidRPr="00A94F2B">
        <w:rPr>
          <w:rFonts w:ascii="Arial" w:hAnsi="Arial" w:cs="Arial"/>
          <w:sz w:val="22"/>
          <w:szCs w:val="22"/>
        </w:rPr>
        <w:t xml:space="preserve">, such as viruses and bacteria </w:t>
      </w:r>
      <w:r w:rsidRPr="00A94F2B">
        <w:rPr>
          <w:rFonts w:ascii="Arial" w:hAnsi="Arial" w:cs="Arial"/>
          <w:sz w:val="22"/>
          <w:szCs w:val="22"/>
        </w:rPr>
        <w:t>that may come from sewage treatment plants, septic systems, agricultural livestock operations, and wildlife.</w:t>
      </w:r>
    </w:p>
    <w:p w14:paraId="0E6C1B39" w14:textId="77777777"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Inorganic contaminants, such as salts and metals,</w:t>
      </w:r>
      <w:r w:rsidR="003B1F6B" w:rsidRPr="00A94F2B">
        <w:rPr>
          <w:rFonts w:ascii="Arial" w:hAnsi="Arial" w:cs="Arial"/>
          <w:sz w:val="22"/>
          <w:szCs w:val="22"/>
        </w:rPr>
        <w:t xml:space="preserve"> </w:t>
      </w:r>
      <w:proofErr w:type="gramStart"/>
      <w:r w:rsidRPr="00A94F2B">
        <w:rPr>
          <w:rFonts w:ascii="Arial" w:hAnsi="Arial" w:cs="Arial"/>
          <w:sz w:val="22"/>
          <w:szCs w:val="22"/>
        </w:rPr>
        <w:t>that</w:t>
      </w:r>
      <w:proofErr w:type="gramEnd"/>
      <w:r w:rsidRPr="00A94F2B">
        <w:rPr>
          <w:rFonts w:ascii="Arial" w:hAnsi="Arial" w:cs="Arial"/>
          <w:sz w:val="22"/>
          <w:szCs w:val="22"/>
        </w:rPr>
        <w:t xml:space="preserve"> can be naturally-occurring or result from urban stormwater runoff, industrial or domestic wastewater discharges, oil and gas production, mining, or farming.</w:t>
      </w:r>
    </w:p>
    <w:p w14:paraId="645D21DC" w14:textId="1550AEE9" w:rsidR="00BC6327" w:rsidRPr="00A94F2B" w:rsidRDefault="00A94F2B" w:rsidP="004F23D7">
      <w:pPr>
        <w:pStyle w:val="ListParagraph"/>
        <w:spacing w:after="240"/>
        <w:rPr>
          <w:rFonts w:ascii="Arial" w:hAnsi="Arial" w:cs="Arial"/>
          <w:sz w:val="22"/>
          <w:szCs w:val="22"/>
        </w:rPr>
      </w:pPr>
      <w:r>
        <w:rPr>
          <w:rFonts w:ascii="Arial" w:hAnsi="Arial" w:cs="Arial"/>
          <w:sz w:val="22"/>
          <w:szCs w:val="22"/>
        </w:rPr>
        <w:t xml:space="preserve">Pesticides and herbicides </w:t>
      </w:r>
      <w:r w:rsidR="000450D8" w:rsidRPr="00A94F2B">
        <w:rPr>
          <w:rFonts w:ascii="Arial" w:hAnsi="Arial" w:cs="Arial"/>
          <w:sz w:val="22"/>
          <w:szCs w:val="22"/>
        </w:rPr>
        <w:t>that</w:t>
      </w:r>
      <w:r w:rsidR="00BC6327" w:rsidRPr="00A94F2B">
        <w:rPr>
          <w:rFonts w:ascii="Arial" w:hAnsi="Arial" w:cs="Arial"/>
          <w:sz w:val="22"/>
          <w:szCs w:val="22"/>
        </w:rPr>
        <w:t xml:space="preserve"> may come from a variety of sources such as agriculture, urban stormwater runoff, and residential uses.</w:t>
      </w:r>
    </w:p>
    <w:p w14:paraId="63E8F20D" w14:textId="397284BE"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 xml:space="preserve">Organic chemical contaminants, including synthetic </w:t>
      </w:r>
      <w:r w:rsidR="00A94F2B">
        <w:rPr>
          <w:rFonts w:ascii="Arial" w:hAnsi="Arial" w:cs="Arial"/>
          <w:sz w:val="22"/>
          <w:szCs w:val="22"/>
        </w:rPr>
        <w:t xml:space="preserve">and volatile organic chemicals </w:t>
      </w:r>
      <w:r w:rsidRPr="00A94F2B">
        <w:rPr>
          <w:rFonts w:ascii="Arial" w:hAnsi="Arial" w:cs="Arial"/>
          <w:sz w:val="22"/>
          <w:szCs w:val="22"/>
        </w:rPr>
        <w:t>that are byproducts of industrial processes and petroleum production, and can also come from gas stations, urban stormwater runoff, agricultural application, and septic systems.</w:t>
      </w:r>
    </w:p>
    <w:p w14:paraId="7A9AC399" w14:textId="2BA3DA8D" w:rsidR="00BC6327" w:rsidRPr="00A94F2B" w:rsidRDefault="00ED394C" w:rsidP="00CB6F44">
      <w:pPr>
        <w:pStyle w:val="ListParagraph"/>
        <w:spacing w:after="0"/>
        <w:rPr>
          <w:rFonts w:ascii="Arial" w:hAnsi="Arial" w:cs="Arial"/>
          <w:sz w:val="22"/>
          <w:szCs w:val="22"/>
        </w:rPr>
      </w:pPr>
      <w:r w:rsidRPr="00A94F2B">
        <w:rPr>
          <w:rFonts w:ascii="Arial" w:hAnsi="Arial" w:cs="Arial"/>
          <w:sz w:val="22"/>
          <w:szCs w:val="22"/>
        </w:rPr>
        <w:t xml:space="preserve">Radioactive contaminants </w:t>
      </w:r>
      <w:r w:rsidR="00FC01B5" w:rsidRPr="00A94F2B">
        <w:rPr>
          <w:rFonts w:ascii="Arial" w:hAnsi="Arial" w:cs="Arial"/>
          <w:sz w:val="22"/>
          <w:szCs w:val="22"/>
        </w:rPr>
        <w:t>that</w:t>
      </w:r>
      <w:r w:rsidR="00BC6327" w:rsidRPr="00A94F2B">
        <w:rPr>
          <w:rFonts w:ascii="Arial" w:hAnsi="Arial" w:cs="Arial"/>
          <w:sz w:val="22"/>
          <w:szCs w:val="22"/>
        </w:rPr>
        <w:t xml:space="preserve"> can be </w:t>
      </w:r>
      <w:proofErr w:type="gramStart"/>
      <w:r w:rsidR="00BC6327" w:rsidRPr="00A94F2B">
        <w:rPr>
          <w:rFonts w:ascii="Arial" w:hAnsi="Arial" w:cs="Arial"/>
          <w:sz w:val="22"/>
          <w:szCs w:val="22"/>
        </w:rPr>
        <w:t>naturally-occurring</w:t>
      </w:r>
      <w:proofErr w:type="gramEnd"/>
      <w:r w:rsidR="00BC6327" w:rsidRPr="00A94F2B">
        <w:rPr>
          <w:rFonts w:ascii="Arial" w:hAnsi="Arial" w:cs="Arial"/>
          <w:sz w:val="22"/>
          <w:szCs w:val="22"/>
        </w:rPr>
        <w:t xml:space="preserve"> or be the result of oil and gas production and mining activities.</w:t>
      </w:r>
    </w:p>
    <w:p w14:paraId="6F86F80B" w14:textId="2EE28F3E" w:rsidR="00CB6F44" w:rsidRPr="00E32DF6" w:rsidRDefault="00CB6F44" w:rsidP="00CB6F44">
      <w:pPr>
        <w:pStyle w:val="Heading2"/>
        <w:rPr>
          <w:b/>
        </w:rPr>
      </w:pPr>
      <w:r w:rsidRPr="00E32DF6">
        <w:rPr>
          <w:b/>
        </w:rPr>
        <w:t>Regulation of Drinking Water and Bottled Water Quality</w:t>
      </w:r>
    </w:p>
    <w:p w14:paraId="1E4EAD7C" w14:textId="060E06AE" w:rsidR="00BC6327" w:rsidRPr="009F7370" w:rsidRDefault="00BC6327" w:rsidP="0020216E">
      <w:pPr>
        <w:rPr>
          <w:rFonts w:ascii="Arial" w:hAnsi="Arial" w:cs="Arial"/>
          <w:sz w:val="22"/>
          <w:szCs w:val="22"/>
        </w:rPr>
      </w:pPr>
      <w:r w:rsidRPr="009F7370">
        <w:rPr>
          <w:rFonts w:ascii="Arial" w:hAnsi="Arial" w:cs="Arial"/>
          <w:bCs/>
          <w:sz w:val="22"/>
          <w:szCs w:val="22"/>
        </w:rPr>
        <w:t>In order to ensure that tap water is safe to drink,</w:t>
      </w:r>
      <w:r w:rsidRPr="009F7370">
        <w:rPr>
          <w:rFonts w:ascii="Arial" w:hAnsi="Arial" w:cs="Arial"/>
          <w:sz w:val="22"/>
          <w:szCs w:val="22"/>
        </w:rPr>
        <w:t xml:space="preserve"> </w:t>
      </w:r>
      <w:r w:rsidR="000450D8" w:rsidRPr="009F7370">
        <w:rPr>
          <w:rFonts w:ascii="Arial" w:hAnsi="Arial" w:cs="Arial"/>
          <w:sz w:val="22"/>
          <w:szCs w:val="22"/>
        </w:rPr>
        <w:t xml:space="preserve">the </w:t>
      </w:r>
      <w:r w:rsidRPr="009F7370">
        <w:rPr>
          <w:rFonts w:ascii="Arial" w:hAnsi="Arial" w:cs="Arial"/>
          <w:sz w:val="22"/>
          <w:szCs w:val="22"/>
        </w:rPr>
        <w:t>U</w:t>
      </w:r>
      <w:r w:rsidR="00EE7E33" w:rsidRPr="009F7370">
        <w:rPr>
          <w:rFonts w:ascii="Arial" w:hAnsi="Arial" w:cs="Arial"/>
          <w:sz w:val="22"/>
          <w:szCs w:val="22"/>
        </w:rPr>
        <w:t>.</w:t>
      </w:r>
      <w:r w:rsidRPr="009F7370">
        <w:rPr>
          <w:rFonts w:ascii="Arial" w:hAnsi="Arial" w:cs="Arial"/>
          <w:sz w:val="22"/>
          <w:szCs w:val="22"/>
        </w:rPr>
        <w:t>S</w:t>
      </w:r>
      <w:r w:rsidR="00EE7E33" w:rsidRPr="009F7370">
        <w:rPr>
          <w:rFonts w:ascii="Arial" w:hAnsi="Arial" w:cs="Arial"/>
          <w:sz w:val="22"/>
          <w:szCs w:val="22"/>
        </w:rPr>
        <w:t xml:space="preserve">. </w:t>
      </w:r>
      <w:r w:rsidRPr="009F7370">
        <w:rPr>
          <w:rFonts w:ascii="Arial" w:hAnsi="Arial" w:cs="Arial"/>
          <w:sz w:val="22"/>
          <w:szCs w:val="22"/>
        </w:rPr>
        <w:t xml:space="preserve">EPA and the </w:t>
      </w:r>
      <w:r w:rsidR="00173A3B" w:rsidRPr="009F7370">
        <w:rPr>
          <w:rFonts w:ascii="Arial" w:hAnsi="Arial" w:cs="Arial"/>
          <w:sz w:val="22"/>
          <w:szCs w:val="22"/>
        </w:rPr>
        <w:t>State Board</w:t>
      </w:r>
      <w:r w:rsidRPr="009F7370">
        <w:rPr>
          <w:rFonts w:ascii="Arial" w:hAnsi="Arial" w:cs="Arial"/>
          <w:sz w:val="22"/>
          <w:szCs w:val="22"/>
        </w:rPr>
        <w:t xml:space="preserve"> prescribe regulations that limit the </w:t>
      </w:r>
      <w:proofErr w:type="gramStart"/>
      <w:r w:rsidRPr="009F7370">
        <w:rPr>
          <w:rFonts w:ascii="Arial" w:hAnsi="Arial" w:cs="Arial"/>
          <w:sz w:val="22"/>
          <w:szCs w:val="22"/>
        </w:rPr>
        <w:t>amount</w:t>
      </w:r>
      <w:proofErr w:type="gramEnd"/>
      <w:r w:rsidRPr="009F7370">
        <w:rPr>
          <w:rFonts w:ascii="Arial" w:hAnsi="Arial" w:cs="Arial"/>
          <w:sz w:val="22"/>
          <w:szCs w:val="22"/>
        </w:rPr>
        <w:t xml:space="preserve"> of certain contaminants in water provided by public water systems.  </w:t>
      </w:r>
      <w:r w:rsidR="008642CC" w:rsidRPr="009F7370">
        <w:rPr>
          <w:rFonts w:ascii="Arial" w:hAnsi="Arial" w:cs="Arial"/>
          <w:sz w:val="22"/>
          <w:szCs w:val="22"/>
        </w:rPr>
        <w:t xml:space="preserve">The U.S. Food and Drug Administration regulations and California law </w:t>
      </w:r>
      <w:r w:rsidRPr="009F7370">
        <w:rPr>
          <w:rFonts w:ascii="Arial" w:hAnsi="Arial" w:cs="Arial"/>
          <w:sz w:val="22"/>
          <w:szCs w:val="22"/>
        </w:rPr>
        <w:t>also establish limits for contaminants in bottled water that provide the same protection for public health.</w:t>
      </w:r>
    </w:p>
    <w:p w14:paraId="2442810D" w14:textId="33C92F01" w:rsidR="00743F7B" w:rsidRPr="00E32DF6" w:rsidRDefault="003C597D" w:rsidP="00D61A0E">
      <w:pPr>
        <w:pStyle w:val="Heading2"/>
        <w:rPr>
          <w:b/>
        </w:rPr>
      </w:pPr>
      <w:bookmarkStart w:id="4" w:name="_Toc58336717"/>
      <w:r w:rsidRPr="00E32DF6">
        <w:rPr>
          <w:b/>
        </w:rPr>
        <w:t xml:space="preserve">About Your </w:t>
      </w:r>
      <w:r w:rsidR="00092955" w:rsidRPr="00E32DF6">
        <w:rPr>
          <w:b/>
        </w:rPr>
        <w:t xml:space="preserve">Drinking </w:t>
      </w:r>
      <w:r w:rsidRPr="00E32DF6">
        <w:rPr>
          <w:b/>
        </w:rPr>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189EFD73" w:rsidR="00BC6327" w:rsidRDefault="00C0066D" w:rsidP="0065365D">
      <w:pPr>
        <w:rPr>
          <w:rFonts w:ascii="Arial" w:hAnsi="Arial" w:cs="Arial"/>
          <w:sz w:val="22"/>
          <w:szCs w:val="22"/>
        </w:rPr>
      </w:pPr>
      <w:r w:rsidRPr="009F7370">
        <w:rPr>
          <w:rFonts w:ascii="Arial" w:hAnsi="Arial" w:cs="Arial"/>
          <w:bCs/>
          <w:sz w:val="22"/>
          <w:szCs w:val="22"/>
        </w:rPr>
        <w:t>Tables</w:t>
      </w:r>
      <w:r w:rsidR="008A0E8F" w:rsidRPr="009F7370">
        <w:rPr>
          <w:rFonts w:ascii="Arial" w:hAnsi="Arial" w:cs="Arial"/>
          <w:bCs/>
          <w:sz w:val="22"/>
          <w:szCs w:val="22"/>
        </w:rPr>
        <w:t xml:space="preserve"> 2, 3, 4 and 5</w:t>
      </w:r>
      <w:r w:rsidR="00BC6327" w:rsidRPr="009F7370">
        <w:rPr>
          <w:rFonts w:ascii="Arial" w:hAnsi="Arial" w:cs="Arial"/>
          <w:bCs/>
          <w:sz w:val="22"/>
          <w:szCs w:val="22"/>
        </w:rPr>
        <w:t xml:space="preserve"> list </w:t>
      </w:r>
      <w:proofErr w:type="gramStart"/>
      <w:r w:rsidR="00BC6327" w:rsidRPr="009F7370">
        <w:rPr>
          <w:rFonts w:ascii="Arial" w:hAnsi="Arial" w:cs="Arial"/>
          <w:bCs/>
          <w:sz w:val="22"/>
          <w:szCs w:val="22"/>
        </w:rPr>
        <w:t>all of</w:t>
      </w:r>
      <w:proofErr w:type="gramEnd"/>
      <w:r w:rsidR="00BC6327" w:rsidRPr="009F7370">
        <w:rPr>
          <w:rFonts w:ascii="Arial" w:hAnsi="Arial" w:cs="Arial"/>
          <w:bCs/>
          <w:sz w:val="22"/>
          <w:szCs w:val="22"/>
        </w:rPr>
        <w:t xml:space="preserve"> the drinking water contaminants that were detected during the most recent sampling for the constituent.</w:t>
      </w:r>
      <w:r w:rsidR="00BC6327" w:rsidRPr="009F7370">
        <w:rPr>
          <w:rFonts w:ascii="Arial" w:hAnsi="Arial" w:cs="Arial"/>
          <w:sz w:val="22"/>
          <w:szCs w:val="22"/>
        </w:rPr>
        <w:t xml:space="preserve">  The presence of these contaminants in the water does not necessarily indicate that the water poses a health risk</w:t>
      </w:r>
      <w:proofErr w:type="gramStart"/>
      <w:r w:rsidR="00BC6327" w:rsidRPr="009F7370">
        <w:rPr>
          <w:rFonts w:ascii="Arial" w:hAnsi="Arial" w:cs="Arial"/>
          <w:sz w:val="22"/>
          <w:szCs w:val="22"/>
        </w:rPr>
        <w:t xml:space="preserve">.  </w:t>
      </w:r>
      <w:proofErr w:type="gramEnd"/>
      <w:r w:rsidR="00BC6327" w:rsidRPr="009F7370">
        <w:rPr>
          <w:rFonts w:ascii="Arial" w:hAnsi="Arial" w:cs="Arial"/>
          <w:sz w:val="22"/>
          <w:szCs w:val="22"/>
        </w:rPr>
        <w:t xml:space="preserve">The </w:t>
      </w:r>
      <w:r w:rsidR="00127B6D" w:rsidRPr="009F7370">
        <w:rPr>
          <w:rFonts w:ascii="Arial" w:hAnsi="Arial" w:cs="Arial"/>
          <w:sz w:val="22"/>
          <w:szCs w:val="22"/>
        </w:rPr>
        <w:t>State Board</w:t>
      </w:r>
      <w:r w:rsidR="00BC6327" w:rsidRPr="009F7370">
        <w:rPr>
          <w:rFonts w:ascii="Arial" w:hAnsi="Arial" w:cs="Arial"/>
          <w:sz w:val="22"/>
          <w:szCs w:val="22"/>
        </w:rPr>
        <w:t xml:space="preserve"> allows us to monitor for certain contaminants less than once per year because the concentrations of these contaminants do not change frequently</w:t>
      </w:r>
      <w:proofErr w:type="gramStart"/>
      <w:r w:rsidR="00BC6327" w:rsidRPr="009F7370">
        <w:rPr>
          <w:rFonts w:ascii="Arial" w:hAnsi="Arial" w:cs="Arial"/>
          <w:sz w:val="22"/>
          <w:szCs w:val="22"/>
        </w:rPr>
        <w:t xml:space="preserve">.  </w:t>
      </w:r>
      <w:proofErr w:type="gramEnd"/>
      <w:r w:rsidR="00BC6327" w:rsidRPr="009F7370">
        <w:rPr>
          <w:rFonts w:ascii="Arial" w:hAnsi="Arial" w:cs="Arial"/>
          <w:sz w:val="22"/>
          <w:szCs w:val="22"/>
        </w:rPr>
        <w:t xml:space="preserve">Some of the data, though representative of the water quality, </w:t>
      </w:r>
      <w:proofErr w:type="gramStart"/>
      <w:r w:rsidR="00BC6327" w:rsidRPr="009F7370">
        <w:rPr>
          <w:rFonts w:ascii="Arial" w:hAnsi="Arial" w:cs="Arial"/>
          <w:sz w:val="22"/>
          <w:szCs w:val="22"/>
        </w:rPr>
        <w:t>are</w:t>
      </w:r>
      <w:proofErr w:type="gramEnd"/>
      <w:r w:rsidR="00BC6327" w:rsidRPr="009F7370">
        <w:rPr>
          <w:rFonts w:ascii="Arial" w:hAnsi="Arial" w:cs="Arial"/>
          <w:sz w:val="22"/>
          <w:szCs w:val="22"/>
        </w:rPr>
        <w:t xml:space="preserve"> more than one year old</w:t>
      </w:r>
      <w:proofErr w:type="gramStart"/>
      <w:r w:rsidR="00BC6327" w:rsidRPr="009F7370">
        <w:rPr>
          <w:rFonts w:ascii="Arial" w:hAnsi="Arial" w:cs="Arial"/>
          <w:sz w:val="22"/>
          <w:szCs w:val="22"/>
        </w:rPr>
        <w:t>.</w:t>
      </w:r>
      <w:r w:rsidR="00294205" w:rsidRPr="009F7370">
        <w:rPr>
          <w:rFonts w:ascii="Arial" w:hAnsi="Arial" w:cs="Arial"/>
          <w:sz w:val="22"/>
          <w:szCs w:val="22"/>
        </w:rPr>
        <w:t xml:space="preserve">  </w:t>
      </w:r>
      <w:proofErr w:type="gramEnd"/>
      <w:r w:rsidR="00294205" w:rsidRPr="009F7370">
        <w:rPr>
          <w:rFonts w:ascii="Arial" w:hAnsi="Arial" w:cs="Arial"/>
          <w:sz w:val="22"/>
          <w:szCs w:val="22"/>
        </w:rPr>
        <w:t>Any violation of an AL, MCL, MRDL, or TT is asterisked</w:t>
      </w:r>
      <w:proofErr w:type="gramStart"/>
      <w:r w:rsidR="00294205" w:rsidRPr="009F7370">
        <w:rPr>
          <w:rFonts w:ascii="Arial" w:hAnsi="Arial" w:cs="Arial"/>
          <w:sz w:val="22"/>
          <w:szCs w:val="22"/>
        </w:rPr>
        <w:t xml:space="preserve">.  </w:t>
      </w:r>
      <w:proofErr w:type="gramEnd"/>
      <w:r w:rsidR="00294205" w:rsidRPr="009F7370">
        <w:rPr>
          <w:rFonts w:ascii="Arial" w:hAnsi="Arial" w:cs="Arial"/>
          <w:sz w:val="22"/>
          <w:szCs w:val="22"/>
        </w:rPr>
        <w:t xml:space="preserve">Additional information regarding the violation </w:t>
      </w:r>
      <w:proofErr w:type="gramStart"/>
      <w:r w:rsidR="00294205" w:rsidRPr="009F7370">
        <w:rPr>
          <w:rFonts w:ascii="Arial" w:hAnsi="Arial" w:cs="Arial"/>
          <w:sz w:val="22"/>
          <w:szCs w:val="22"/>
        </w:rPr>
        <w:t>is provided</w:t>
      </w:r>
      <w:proofErr w:type="gramEnd"/>
      <w:r w:rsidR="00294205" w:rsidRPr="009F7370">
        <w:rPr>
          <w:rFonts w:ascii="Arial" w:hAnsi="Arial" w:cs="Arial"/>
          <w:sz w:val="22"/>
          <w:szCs w:val="22"/>
        </w:rPr>
        <w:t xml:space="preserve"> </w:t>
      </w:r>
      <w:r w:rsidR="0065365D" w:rsidRPr="009F7370">
        <w:rPr>
          <w:rFonts w:ascii="Arial" w:hAnsi="Arial" w:cs="Arial"/>
          <w:sz w:val="22"/>
          <w:szCs w:val="22"/>
        </w:rPr>
        <w:t>later in this report.</w:t>
      </w:r>
    </w:p>
    <w:p w14:paraId="266DE418" w14:textId="77777777" w:rsidR="00064EBB" w:rsidRPr="009F7370" w:rsidRDefault="00064EBB" w:rsidP="0065365D">
      <w:pPr>
        <w:rPr>
          <w:rFonts w:ascii="Arial" w:hAnsi="Arial" w:cs="Arial"/>
          <w:sz w:val="22"/>
          <w:szCs w:val="22"/>
        </w:rPr>
      </w:pPr>
    </w:p>
    <w:bookmarkEnd w:id="6"/>
    <w:p w14:paraId="7592214A" w14:textId="77777777" w:rsidR="006B5CF2" w:rsidRPr="005F082E" w:rsidRDefault="006B5CF2" w:rsidP="006B5CF2">
      <w:pPr>
        <w:framePr w:hSpace="180" w:wrap="around" w:vAnchor="text" w:hAnchor="text" w:xAlign="right" w:y="1"/>
        <w:suppressOverlap/>
      </w:pPr>
    </w:p>
    <w:tbl>
      <w:tblPr>
        <w:tblStyle w:val="TableGrid"/>
        <w:tblpPr w:leftFromText="180" w:rightFromText="180" w:vertAnchor="text" w:tblpXSpec="right" w:tblpY="1"/>
        <w:tblOverlap w:val="never"/>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C0066D">
        <w:trPr>
          <w:cantSplit/>
          <w:trHeight w:val="1862"/>
          <w:tblHeader/>
        </w:trPr>
        <w:tc>
          <w:tcPr>
            <w:tcW w:w="985" w:type="dxa"/>
            <w:tcMar>
              <w:left w:w="86" w:type="dxa"/>
              <w:right w:w="86" w:type="dxa"/>
            </w:tcMar>
            <w:textDirection w:val="btLr"/>
            <w:vAlign w:val="center"/>
          </w:tcPr>
          <w:p w14:paraId="200AAF06" w14:textId="3C89A4DF"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Lead and Copper</w:t>
            </w:r>
            <w:r w:rsidR="004F23D7" w:rsidRPr="001363D3">
              <w:rPr>
                <w:rFonts w:ascii="Arial" w:hAnsi="Arial" w:cs="Arial"/>
                <w:b/>
                <w:bCs/>
                <w:sz w:val="22"/>
                <w:szCs w:val="22"/>
              </w:rPr>
              <w:t xml:space="preserve"> </w:t>
            </w:r>
          </w:p>
        </w:tc>
        <w:tc>
          <w:tcPr>
            <w:tcW w:w="1440" w:type="dxa"/>
            <w:tcMar>
              <w:left w:w="86" w:type="dxa"/>
              <w:right w:w="86" w:type="dxa"/>
            </w:tcMar>
            <w:textDirection w:val="btLr"/>
            <w:vAlign w:val="center"/>
          </w:tcPr>
          <w:p w14:paraId="54E947A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Samples Collected</w:t>
            </w:r>
          </w:p>
        </w:tc>
        <w:tc>
          <w:tcPr>
            <w:tcW w:w="990" w:type="dxa"/>
            <w:tcMar>
              <w:left w:w="86" w:type="dxa"/>
              <w:right w:w="86" w:type="dxa"/>
            </w:tcMar>
            <w:textDirection w:val="btLr"/>
            <w:vAlign w:val="center"/>
          </w:tcPr>
          <w:p w14:paraId="533D8D6B"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90</w:t>
            </w:r>
            <w:r w:rsidRPr="001363D3">
              <w:rPr>
                <w:rFonts w:ascii="Arial" w:hAnsi="Arial" w:cs="Arial"/>
                <w:b/>
                <w:bCs/>
                <w:sz w:val="22"/>
                <w:szCs w:val="22"/>
                <w:vertAlign w:val="superscript"/>
              </w:rPr>
              <w:t>th</w:t>
            </w:r>
            <w:r w:rsidRPr="001363D3">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Sites Exceeding AL</w:t>
            </w:r>
          </w:p>
        </w:tc>
        <w:tc>
          <w:tcPr>
            <w:tcW w:w="540" w:type="dxa"/>
            <w:tcMar>
              <w:left w:w="86" w:type="dxa"/>
              <w:right w:w="86" w:type="dxa"/>
            </w:tcMar>
            <w:textDirection w:val="btLr"/>
            <w:vAlign w:val="center"/>
          </w:tcPr>
          <w:p w14:paraId="3ED838B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AL</w:t>
            </w:r>
          </w:p>
        </w:tc>
        <w:tc>
          <w:tcPr>
            <w:tcW w:w="540" w:type="dxa"/>
            <w:tcMar>
              <w:left w:w="86" w:type="dxa"/>
              <w:right w:w="86" w:type="dxa"/>
            </w:tcMar>
            <w:textDirection w:val="btLr"/>
            <w:vAlign w:val="center"/>
          </w:tcPr>
          <w:p w14:paraId="0803C2EF"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PHG</w:t>
            </w:r>
          </w:p>
        </w:tc>
        <w:tc>
          <w:tcPr>
            <w:tcW w:w="1350" w:type="dxa"/>
            <w:tcMar>
              <w:left w:w="86" w:type="dxa"/>
              <w:right w:w="86" w:type="dxa"/>
            </w:tcMar>
            <w:textDirection w:val="btLr"/>
            <w:vAlign w:val="center"/>
          </w:tcPr>
          <w:p w14:paraId="2C30767E" w14:textId="5E7A879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Schools Requesting Lead Sampling</w:t>
            </w:r>
          </w:p>
        </w:tc>
        <w:tc>
          <w:tcPr>
            <w:tcW w:w="3240" w:type="dxa"/>
            <w:textDirection w:val="btLr"/>
            <w:vAlign w:val="center"/>
          </w:tcPr>
          <w:p w14:paraId="2AA33393" w14:textId="1DB0A28B" w:rsidR="002A5101" w:rsidRPr="001363D3" w:rsidRDefault="007F457C" w:rsidP="00C0066D">
            <w:pPr>
              <w:jc w:val="center"/>
              <w:rPr>
                <w:rFonts w:ascii="Arial" w:hAnsi="Arial" w:cs="Arial"/>
                <w:b/>
                <w:bCs/>
                <w:sz w:val="22"/>
                <w:szCs w:val="22"/>
              </w:rPr>
            </w:pPr>
            <w:r w:rsidRPr="001363D3">
              <w:rPr>
                <w:rFonts w:ascii="Arial" w:hAnsi="Arial" w:cs="Arial"/>
                <w:b/>
                <w:bCs/>
                <w:sz w:val="22"/>
                <w:szCs w:val="22"/>
              </w:rPr>
              <w:t>Typical Source of</w:t>
            </w:r>
          </w:p>
          <w:p w14:paraId="7E2A4564" w14:textId="38803CA4"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Contaminant</w:t>
            </w:r>
          </w:p>
        </w:tc>
      </w:tr>
      <w:tr w:rsidR="00C0066D" w:rsidRPr="001363D3" w14:paraId="08D72929" w14:textId="77777777" w:rsidTr="00C0066D">
        <w:tc>
          <w:tcPr>
            <w:tcW w:w="985" w:type="dxa"/>
            <w:tcMar>
              <w:left w:w="86" w:type="dxa"/>
              <w:right w:w="86" w:type="dxa"/>
            </w:tcMar>
          </w:tcPr>
          <w:p w14:paraId="5B6D4539" w14:textId="4E5F7CFC"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Lead (ppb)</w:t>
            </w:r>
          </w:p>
        </w:tc>
        <w:tc>
          <w:tcPr>
            <w:tcW w:w="1440" w:type="dxa"/>
            <w:tcMar>
              <w:left w:w="86" w:type="dxa"/>
              <w:right w:w="86" w:type="dxa"/>
            </w:tcMar>
          </w:tcPr>
          <w:p w14:paraId="0A0580DD" w14:textId="5CE2D8FB" w:rsidR="00C0066D" w:rsidRPr="001363D3" w:rsidRDefault="00C0066D" w:rsidP="00C0066D">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w:t>
            </w:r>
            <w:r w:rsidR="00E14B9E">
              <w:rPr>
                <w:rFonts w:ascii="Arial" w:hAnsi="Arial" w:cs="Arial"/>
                <w:color w:val="000000" w:themeColor="text1"/>
                <w:sz w:val="20"/>
                <w:szCs w:val="20"/>
              </w:rPr>
              <w:t>30/22-9/23/22</w:t>
            </w:r>
          </w:p>
        </w:tc>
        <w:tc>
          <w:tcPr>
            <w:tcW w:w="900" w:type="dxa"/>
            <w:tcMar>
              <w:left w:w="86" w:type="dxa"/>
              <w:right w:w="86" w:type="dxa"/>
            </w:tcMar>
          </w:tcPr>
          <w:p w14:paraId="102D5A02" w14:textId="0B794AD4"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36E2A949" w14:textId="47386D13"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0.00</w:t>
            </w:r>
          </w:p>
        </w:tc>
        <w:tc>
          <w:tcPr>
            <w:tcW w:w="900" w:type="dxa"/>
            <w:tcMar>
              <w:left w:w="86" w:type="dxa"/>
              <w:right w:w="86" w:type="dxa"/>
            </w:tcMar>
          </w:tcPr>
          <w:p w14:paraId="308535F4" w14:textId="1101881B" w:rsidR="00C0066D" w:rsidRPr="001363D3" w:rsidRDefault="002607B8" w:rsidP="00C0066D">
            <w:pPr>
              <w:spacing w:before="40" w:after="40"/>
              <w:jc w:val="center"/>
              <w:rPr>
                <w:rFonts w:ascii="Arial" w:hAnsi="Arial" w:cs="Arial"/>
                <w:color w:val="FFFFFF" w:themeColor="background1"/>
                <w:sz w:val="20"/>
                <w:szCs w:val="20"/>
              </w:rPr>
            </w:pPr>
            <w:r>
              <w:rPr>
                <w:rFonts w:ascii="Arial" w:hAnsi="Arial" w:cs="Arial"/>
                <w:color w:val="000000" w:themeColor="text1"/>
                <w:sz w:val="20"/>
                <w:szCs w:val="20"/>
              </w:rPr>
              <w:t>0</w:t>
            </w:r>
          </w:p>
        </w:tc>
        <w:tc>
          <w:tcPr>
            <w:tcW w:w="540" w:type="dxa"/>
            <w:tcMar>
              <w:left w:w="86" w:type="dxa"/>
              <w:right w:w="86" w:type="dxa"/>
            </w:tcMar>
          </w:tcPr>
          <w:p w14:paraId="0173A2B8" w14:textId="2A1B34B1"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15</w:t>
            </w:r>
          </w:p>
        </w:tc>
        <w:tc>
          <w:tcPr>
            <w:tcW w:w="540" w:type="dxa"/>
            <w:tcMar>
              <w:left w:w="86" w:type="dxa"/>
              <w:right w:w="86" w:type="dxa"/>
            </w:tcMar>
          </w:tcPr>
          <w:p w14:paraId="4C360E7C" w14:textId="70C12258"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0.2</w:t>
            </w:r>
          </w:p>
        </w:tc>
        <w:tc>
          <w:tcPr>
            <w:tcW w:w="1350" w:type="dxa"/>
            <w:tcMar>
              <w:left w:w="86" w:type="dxa"/>
              <w:right w:w="86" w:type="dxa"/>
            </w:tcMar>
          </w:tcPr>
          <w:p w14:paraId="2A95BBE1" w14:textId="3C4F8514" w:rsidR="00C0066D" w:rsidRPr="001363D3" w:rsidRDefault="00C0066D" w:rsidP="00C0066D">
            <w:pPr>
              <w:spacing w:before="40" w:after="40"/>
              <w:jc w:val="center"/>
              <w:rPr>
                <w:rFonts w:ascii="Arial" w:hAnsi="Arial" w:cs="Arial"/>
                <w:sz w:val="20"/>
                <w:szCs w:val="20"/>
              </w:rPr>
            </w:pPr>
            <w:r w:rsidRPr="001363D3">
              <w:rPr>
                <w:rFonts w:ascii="Arial" w:hAnsi="Arial" w:cs="Arial"/>
                <w:color w:val="000000" w:themeColor="text1"/>
                <w:sz w:val="20"/>
                <w:szCs w:val="20"/>
              </w:rPr>
              <w:t>7</w:t>
            </w:r>
          </w:p>
        </w:tc>
        <w:tc>
          <w:tcPr>
            <w:tcW w:w="3240" w:type="dxa"/>
          </w:tcPr>
          <w:p w14:paraId="53E810BE" w14:textId="23D40162"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water plumbing systems; discharges from industrial manufacturers; erosion of natural deposits</w:t>
            </w:r>
          </w:p>
        </w:tc>
      </w:tr>
      <w:tr w:rsidR="00C0066D" w:rsidRPr="001363D3" w14:paraId="3E0C72DE" w14:textId="77777777" w:rsidTr="00C0066D">
        <w:tc>
          <w:tcPr>
            <w:tcW w:w="985" w:type="dxa"/>
            <w:tcMar>
              <w:left w:w="86" w:type="dxa"/>
              <w:right w:w="86" w:type="dxa"/>
            </w:tcMar>
          </w:tcPr>
          <w:p w14:paraId="4152BF18" w14:textId="51B11486"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Copper (ppm)</w:t>
            </w:r>
          </w:p>
        </w:tc>
        <w:tc>
          <w:tcPr>
            <w:tcW w:w="1440" w:type="dxa"/>
            <w:tcMar>
              <w:left w:w="86" w:type="dxa"/>
              <w:right w:w="86" w:type="dxa"/>
            </w:tcMar>
          </w:tcPr>
          <w:p w14:paraId="1E79D436" w14:textId="4F522A7A"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8</w:t>
            </w:r>
            <w:r w:rsidR="00E14B9E">
              <w:rPr>
                <w:rFonts w:ascii="Arial" w:hAnsi="Arial" w:cs="Arial"/>
                <w:color w:val="000000" w:themeColor="text1"/>
                <w:sz w:val="20"/>
                <w:szCs w:val="20"/>
              </w:rPr>
              <w:t>/30/22-9/23/22</w:t>
            </w:r>
          </w:p>
        </w:tc>
        <w:tc>
          <w:tcPr>
            <w:tcW w:w="900" w:type="dxa"/>
            <w:tcMar>
              <w:left w:w="86" w:type="dxa"/>
              <w:right w:w="86" w:type="dxa"/>
            </w:tcMar>
          </w:tcPr>
          <w:p w14:paraId="42CEE2F3" w14:textId="27F26A90"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15E55B1F" w14:textId="0B8BECC9"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0.1</w:t>
            </w:r>
            <w:r w:rsidR="00E14B9E">
              <w:rPr>
                <w:rFonts w:ascii="Arial" w:hAnsi="Arial" w:cs="Arial"/>
                <w:color w:val="000000" w:themeColor="text1"/>
                <w:sz w:val="20"/>
                <w:szCs w:val="20"/>
              </w:rPr>
              <w:t>00</w:t>
            </w:r>
          </w:p>
        </w:tc>
        <w:tc>
          <w:tcPr>
            <w:tcW w:w="900" w:type="dxa"/>
            <w:tcMar>
              <w:left w:w="86" w:type="dxa"/>
              <w:right w:w="86" w:type="dxa"/>
            </w:tcMar>
          </w:tcPr>
          <w:p w14:paraId="1AE57BBF" w14:textId="7DD64177"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w:t>
            </w:r>
          </w:p>
        </w:tc>
        <w:tc>
          <w:tcPr>
            <w:tcW w:w="540" w:type="dxa"/>
            <w:tcMar>
              <w:left w:w="86" w:type="dxa"/>
              <w:right w:w="86" w:type="dxa"/>
            </w:tcMar>
          </w:tcPr>
          <w:p w14:paraId="70C90CCD" w14:textId="1F9A7EF3"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1.3</w:t>
            </w:r>
          </w:p>
        </w:tc>
        <w:tc>
          <w:tcPr>
            <w:tcW w:w="540" w:type="dxa"/>
            <w:tcMar>
              <w:left w:w="86" w:type="dxa"/>
              <w:right w:w="86" w:type="dxa"/>
            </w:tcMar>
          </w:tcPr>
          <w:p w14:paraId="6BFCFA13" w14:textId="0504E88D"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0.3</w:t>
            </w:r>
          </w:p>
        </w:tc>
        <w:tc>
          <w:tcPr>
            <w:tcW w:w="1350" w:type="dxa"/>
            <w:tcMar>
              <w:left w:w="86" w:type="dxa"/>
              <w:right w:w="86" w:type="dxa"/>
            </w:tcMar>
          </w:tcPr>
          <w:p w14:paraId="285A2C83" w14:textId="77777777"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Not</w:t>
            </w:r>
          </w:p>
          <w:p w14:paraId="60640B47" w14:textId="266A556A"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Applicable</w:t>
            </w:r>
          </w:p>
        </w:tc>
        <w:tc>
          <w:tcPr>
            <w:tcW w:w="3240" w:type="dxa"/>
          </w:tcPr>
          <w:p w14:paraId="5A3BAA98" w14:textId="4D55672D"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plumbing systems; erosion of natural deposits; leaching from wood preservatives</w:t>
            </w:r>
          </w:p>
        </w:tc>
      </w:tr>
    </w:tbl>
    <w:p w14:paraId="48F768FE" w14:textId="6B683AA7" w:rsidR="009F7370" w:rsidRDefault="00064EBB" w:rsidP="00070C22">
      <w:pPr>
        <w:pStyle w:val="Caption"/>
      </w:pPr>
      <w:r w:rsidRPr="005F082E">
        <w:t xml:space="preserve">Table </w:t>
      </w:r>
      <w:r w:rsidR="0070777B">
        <w:fldChar w:fldCharType="begin"/>
      </w:r>
      <w:r w:rsidR="0070777B">
        <w:instrText xml:space="preserve"> SEQ Table \* ARABIC </w:instrText>
      </w:r>
      <w:r w:rsidR="0070777B">
        <w:fldChar w:fldCharType="separate"/>
      </w:r>
      <w:r>
        <w:rPr>
          <w:noProof/>
        </w:rPr>
        <w:t>2</w:t>
      </w:r>
      <w:r w:rsidR="0070777B">
        <w:rPr>
          <w:noProof/>
        </w:rPr>
        <w:fldChar w:fldCharType="end"/>
      </w:r>
      <w:proofErr w:type="gramStart"/>
      <w:r w:rsidRPr="005F082E">
        <w:t xml:space="preserve">.  </w:t>
      </w:r>
      <w:proofErr w:type="gramEnd"/>
      <w:r w:rsidRPr="005F082E">
        <w:t>Sampling Results Showing the Detection of Lead and Copper</w:t>
      </w:r>
      <w:r w:rsidR="00C0066D" w:rsidRPr="001363D3">
        <w:br w:type="textWrapping" w:clear="all"/>
      </w:r>
    </w:p>
    <w:p w14:paraId="252E48A7" w14:textId="77777777" w:rsidR="009F7370" w:rsidRDefault="009F7370" w:rsidP="00070C22">
      <w:pPr>
        <w:pStyle w:val="Caption"/>
      </w:pPr>
    </w:p>
    <w:p w14:paraId="51EDC23D" w14:textId="77777777" w:rsidR="009F7370" w:rsidRDefault="009F7370" w:rsidP="00070C22">
      <w:pPr>
        <w:pStyle w:val="Caption"/>
      </w:pPr>
    </w:p>
    <w:p w14:paraId="28CE577E" w14:textId="657EF0EE" w:rsidR="005D3708" w:rsidRPr="005F082E" w:rsidRDefault="005D3708" w:rsidP="00070C22">
      <w:pPr>
        <w:pStyle w:val="Caption"/>
      </w:pPr>
      <w:r w:rsidRPr="005F082E">
        <w:t xml:space="preserve">Table </w:t>
      </w:r>
      <w:r w:rsidR="0070777B">
        <w:fldChar w:fldCharType="begin"/>
      </w:r>
      <w:r w:rsidR="0070777B">
        <w:instrText xml:space="preserve"> SEQ Table \* ARABIC </w:instrText>
      </w:r>
      <w:r w:rsidR="0070777B">
        <w:fldChar w:fldCharType="separate"/>
      </w:r>
      <w:r w:rsidR="0050755D">
        <w:rPr>
          <w:noProof/>
        </w:rPr>
        <w:t>3</w:t>
      </w:r>
      <w:r w:rsidR="0070777B">
        <w:rPr>
          <w:noProof/>
        </w:rPr>
        <w:fldChar w:fldCharType="end"/>
      </w:r>
      <w:proofErr w:type="gramStart"/>
      <w:r w:rsidRPr="005F082E">
        <w:t xml:space="preserve">.  </w:t>
      </w:r>
      <w:proofErr w:type="gramEnd"/>
      <w:r w:rsidRPr="005F082E">
        <w:t>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363D3" w:rsidRPr="005F082E" w14:paraId="0E0C1E93" w14:textId="77777777" w:rsidTr="00CD78A4">
        <w:trPr>
          <w:trHeight w:val="432"/>
        </w:trPr>
        <w:tc>
          <w:tcPr>
            <w:tcW w:w="2250" w:type="dxa"/>
          </w:tcPr>
          <w:p w14:paraId="66AD9F49" w14:textId="592392A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Sodium (ppm)</w:t>
            </w:r>
          </w:p>
        </w:tc>
        <w:tc>
          <w:tcPr>
            <w:tcW w:w="1345" w:type="dxa"/>
            <w:tcMar>
              <w:left w:w="58" w:type="dxa"/>
              <w:right w:w="58" w:type="dxa"/>
            </w:tcMar>
          </w:tcPr>
          <w:p w14:paraId="2DC49168" w14:textId="352F46F4" w:rsidR="001363D3" w:rsidRPr="001363D3" w:rsidRDefault="00F52BD3" w:rsidP="00F52B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w:t>
            </w:r>
            <w:r w:rsidR="0018686C">
              <w:rPr>
                <w:rFonts w:ascii="Arial" w:hAnsi="Arial" w:cs="Arial"/>
                <w:color w:val="000000" w:themeColor="text1"/>
                <w:sz w:val="20"/>
                <w:szCs w:val="20"/>
              </w:rPr>
              <w:t>2</w:t>
            </w:r>
          </w:p>
        </w:tc>
        <w:tc>
          <w:tcPr>
            <w:tcW w:w="1260" w:type="dxa"/>
            <w:tcMar>
              <w:left w:w="58" w:type="dxa"/>
              <w:right w:w="58" w:type="dxa"/>
            </w:tcMar>
          </w:tcPr>
          <w:p w14:paraId="690B0D1C" w14:textId="788FB2D0" w:rsidR="001363D3" w:rsidRPr="00F52BD3" w:rsidRDefault="00972155" w:rsidP="00972155">
            <w:pPr>
              <w:spacing w:before="40" w:after="40"/>
              <w:jc w:val="center"/>
              <w:rPr>
                <w:rFonts w:ascii="Arial" w:hAnsi="Arial" w:cs="Arial"/>
                <w:color w:val="FFFFFF" w:themeColor="background1"/>
                <w:sz w:val="24"/>
                <w:szCs w:val="24"/>
              </w:rPr>
            </w:pPr>
            <w:r w:rsidRPr="00831D25">
              <w:rPr>
                <w:rFonts w:ascii="Arial" w:hAnsi="Arial" w:cs="Arial"/>
                <w:color w:val="000000" w:themeColor="text1"/>
                <w:sz w:val="20"/>
                <w:szCs w:val="20"/>
              </w:rPr>
              <w:t>3.8</w:t>
            </w:r>
            <w:r w:rsidR="00F52BD3">
              <w:rPr>
                <w:rFonts w:ascii="Arial" w:hAnsi="Arial" w:cs="Arial"/>
                <w:color w:val="FFFFFF" w:themeColor="background1"/>
                <w:sz w:val="24"/>
                <w:szCs w:val="24"/>
              </w:rPr>
              <w:t>65.6</w:t>
            </w:r>
          </w:p>
        </w:tc>
        <w:tc>
          <w:tcPr>
            <w:tcW w:w="1530" w:type="dxa"/>
            <w:tcMar>
              <w:left w:w="58" w:type="dxa"/>
              <w:right w:w="58" w:type="dxa"/>
            </w:tcMar>
          </w:tcPr>
          <w:p w14:paraId="6802CC34" w14:textId="466B3346" w:rsidR="001363D3" w:rsidRPr="001363D3" w:rsidRDefault="001363D3" w:rsidP="001363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4E60C959" w14:textId="199AE457"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721928BB" w14:textId="6636A443"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4A3C8020" w14:textId="5948833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 xml:space="preserve">Salt present in the water and is </w:t>
            </w:r>
            <w:proofErr w:type="gramStart"/>
            <w:r w:rsidRPr="001363D3">
              <w:rPr>
                <w:rFonts w:ascii="Arial" w:hAnsi="Arial" w:cs="Arial"/>
                <w:sz w:val="20"/>
                <w:szCs w:val="20"/>
              </w:rPr>
              <w:t>generally naturally</w:t>
            </w:r>
            <w:proofErr w:type="gramEnd"/>
            <w:r w:rsidRPr="001363D3">
              <w:rPr>
                <w:rFonts w:ascii="Arial" w:hAnsi="Arial" w:cs="Arial"/>
                <w:sz w:val="20"/>
                <w:szCs w:val="20"/>
              </w:rPr>
              <w:t xml:space="preserve"> occurring</w:t>
            </w:r>
          </w:p>
        </w:tc>
      </w:tr>
      <w:tr w:rsidR="00F52BD3" w:rsidRPr="005F082E" w14:paraId="2ACD2463" w14:textId="77777777" w:rsidTr="00CD78A4">
        <w:tc>
          <w:tcPr>
            <w:tcW w:w="2250" w:type="dxa"/>
          </w:tcPr>
          <w:p w14:paraId="01FDA3CE" w14:textId="4DDDDB5F"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Hardness (ppm)</w:t>
            </w:r>
          </w:p>
        </w:tc>
        <w:tc>
          <w:tcPr>
            <w:tcW w:w="1345" w:type="dxa"/>
            <w:tcMar>
              <w:left w:w="58" w:type="dxa"/>
              <w:right w:w="58" w:type="dxa"/>
            </w:tcMar>
          </w:tcPr>
          <w:p w14:paraId="7A81C45D" w14:textId="7982CEBA" w:rsidR="00F52BD3" w:rsidRPr="001363D3" w:rsidRDefault="00F52BD3" w:rsidP="00F52BD3">
            <w:pPr>
              <w:spacing w:before="40" w:after="40"/>
              <w:jc w:val="center"/>
              <w:rPr>
                <w:rFonts w:ascii="Arial" w:hAnsi="Arial" w:cs="Arial"/>
                <w:color w:val="FFFFFF" w:themeColor="background1"/>
                <w:sz w:val="20"/>
                <w:szCs w:val="20"/>
              </w:rPr>
            </w:pPr>
            <w:r>
              <w:rPr>
                <w:rFonts w:ascii="Arial" w:hAnsi="Arial" w:cs="Arial"/>
                <w:color w:val="FFFFFF" w:themeColor="background1"/>
                <w:sz w:val="20"/>
                <w:szCs w:val="20"/>
              </w:rPr>
              <w:t>1/</w:t>
            </w:r>
            <w:r>
              <w:rPr>
                <w:rFonts w:ascii="Arial" w:hAnsi="Arial" w:cs="Arial"/>
                <w:color w:val="000000" w:themeColor="text1"/>
                <w:sz w:val="20"/>
                <w:szCs w:val="20"/>
              </w:rPr>
              <w:t>1/21/2</w:t>
            </w:r>
            <w:r w:rsidR="0018686C">
              <w:rPr>
                <w:rFonts w:ascii="Arial" w:hAnsi="Arial" w:cs="Arial"/>
                <w:color w:val="000000" w:themeColor="text1"/>
                <w:sz w:val="20"/>
                <w:szCs w:val="20"/>
              </w:rPr>
              <w:t>2</w:t>
            </w:r>
            <w:r>
              <w:rPr>
                <w:rFonts w:ascii="Arial" w:hAnsi="Arial" w:cs="Arial"/>
                <w:color w:val="FFFFFF" w:themeColor="background1"/>
                <w:sz w:val="20"/>
                <w:szCs w:val="20"/>
              </w:rPr>
              <w:t>2121</w:t>
            </w:r>
          </w:p>
        </w:tc>
        <w:tc>
          <w:tcPr>
            <w:tcW w:w="1260" w:type="dxa"/>
            <w:tcMar>
              <w:left w:w="58" w:type="dxa"/>
              <w:right w:w="58" w:type="dxa"/>
            </w:tcMar>
          </w:tcPr>
          <w:p w14:paraId="5F571C45" w14:textId="2B1FA09B" w:rsidR="00F52BD3" w:rsidRPr="00F52BD3" w:rsidRDefault="00F52BD3" w:rsidP="005322E7">
            <w:pPr>
              <w:spacing w:before="40" w:after="40"/>
              <w:jc w:val="center"/>
              <w:rPr>
                <w:rFonts w:ascii="Arial" w:hAnsi="Arial" w:cs="Arial"/>
                <w:color w:val="FFFFFF" w:themeColor="background1"/>
                <w:sz w:val="24"/>
                <w:szCs w:val="24"/>
              </w:rPr>
            </w:pPr>
            <w:r>
              <w:rPr>
                <w:rFonts w:ascii="Arial" w:hAnsi="Arial" w:cs="Arial"/>
                <w:color w:val="FFFFFF" w:themeColor="background1"/>
                <w:sz w:val="20"/>
                <w:szCs w:val="20"/>
              </w:rPr>
              <w:t>1/</w:t>
            </w:r>
            <w:r w:rsidR="00972155" w:rsidRPr="00831D25">
              <w:rPr>
                <w:rFonts w:ascii="Arial" w:hAnsi="Arial" w:cs="Arial"/>
                <w:color w:val="000000" w:themeColor="text1"/>
                <w:sz w:val="20"/>
                <w:szCs w:val="20"/>
              </w:rPr>
              <w:t>54</w:t>
            </w:r>
            <w:r>
              <w:rPr>
                <w:rFonts w:ascii="Arial" w:hAnsi="Arial" w:cs="Arial"/>
                <w:color w:val="FFFFFF" w:themeColor="background1"/>
                <w:sz w:val="20"/>
                <w:szCs w:val="20"/>
              </w:rPr>
              <w:t>2121</w:t>
            </w:r>
          </w:p>
        </w:tc>
        <w:tc>
          <w:tcPr>
            <w:tcW w:w="1530" w:type="dxa"/>
            <w:tcMar>
              <w:left w:w="58" w:type="dxa"/>
              <w:right w:w="58" w:type="dxa"/>
            </w:tcMar>
          </w:tcPr>
          <w:p w14:paraId="2BE476FB" w14:textId="67F4997E" w:rsidR="00F52BD3" w:rsidRPr="001363D3" w:rsidRDefault="00F52BD3" w:rsidP="00F52B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76B554F2" w14:textId="2DB16AD7"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2588B8FC" w14:textId="0A5C7B72"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092D52C6" w14:textId="18F886E1"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 xml:space="preserve">Sum of polyvalent cations </w:t>
            </w:r>
            <w:proofErr w:type="gramStart"/>
            <w:r w:rsidRPr="001363D3">
              <w:rPr>
                <w:rFonts w:ascii="Arial" w:hAnsi="Arial" w:cs="Arial"/>
                <w:sz w:val="20"/>
                <w:szCs w:val="20"/>
              </w:rPr>
              <w:t>present</w:t>
            </w:r>
            <w:proofErr w:type="gramEnd"/>
            <w:r w:rsidRPr="001363D3">
              <w:rPr>
                <w:rFonts w:ascii="Arial" w:hAnsi="Arial" w:cs="Arial"/>
                <w:sz w:val="20"/>
                <w:szCs w:val="20"/>
              </w:rPr>
              <w:t xml:space="preserve"> in the water, generally magnesium and calcium, and are usually naturally occurring</w:t>
            </w:r>
          </w:p>
        </w:tc>
      </w:tr>
    </w:tbl>
    <w:p w14:paraId="086CAEF9" w14:textId="77777777" w:rsidR="009A54E1" w:rsidRDefault="009A54E1" w:rsidP="00070C22">
      <w:pPr>
        <w:pStyle w:val="Caption"/>
      </w:pPr>
    </w:p>
    <w:p w14:paraId="14283C8B" w14:textId="77777777" w:rsidR="009A54E1" w:rsidRDefault="009A54E1" w:rsidP="00070C22">
      <w:pPr>
        <w:pStyle w:val="Caption"/>
      </w:pPr>
    </w:p>
    <w:p w14:paraId="26E86F03" w14:textId="4C813703" w:rsidR="005D3708" w:rsidRPr="005F082E" w:rsidRDefault="005D3708" w:rsidP="00070C22">
      <w:pPr>
        <w:pStyle w:val="Caption"/>
      </w:pPr>
      <w:r w:rsidRPr="005F082E">
        <w:t xml:space="preserve">Table </w:t>
      </w:r>
      <w:r w:rsidR="0070777B">
        <w:fldChar w:fldCharType="begin"/>
      </w:r>
      <w:r w:rsidR="0070777B">
        <w:instrText xml:space="preserve"> SEQ Table \* ARABIC </w:instrText>
      </w:r>
      <w:r w:rsidR="0070777B">
        <w:fldChar w:fldCharType="separate"/>
      </w:r>
      <w:r w:rsidR="0050755D">
        <w:rPr>
          <w:noProof/>
        </w:rPr>
        <w:t>4</w:t>
      </w:r>
      <w:r w:rsidR="0070777B">
        <w:rPr>
          <w:noProof/>
        </w:rPr>
        <w:fldChar w:fldCharType="end"/>
      </w:r>
      <w:proofErr w:type="gramStart"/>
      <w:r w:rsidRPr="005F082E">
        <w:t xml:space="preserve">.  </w:t>
      </w:r>
      <w:proofErr w:type="gramEnd"/>
      <w:r w:rsidRPr="005F082E">
        <w:t>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Chemical or Constituent</w:t>
            </w:r>
          </w:p>
          <w:p w14:paraId="5BD8AAE1" w14:textId="38A9E5D5"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w:t>
            </w:r>
            <w:proofErr w:type="gramStart"/>
            <w:r w:rsidRPr="001363D3">
              <w:rPr>
                <w:rFonts w:ascii="Arial" w:hAnsi="Arial" w:cs="Arial"/>
                <w:b/>
                <w:sz w:val="22"/>
                <w:szCs w:val="22"/>
              </w:rPr>
              <w:t>and</w:t>
            </w:r>
            <w:proofErr w:type="gramEnd"/>
          </w:p>
          <w:p w14:paraId="5EAC0E0C" w14:textId="7515AE9D"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reporting units)</w:t>
            </w:r>
          </w:p>
        </w:tc>
        <w:tc>
          <w:tcPr>
            <w:tcW w:w="1440" w:type="dxa"/>
            <w:vAlign w:val="center"/>
          </w:tcPr>
          <w:p w14:paraId="09A3D0BB"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Level</w:t>
            </w:r>
            <w:r w:rsidR="005D3BD9" w:rsidRPr="001363D3">
              <w:rPr>
                <w:rFonts w:ascii="Arial" w:hAnsi="Arial" w:cs="Arial"/>
                <w:b/>
                <w:sz w:val="22"/>
                <w:szCs w:val="22"/>
              </w:rPr>
              <w:t xml:space="preserve"> </w:t>
            </w:r>
            <w:r w:rsidRPr="001363D3">
              <w:rPr>
                <w:rFonts w:ascii="Arial" w:hAnsi="Arial" w:cs="Arial"/>
                <w:b/>
                <w:sz w:val="22"/>
                <w:szCs w:val="22"/>
              </w:rPr>
              <w:t>Detected</w:t>
            </w:r>
          </w:p>
        </w:tc>
        <w:tc>
          <w:tcPr>
            <w:tcW w:w="1530" w:type="dxa"/>
            <w:vAlign w:val="center"/>
          </w:tcPr>
          <w:p w14:paraId="39BF4DF6"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Range of Detections</w:t>
            </w:r>
          </w:p>
        </w:tc>
        <w:tc>
          <w:tcPr>
            <w:tcW w:w="1170" w:type="dxa"/>
            <w:vAlign w:val="center"/>
          </w:tcPr>
          <w:p w14:paraId="7B1E983A" w14:textId="3813232C"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MCL</w:t>
            </w:r>
            <w:r w:rsidR="00624516" w:rsidRPr="001363D3">
              <w:rPr>
                <w:rFonts w:ascii="Arial" w:hAnsi="Arial" w:cs="Arial"/>
                <w:b/>
                <w:sz w:val="22"/>
                <w:szCs w:val="22"/>
              </w:rPr>
              <w:t xml:space="preserve"> </w:t>
            </w:r>
            <w:r w:rsidRPr="001363D3">
              <w:rPr>
                <w:rFonts w:ascii="Arial" w:hAnsi="Arial" w:cs="Arial"/>
                <w:b/>
                <w:sz w:val="22"/>
                <w:szCs w:val="22"/>
              </w:rPr>
              <w:t>[MRDL]</w:t>
            </w:r>
          </w:p>
        </w:tc>
        <w:tc>
          <w:tcPr>
            <w:tcW w:w="1260" w:type="dxa"/>
            <w:vAlign w:val="center"/>
          </w:tcPr>
          <w:p w14:paraId="5FC2DC4F" w14:textId="302D51E1"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r w:rsidR="00624516" w:rsidRPr="001363D3">
              <w:rPr>
                <w:rFonts w:ascii="Arial" w:hAnsi="Arial" w:cs="Arial"/>
                <w:b/>
                <w:sz w:val="22"/>
                <w:szCs w:val="22"/>
              </w:rPr>
              <w:t xml:space="preserve"> </w:t>
            </w:r>
            <w:r w:rsidRPr="001363D3">
              <w:rPr>
                <w:rFonts w:ascii="Arial" w:hAnsi="Arial" w:cs="Arial"/>
                <w:b/>
                <w:sz w:val="22"/>
                <w:szCs w:val="22"/>
              </w:rPr>
              <w:t>[MRDLG]</w:t>
            </w:r>
          </w:p>
        </w:tc>
        <w:tc>
          <w:tcPr>
            <w:tcW w:w="1931" w:type="dxa"/>
            <w:vAlign w:val="center"/>
          </w:tcPr>
          <w:p w14:paraId="518AAAA0"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Typical Source of Contaminant</w:t>
            </w:r>
          </w:p>
        </w:tc>
      </w:tr>
      <w:tr w:rsidR="001363D3" w:rsidRPr="005F082E" w14:paraId="7C96DD6F" w14:textId="77777777" w:rsidTr="00512D8C">
        <w:trPr>
          <w:trHeight w:val="432"/>
        </w:trPr>
        <w:tc>
          <w:tcPr>
            <w:tcW w:w="2245" w:type="dxa"/>
            <w:tcMar>
              <w:left w:w="58" w:type="dxa"/>
              <w:right w:w="58" w:type="dxa"/>
            </w:tcMar>
          </w:tcPr>
          <w:p w14:paraId="29E71AAC" w14:textId="57DE058A" w:rsidR="001363D3" w:rsidRPr="005F082E" w:rsidRDefault="001363D3" w:rsidP="001363D3">
            <w:pPr>
              <w:keepNext/>
              <w:keepLines/>
              <w:spacing w:before="40" w:after="40"/>
              <w:ind w:left="30"/>
              <w:jc w:val="both"/>
              <w:rPr>
                <w:rFonts w:ascii="Arial" w:hAnsi="Arial" w:cs="Arial"/>
                <w:color w:val="000000" w:themeColor="text1"/>
                <w:sz w:val="24"/>
                <w:szCs w:val="24"/>
              </w:rPr>
            </w:pPr>
            <w:r w:rsidRPr="00A63252">
              <w:rPr>
                <w:rFonts w:ascii="Arial" w:hAnsi="Arial" w:cs="Arial"/>
                <w:color w:val="000000" w:themeColor="text1"/>
              </w:rPr>
              <w:t>Chlorine (ppm)</w:t>
            </w:r>
          </w:p>
        </w:tc>
        <w:tc>
          <w:tcPr>
            <w:tcW w:w="1440" w:type="dxa"/>
          </w:tcPr>
          <w:p w14:paraId="21F7006B" w14:textId="22BC2495" w:rsidR="001363D3" w:rsidRPr="005F082E" w:rsidRDefault="00794E7A" w:rsidP="001363D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w:t>
            </w:r>
            <w:r w:rsidR="001D7CAC">
              <w:rPr>
                <w:rFonts w:ascii="Arial" w:hAnsi="Arial" w:cs="Arial"/>
                <w:color w:val="000000" w:themeColor="text1"/>
                <w:sz w:val="24"/>
                <w:szCs w:val="24"/>
              </w:rPr>
              <w:t>2</w:t>
            </w:r>
            <w:r>
              <w:rPr>
                <w:rFonts w:ascii="Arial" w:hAnsi="Arial" w:cs="Arial"/>
                <w:color w:val="000000" w:themeColor="text1"/>
                <w:sz w:val="24"/>
                <w:szCs w:val="24"/>
              </w:rPr>
              <w:t>-12/31/2</w:t>
            </w:r>
            <w:r w:rsidR="001D7CAC">
              <w:rPr>
                <w:rFonts w:ascii="Arial" w:hAnsi="Arial" w:cs="Arial"/>
                <w:color w:val="000000" w:themeColor="text1"/>
                <w:sz w:val="24"/>
                <w:szCs w:val="24"/>
              </w:rPr>
              <w:t>2</w:t>
            </w:r>
          </w:p>
        </w:tc>
        <w:tc>
          <w:tcPr>
            <w:tcW w:w="1260" w:type="dxa"/>
          </w:tcPr>
          <w:p w14:paraId="1BD7CABC" w14:textId="6DAB3693" w:rsidR="001363D3" w:rsidRPr="00831D25" w:rsidRDefault="001D7CAC" w:rsidP="001363D3">
            <w:pPr>
              <w:keepNext/>
              <w:keepLines/>
              <w:spacing w:before="40" w:after="40"/>
              <w:jc w:val="center"/>
              <w:rPr>
                <w:rFonts w:ascii="Arial" w:hAnsi="Arial" w:cs="Arial"/>
                <w:color w:val="000000" w:themeColor="text1"/>
                <w:sz w:val="24"/>
                <w:szCs w:val="24"/>
              </w:rPr>
            </w:pPr>
            <w:r w:rsidRPr="00831D25">
              <w:rPr>
                <w:rFonts w:ascii="Arial" w:hAnsi="Arial" w:cs="Arial"/>
                <w:color w:val="000000" w:themeColor="text1"/>
                <w:sz w:val="24"/>
                <w:szCs w:val="24"/>
              </w:rPr>
              <w:t>0.88</w:t>
            </w:r>
          </w:p>
        </w:tc>
        <w:tc>
          <w:tcPr>
            <w:tcW w:w="1530" w:type="dxa"/>
          </w:tcPr>
          <w:p w14:paraId="40895B2C" w14:textId="10ED8BAA" w:rsidR="001363D3" w:rsidRPr="00831D25" w:rsidRDefault="00794E7A" w:rsidP="001363D3">
            <w:pPr>
              <w:keepNext/>
              <w:keepLines/>
              <w:spacing w:before="40" w:after="40"/>
              <w:jc w:val="center"/>
              <w:rPr>
                <w:rFonts w:ascii="Arial" w:hAnsi="Arial" w:cs="Arial"/>
                <w:color w:val="000000" w:themeColor="text1"/>
                <w:sz w:val="24"/>
                <w:szCs w:val="24"/>
              </w:rPr>
            </w:pPr>
            <w:r w:rsidRPr="00831D25">
              <w:rPr>
                <w:rFonts w:ascii="Arial" w:hAnsi="Arial" w:cs="Arial"/>
                <w:color w:val="000000" w:themeColor="text1"/>
                <w:sz w:val="24"/>
                <w:szCs w:val="24"/>
              </w:rPr>
              <w:t>0.</w:t>
            </w:r>
            <w:r w:rsidR="001D7CAC" w:rsidRPr="00831D25">
              <w:rPr>
                <w:rFonts w:ascii="Arial" w:hAnsi="Arial" w:cs="Arial"/>
                <w:color w:val="000000" w:themeColor="text1"/>
                <w:sz w:val="24"/>
                <w:szCs w:val="24"/>
              </w:rPr>
              <w:t>25</w:t>
            </w:r>
            <w:r w:rsidRPr="00831D25">
              <w:rPr>
                <w:rFonts w:ascii="Arial" w:hAnsi="Arial" w:cs="Arial"/>
                <w:color w:val="000000" w:themeColor="text1"/>
                <w:sz w:val="24"/>
                <w:szCs w:val="24"/>
              </w:rPr>
              <w:t>-1.</w:t>
            </w:r>
            <w:r w:rsidR="001D7CAC" w:rsidRPr="00831D25">
              <w:rPr>
                <w:rFonts w:ascii="Arial" w:hAnsi="Arial" w:cs="Arial"/>
                <w:color w:val="000000" w:themeColor="text1"/>
                <w:sz w:val="24"/>
                <w:szCs w:val="24"/>
              </w:rPr>
              <w:t>51</w:t>
            </w:r>
          </w:p>
        </w:tc>
        <w:tc>
          <w:tcPr>
            <w:tcW w:w="1170" w:type="dxa"/>
          </w:tcPr>
          <w:p w14:paraId="707B8EC2" w14:textId="0B95889D" w:rsidR="001363D3" w:rsidRPr="005F082E" w:rsidRDefault="001363D3" w:rsidP="001363D3">
            <w:pPr>
              <w:keepNext/>
              <w:keepLines/>
              <w:spacing w:before="40" w:after="40"/>
              <w:jc w:val="center"/>
              <w:rPr>
                <w:rFonts w:ascii="Arial" w:hAnsi="Arial" w:cs="Arial"/>
                <w:color w:val="000000" w:themeColor="text1"/>
                <w:sz w:val="24"/>
                <w:szCs w:val="24"/>
              </w:rPr>
            </w:pPr>
            <w:r w:rsidRPr="00A63252">
              <w:rPr>
                <w:rFonts w:ascii="Arial" w:hAnsi="Arial" w:cs="Arial"/>
                <w:color w:val="000000" w:themeColor="text1"/>
              </w:rPr>
              <w:t>[MRDL=4.0 (as Cl2)</w:t>
            </w:r>
          </w:p>
        </w:tc>
        <w:tc>
          <w:tcPr>
            <w:tcW w:w="1260" w:type="dxa"/>
          </w:tcPr>
          <w:p w14:paraId="4F209845" w14:textId="02A6B40C" w:rsidR="001363D3" w:rsidRPr="005F082E" w:rsidRDefault="001363D3" w:rsidP="001363D3">
            <w:pPr>
              <w:keepNext/>
              <w:keepLines/>
              <w:spacing w:before="40" w:after="40"/>
              <w:jc w:val="center"/>
              <w:rPr>
                <w:rFonts w:ascii="Arial" w:hAnsi="Arial" w:cs="Arial"/>
                <w:color w:val="000000" w:themeColor="text1"/>
                <w:sz w:val="24"/>
                <w:szCs w:val="24"/>
              </w:rPr>
            </w:pPr>
            <w:r w:rsidRPr="00A63252">
              <w:rPr>
                <w:rFonts w:ascii="Arial" w:hAnsi="Arial" w:cs="Arial"/>
                <w:color w:val="000000" w:themeColor="text1"/>
              </w:rPr>
              <w:t>4.0 (as Cl2)</w:t>
            </w:r>
          </w:p>
        </w:tc>
        <w:tc>
          <w:tcPr>
            <w:tcW w:w="1931" w:type="dxa"/>
          </w:tcPr>
          <w:p w14:paraId="307E6935" w14:textId="5055EF00" w:rsidR="001363D3" w:rsidRPr="005F082E" w:rsidRDefault="001363D3" w:rsidP="001363D3">
            <w:pPr>
              <w:keepNext/>
              <w:keepLines/>
              <w:spacing w:before="40" w:after="40"/>
              <w:jc w:val="center"/>
              <w:rPr>
                <w:rFonts w:ascii="Arial" w:hAnsi="Arial" w:cs="Arial"/>
                <w:color w:val="000000" w:themeColor="text1"/>
                <w:sz w:val="24"/>
                <w:szCs w:val="24"/>
              </w:rPr>
            </w:pPr>
            <w:r w:rsidRPr="00A63252">
              <w:rPr>
                <w:rFonts w:ascii="Arial" w:hAnsi="Arial" w:cs="Arial"/>
                <w:color w:val="000000" w:themeColor="text1"/>
              </w:rPr>
              <w:t>Drinking Water Disinfectant added for treatment</w:t>
            </w:r>
          </w:p>
        </w:tc>
      </w:tr>
      <w:tr w:rsidR="00336733" w:rsidRPr="005F082E" w14:paraId="7E778FAF" w14:textId="77777777" w:rsidTr="00512D8C">
        <w:trPr>
          <w:trHeight w:val="432"/>
        </w:trPr>
        <w:tc>
          <w:tcPr>
            <w:tcW w:w="2245" w:type="dxa"/>
            <w:tcMar>
              <w:left w:w="58" w:type="dxa"/>
              <w:right w:w="58" w:type="dxa"/>
            </w:tcMar>
          </w:tcPr>
          <w:p w14:paraId="0BBEA72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TTHM’s </w:t>
            </w:r>
          </w:p>
          <w:p w14:paraId="2BC454A4" w14:textId="2C1F269C"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 (Total Trihalomethanes) (ppb) (Avg)</w:t>
            </w:r>
          </w:p>
        </w:tc>
        <w:tc>
          <w:tcPr>
            <w:tcW w:w="1440" w:type="dxa"/>
          </w:tcPr>
          <w:p w14:paraId="25EFD446" w14:textId="1AB44D8B"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1/1</w:t>
            </w:r>
            <w:r w:rsidR="0018686C">
              <w:rPr>
                <w:rFonts w:ascii="Arial" w:hAnsi="Arial" w:cs="Arial"/>
                <w:color w:val="000000" w:themeColor="text1"/>
                <w:sz w:val="24"/>
                <w:szCs w:val="24"/>
              </w:rPr>
              <w:t>2</w:t>
            </w:r>
            <w:r>
              <w:rPr>
                <w:rFonts w:ascii="Arial" w:hAnsi="Arial" w:cs="Arial"/>
                <w:color w:val="000000" w:themeColor="text1"/>
                <w:sz w:val="24"/>
                <w:szCs w:val="24"/>
              </w:rPr>
              <w:t>/2</w:t>
            </w:r>
            <w:r w:rsidR="0018686C">
              <w:rPr>
                <w:rFonts w:ascii="Arial" w:hAnsi="Arial" w:cs="Arial"/>
                <w:color w:val="000000" w:themeColor="text1"/>
                <w:sz w:val="24"/>
                <w:szCs w:val="24"/>
              </w:rPr>
              <w:t>2</w:t>
            </w:r>
            <w:r>
              <w:rPr>
                <w:rFonts w:ascii="Arial" w:hAnsi="Arial" w:cs="Arial"/>
                <w:color w:val="000000" w:themeColor="text1"/>
                <w:sz w:val="24"/>
                <w:szCs w:val="24"/>
              </w:rPr>
              <w:t>-1</w:t>
            </w:r>
            <w:r w:rsidR="0018686C">
              <w:rPr>
                <w:rFonts w:ascii="Arial" w:hAnsi="Arial" w:cs="Arial"/>
                <w:color w:val="000000" w:themeColor="text1"/>
                <w:sz w:val="24"/>
                <w:szCs w:val="24"/>
              </w:rPr>
              <w:t>2</w:t>
            </w:r>
            <w:r>
              <w:rPr>
                <w:rFonts w:ascii="Arial" w:hAnsi="Arial" w:cs="Arial"/>
                <w:color w:val="000000" w:themeColor="text1"/>
                <w:sz w:val="24"/>
                <w:szCs w:val="24"/>
              </w:rPr>
              <w:t>/2</w:t>
            </w:r>
            <w:r w:rsidR="0018686C">
              <w:rPr>
                <w:rFonts w:ascii="Arial" w:hAnsi="Arial" w:cs="Arial"/>
                <w:color w:val="000000" w:themeColor="text1"/>
                <w:sz w:val="24"/>
                <w:szCs w:val="24"/>
              </w:rPr>
              <w:t>8</w:t>
            </w:r>
            <w:r>
              <w:rPr>
                <w:rFonts w:ascii="Arial" w:hAnsi="Arial" w:cs="Arial"/>
                <w:color w:val="000000" w:themeColor="text1"/>
                <w:sz w:val="24"/>
                <w:szCs w:val="24"/>
              </w:rPr>
              <w:t>/2</w:t>
            </w:r>
            <w:r w:rsidR="0018686C">
              <w:rPr>
                <w:rFonts w:ascii="Arial" w:hAnsi="Arial" w:cs="Arial"/>
                <w:color w:val="000000" w:themeColor="text1"/>
                <w:sz w:val="24"/>
                <w:szCs w:val="24"/>
              </w:rPr>
              <w:t>2</w:t>
            </w:r>
          </w:p>
        </w:tc>
        <w:tc>
          <w:tcPr>
            <w:tcW w:w="1260" w:type="dxa"/>
          </w:tcPr>
          <w:p w14:paraId="7CAF39D9" w14:textId="232A67CD" w:rsidR="00336733" w:rsidRPr="00831D25"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4"/>
                <w:szCs w:val="24"/>
              </w:rPr>
              <w:t>48.73 Avg</w:t>
            </w:r>
          </w:p>
        </w:tc>
        <w:tc>
          <w:tcPr>
            <w:tcW w:w="1530" w:type="dxa"/>
          </w:tcPr>
          <w:p w14:paraId="694B316A" w14:textId="719B98AA" w:rsidR="00336733" w:rsidRPr="00831D25"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4"/>
                <w:szCs w:val="24"/>
              </w:rPr>
              <w:t>2.79</w:t>
            </w:r>
            <w:r w:rsidR="00336733" w:rsidRPr="00831D25">
              <w:rPr>
                <w:rFonts w:ascii="Arial" w:hAnsi="Arial" w:cs="Arial"/>
                <w:color w:val="000000" w:themeColor="text1"/>
                <w:sz w:val="24"/>
                <w:szCs w:val="24"/>
              </w:rPr>
              <w:t>-</w:t>
            </w:r>
            <w:r w:rsidRPr="00831D25">
              <w:rPr>
                <w:rFonts w:ascii="Arial" w:hAnsi="Arial" w:cs="Arial"/>
                <w:color w:val="000000" w:themeColor="text1"/>
                <w:sz w:val="24"/>
                <w:szCs w:val="24"/>
              </w:rPr>
              <w:t>81.20</w:t>
            </w:r>
          </w:p>
        </w:tc>
        <w:tc>
          <w:tcPr>
            <w:tcW w:w="1170" w:type="dxa"/>
          </w:tcPr>
          <w:p w14:paraId="04B3ABD1" w14:textId="4978457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80</w:t>
            </w:r>
          </w:p>
        </w:tc>
        <w:tc>
          <w:tcPr>
            <w:tcW w:w="1260" w:type="dxa"/>
          </w:tcPr>
          <w:p w14:paraId="7BD33183" w14:textId="260CC9C8"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701F5E75" w14:textId="53A5CD4E"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5F082E" w14:paraId="5A2E4EDA" w14:textId="77777777" w:rsidTr="00512D8C">
        <w:trPr>
          <w:trHeight w:val="432"/>
        </w:trPr>
        <w:tc>
          <w:tcPr>
            <w:tcW w:w="2245" w:type="dxa"/>
            <w:tcMar>
              <w:left w:w="58" w:type="dxa"/>
              <w:right w:w="58" w:type="dxa"/>
            </w:tcMar>
          </w:tcPr>
          <w:p w14:paraId="1AC2066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HAA5</w:t>
            </w:r>
          </w:p>
          <w:p w14:paraId="490802B3" w14:textId="7252C382" w:rsidR="00336733" w:rsidRPr="001363D3" w:rsidRDefault="00927D06" w:rsidP="00927D06">
            <w:pPr>
              <w:spacing w:before="40" w:after="40"/>
              <w:ind w:left="30"/>
              <w:rPr>
                <w:rFonts w:ascii="Arial" w:hAnsi="Arial" w:cs="Arial"/>
                <w:color w:val="000000" w:themeColor="text1"/>
                <w:sz w:val="20"/>
                <w:szCs w:val="20"/>
              </w:rPr>
            </w:pPr>
            <w:r>
              <w:rPr>
                <w:rFonts w:ascii="Arial" w:hAnsi="Arial" w:cs="Arial"/>
                <w:color w:val="000000" w:themeColor="text1"/>
                <w:sz w:val="20"/>
                <w:szCs w:val="20"/>
              </w:rPr>
              <w:t>(Haloacetic A</w:t>
            </w:r>
            <w:r w:rsidR="00336733" w:rsidRPr="001363D3">
              <w:rPr>
                <w:rFonts w:ascii="Arial" w:hAnsi="Arial" w:cs="Arial"/>
                <w:color w:val="000000" w:themeColor="text1"/>
                <w:sz w:val="20"/>
                <w:szCs w:val="20"/>
              </w:rPr>
              <w:t>cids) (ppb) (Avg)</w:t>
            </w:r>
          </w:p>
        </w:tc>
        <w:tc>
          <w:tcPr>
            <w:tcW w:w="1440" w:type="dxa"/>
          </w:tcPr>
          <w:p w14:paraId="535C6478" w14:textId="1CBA4174"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1/1</w:t>
            </w:r>
            <w:r w:rsidR="0018686C">
              <w:rPr>
                <w:rFonts w:ascii="Arial" w:hAnsi="Arial" w:cs="Arial"/>
                <w:color w:val="000000" w:themeColor="text1"/>
                <w:sz w:val="20"/>
                <w:szCs w:val="20"/>
              </w:rPr>
              <w:t>2</w:t>
            </w:r>
            <w:r>
              <w:rPr>
                <w:rFonts w:ascii="Arial" w:hAnsi="Arial" w:cs="Arial"/>
                <w:color w:val="000000" w:themeColor="text1"/>
                <w:sz w:val="20"/>
                <w:szCs w:val="20"/>
              </w:rPr>
              <w:t>/2</w:t>
            </w:r>
            <w:r w:rsidR="0018686C">
              <w:rPr>
                <w:rFonts w:ascii="Arial" w:hAnsi="Arial" w:cs="Arial"/>
                <w:color w:val="000000" w:themeColor="text1"/>
                <w:sz w:val="20"/>
                <w:szCs w:val="20"/>
              </w:rPr>
              <w:t>2</w:t>
            </w:r>
            <w:r>
              <w:rPr>
                <w:rFonts w:ascii="Arial" w:hAnsi="Arial" w:cs="Arial"/>
                <w:color w:val="000000" w:themeColor="text1"/>
                <w:sz w:val="20"/>
                <w:szCs w:val="20"/>
              </w:rPr>
              <w:t>-1</w:t>
            </w:r>
            <w:r w:rsidR="0018686C">
              <w:rPr>
                <w:rFonts w:ascii="Arial" w:hAnsi="Arial" w:cs="Arial"/>
                <w:color w:val="000000" w:themeColor="text1"/>
                <w:sz w:val="20"/>
                <w:szCs w:val="20"/>
              </w:rPr>
              <w:t>2</w:t>
            </w:r>
            <w:r>
              <w:rPr>
                <w:rFonts w:ascii="Arial" w:hAnsi="Arial" w:cs="Arial"/>
                <w:color w:val="000000" w:themeColor="text1"/>
                <w:sz w:val="20"/>
                <w:szCs w:val="20"/>
              </w:rPr>
              <w:t>/2</w:t>
            </w:r>
            <w:r w:rsidR="0018686C">
              <w:rPr>
                <w:rFonts w:ascii="Arial" w:hAnsi="Arial" w:cs="Arial"/>
                <w:color w:val="000000" w:themeColor="text1"/>
                <w:sz w:val="20"/>
                <w:szCs w:val="20"/>
              </w:rPr>
              <w:t>8</w:t>
            </w:r>
            <w:r>
              <w:rPr>
                <w:rFonts w:ascii="Arial" w:hAnsi="Arial" w:cs="Arial"/>
                <w:color w:val="000000" w:themeColor="text1"/>
                <w:sz w:val="20"/>
                <w:szCs w:val="20"/>
              </w:rPr>
              <w:t>/2</w:t>
            </w:r>
            <w:r w:rsidR="0018686C">
              <w:rPr>
                <w:rFonts w:ascii="Arial" w:hAnsi="Arial" w:cs="Arial"/>
                <w:color w:val="000000" w:themeColor="text1"/>
                <w:sz w:val="20"/>
                <w:szCs w:val="20"/>
              </w:rPr>
              <w:t>2</w:t>
            </w:r>
          </w:p>
        </w:tc>
        <w:tc>
          <w:tcPr>
            <w:tcW w:w="1260" w:type="dxa"/>
          </w:tcPr>
          <w:p w14:paraId="464EC9DD" w14:textId="77777777" w:rsidR="0018686C" w:rsidRPr="00831D25"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 xml:space="preserve">41.35 </w:t>
            </w:r>
          </w:p>
          <w:p w14:paraId="1A872876" w14:textId="60D0D380" w:rsidR="00336733" w:rsidRPr="001363D3"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Avg</w:t>
            </w:r>
          </w:p>
        </w:tc>
        <w:tc>
          <w:tcPr>
            <w:tcW w:w="1530" w:type="dxa"/>
          </w:tcPr>
          <w:p w14:paraId="4E27FAAD" w14:textId="1679BF22" w:rsidR="00336733" w:rsidRPr="00831D25"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1.0-67.7</w:t>
            </w:r>
          </w:p>
        </w:tc>
        <w:tc>
          <w:tcPr>
            <w:tcW w:w="1170" w:type="dxa"/>
          </w:tcPr>
          <w:p w14:paraId="6EC8A772" w14:textId="5C112EA4"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60</w:t>
            </w:r>
          </w:p>
        </w:tc>
        <w:tc>
          <w:tcPr>
            <w:tcW w:w="1260" w:type="dxa"/>
          </w:tcPr>
          <w:p w14:paraId="22CCB022" w14:textId="1A372E49"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218DDB99" w14:textId="51F75ECA"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A63252" w14:paraId="26847B47" w14:textId="77777777" w:rsidTr="00AF0551">
        <w:trPr>
          <w:trHeight w:val="432"/>
        </w:trPr>
        <w:tc>
          <w:tcPr>
            <w:tcW w:w="2245" w:type="dxa"/>
            <w:tcMar>
              <w:left w:w="58" w:type="dxa"/>
              <w:right w:w="58" w:type="dxa"/>
            </w:tcMar>
          </w:tcPr>
          <w:p w14:paraId="69A61FC9" w14:textId="437A116F"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Total Organic Carbon (TOC) (ppm) (Avg)</w:t>
            </w:r>
          </w:p>
        </w:tc>
        <w:tc>
          <w:tcPr>
            <w:tcW w:w="1440" w:type="dxa"/>
          </w:tcPr>
          <w:p w14:paraId="251E5377" w14:textId="4B6B575C" w:rsidR="00336733" w:rsidRPr="001363D3" w:rsidRDefault="006E7A2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w:t>
            </w:r>
            <w:r w:rsidR="00AA35DC">
              <w:rPr>
                <w:rFonts w:ascii="Arial" w:hAnsi="Arial" w:cs="Arial"/>
                <w:color w:val="000000" w:themeColor="text1"/>
                <w:sz w:val="20"/>
                <w:szCs w:val="20"/>
              </w:rPr>
              <w:t>/</w:t>
            </w:r>
            <w:r>
              <w:rPr>
                <w:rFonts w:ascii="Arial" w:hAnsi="Arial" w:cs="Arial"/>
                <w:color w:val="000000" w:themeColor="text1"/>
                <w:sz w:val="20"/>
                <w:szCs w:val="20"/>
              </w:rPr>
              <w:t>19</w:t>
            </w:r>
            <w:r w:rsidR="00AA35DC">
              <w:rPr>
                <w:rFonts w:ascii="Arial" w:hAnsi="Arial" w:cs="Arial"/>
                <w:color w:val="000000" w:themeColor="text1"/>
                <w:sz w:val="20"/>
                <w:szCs w:val="20"/>
              </w:rPr>
              <w:t>/2</w:t>
            </w:r>
            <w:r>
              <w:rPr>
                <w:rFonts w:ascii="Arial" w:hAnsi="Arial" w:cs="Arial"/>
                <w:color w:val="000000" w:themeColor="text1"/>
                <w:sz w:val="20"/>
                <w:szCs w:val="20"/>
              </w:rPr>
              <w:t>2</w:t>
            </w:r>
            <w:r w:rsidR="00AA35DC">
              <w:rPr>
                <w:rFonts w:ascii="Arial" w:hAnsi="Arial" w:cs="Arial"/>
                <w:color w:val="000000" w:themeColor="text1"/>
                <w:sz w:val="20"/>
                <w:szCs w:val="20"/>
              </w:rPr>
              <w:t>-1</w:t>
            </w:r>
            <w:r>
              <w:rPr>
                <w:rFonts w:ascii="Arial" w:hAnsi="Arial" w:cs="Arial"/>
                <w:color w:val="000000" w:themeColor="text1"/>
                <w:sz w:val="20"/>
                <w:szCs w:val="20"/>
              </w:rPr>
              <w:t>2</w:t>
            </w:r>
            <w:r w:rsidR="00AA35DC">
              <w:rPr>
                <w:rFonts w:ascii="Arial" w:hAnsi="Arial" w:cs="Arial"/>
                <w:color w:val="000000" w:themeColor="text1"/>
                <w:sz w:val="20"/>
                <w:szCs w:val="20"/>
              </w:rPr>
              <w:t>/28/2</w:t>
            </w:r>
            <w:r>
              <w:rPr>
                <w:rFonts w:ascii="Arial" w:hAnsi="Arial" w:cs="Arial"/>
                <w:color w:val="000000" w:themeColor="text1"/>
                <w:sz w:val="20"/>
                <w:szCs w:val="20"/>
              </w:rPr>
              <w:t>2</w:t>
            </w:r>
          </w:p>
        </w:tc>
        <w:tc>
          <w:tcPr>
            <w:tcW w:w="1260" w:type="dxa"/>
          </w:tcPr>
          <w:p w14:paraId="1774AFDC" w14:textId="4F4A6705" w:rsidR="00336733" w:rsidRPr="00831D25" w:rsidRDefault="006E7A23"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2.85</w:t>
            </w:r>
          </w:p>
        </w:tc>
        <w:tc>
          <w:tcPr>
            <w:tcW w:w="1530" w:type="dxa"/>
          </w:tcPr>
          <w:p w14:paraId="728B442A" w14:textId="5E297D59" w:rsidR="00336733" w:rsidRPr="00831D25" w:rsidRDefault="006E7A23"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2.23</w:t>
            </w:r>
            <w:r w:rsidR="00AA35DC" w:rsidRPr="00831D25">
              <w:rPr>
                <w:rFonts w:ascii="Arial" w:hAnsi="Arial" w:cs="Arial"/>
                <w:color w:val="000000" w:themeColor="text1"/>
                <w:sz w:val="20"/>
                <w:szCs w:val="20"/>
              </w:rPr>
              <w:t>-</w:t>
            </w:r>
            <w:r w:rsidRPr="00831D25">
              <w:rPr>
                <w:rFonts w:ascii="Arial" w:hAnsi="Arial" w:cs="Arial"/>
                <w:color w:val="000000" w:themeColor="text1"/>
                <w:sz w:val="20"/>
                <w:szCs w:val="20"/>
              </w:rPr>
              <w:t>3.47</w:t>
            </w:r>
          </w:p>
        </w:tc>
        <w:tc>
          <w:tcPr>
            <w:tcW w:w="1170" w:type="dxa"/>
          </w:tcPr>
          <w:p w14:paraId="63C2F6C4" w14:textId="0E368A0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TT</w:t>
            </w:r>
          </w:p>
        </w:tc>
        <w:tc>
          <w:tcPr>
            <w:tcW w:w="1260" w:type="dxa"/>
          </w:tcPr>
          <w:p w14:paraId="4981B29E" w14:textId="5D595FF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0FAE2314" w14:textId="48C28BFF"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 xml:space="preserve">Various natural and </w:t>
            </w:r>
            <w:proofErr w:type="gramStart"/>
            <w:r w:rsidRPr="001363D3">
              <w:rPr>
                <w:rFonts w:ascii="Arial" w:hAnsi="Arial" w:cs="Arial"/>
                <w:color w:val="000000" w:themeColor="text1"/>
                <w:sz w:val="20"/>
                <w:szCs w:val="20"/>
              </w:rPr>
              <w:t>man-made</w:t>
            </w:r>
            <w:proofErr w:type="gramEnd"/>
            <w:r w:rsidRPr="001363D3">
              <w:rPr>
                <w:rFonts w:ascii="Arial" w:hAnsi="Arial" w:cs="Arial"/>
                <w:color w:val="000000" w:themeColor="text1"/>
                <w:sz w:val="20"/>
                <w:szCs w:val="20"/>
              </w:rPr>
              <w:t xml:space="preserve"> sources</w:t>
            </w:r>
          </w:p>
        </w:tc>
      </w:tr>
      <w:tr w:rsidR="00336733" w:rsidRPr="00A63252" w14:paraId="487E2BBA" w14:textId="77777777" w:rsidTr="00AF0551">
        <w:trPr>
          <w:trHeight w:val="432"/>
        </w:trPr>
        <w:tc>
          <w:tcPr>
            <w:tcW w:w="2245" w:type="dxa"/>
            <w:tcMar>
              <w:left w:w="58" w:type="dxa"/>
              <w:right w:w="58" w:type="dxa"/>
            </w:tcMar>
          </w:tcPr>
          <w:p w14:paraId="4DA90FCE" w14:textId="2B60494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Nitrate as (N) (ppm)</w:t>
            </w:r>
          </w:p>
        </w:tc>
        <w:tc>
          <w:tcPr>
            <w:tcW w:w="1440" w:type="dxa"/>
          </w:tcPr>
          <w:p w14:paraId="69D02B5F" w14:textId="53D793EA" w:rsidR="00336733" w:rsidRPr="001363D3" w:rsidRDefault="00757DE4"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336733">
              <w:rPr>
                <w:rFonts w:ascii="Arial" w:hAnsi="Arial" w:cs="Arial"/>
                <w:color w:val="000000" w:themeColor="text1"/>
                <w:sz w:val="20"/>
                <w:szCs w:val="20"/>
              </w:rPr>
              <w:t>/2</w:t>
            </w:r>
            <w:r w:rsidR="002347AD">
              <w:rPr>
                <w:rFonts w:ascii="Arial" w:hAnsi="Arial" w:cs="Arial"/>
                <w:color w:val="000000" w:themeColor="text1"/>
                <w:sz w:val="20"/>
                <w:szCs w:val="20"/>
              </w:rPr>
              <w:t>8</w:t>
            </w:r>
            <w:r w:rsidR="0033673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721CDE09" w14:textId="45A9EF92" w:rsidR="00336733" w:rsidRPr="00831D25" w:rsidRDefault="00336733"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&lt;0.40</w:t>
            </w:r>
          </w:p>
        </w:tc>
        <w:tc>
          <w:tcPr>
            <w:tcW w:w="1530" w:type="dxa"/>
          </w:tcPr>
          <w:p w14:paraId="587EE924" w14:textId="31D33644"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1170" w:type="dxa"/>
          </w:tcPr>
          <w:p w14:paraId="17C2FD3F" w14:textId="2C44CAE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260" w:type="dxa"/>
          </w:tcPr>
          <w:p w14:paraId="2E7A1455" w14:textId="66281F1C"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931" w:type="dxa"/>
          </w:tcPr>
          <w:p w14:paraId="1C6ACE6F" w14:textId="2C3E5B4D"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Runoff and leaching from fertilizer use; leaching from septic tanks and sewage; erosion of natural deposits</w:t>
            </w:r>
          </w:p>
        </w:tc>
      </w:tr>
    </w:tbl>
    <w:p w14:paraId="487C1458" w14:textId="77777777" w:rsidR="009F7370" w:rsidRDefault="009F7370" w:rsidP="00070C22">
      <w:pPr>
        <w:pStyle w:val="Caption"/>
      </w:pPr>
    </w:p>
    <w:p w14:paraId="3A8CED36" w14:textId="77777777" w:rsidR="009F7370" w:rsidRDefault="009F7370" w:rsidP="00070C22">
      <w:pPr>
        <w:pStyle w:val="Caption"/>
      </w:pPr>
    </w:p>
    <w:p w14:paraId="4D5A377F" w14:textId="77777777" w:rsidR="009F7370" w:rsidRDefault="009F7370" w:rsidP="00070C22">
      <w:pPr>
        <w:pStyle w:val="Caption"/>
      </w:pPr>
    </w:p>
    <w:p w14:paraId="4BE9801B" w14:textId="77777777" w:rsidR="009F7370" w:rsidRDefault="009F7370" w:rsidP="00070C22">
      <w:pPr>
        <w:pStyle w:val="Caption"/>
      </w:pPr>
    </w:p>
    <w:p w14:paraId="1B1E5074" w14:textId="77777777" w:rsidR="009F7370" w:rsidRDefault="009F7370" w:rsidP="00070C22">
      <w:pPr>
        <w:pStyle w:val="Caption"/>
      </w:pPr>
    </w:p>
    <w:p w14:paraId="183A526F" w14:textId="77777777" w:rsidR="009F7370" w:rsidRDefault="009F7370" w:rsidP="00070C22">
      <w:pPr>
        <w:pStyle w:val="Caption"/>
      </w:pPr>
    </w:p>
    <w:p w14:paraId="7CEB1FE7" w14:textId="0E6D7551" w:rsidR="005D3708" w:rsidRPr="005F082E" w:rsidRDefault="005D3708" w:rsidP="00070C22">
      <w:pPr>
        <w:pStyle w:val="Caption"/>
      </w:pPr>
      <w:r w:rsidRPr="005F082E">
        <w:t xml:space="preserve">Table </w:t>
      </w:r>
      <w:r w:rsidR="0070777B">
        <w:fldChar w:fldCharType="begin"/>
      </w:r>
      <w:r w:rsidR="0070777B">
        <w:instrText xml:space="preserve"> SEQ Table \* ARABIC </w:instrText>
      </w:r>
      <w:r w:rsidR="0070777B">
        <w:fldChar w:fldCharType="separate"/>
      </w:r>
      <w:r w:rsidR="0050755D">
        <w:rPr>
          <w:noProof/>
        </w:rPr>
        <w:t>5</w:t>
      </w:r>
      <w:r w:rsidR="0070777B">
        <w:rPr>
          <w:noProof/>
        </w:rPr>
        <w:fldChar w:fldCharType="end"/>
      </w:r>
      <w:proofErr w:type="gramStart"/>
      <w:r w:rsidRPr="005F082E">
        <w:t xml:space="preserve">.  </w:t>
      </w:r>
      <w:proofErr w:type="gramEnd"/>
      <w:r w:rsidRPr="005F082E">
        <w:t>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363D3" w:rsidRDefault="005D3708" w:rsidP="00DA4F32">
            <w:pPr>
              <w:keepNext/>
              <w:keepLines/>
              <w:spacing w:after="60" w:line="240" w:lineRule="exact"/>
              <w:jc w:val="center"/>
              <w:rPr>
                <w:rFonts w:ascii="Arial" w:hAnsi="Arial" w:cs="Arial"/>
                <w:b/>
                <w:sz w:val="22"/>
                <w:szCs w:val="22"/>
              </w:rPr>
            </w:pPr>
            <w:r w:rsidRPr="001363D3">
              <w:rPr>
                <w:rFonts w:ascii="Arial" w:hAnsi="Arial" w:cs="Arial"/>
                <w:b/>
                <w:sz w:val="22"/>
                <w:szCs w:val="22"/>
              </w:rPr>
              <w:t>Chemical or Constituent</w:t>
            </w:r>
            <w:r w:rsidR="00624516" w:rsidRPr="001363D3">
              <w:rPr>
                <w:rFonts w:ascii="Arial" w:hAnsi="Arial" w:cs="Arial"/>
                <w:b/>
                <w:sz w:val="22"/>
                <w:szCs w:val="22"/>
              </w:rPr>
              <w:t xml:space="preserve"> </w:t>
            </w:r>
            <w:r w:rsidRPr="001363D3">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SMCL</w:t>
            </w:r>
          </w:p>
        </w:tc>
        <w:tc>
          <w:tcPr>
            <w:tcW w:w="1170" w:type="dxa"/>
            <w:tcMar>
              <w:left w:w="58" w:type="dxa"/>
              <w:right w:w="58" w:type="dxa"/>
            </w:tcMar>
            <w:vAlign w:val="center"/>
          </w:tcPr>
          <w:p w14:paraId="7D3D1DD2" w14:textId="06EF2D22"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p>
        </w:tc>
        <w:tc>
          <w:tcPr>
            <w:tcW w:w="2291" w:type="dxa"/>
            <w:tcMar>
              <w:left w:w="58" w:type="dxa"/>
              <w:right w:w="58" w:type="dxa"/>
            </w:tcMar>
            <w:vAlign w:val="center"/>
          </w:tcPr>
          <w:p w14:paraId="2D03CB52" w14:textId="77777777" w:rsidR="00DA4F32" w:rsidRPr="001363D3" w:rsidRDefault="005D3708" w:rsidP="00640D92">
            <w:pPr>
              <w:jc w:val="center"/>
              <w:rPr>
                <w:rFonts w:ascii="Arial" w:hAnsi="Arial" w:cs="Arial"/>
                <w:b/>
                <w:sz w:val="22"/>
                <w:szCs w:val="22"/>
              </w:rPr>
            </w:pPr>
            <w:r w:rsidRPr="001363D3">
              <w:rPr>
                <w:rFonts w:ascii="Arial" w:hAnsi="Arial" w:cs="Arial"/>
                <w:b/>
                <w:sz w:val="22"/>
                <w:szCs w:val="22"/>
              </w:rPr>
              <w:t>Typical Source</w:t>
            </w:r>
          </w:p>
          <w:p w14:paraId="443BBB3C" w14:textId="25C6E3B7" w:rsidR="00DA4F32" w:rsidRPr="001363D3" w:rsidRDefault="005D3708" w:rsidP="00640D92">
            <w:pPr>
              <w:jc w:val="center"/>
              <w:rPr>
                <w:rFonts w:ascii="Arial" w:hAnsi="Arial" w:cs="Arial"/>
                <w:b/>
                <w:sz w:val="22"/>
                <w:szCs w:val="22"/>
              </w:rPr>
            </w:pPr>
            <w:r w:rsidRPr="001363D3">
              <w:rPr>
                <w:rFonts w:ascii="Arial" w:hAnsi="Arial" w:cs="Arial"/>
                <w:b/>
                <w:sz w:val="22"/>
                <w:szCs w:val="22"/>
              </w:rPr>
              <w:t>of</w:t>
            </w:r>
          </w:p>
          <w:p w14:paraId="2CADF01C" w14:textId="5A1A9887" w:rsidR="005D3708" w:rsidRPr="001363D3" w:rsidRDefault="005D3708" w:rsidP="00640D92">
            <w:pPr>
              <w:spacing w:after="60"/>
              <w:jc w:val="center"/>
              <w:rPr>
                <w:rFonts w:ascii="Arial" w:hAnsi="Arial" w:cs="Arial"/>
                <w:b/>
                <w:sz w:val="22"/>
                <w:szCs w:val="22"/>
              </w:rPr>
            </w:pPr>
            <w:r w:rsidRPr="001363D3">
              <w:rPr>
                <w:rFonts w:ascii="Arial" w:hAnsi="Arial" w:cs="Arial"/>
                <w:b/>
                <w:sz w:val="22"/>
                <w:szCs w:val="22"/>
              </w:rPr>
              <w:t>Contaminant</w:t>
            </w:r>
          </w:p>
        </w:tc>
      </w:tr>
      <w:tr w:rsidR="001363D3" w:rsidRPr="005F082E" w14:paraId="029A4A7D" w14:textId="77777777" w:rsidTr="00640D92">
        <w:trPr>
          <w:trHeight w:val="432"/>
        </w:trPr>
        <w:tc>
          <w:tcPr>
            <w:tcW w:w="2245" w:type="dxa"/>
          </w:tcPr>
          <w:p w14:paraId="04C2A80B" w14:textId="2594D00C"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Manganese (Mn) (ppb)</w:t>
            </w:r>
          </w:p>
        </w:tc>
        <w:tc>
          <w:tcPr>
            <w:tcW w:w="1440" w:type="dxa"/>
          </w:tcPr>
          <w:p w14:paraId="3AB56DE9" w14:textId="73FFB80C" w:rsidR="001363D3" w:rsidRPr="001363D3" w:rsidRDefault="000E4805"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B44E50">
              <w:rPr>
                <w:rFonts w:ascii="Arial" w:hAnsi="Arial" w:cs="Arial"/>
                <w:color w:val="000000" w:themeColor="text1"/>
                <w:sz w:val="20"/>
                <w:szCs w:val="20"/>
              </w:rPr>
              <w:t>/2</w:t>
            </w:r>
            <w:r>
              <w:rPr>
                <w:rFonts w:ascii="Arial" w:hAnsi="Arial" w:cs="Arial"/>
                <w:color w:val="000000" w:themeColor="text1"/>
                <w:sz w:val="20"/>
                <w:szCs w:val="20"/>
              </w:rPr>
              <w:t>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7E760CF2" w14:textId="5E80B98A" w:rsidR="00D34229" w:rsidRDefault="000E4805" w:rsidP="00D34229">
            <w:pPr>
              <w:spacing w:before="40" w:after="40"/>
              <w:jc w:val="center"/>
              <w:rPr>
                <w:rFonts w:ascii="Arial" w:hAnsi="Arial" w:cs="Arial"/>
                <w:color w:val="000000" w:themeColor="text1"/>
                <w:sz w:val="20"/>
                <w:szCs w:val="20"/>
              </w:rPr>
            </w:pPr>
            <w:r>
              <w:rPr>
                <w:rFonts w:ascii="Arial" w:hAnsi="Arial" w:cs="Arial"/>
                <w:color w:val="000000" w:themeColor="text1"/>
                <w:sz w:val="20"/>
                <w:szCs w:val="20"/>
              </w:rPr>
              <w:t>0.011</w:t>
            </w:r>
            <w:r w:rsidR="001363D3" w:rsidRPr="001363D3">
              <w:rPr>
                <w:rFonts w:ascii="Arial" w:hAnsi="Arial" w:cs="Arial"/>
                <w:color w:val="000000" w:themeColor="text1"/>
                <w:sz w:val="20"/>
                <w:szCs w:val="20"/>
              </w:rPr>
              <w:t xml:space="preserve"> </w:t>
            </w:r>
          </w:p>
          <w:p w14:paraId="5D465B29" w14:textId="5BCC49D1" w:rsidR="001363D3" w:rsidRPr="001363D3" w:rsidRDefault="001363D3" w:rsidP="00D34229">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w:t>
            </w:r>
            <w:r w:rsidR="00026EAF">
              <w:rPr>
                <w:rFonts w:ascii="Arial" w:hAnsi="Arial" w:cs="Arial"/>
                <w:color w:val="000000" w:themeColor="text1"/>
                <w:sz w:val="20"/>
                <w:szCs w:val="20"/>
              </w:rPr>
              <w:t>Finished</w:t>
            </w:r>
            <w:r w:rsidRPr="001363D3">
              <w:rPr>
                <w:rFonts w:ascii="Arial" w:hAnsi="Arial" w:cs="Arial"/>
                <w:color w:val="000000" w:themeColor="text1"/>
                <w:sz w:val="20"/>
                <w:szCs w:val="20"/>
              </w:rPr>
              <w:t xml:space="preserve"> Water)</w:t>
            </w:r>
          </w:p>
        </w:tc>
        <w:tc>
          <w:tcPr>
            <w:tcW w:w="1530" w:type="dxa"/>
          </w:tcPr>
          <w:p w14:paraId="15F3A98D" w14:textId="77777777"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p w14:paraId="6F2413BA" w14:textId="713327D8" w:rsidR="001363D3" w:rsidRPr="001363D3" w:rsidRDefault="001363D3" w:rsidP="001363D3">
            <w:pPr>
              <w:spacing w:before="40" w:after="40"/>
              <w:rPr>
                <w:rFonts w:ascii="Arial" w:hAnsi="Arial" w:cs="Arial"/>
                <w:color w:val="000000" w:themeColor="text1"/>
                <w:sz w:val="20"/>
                <w:szCs w:val="20"/>
              </w:rPr>
            </w:pPr>
          </w:p>
        </w:tc>
        <w:tc>
          <w:tcPr>
            <w:tcW w:w="900" w:type="dxa"/>
          </w:tcPr>
          <w:p w14:paraId="5615AC9F" w14:textId="3FBC3BA6"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50</w:t>
            </w:r>
          </w:p>
        </w:tc>
        <w:tc>
          <w:tcPr>
            <w:tcW w:w="1170" w:type="dxa"/>
          </w:tcPr>
          <w:p w14:paraId="188C38E4" w14:textId="3349165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566F303C" w14:textId="15EAC294"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w:t>
            </w:r>
          </w:p>
        </w:tc>
      </w:tr>
      <w:tr w:rsidR="001363D3" w:rsidRPr="005F082E" w14:paraId="43BA6B8D" w14:textId="77777777" w:rsidTr="00640D92">
        <w:trPr>
          <w:trHeight w:val="432"/>
        </w:trPr>
        <w:tc>
          <w:tcPr>
            <w:tcW w:w="2245" w:type="dxa"/>
          </w:tcPr>
          <w:p w14:paraId="581AB298" w14:textId="6A37595E"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Odor-Threshold (T.O.N.)</w:t>
            </w:r>
          </w:p>
        </w:tc>
        <w:tc>
          <w:tcPr>
            <w:tcW w:w="1440" w:type="dxa"/>
          </w:tcPr>
          <w:p w14:paraId="13425507" w14:textId="17316206" w:rsidR="001363D3" w:rsidRPr="001363D3" w:rsidRDefault="008216DD"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8B7DEA">
              <w:rPr>
                <w:rFonts w:ascii="Arial" w:hAnsi="Arial" w:cs="Arial"/>
                <w:color w:val="000000" w:themeColor="text1"/>
                <w:sz w:val="20"/>
                <w:szCs w:val="20"/>
              </w:rPr>
              <w:t>/</w:t>
            </w:r>
            <w:r>
              <w:rPr>
                <w:rFonts w:ascii="Arial" w:hAnsi="Arial" w:cs="Arial"/>
                <w:color w:val="000000" w:themeColor="text1"/>
                <w:sz w:val="20"/>
                <w:szCs w:val="20"/>
              </w:rPr>
              <w:t>2</w:t>
            </w:r>
            <w:r w:rsidR="002347AD">
              <w:rPr>
                <w:rFonts w:ascii="Arial" w:hAnsi="Arial" w:cs="Arial"/>
                <w:color w:val="000000" w:themeColor="text1"/>
                <w:sz w:val="20"/>
                <w:szCs w:val="20"/>
              </w:rPr>
              <w:t>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72C49EEB" w14:textId="1A341024" w:rsidR="001363D3" w:rsidRPr="00831D25" w:rsidRDefault="008216DD" w:rsidP="009F4B9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10.0</w:t>
            </w:r>
          </w:p>
        </w:tc>
        <w:tc>
          <w:tcPr>
            <w:tcW w:w="1530" w:type="dxa"/>
          </w:tcPr>
          <w:p w14:paraId="7C11921B" w14:textId="72309EB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91F1603" w14:textId="4E46B617"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3</w:t>
            </w:r>
          </w:p>
        </w:tc>
        <w:tc>
          <w:tcPr>
            <w:tcW w:w="1170" w:type="dxa"/>
          </w:tcPr>
          <w:p w14:paraId="489C42D6" w14:textId="09C46CE5"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BCEC1A" w14:textId="4F924D2E" w:rsidR="001363D3" w:rsidRPr="001363D3" w:rsidRDefault="001363D3" w:rsidP="001363D3">
            <w:pPr>
              <w:spacing w:before="40" w:after="40"/>
              <w:rPr>
                <w:rFonts w:ascii="Arial" w:hAnsi="Arial" w:cs="Arial"/>
                <w:color w:val="000000" w:themeColor="text1"/>
                <w:sz w:val="20"/>
                <w:szCs w:val="20"/>
              </w:rPr>
            </w:pPr>
            <w:proofErr w:type="gramStart"/>
            <w:r w:rsidRPr="001363D3">
              <w:rPr>
                <w:rFonts w:ascii="Arial" w:hAnsi="Arial" w:cs="Arial"/>
                <w:color w:val="000000" w:themeColor="text1"/>
                <w:sz w:val="20"/>
                <w:szCs w:val="20"/>
              </w:rPr>
              <w:t>Naturally-occurring</w:t>
            </w:r>
            <w:proofErr w:type="gramEnd"/>
            <w:r w:rsidRPr="001363D3">
              <w:rPr>
                <w:rFonts w:ascii="Arial" w:hAnsi="Arial" w:cs="Arial"/>
                <w:color w:val="000000" w:themeColor="text1"/>
                <w:sz w:val="20"/>
                <w:szCs w:val="20"/>
              </w:rPr>
              <w:t xml:space="preserve"> organic materials</w:t>
            </w:r>
          </w:p>
        </w:tc>
      </w:tr>
      <w:tr w:rsidR="001363D3" w:rsidRPr="005F082E" w14:paraId="18FA2C38" w14:textId="77777777" w:rsidTr="00640D92">
        <w:trPr>
          <w:trHeight w:val="432"/>
        </w:trPr>
        <w:tc>
          <w:tcPr>
            <w:tcW w:w="2245" w:type="dxa"/>
          </w:tcPr>
          <w:p w14:paraId="39D2E538" w14:textId="3AA7BC3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Specific Conductance (umhos/cm)</w:t>
            </w:r>
          </w:p>
        </w:tc>
        <w:tc>
          <w:tcPr>
            <w:tcW w:w="1440" w:type="dxa"/>
          </w:tcPr>
          <w:p w14:paraId="6AB05BED" w14:textId="40E3380D" w:rsidR="001363D3" w:rsidRPr="001363D3" w:rsidRDefault="008216DD"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9F4B93">
              <w:rPr>
                <w:rFonts w:ascii="Arial" w:hAnsi="Arial" w:cs="Arial"/>
                <w:color w:val="000000" w:themeColor="text1"/>
                <w:sz w:val="20"/>
                <w:szCs w:val="20"/>
              </w:rPr>
              <w:t>/2</w:t>
            </w:r>
            <w:r w:rsidR="002347AD">
              <w:rPr>
                <w:rFonts w:ascii="Arial" w:hAnsi="Arial" w:cs="Arial"/>
                <w:color w:val="000000" w:themeColor="text1"/>
                <w:sz w:val="20"/>
                <w:szCs w:val="20"/>
              </w:rPr>
              <w:t>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0AC370FD" w14:textId="28798C41" w:rsidR="001363D3" w:rsidRPr="00831D25" w:rsidRDefault="009F4B93" w:rsidP="009F4B9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w:t>
            </w:r>
            <w:r w:rsidR="008216DD" w:rsidRPr="00831D25">
              <w:rPr>
                <w:rFonts w:ascii="Arial" w:hAnsi="Arial" w:cs="Arial"/>
                <w:color w:val="000000" w:themeColor="text1"/>
                <w:sz w:val="20"/>
                <w:szCs w:val="20"/>
              </w:rPr>
              <w:t>20</w:t>
            </w:r>
          </w:p>
        </w:tc>
        <w:tc>
          <w:tcPr>
            <w:tcW w:w="1530" w:type="dxa"/>
          </w:tcPr>
          <w:p w14:paraId="06D23DE1" w14:textId="348C65E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A9C9B68" w14:textId="092F0CB1"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1600</w:t>
            </w:r>
          </w:p>
        </w:tc>
        <w:tc>
          <w:tcPr>
            <w:tcW w:w="1170" w:type="dxa"/>
          </w:tcPr>
          <w:p w14:paraId="7502C73C" w14:textId="6D06A2BD"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06A23C91" w14:textId="329E0E98"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Substances that form ions when in water, seawater influence</w:t>
            </w:r>
          </w:p>
        </w:tc>
      </w:tr>
      <w:tr w:rsidR="001363D3" w:rsidRPr="00A63252" w14:paraId="2CAC68C4" w14:textId="77777777" w:rsidTr="00AF0551">
        <w:trPr>
          <w:trHeight w:val="432"/>
        </w:trPr>
        <w:tc>
          <w:tcPr>
            <w:tcW w:w="2245" w:type="dxa"/>
          </w:tcPr>
          <w:p w14:paraId="050EA03C" w14:textId="6D3BE5D7"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Iron (Fe) (ppb)</w:t>
            </w:r>
          </w:p>
        </w:tc>
        <w:tc>
          <w:tcPr>
            <w:tcW w:w="1440" w:type="dxa"/>
          </w:tcPr>
          <w:p w14:paraId="1D25D95E" w14:textId="070DC593" w:rsidR="001363D3" w:rsidRPr="001363D3" w:rsidRDefault="000E4805"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B44E50">
              <w:rPr>
                <w:rFonts w:ascii="Arial" w:hAnsi="Arial" w:cs="Arial"/>
                <w:color w:val="000000" w:themeColor="text1"/>
                <w:sz w:val="20"/>
                <w:szCs w:val="20"/>
              </w:rPr>
              <w:t>/28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422AE8A4" w14:textId="77777777" w:rsid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&lt;1</w:t>
            </w:r>
            <w:r w:rsidR="009F4B93">
              <w:rPr>
                <w:rFonts w:ascii="Arial" w:hAnsi="Arial" w:cs="Arial"/>
                <w:color w:val="000000" w:themeColor="text1"/>
                <w:sz w:val="20"/>
                <w:szCs w:val="20"/>
              </w:rPr>
              <w:t>00</w:t>
            </w:r>
          </w:p>
          <w:p w14:paraId="5010AE22" w14:textId="1BD1FA9F" w:rsidR="00B44E50" w:rsidRP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2AF53707" w14:textId="0C07FF16"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1C4CD7DE" w14:textId="29D19CA0"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1170" w:type="dxa"/>
          </w:tcPr>
          <w:p w14:paraId="4B022EB3" w14:textId="6972715A"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C654B5" w14:textId="6673719E"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 industrial waste</w:t>
            </w:r>
          </w:p>
        </w:tc>
      </w:tr>
      <w:tr w:rsidR="001363D3" w:rsidRPr="00A63252" w14:paraId="605E5748" w14:textId="77777777" w:rsidTr="00AF0551">
        <w:trPr>
          <w:trHeight w:val="432"/>
        </w:trPr>
        <w:tc>
          <w:tcPr>
            <w:tcW w:w="2245" w:type="dxa"/>
          </w:tcPr>
          <w:p w14:paraId="16DDBA3A" w14:textId="1E474118"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Color (Unfiltered) (Units)</w:t>
            </w:r>
          </w:p>
        </w:tc>
        <w:tc>
          <w:tcPr>
            <w:tcW w:w="1440" w:type="dxa"/>
          </w:tcPr>
          <w:p w14:paraId="533E03E2" w14:textId="1CEE1576" w:rsidR="001363D3" w:rsidRPr="001363D3" w:rsidRDefault="005130E2"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9F4B93">
              <w:rPr>
                <w:rFonts w:ascii="Arial" w:hAnsi="Arial" w:cs="Arial"/>
                <w:color w:val="000000" w:themeColor="text1"/>
                <w:sz w:val="20"/>
                <w:szCs w:val="20"/>
              </w:rPr>
              <w:t>/2</w:t>
            </w:r>
            <w:r w:rsidR="002347AD">
              <w:rPr>
                <w:rFonts w:ascii="Arial" w:hAnsi="Arial" w:cs="Arial"/>
                <w:color w:val="000000" w:themeColor="text1"/>
                <w:sz w:val="20"/>
                <w:szCs w:val="20"/>
              </w:rPr>
              <w:t>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2FE06224" w14:textId="5BC952B0" w:rsidR="001363D3" w:rsidRPr="00831D25" w:rsidRDefault="005130E2" w:rsidP="009F4B9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10.0</w:t>
            </w:r>
          </w:p>
          <w:p w14:paraId="0D27D384" w14:textId="42D6DA98" w:rsidR="009F4B9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4BEA1D55" w14:textId="534E744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6F74306D" w14:textId="03CEE438"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15</w:t>
            </w:r>
          </w:p>
        </w:tc>
        <w:tc>
          <w:tcPr>
            <w:tcW w:w="1170" w:type="dxa"/>
          </w:tcPr>
          <w:p w14:paraId="5772AAAD" w14:textId="3315DC7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650A8A09" w14:textId="68B76378" w:rsidR="001363D3" w:rsidRPr="001363D3" w:rsidRDefault="001363D3" w:rsidP="001363D3">
            <w:pPr>
              <w:spacing w:before="40" w:after="40"/>
              <w:rPr>
                <w:rFonts w:ascii="Arial" w:hAnsi="Arial" w:cs="Arial"/>
                <w:color w:val="000000" w:themeColor="text1"/>
                <w:sz w:val="20"/>
                <w:szCs w:val="20"/>
              </w:rPr>
            </w:pPr>
            <w:proofErr w:type="gramStart"/>
            <w:r w:rsidRPr="001363D3">
              <w:rPr>
                <w:rFonts w:ascii="Arial" w:hAnsi="Arial" w:cs="Arial"/>
                <w:color w:val="000000" w:themeColor="text1"/>
                <w:sz w:val="20"/>
                <w:szCs w:val="20"/>
              </w:rPr>
              <w:t>Naturally-occurring</w:t>
            </w:r>
            <w:proofErr w:type="gramEnd"/>
            <w:r w:rsidRPr="001363D3">
              <w:rPr>
                <w:rFonts w:ascii="Arial" w:hAnsi="Arial" w:cs="Arial"/>
                <w:color w:val="000000" w:themeColor="text1"/>
                <w:sz w:val="20"/>
                <w:szCs w:val="20"/>
              </w:rPr>
              <w:t xml:space="preserve"> organic material</w:t>
            </w:r>
          </w:p>
        </w:tc>
      </w:tr>
      <w:tr w:rsidR="001363D3" w:rsidRPr="00A63252" w14:paraId="59A9B6AF" w14:textId="77777777" w:rsidTr="00AF0551">
        <w:trPr>
          <w:trHeight w:val="432"/>
        </w:trPr>
        <w:tc>
          <w:tcPr>
            <w:tcW w:w="2245" w:type="dxa"/>
          </w:tcPr>
          <w:p w14:paraId="31A6BCF6" w14:textId="5ED24A96"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Total Dissolved Solids (ppm)</w:t>
            </w:r>
          </w:p>
        </w:tc>
        <w:tc>
          <w:tcPr>
            <w:tcW w:w="1440" w:type="dxa"/>
          </w:tcPr>
          <w:p w14:paraId="64ABEB14" w14:textId="206F6983" w:rsidR="001363D3" w:rsidRPr="001363D3" w:rsidRDefault="005130E2"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9F4B93">
              <w:rPr>
                <w:rFonts w:ascii="Arial" w:hAnsi="Arial" w:cs="Arial"/>
                <w:color w:val="000000" w:themeColor="text1"/>
                <w:sz w:val="20"/>
                <w:szCs w:val="20"/>
              </w:rPr>
              <w:t>/2</w:t>
            </w:r>
            <w:r w:rsidR="002347AD">
              <w:rPr>
                <w:rFonts w:ascii="Arial" w:hAnsi="Arial" w:cs="Arial"/>
                <w:color w:val="000000" w:themeColor="text1"/>
                <w:sz w:val="20"/>
                <w:szCs w:val="20"/>
              </w:rPr>
              <w:t>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32664392" w14:textId="29B750D1" w:rsidR="001363D3" w:rsidRPr="00831D25" w:rsidRDefault="009F4B93" w:rsidP="009F4B9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w:t>
            </w:r>
            <w:r w:rsidR="005130E2" w:rsidRPr="00831D25">
              <w:rPr>
                <w:rFonts w:ascii="Arial" w:hAnsi="Arial" w:cs="Arial"/>
                <w:color w:val="000000" w:themeColor="text1"/>
                <w:sz w:val="20"/>
                <w:szCs w:val="20"/>
              </w:rPr>
              <w:t>0</w:t>
            </w:r>
            <w:r w:rsidRPr="00831D25">
              <w:rPr>
                <w:rFonts w:ascii="Arial" w:hAnsi="Arial" w:cs="Arial"/>
                <w:color w:val="000000" w:themeColor="text1"/>
                <w:sz w:val="20"/>
                <w:szCs w:val="20"/>
              </w:rPr>
              <w:t>0</w:t>
            </w:r>
          </w:p>
        </w:tc>
        <w:tc>
          <w:tcPr>
            <w:tcW w:w="1530" w:type="dxa"/>
          </w:tcPr>
          <w:p w14:paraId="183B01B2" w14:textId="6D6A46CC"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2ABCD259" w14:textId="212AF839"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28DE5B27" w14:textId="08815CC8"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755BB132" w14:textId="65D10F5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 xml:space="preserve">Erosion of natural deposits; residue from </w:t>
            </w:r>
            <w:proofErr w:type="gramStart"/>
            <w:r w:rsidRPr="001363D3">
              <w:rPr>
                <w:rFonts w:ascii="Arial" w:hAnsi="Arial" w:cs="Arial"/>
                <w:color w:val="000000" w:themeColor="text1"/>
                <w:sz w:val="20"/>
                <w:szCs w:val="20"/>
              </w:rPr>
              <w:t>some</w:t>
            </w:r>
            <w:proofErr w:type="gramEnd"/>
            <w:r w:rsidRPr="001363D3">
              <w:rPr>
                <w:rFonts w:ascii="Arial" w:hAnsi="Arial" w:cs="Arial"/>
                <w:color w:val="000000" w:themeColor="text1"/>
                <w:sz w:val="20"/>
                <w:szCs w:val="20"/>
              </w:rPr>
              <w:t xml:space="preserve"> surface water treatment processes</w:t>
            </w:r>
          </w:p>
        </w:tc>
      </w:tr>
      <w:tr w:rsidR="001363D3" w:rsidRPr="00A63252" w14:paraId="566DFE68" w14:textId="77777777" w:rsidTr="00AF0551">
        <w:trPr>
          <w:trHeight w:val="432"/>
        </w:trPr>
        <w:tc>
          <w:tcPr>
            <w:tcW w:w="2245" w:type="dxa"/>
          </w:tcPr>
          <w:p w14:paraId="48E572D4" w14:textId="54C5D01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 xml:space="preserve">Copper (ppb) </w:t>
            </w:r>
          </w:p>
        </w:tc>
        <w:tc>
          <w:tcPr>
            <w:tcW w:w="1440" w:type="dxa"/>
          </w:tcPr>
          <w:p w14:paraId="25731CA3" w14:textId="1E41E04A" w:rsidR="001363D3" w:rsidRPr="001363D3" w:rsidRDefault="0015356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4</w:t>
            </w:r>
            <w:r w:rsidR="009F4B93">
              <w:rPr>
                <w:rFonts w:ascii="Arial" w:hAnsi="Arial" w:cs="Arial"/>
                <w:color w:val="000000" w:themeColor="text1"/>
                <w:sz w:val="20"/>
                <w:szCs w:val="20"/>
              </w:rPr>
              <w:t>/2</w:t>
            </w:r>
            <w:r>
              <w:rPr>
                <w:rFonts w:ascii="Arial" w:hAnsi="Arial" w:cs="Arial"/>
                <w:color w:val="000000" w:themeColor="text1"/>
                <w:sz w:val="20"/>
                <w:szCs w:val="20"/>
              </w:rPr>
              <w:t>8</w:t>
            </w:r>
            <w:r w:rsidR="009F4B93">
              <w:rPr>
                <w:rFonts w:ascii="Arial" w:hAnsi="Arial" w:cs="Arial"/>
                <w:color w:val="000000" w:themeColor="text1"/>
                <w:sz w:val="20"/>
                <w:szCs w:val="20"/>
              </w:rPr>
              <w:t>/2</w:t>
            </w:r>
            <w:r>
              <w:rPr>
                <w:rFonts w:ascii="Arial" w:hAnsi="Arial" w:cs="Arial"/>
                <w:color w:val="000000" w:themeColor="text1"/>
                <w:sz w:val="20"/>
                <w:szCs w:val="20"/>
              </w:rPr>
              <w:t>2</w:t>
            </w:r>
          </w:p>
        </w:tc>
        <w:tc>
          <w:tcPr>
            <w:tcW w:w="1260" w:type="dxa"/>
          </w:tcPr>
          <w:p w14:paraId="4C1E6917" w14:textId="2E32FBAC"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&lt;50</w:t>
            </w:r>
          </w:p>
        </w:tc>
        <w:tc>
          <w:tcPr>
            <w:tcW w:w="1530" w:type="dxa"/>
          </w:tcPr>
          <w:p w14:paraId="45B262F5" w14:textId="6B73C2BF" w:rsidR="001363D3" w:rsidRPr="001363D3" w:rsidRDefault="009F4B93" w:rsidP="001363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900" w:type="dxa"/>
          </w:tcPr>
          <w:p w14:paraId="678B3568" w14:textId="70F987C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628CBFE7" w14:textId="2FDA1F2E"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2291" w:type="dxa"/>
          </w:tcPr>
          <w:p w14:paraId="4CAAFB0D" w14:textId="5DEAEB5F"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leaching from wood preservatives</w:t>
            </w:r>
          </w:p>
        </w:tc>
      </w:tr>
    </w:tbl>
    <w:p w14:paraId="4ED6FC3F" w14:textId="77777777" w:rsidR="0020216E" w:rsidRPr="00E32DF6" w:rsidRDefault="0020216E" w:rsidP="00BF628D">
      <w:pPr>
        <w:pStyle w:val="Heading3"/>
        <w:rPr>
          <w:b/>
          <w:color w:val="9CC2E5" w:themeColor="accent5" w:themeTint="99"/>
        </w:rPr>
      </w:pPr>
      <w:bookmarkStart w:id="7" w:name="_Toc58336719"/>
      <w:r w:rsidRPr="00E32DF6">
        <w:rPr>
          <w:b/>
          <w:color w:val="2F5496" w:themeColor="accent1" w:themeShade="BF"/>
        </w:rPr>
        <w:t>Additional General Information on Drinking Water</w:t>
      </w:r>
      <w:bookmarkEnd w:id="7"/>
    </w:p>
    <w:p w14:paraId="45783CA6" w14:textId="77777777" w:rsidR="0020216E" w:rsidRPr="00E32DF6" w:rsidRDefault="0020216E" w:rsidP="00A32EB0">
      <w:pPr>
        <w:pStyle w:val="BodyText"/>
        <w:tabs>
          <w:tab w:val="left" w:pos="9900"/>
        </w:tabs>
        <w:spacing w:before="0" w:after="240"/>
        <w:jc w:val="left"/>
        <w:rPr>
          <w:rFonts w:ascii="Arial" w:hAnsi="Arial" w:cs="Arial"/>
          <w:szCs w:val="22"/>
        </w:rPr>
      </w:pPr>
      <w:r w:rsidRPr="00E32DF6">
        <w:rPr>
          <w:rFonts w:ascii="Arial" w:hAnsi="Arial" w:cs="Arial"/>
          <w:szCs w:val="22"/>
        </w:rPr>
        <w:t xml:space="preserve">Drinking water, including bottled water, may </w:t>
      </w:r>
      <w:proofErr w:type="gramStart"/>
      <w:r w:rsidRPr="00E32DF6">
        <w:rPr>
          <w:rFonts w:ascii="Arial" w:hAnsi="Arial" w:cs="Arial"/>
          <w:szCs w:val="22"/>
        </w:rPr>
        <w:t>reasonably be</w:t>
      </w:r>
      <w:proofErr w:type="gramEnd"/>
      <w:r w:rsidRPr="00E32DF6">
        <w:rPr>
          <w:rFonts w:ascii="Arial" w:hAnsi="Arial" w:cs="Arial"/>
          <w:szCs w:val="22"/>
        </w:rPr>
        <w:t xml:space="preserve"> expected to contain at least small amounts of some contaminants.  The presence of contaminants does not necessarily indicate that the water poses a health risk</w:t>
      </w:r>
      <w:proofErr w:type="gramStart"/>
      <w:r w:rsidRPr="00E32DF6">
        <w:rPr>
          <w:rFonts w:ascii="Arial" w:hAnsi="Arial" w:cs="Arial"/>
          <w:szCs w:val="22"/>
        </w:rPr>
        <w:t xml:space="preserve">.  </w:t>
      </w:r>
      <w:proofErr w:type="gramEnd"/>
      <w:r w:rsidRPr="00E32DF6">
        <w:rPr>
          <w:rFonts w:ascii="Arial" w:hAnsi="Arial" w:cs="Arial"/>
          <w:szCs w:val="22"/>
        </w:rPr>
        <w:t xml:space="preserve">More information about contaminants and potential health effects can </w:t>
      </w:r>
      <w:proofErr w:type="gramStart"/>
      <w:r w:rsidRPr="00E32DF6">
        <w:rPr>
          <w:rFonts w:ascii="Arial" w:hAnsi="Arial" w:cs="Arial"/>
          <w:szCs w:val="22"/>
        </w:rPr>
        <w:t>be obtained</w:t>
      </w:r>
      <w:proofErr w:type="gramEnd"/>
      <w:r w:rsidRPr="00E32DF6">
        <w:rPr>
          <w:rFonts w:ascii="Arial" w:hAnsi="Arial" w:cs="Arial"/>
          <w:szCs w:val="22"/>
        </w:rPr>
        <w:t xml:space="preserve"> by calling the U.S. EPA’s Safe Drinking Water Hotline (1-800-426-4791).</w:t>
      </w:r>
    </w:p>
    <w:p w14:paraId="30BB94AE" w14:textId="4F98E2C9" w:rsidR="0020216E" w:rsidRPr="00E32DF6" w:rsidRDefault="0020216E" w:rsidP="0020216E">
      <w:pPr>
        <w:pStyle w:val="BodyText"/>
        <w:spacing w:before="0" w:after="240"/>
        <w:jc w:val="left"/>
        <w:rPr>
          <w:rFonts w:ascii="Arial" w:hAnsi="Arial" w:cs="Arial"/>
          <w:szCs w:val="22"/>
        </w:rPr>
      </w:pPr>
      <w:r w:rsidRPr="00E32DF6">
        <w:rPr>
          <w:rFonts w:ascii="Arial" w:hAnsi="Arial" w:cs="Arial"/>
          <w:szCs w:val="22"/>
        </w:rPr>
        <w:t>Some people may be more vulnerable to contaminants in drinking water than the general population</w:t>
      </w:r>
      <w:proofErr w:type="gramStart"/>
      <w:r w:rsidRPr="00E32DF6">
        <w:rPr>
          <w:rFonts w:ascii="Arial" w:hAnsi="Arial" w:cs="Arial"/>
          <w:szCs w:val="22"/>
        </w:rPr>
        <w:t xml:space="preserve">.  </w:t>
      </w:r>
      <w:proofErr w:type="gramEnd"/>
      <w:r w:rsidRPr="00E32DF6">
        <w:rPr>
          <w:rFonts w:ascii="Arial" w:hAnsi="Arial" w:cs="Arial"/>
          <w:szCs w:val="22"/>
        </w:rPr>
        <w:t>Immuno-compromised persons such as persons with cancer undergoing chemotherapy, persons who have undergone organ transplants, people with HIV/AIDS or other immune system disorders, some elderly, and infants can be particularly at risk from infections</w:t>
      </w:r>
      <w:proofErr w:type="gramStart"/>
      <w:r w:rsidRPr="00E32DF6">
        <w:rPr>
          <w:rFonts w:ascii="Arial" w:hAnsi="Arial" w:cs="Arial"/>
          <w:szCs w:val="22"/>
        </w:rPr>
        <w:t xml:space="preserve">.  </w:t>
      </w:r>
      <w:proofErr w:type="gramEnd"/>
      <w:r w:rsidRPr="00E32DF6">
        <w:rPr>
          <w:rFonts w:ascii="Arial" w:hAnsi="Arial" w:cs="Arial"/>
          <w:szCs w:val="22"/>
        </w:rPr>
        <w:t>These people should seek advice about drinking water from their health care providers</w:t>
      </w:r>
      <w:proofErr w:type="gramStart"/>
      <w:r w:rsidRPr="00E32DF6">
        <w:rPr>
          <w:rFonts w:ascii="Arial" w:hAnsi="Arial" w:cs="Arial"/>
          <w:szCs w:val="22"/>
        </w:rPr>
        <w:t xml:space="preserve">.  </w:t>
      </w:r>
      <w:proofErr w:type="gramEnd"/>
      <w:r w:rsidRPr="00E32DF6">
        <w:rPr>
          <w:rFonts w:ascii="Arial" w:hAnsi="Arial" w:cs="Arial"/>
          <w:szCs w:val="22"/>
        </w:rPr>
        <w:t xml:space="preserve">U.S. EPA/Centers for Disease Control (CDC) guidelines on appropriate means to lessen the risk of infection by </w:t>
      </w:r>
      <w:r w:rsidRPr="00E32DF6">
        <w:rPr>
          <w:rFonts w:ascii="Arial" w:hAnsi="Arial" w:cs="Arial"/>
          <w:i/>
          <w:szCs w:val="22"/>
        </w:rPr>
        <w:t>Cryptosporidium</w:t>
      </w:r>
      <w:r w:rsidRPr="00E32DF6">
        <w:rPr>
          <w:rFonts w:ascii="Arial" w:hAnsi="Arial" w:cs="Arial"/>
          <w:szCs w:val="22"/>
        </w:rPr>
        <w:t xml:space="preserve"> and other microbial contaminants are available from the Safe Drinking Water Hotline (1-800-426-4791).</w:t>
      </w:r>
    </w:p>
    <w:p w14:paraId="6442333C" w14:textId="77777777" w:rsidR="00064EBB" w:rsidRPr="00E32DF6" w:rsidRDefault="00064EBB" w:rsidP="008A0E8F">
      <w:pPr>
        <w:spacing w:after="240"/>
        <w:rPr>
          <w:rFonts w:ascii="Arial" w:hAnsi="Arial" w:cs="Arial"/>
          <w:bCs/>
          <w:sz w:val="22"/>
          <w:szCs w:val="22"/>
        </w:rPr>
      </w:pPr>
    </w:p>
    <w:p w14:paraId="402A8A50" w14:textId="77777777" w:rsidR="003E3B0D" w:rsidRDefault="003E3B0D" w:rsidP="008A0E8F">
      <w:pPr>
        <w:spacing w:after="240"/>
        <w:rPr>
          <w:rFonts w:ascii="Arial" w:hAnsi="Arial" w:cs="Arial"/>
          <w:bCs/>
          <w:sz w:val="22"/>
          <w:szCs w:val="22"/>
        </w:rPr>
      </w:pPr>
    </w:p>
    <w:p w14:paraId="61EB4B78" w14:textId="77777777" w:rsidR="003E3B0D" w:rsidRDefault="003E3B0D" w:rsidP="008A0E8F">
      <w:pPr>
        <w:spacing w:after="240"/>
        <w:rPr>
          <w:rFonts w:ascii="Arial" w:hAnsi="Arial" w:cs="Arial"/>
          <w:bCs/>
          <w:sz w:val="22"/>
          <w:szCs w:val="22"/>
        </w:rPr>
      </w:pPr>
    </w:p>
    <w:p w14:paraId="4D557CAD" w14:textId="3B08F6A8" w:rsidR="00064EBB" w:rsidRPr="00E32DF6" w:rsidRDefault="0020216E" w:rsidP="008A0E8F">
      <w:pPr>
        <w:spacing w:after="240"/>
        <w:rPr>
          <w:rFonts w:ascii="Arial" w:hAnsi="Arial" w:cs="Arial"/>
          <w:sz w:val="22"/>
          <w:szCs w:val="22"/>
        </w:rPr>
      </w:pPr>
      <w:r w:rsidRPr="00E32DF6">
        <w:rPr>
          <w:rFonts w:ascii="Arial" w:hAnsi="Arial" w:cs="Arial"/>
          <w:bCs/>
          <w:sz w:val="22"/>
          <w:szCs w:val="22"/>
        </w:rPr>
        <w:t>Lead-Specific Language:  If present, elevated levels of lead can cause serious health problems, especially for pregnant women and young children</w:t>
      </w:r>
      <w:proofErr w:type="gramStart"/>
      <w:r w:rsidRPr="00E32DF6">
        <w:rPr>
          <w:rFonts w:ascii="Arial" w:hAnsi="Arial" w:cs="Arial"/>
          <w:bCs/>
          <w:sz w:val="22"/>
          <w:szCs w:val="22"/>
        </w:rPr>
        <w:t xml:space="preserve">.  </w:t>
      </w:r>
      <w:proofErr w:type="gramEnd"/>
      <w:r w:rsidRPr="00E32DF6">
        <w:rPr>
          <w:rFonts w:ascii="Arial" w:hAnsi="Arial" w:cs="Arial"/>
          <w:bCs/>
          <w:sz w:val="22"/>
          <w:szCs w:val="22"/>
        </w:rPr>
        <w:t>Lead in drinking water is primarily from materials and components associated with service lines and home plumbing</w:t>
      </w:r>
      <w:proofErr w:type="gramStart"/>
      <w:r w:rsidRPr="00E32DF6">
        <w:rPr>
          <w:rFonts w:ascii="Arial" w:hAnsi="Arial" w:cs="Arial"/>
          <w:bCs/>
          <w:sz w:val="22"/>
          <w:szCs w:val="22"/>
        </w:rPr>
        <w:t xml:space="preserve">.  </w:t>
      </w:r>
      <w:r w:rsidR="00C42D57">
        <w:rPr>
          <w:rFonts w:ascii="Arial" w:hAnsi="Arial" w:cs="Arial"/>
          <w:bCs/>
          <w:sz w:val="22"/>
          <w:szCs w:val="22"/>
          <w:u w:val="single"/>
        </w:rPr>
        <w:t>City</w:t>
      </w:r>
      <w:proofErr w:type="gramEnd"/>
      <w:r w:rsidR="00C42D57">
        <w:rPr>
          <w:rFonts w:ascii="Arial" w:hAnsi="Arial" w:cs="Arial"/>
          <w:bCs/>
          <w:sz w:val="22"/>
          <w:szCs w:val="22"/>
          <w:u w:val="single"/>
        </w:rPr>
        <w:t xml:space="preserve"> of Willits</w:t>
      </w:r>
      <w:r w:rsidRPr="00E32DF6">
        <w:rPr>
          <w:rFonts w:ascii="Arial" w:hAnsi="Arial" w:cs="Arial"/>
          <w:bCs/>
          <w:sz w:val="22"/>
          <w:szCs w:val="22"/>
        </w:rPr>
        <w:t xml:space="preserve"> is responsible for providing high quality drinking </w:t>
      </w:r>
      <w:proofErr w:type="gramStart"/>
      <w:r w:rsidRPr="00E32DF6">
        <w:rPr>
          <w:rFonts w:ascii="Arial" w:hAnsi="Arial" w:cs="Arial"/>
          <w:bCs/>
          <w:sz w:val="22"/>
          <w:szCs w:val="22"/>
        </w:rPr>
        <w:t>water, but</w:t>
      </w:r>
      <w:proofErr w:type="gramEnd"/>
      <w:r w:rsidRPr="00E32DF6">
        <w:rPr>
          <w:rFonts w:ascii="Arial" w:hAnsi="Arial" w:cs="Arial"/>
          <w:bCs/>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proofErr w:type="gramStart"/>
      <w:r w:rsidRPr="00E32DF6">
        <w:rPr>
          <w:rFonts w:ascii="Arial" w:hAnsi="Arial" w:cs="Arial"/>
          <w:bCs/>
          <w:sz w:val="22"/>
          <w:szCs w:val="22"/>
        </w:rPr>
        <w:t xml:space="preserve">.  </w:t>
      </w:r>
      <w:proofErr w:type="gramEnd"/>
      <w:r w:rsidRPr="00E32DF6">
        <w:rPr>
          <w:rFonts w:ascii="Arial" w:hAnsi="Arial" w:cs="Arial"/>
          <w:bCs/>
          <w:sz w:val="22"/>
          <w:szCs w:val="22"/>
        </w:rPr>
        <w:t>[Optional: If you do so, you may wish to collect</w:t>
      </w:r>
      <w:r w:rsidRPr="00E32DF6">
        <w:rPr>
          <w:rFonts w:ascii="Arial" w:hAnsi="Arial" w:cs="Arial"/>
          <w:sz w:val="22"/>
          <w:szCs w:val="22"/>
        </w:rPr>
        <w:t xml:space="preserve"> the flushed water and reuse it for another beneficial purpose, such as watering plants.]  If you are concerned about lead in your water, you may wish to have your water tested</w:t>
      </w:r>
      <w:proofErr w:type="gramStart"/>
      <w:r w:rsidRPr="00E32DF6">
        <w:rPr>
          <w:rFonts w:ascii="Arial" w:hAnsi="Arial" w:cs="Arial"/>
          <w:sz w:val="22"/>
          <w:szCs w:val="22"/>
        </w:rPr>
        <w:t xml:space="preserve">.  </w:t>
      </w:r>
      <w:proofErr w:type="gramEnd"/>
      <w:r w:rsidRPr="00E32DF6">
        <w:rPr>
          <w:rFonts w:ascii="Arial" w:hAnsi="Arial" w:cs="Arial"/>
          <w:sz w:val="22"/>
          <w:szCs w:val="22"/>
        </w:rPr>
        <w:t xml:space="preserve">Information on lead in drinking water, testing methods, and steps you can take to minimize exposure is available from the Safe Drinking Water Hotline (1-800-426-4791) or at </w:t>
      </w:r>
      <w:hyperlink r:id="rId8" w:history="1">
        <w:r w:rsidRPr="00E32DF6">
          <w:rPr>
            <w:rStyle w:val="Hyperlink"/>
            <w:rFonts w:ascii="Arial" w:hAnsi="Arial" w:cs="Arial"/>
            <w:color w:val="auto"/>
            <w:sz w:val="22"/>
            <w:szCs w:val="22"/>
          </w:rPr>
          <w:t>http://www.epa.gov/lead</w:t>
        </w:r>
      </w:hyperlink>
      <w:r w:rsidRPr="00E32DF6">
        <w:rPr>
          <w:rFonts w:ascii="Arial" w:hAnsi="Arial" w:cs="Arial"/>
          <w:sz w:val="22"/>
          <w:szCs w:val="22"/>
        </w:rPr>
        <w:t>.</w:t>
      </w:r>
    </w:p>
    <w:p w14:paraId="474F142A" w14:textId="77777777" w:rsidR="00064EBB" w:rsidRDefault="00064EBB" w:rsidP="001B4F20">
      <w:pPr>
        <w:pStyle w:val="Heading3"/>
      </w:pPr>
      <w:bookmarkStart w:id="8" w:name="_Toc58336723"/>
    </w:p>
    <w:p w14:paraId="1415AD7B" w14:textId="77777777" w:rsidR="00064EBB" w:rsidRDefault="00064EBB" w:rsidP="001B4F20">
      <w:pPr>
        <w:pStyle w:val="Heading3"/>
      </w:pPr>
    </w:p>
    <w:p w14:paraId="6DD2DE10" w14:textId="77777777" w:rsidR="00064EBB" w:rsidRDefault="00064EBB" w:rsidP="001B4F20">
      <w:pPr>
        <w:pStyle w:val="Heading3"/>
      </w:pPr>
    </w:p>
    <w:p w14:paraId="41DB573D" w14:textId="77777777" w:rsidR="00064EBB" w:rsidRDefault="00064EBB" w:rsidP="001B4F20">
      <w:pPr>
        <w:pStyle w:val="Heading3"/>
      </w:pPr>
    </w:p>
    <w:p w14:paraId="4042286D" w14:textId="77777777" w:rsidR="00064EBB" w:rsidRDefault="00064EBB" w:rsidP="001B4F20">
      <w:pPr>
        <w:pStyle w:val="Heading3"/>
      </w:pPr>
    </w:p>
    <w:p w14:paraId="0205FBD8" w14:textId="3BB96D9D" w:rsidR="002A4E09" w:rsidRPr="00E32DF6" w:rsidRDefault="0087537E" w:rsidP="001B4F20">
      <w:pPr>
        <w:pStyle w:val="Heading3"/>
        <w:rPr>
          <w:b/>
        </w:rPr>
      </w:pPr>
      <w:r w:rsidRPr="00E32DF6">
        <w:rPr>
          <w:b/>
          <w:color w:val="2F5496" w:themeColor="accent1" w:themeShade="BF"/>
        </w:rPr>
        <w:t>F</w:t>
      </w:r>
      <w:r w:rsidR="002A4E09" w:rsidRPr="00E32DF6">
        <w:rPr>
          <w:b/>
          <w:color w:val="2F5496" w:themeColor="accent1" w:themeShade="BF"/>
        </w:rPr>
        <w:t>or Systems Providing Surface Water as a Source of Drinking Water</w:t>
      </w:r>
      <w:bookmarkEnd w:id="8"/>
    </w:p>
    <w:p w14:paraId="46C2CDD1" w14:textId="6A6F885E" w:rsidR="004F2F03" w:rsidRPr="005F082E" w:rsidRDefault="004F2F03" w:rsidP="001B4F20">
      <w:pPr>
        <w:pStyle w:val="Caption"/>
        <w:spacing w:before="120"/>
      </w:pPr>
      <w:r w:rsidRPr="005F082E">
        <w:t xml:space="preserve">Table </w:t>
      </w:r>
      <w:r w:rsidR="00B704C3" w:rsidRPr="005F082E">
        <w:t>10</w:t>
      </w:r>
      <w:proofErr w:type="gramStart"/>
      <w:r w:rsidRPr="005F082E">
        <w:t xml:space="preserve">.  </w:t>
      </w:r>
      <w:proofErr w:type="gramEnd"/>
      <w:r w:rsidRPr="005F082E">
        <w:t>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7A4EC5" w:rsidRPr="001363D3" w14:paraId="28AF65AA" w14:textId="77777777" w:rsidTr="004C3239">
        <w:tc>
          <w:tcPr>
            <w:tcW w:w="4045" w:type="dxa"/>
          </w:tcPr>
          <w:p w14:paraId="027AB4DF" w14:textId="532F1322" w:rsidR="007A4EC5" w:rsidRPr="001363D3" w:rsidRDefault="007A4EC5" w:rsidP="007A4EC5">
            <w:pPr>
              <w:keepNext/>
              <w:spacing w:before="40" w:after="40"/>
              <w:rPr>
                <w:rFonts w:ascii="Arial" w:hAnsi="Arial" w:cs="Arial"/>
                <w:bCs/>
                <w:sz w:val="22"/>
                <w:szCs w:val="22"/>
              </w:rPr>
            </w:pPr>
            <w:r w:rsidRPr="001363D3">
              <w:rPr>
                <w:rFonts w:ascii="Arial" w:hAnsi="Arial" w:cs="Arial"/>
                <w:bCs/>
                <w:sz w:val="22"/>
                <w:szCs w:val="22"/>
              </w:rPr>
              <w:t xml:space="preserve">Treatment Technique </w:t>
            </w:r>
            <w:r w:rsidRPr="001363D3">
              <w:rPr>
                <w:rFonts w:ascii="Arial" w:hAnsi="Arial" w:cs="Arial"/>
                <w:bCs/>
                <w:sz w:val="22"/>
                <w:szCs w:val="22"/>
                <w:vertAlign w:val="superscript"/>
              </w:rPr>
              <w:t xml:space="preserve">(a) </w:t>
            </w:r>
            <w:r w:rsidRPr="001363D3">
              <w:rPr>
                <w:rFonts w:ascii="Arial" w:hAnsi="Arial" w:cs="Arial"/>
                <w:bCs/>
                <w:sz w:val="22"/>
                <w:szCs w:val="22"/>
              </w:rPr>
              <w:t>(Type of approved filtration technology used)</w:t>
            </w:r>
          </w:p>
        </w:tc>
        <w:tc>
          <w:tcPr>
            <w:tcW w:w="6725" w:type="dxa"/>
          </w:tcPr>
          <w:p w14:paraId="38798350" w14:textId="79B356D6" w:rsidR="007A4EC5" w:rsidRPr="007A4EC5" w:rsidRDefault="007A4EC5" w:rsidP="007A4EC5">
            <w:pPr>
              <w:pStyle w:val="BodyText"/>
              <w:keepNext/>
              <w:spacing w:before="40" w:after="40"/>
              <w:jc w:val="left"/>
              <w:rPr>
                <w:rFonts w:ascii="Arial" w:hAnsi="Arial" w:cs="Arial"/>
                <w:color w:val="000000" w:themeColor="text1"/>
                <w:szCs w:val="22"/>
              </w:rPr>
            </w:pPr>
            <w:r w:rsidRPr="007A4EC5">
              <w:rPr>
                <w:rFonts w:ascii="Arial" w:hAnsi="Arial" w:cs="Arial"/>
                <w:color w:val="000000" w:themeColor="text1"/>
                <w:szCs w:val="22"/>
              </w:rPr>
              <w:t>Alternative Technology</w:t>
            </w:r>
          </w:p>
        </w:tc>
      </w:tr>
      <w:tr w:rsidR="007A4EC5" w:rsidRPr="001363D3" w14:paraId="1DB90511" w14:textId="77777777" w:rsidTr="004C3239">
        <w:tc>
          <w:tcPr>
            <w:tcW w:w="4045" w:type="dxa"/>
          </w:tcPr>
          <w:p w14:paraId="6F3F5A91" w14:textId="006E88DC"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 xml:space="preserve">Turbidity Performance Standards </w:t>
            </w:r>
            <w:r w:rsidRPr="001363D3">
              <w:rPr>
                <w:rFonts w:ascii="Arial" w:hAnsi="Arial" w:cs="Arial"/>
                <w:bCs/>
                <w:sz w:val="22"/>
                <w:szCs w:val="22"/>
                <w:vertAlign w:val="superscript"/>
              </w:rPr>
              <w:t xml:space="preserve">(b) </w:t>
            </w:r>
            <w:r w:rsidRPr="001363D3">
              <w:rPr>
                <w:rFonts w:ascii="Arial" w:hAnsi="Arial" w:cs="Arial"/>
                <w:bCs/>
                <w:sz w:val="22"/>
                <w:szCs w:val="22"/>
              </w:rPr>
              <w:t xml:space="preserve">(that must </w:t>
            </w:r>
            <w:proofErr w:type="gramStart"/>
            <w:r w:rsidRPr="001363D3">
              <w:rPr>
                <w:rFonts w:ascii="Arial" w:hAnsi="Arial" w:cs="Arial"/>
                <w:bCs/>
                <w:sz w:val="22"/>
                <w:szCs w:val="22"/>
              </w:rPr>
              <w:t>be met</w:t>
            </w:r>
            <w:proofErr w:type="gramEnd"/>
            <w:r w:rsidRPr="001363D3">
              <w:rPr>
                <w:rFonts w:ascii="Arial" w:hAnsi="Arial" w:cs="Arial"/>
                <w:bCs/>
                <w:sz w:val="22"/>
                <w:szCs w:val="22"/>
              </w:rPr>
              <w:t xml:space="preserve"> through the water treatment process)</w:t>
            </w:r>
          </w:p>
        </w:tc>
        <w:tc>
          <w:tcPr>
            <w:tcW w:w="6725" w:type="dxa"/>
          </w:tcPr>
          <w:p w14:paraId="6C825F63" w14:textId="77777777" w:rsidR="007A4EC5" w:rsidRPr="00470721" w:rsidRDefault="007A4EC5" w:rsidP="007A4EC5">
            <w:pPr>
              <w:pStyle w:val="BodyText"/>
              <w:spacing w:before="40" w:after="40"/>
              <w:jc w:val="left"/>
              <w:rPr>
                <w:rFonts w:ascii="Arial" w:hAnsi="Arial" w:cs="Arial"/>
                <w:bCs/>
                <w:szCs w:val="22"/>
              </w:rPr>
            </w:pPr>
            <w:r w:rsidRPr="00470721">
              <w:rPr>
                <w:rFonts w:ascii="Arial" w:hAnsi="Arial" w:cs="Arial"/>
                <w:bCs/>
                <w:szCs w:val="22"/>
              </w:rPr>
              <w:t>Turbidity of the filtered water must:</w:t>
            </w:r>
          </w:p>
          <w:p w14:paraId="528D66CF"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1 – Be less than or equal to .2 NTU in 95% of measurements in a month.</w:t>
            </w:r>
          </w:p>
          <w:p w14:paraId="15AE04B8"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2 – Not exceed 1.0 NTU for more than eight consecutive hours.</w:t>
            </w:r>
          </w:p>
          <w:p w14:paraId="3FDD0942" w14:textId="4FF7C170" w:rsidR="007A4EC5" w:rsidRPr="00470721" w:rsidRDefault="00470721" w:rsidP="00470721">
            <w:pPr>
              <w:pStyle w:val="BodyText"/>
              <w:spacing w:before="40" w:after="40"/>
              <w:jc w:val="left"/>
              <w:rPr>
                <w:rFonts w:ascii="Arial" w:hAnsi="Arial" w:cs="Arial"/>
                <w:bCs/>
                <w:szCs w:val="22"/>
              </w:rPr>
            </w:pPr>
            <w:r w:rsidRPr="00470721">
              <w:rPr>
                <w:rFonts w:ascii="Arial" w:eastAsia="Times New Roman" w:hAnsi="Arial" w:cs="Arial"/>
                <w:szCs w:val="22"/>
              </w:rPr>
              <w:t>3 – Not exceed 1 NTU at any time.</w:t>
            </w:r>
          </w:p>
        </w:tc>
      </w:tr>
      <w:tr w:rsidR="007A4EC5" w:rsidRPr="001363D3" w14:paraId="7631F7C3" w14:textId="77777777" w:rsidTr="004C3239">
        <w:trPr>
          <w:trHeight w:val="490"/>
        </w:trPr>
        <w:tc>
          <w:tcPr>
            <w:tcW w:w="4045" w:type="dxa"/>
          </w:tcPr>
          <w:p w14:paraId="5E0419B7"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Lowest monthly percentage of samples that met Turbidity Performance Standard No. 1.</w:t>
            </w:r>
          </w:p>
        </w:tc>
        <w:tc>
          <w:tcPr>
            <w:tcW w:w="6725" w:type="dxa"/>
          </w:tcPr>
          <w:p w14:paraId="5E5B78B1" w14:textId="1CFF1D02" w:rsidR="007A4EC5" w:rsidRPr="001363D3" w:rsidRDefault="00F05D75" w:rsidP="00F05D7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9</w:t>
            </w:r>
            <w:r w:rsidR="004E6708">
              <w:rPr>
                <w:rFonts w:ascii="Arial" w:hAnsi="Arial" w:cs="Arial"/>
                <w:color w:val="000000" w:themeColor="text1"/>
                <w:szCs w:val="22"/>
              </w:rPr>
              <w:t>8</w:t>
            </w:r>
            <w:r>
              <w:rPr>
                <w:rFonts w:ascii="Arial" w:hAnsi="Arial" w:cs="Arial"/>
                <w:color w:val="000000" w:themeColor="text1"/>
                <w:szCs w:val="22"/>
              </w:rPr>
              <w:t>.</w:t>
            </w:r>
            <w:r w:rsidR="004E6708">
              <w:rPr>
                <w:rFonts w:ascii="Arial" w:hAnsi="Arial" w:cs="Arial"/>
                <w:color w:val="000000" w:themeColor="text1"/>
                <w:szCs w:val="22"/>
              </w:rPr>
              <w:t xml:space="preserve">3% </w:t>
            </w:r>
            <w:r w:rsidR="004E6708">
              <w:rPr>
                <w:rFonts w:ascii="Arial" w:hAnsi="Arial" w:cs="Arial"/>
                <w:bCs/>
                <w:color w:val="FFFFFF" w:themeColor="background1"/>
                <w:szCs w:val="22"/>
              </w:rPr>
              <w:t>%</w:t>
            </w:r>
          </w:p>
        </w:tc>
      </w:tr>
      <w:tr w:rsidR="007A4EC5" w:rsidRPr="001363D3" w14:paraId="5434833C" w14:textId="77777777" w:rsidTr="004C3239">
        <w:trPr>
          <w:trHeight w:val="490"/>
        </w:trPr>
        <w:tc>
          <w:tcPr>
            <w:tcW w:w="4045" w:type="dxa"/>
          </w:tcPr>
          <w:p w14:paraId="75FAEF65"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Highest single turbidity measurement during the year</w:t>
            </w:r>
          </w:p>
        </w:tc>
        <w:tc>
          <w:tcPr>
            <w:tcW w:w="6725" w:type="dxa"/>
          </w:tcPr>
          <w:p w14:paraId="36BEE3C3" w14:textId="072CFA05" w:rsidR="007A4EC5" w:rsidRPr="001363D3" w:rsidRDefault="004E6708" w:rsidP="003957A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0.639</w:t>
            </w:r>
            <w:r w:rsidR="003957A5">
              <w:rPr>
                <w:rFonts w:ascii="Arial" w:hAnsi="Arial" w:cs="Arial"/>
                <w:color w:val="000000" w:themeColor="text1"/>
                <w:szCs w:val="22"/>
              </w:rPr>
              <w:t xml:space="preserve"> March 202</w:t>
            </w:r>
            <w:r>
              <w:rPr>
                <w:rFonts w:ascii="Arial" w:hAnsi="Arial" w:cs="Arial"/>
                <w:color w:val="000000" w:themeColor="text1"/>
                <w:szCs w:val="22"/>
              </w:rPr>
              <w:t>2</w:t>
            </w:r>
            <w:r w:rsidR="003957A5">
              <w:rPr>
                <w:rFonts w:ascii="Arial" w:hAnsi="Arial" w:cs="Arial"/>
                <w:bCs/>
                <w:color w:val="FFFFFF" w:themeColor="background1"/>
                <w:szCs w:val="22"/>
              </w:rPr>
              <w:t xml:space="preserve"> 6 March</w:t>
            </w:r>
          </w:p>
        </w:tc>
      </w:tr>
      <w:tr w:rsidR="007A4EC5" w:rsidRPr="001363D3" w14:paraId="0D8AEAA4" w14:textId="77777777" w:rsidTr="004C3239">
        <w:trPr>
          <w:trHeight w:val="490"/>
        </w:trPr>
        <w:tc>
          <w:tcPr>
            <w:tcW w:w="4045" w:type="dxa"/>
          </w:tcPr>
          <w:p w14:paraId="7D9B7500"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Number of violations of any surface water treatment requirements</w:t>
            </w:r>
          </w:p>
        </w:tc>
        <w:tc>
          <w:tcPr>
            <w:tcW w:w="6725" w:type="dxa"/>
          </w:tcPr>
          <w:p w14:paraId="4FE489E5" w14:textId="6C40F34F" w:rsidR="007A4EC5" w:rsidRPr="001363D3" w:rsidRDefault="007A4EC5" w:rsidP="007A4EC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0</w:t>
            </w:r>
          </w:p>
        </w:tc>
      </w:tr>
    </w:tbl>
    <w:p w14:paraId="25583DE4" w14:textId="77777777" w:rsidR="00BC6327" w:rsidRPr="001363D3" w:rsidRDefault="00BC6327" w:rsidP="00390A3E">
      <w:pPr>
        <w:pStyle w:val="BlockText"/>
        <w:tabs>
          <w:tab w:val="left" w:pos="360"/>
        </w:tabs>
        <w:spacing w:before="60"/>
        <w:ind w:left="360" w:right="0" w:hanging="360"/>
        <w:rPr>
          <w:rFonts w:ascii="Arial" w:hAnsi="Arial" w:cs="Arial"/>
          <w:b w:val="0"/>
          <w:bCs/>
          <w:sz w:val="22"/>
          <w:szCs w:val="22"/>
        </w:rPr>
      </w:pPr>
      <w:r w:rsidRPr="001363D3">
        <w:rPr>
          <w:rFonts w:ascii="Arial" w:hAnsi="Arial" w:cs="Arial"/>
          <w:b w:val="0"/>
          <w:bCs/>
          <w:sz w:val="22"/>
          <w:szCs w:val="22"/>
        </w:rPr>
        <w:t>(a)</w:t>
      </w:r>
      <w:r w:rsidRPr="001363D3">
        <w:rPr>
          <w:rFonts w:ascii="Arial" w:hAnsi="Arial" w:cs="Arial"/>
          <w:b w:val="0"/>
          <w:bCs/>
          <w:sz w:val="22"/>
          <w:szCs w:val="22"/>
        </w:rPr>
        <w:tab/>
        <w:t>A required process intended to reduce the level of a contaminant in drinking water.</w:t>
      </w:r>
    </w:p>
    <w:p w14:paraId="454B2307" w14:textId="326C1906" w:rsidR="0060219E" w:rsidRPr="001363D3" w:rsidRDefault="00BC6327" w:rsidP="00390A3E">
      <w:pPr>
        <w:pStyle w:val="BlockText"/>
        <w:spacing w:before="60"/>
        <w:ind w:left="0" w:right="0" w:firstLine="0"/>
        <w:rPr>
          <w:rFonts w:ascii="Arial" w:hAnsi="Arial" w:cs="Arial"/>
          <w:b w:val="0"/>
          <w:bCs/>
          <w:i/>
          <w:sz w:val="22"/>
          <w:szCs w:val="22"/>
        </w:rPr>
      </w:pPr>
      <w:r w:rsidRPr="001363D3">
        <w:rPr>
          <w:rFonts w:ascii="Arial" w:hAnsi="Arial" w:cs="Arial"/>
          <w:b w:val="0"/>
          <w:bCs/>
          <w:sz w:val="22"/>
          <w:szCs w:val="22"/>
        </w:rPr>
        <w:t>(b)</w:t>
      </w:r>
      <w:r w:rsidR="004F23D7" w:rsidRPr="001363D3">
        <w:rPr>
          <w:rFonts w:ascii="Arial" w:hAnsi="Arial" w:cs="Arial"/>
          <w:b w:val="0"/>
          <w:bCs/>
          <w:sz w:val="22"/>
          <w:szCs w:val="22"/>
        </w:rPr>
        <w:t xml:space="preserve"> </w:t>
      </w:r>
      <w:r w:rsidRPr="001363D3">
        <w:rPr>
          <w:rFonts w:ascii="Arial" w:hAnsi="Arial" w:cs="Arial"/>
          <w:b w:val="0"/>
          <w:bCs/>
          <w:sz w:val="22"/>
          <w:szCs w:val="22"/>
        </w:rPr>
        <w:t>Turbidity (measured in NTU) is a measurement of the cloudiness of water and is a good indicator of water quality and filtration performance</w:t>
      </w:r>
      <w:proofErr w:type="gramStart"/>
      <w:r w:rsidRPr="001363D3">
        <w:rPr>
          <w:rFonts w:ascii="Arial" w:hAnsi="Arial" w:cs="Arial"/>
          <w:b w:val="0"/>
          <w:bCs/>
          <w:sz w:val="22"/>
          <w:szCs w:val="22"/>
        </w:rPr>
        <w:t xml:space="preserve">.  </w:t>
      </w:r>
      <w:proofErr w:type="gramEnd"/>
      <w:r w:rsidRPr="001363D3">
        <w:rPr>
          <w:rFonts w:ascii="Arial" w:hAnsi="Arial" w:cs="Arial"/>
          <w:b w:val="0"/>
          <w:bCs/>
          <w:sz w:val="22"/>
          <w:szCs w:val="22"/>
        </w:rPr>
        <w:t xml:space="preserve">Turbidity results which meet performance standards </w:t>
      </w:r>
      <w:proofErr w:type="gramStart"/>
      <w:r w:rsidRPr="001363D3">
        <w:rPr>
          <w:rFonts w:ascii="Arial" w:hAnsi="Arial" w:cs="Arial"/>
          <w:b w:val="0"/>
          <w:bCs/>
          <w:sz w:val="22"/>
          <w:szCs w:val="22"/>
        </w:rPr>
        <w:t>are considered to be</w:t>
      </w:r>
      <w:proofErr w:type="gramEnd"/>
      <w:r w:rsidRPr="001363D3">
        <w:rPr>
          <w:rFonts w:ascii="Arial" w:hAnsi="Arial" w:cs="Arial"/>
          <w:b w:val="0"/>
          <w:bCs/>
          <w:sz w:val="22"/>
          <w:szCs w:val="22"/>
        </w:rPr>
        <w:t xml:space="preserve"> in compliance with filtration requirements.</w:t>
      </w:r>
    </w:p>
    <w:sectPr w:rsidR="0060219E" w:rsidRPr="001363D3"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2993803"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CEEF60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9A2F3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7802987">
    <w:abstractNumId w:val="7"/>
  </w:num>
  <w:num w:numId="2" w16cid:durableId="2005356949">
    <w:abstractNumId w:val="2"/>
  </w:num>
  <w:num w:numId="3" w16cid:durableId="1393650472">
    <w:abstractNumId w:val="4"/>
  </w:num>
  <w:num w:numId="4" w16cid:durableId="1356494086">
    <w:abstractNumId w:val="0"/>
  </w:num>
  <w:num w:numId="5" w16cid:durableId="1511330878">
    <w:abstractNumId w:val="3"/>
  </w:num>
  <w:num w:numId="6" w16cid:durableId="1166090441">
    <w:abstractNumId w:val="6"/>
  </w:num>
  <w:num w:numId="7" w16cid:durableId="1701972824">
    <w:abstractNumId w:val="5"/>
  </w:num>
  <w:num w:numId="8" w16cid:durableId="27225951">
    <w:abstractNumId w:val="1"/>
  </w:num>
  <w:num w:numId="9" w16cid:durableId="1071083257">
    <w:abstractNumId w:val="1"/>
  </w:num>
  <w:num w:numId="10" w16cid:durableId="2053798255">
    <w:abstractNumId w:val="1"/>
  </w:num>
  <w:num w:numId="11" w16cid:durableId="2146509206">
    <w:abstractNumId w:val="1"/>
  </w:num>
  <w:num w:numId="12" w16cid:durableId="398334127">
    <w:abstractNumId w:val="1"/>
  </w:num>
  <w:num w:numId="13" w16cid:durableId="1328098322">
    <w:abstractNumId w:val="1"/>
  </w:num>
  <w:num w:numId="14" w16cid:durableId="2103186776">
    <w:abstractNumId w:val="1"/>
  </w:num>
  <w:num w:numId="15" w16cid:durableId="93594895">
    <w:abstractNumId w:val="1"/>
  </w:num>
  <w:num w:numId="16" w16cid:durableId="822771518">
    <w:abstractNumId w:val="1"/>
  </w:num>
  <w:num w:numId="17" w16cid:durableId="5143408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1F67"/>
    <w:rsid w:val="00022705"/>
    <w:rsid w:val="00024D43"/>
    <w:rsid w:val="00026EAF"/>
    <w:rsid w:val="000360D3"/>
    <w:rsid w:val="000370BE"/>
    <w:rsid w:val="00044344"/>
    <w:rsid w:val="000450D8"/>
    <w:rsid w:val="0004748A"/>
    <w:rsid w:val="00050C55"/>
    <w:rsid w:val="00050EBD"/>
    <w:rsid w:val="00052743"/>
    <w:rsid w:val="00053BC0"/>
    <w:rsid w:val="000551F9"/>
    <w:rsid w:val="0006173C"/>
    <w:rsid w:val="00064805"/>
    <w:rsid w:val="00064EBB"/>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4805"/>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3D3"/>
    <w:rsid w:val="0014624C"/>
    <w:rsid w:val="001476E6"/>
    <w:rsid w:val="00153563"/>
    <w:rsid w:val="00153D70"/>
    <w:rsid w:val="00154C45"/>
    <w:rsid w:val="00156C1E"/>
    <w:rsid w:val="00160165"/>
    <w:rsid w:val="00161D5A"/>
    <w:rsid w:val="001654B0"/>
    <w:rsid w:val="00170328"/>
    <w:rsid w:val="00172215"/>
    <w:rsid w:val="00173A3B"/>
    <w:rsid w:val="00174975"/>
    <w:rsid w:val="00177EDD"/>
    <w:rsid w:val="00181292"/>
    <w:rsid w:val="00181B2D"/>
    <w:rsid w:val="00181F3E"/>
    <w:rsid w:val="0018686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CAC"/>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7AD"/>
    <w:rsid w:val="00234EBB"/>
    <w:rsid w:val="00237218"/>
    <w:rsid w:val="0024082C"/>
    <w:rsid w:val="00243361"/>
    <w:rsid w:val="002436C8"/>
    <w:rsid w:val="0024402B"/>
    <w:rsid w:val="00244938"/>
    <w:rsid w:val="00246D6E"/>
    <w:rsid w:val="0025510E"/>
    <w:rsid w:val="0025569C"/>
    <w:rsid w:val="00256496"/>
    <w:rsid w:val="002607B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1CD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733"/>
    <w:rsid w:val="00340568"/>
    <w:rsid w:val="00341671"/>
    <w:rsid w:val="00342536"/>
    <w:rsid w:val="0034785D"/>
    <w:rsid w:val="00357F0C"/>
    <w:rsid w:val="00365C7B"/>
    <w:rsid w:val="00374766"/>
    <w:rsid w:val="00377086"/>
    <w:rsid w:val="003831B4"/>
    <w:rsid w:val="00383730"/>
    <w:rsid w:val="00390A3E"/>
    <w:rsid w:val="00391089"/>
    <w:rsid w:val="00391E62"/>
    <w:rsid w:val="003957A5"/>
    <w:rsid w:val="00397893"/>
    <w:rsid w:val="003A4CAA"/>
    <w:rsid w:val="003A5B1B"/>
    <w:rsid w:val="003A5EB5"/>
    <w:rsid w:val="003B1F6B"/>
    <w:rsid w:val="003B3381"/>
    <w:rsid w:val="003C0F5E"/>
    <w:rsid w:val="003C2FCC"/>
    <w:rsid w:val="003C597D"/>
    <w:rsid w:val="003C7E02"/>
    <w:rsid w:val="003D622F"/>
    <w:rsid w:val="003E27AB"/>
    <w:rsid w:val="003E3B0D"/>
    <w:rsid w:val="003E7032"/>
    <w:rsid w:val="003F23AC"/>
    <w:rsid w:val="003F36E5"/>
    <w:rsid w:val="003F3A38"/>
    <w:rsid w:val="003F3F4C"/>
    <w:rsid w:val="003F5E00"/>
    <w:rsid w:val="004005E6"/>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72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408"/>
    <w:rsid w:val="004E6708"/>
    <w:rsid w:val="004E6ADF"/>
    <w:rsid w:val="004F23D7"/>
    <w:rsid w:val="004F2F03"/>
    <w:rsid w:val="004F3C5B"/>
    <w:rsid w:val="004F5902"/>
    <w:rsid w:val="004F67E6"/>
    <w:rsid w:val="00501116"/>
    <w:rsid w:val="00501B52"/>
    <w:rsid w:val="005065B7"/>
    <w:rsid w:val="0050755D"/>
    <w:rsid w:val="005101E1"/>
    <w:rsid w:val="00512D8C"/>
    <w:rsid w:val="005130E2"/>
    <w:rsid w:val="00514FDA"/>
    <w:rsid w:val="005210D2"/>
    <w:rsid w:val="00523114"/>
    <w:rsid w:val="00527379"/>
    <w:rsid w:val="005322E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076"/>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891"/>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1707"/>
    <w:rsid w:val="006E7A23"/>
    <w:rsid w:val="006F437B"/>
    <w:rsid w:val="006F46E1"/>
    <w:rsid w:val="007003D1"/>
    <w:rsid w:val="007017A9"/>
    <w:rsid w:val="00701C81"/>
    <w:rsid w:val="0070777B"/>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DE4"/>
    <w:rsid w:val="007640D4"/>
    <w:rsid w:val="00775871"/>
    <w:rsid w:val="00783F5A"/>
    <w:rsid w:val="00784E3A"/>
    <w:rsid w:val="0079421C"/>
    <w:rsid w:val="00794E7A"/>
    <w:rsid w:val="00796405"/>
    <w:rsid w:val="00796E52"/>
    <w:rsid w:val="007A473C"/>
    <w:rsid w:val="007A4EC5"/>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16DD"/>
    <w:rsid w:val="008222DE"/>
    <w:rsid w:val="0082242B"/>
    <w:rsid w:val="008225EA"/>
    <w:rsid w:val="00824962"/>
    <w:rsid w:val="008272D0"/>
    <w:rsid w:val="00827994"/>
    <w:rsid w:val="00831585"/>
    <w:rsid w:val="008319E3"/>
    <w:rsid w:val="00831D25"/>
    <w:rsid w:val="00832E7C"/>
    <w:rsid w:val="00836B2C"/>
    <w:rsid w:val="008404C1"/>
    <w:rsid w:val="008405D2"/>
    <w:rsid w:val="00840F4C"/>
    <w:rsid w:val="00842F08"/>
    <w:rsid w:val="00845086"/>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0E8F"/>
    <w:rsid w:val="008A2D78"/>
    <w:rsid w:val="008A5B6C"/>
    <w:rsid w:val="008A64D8"/>
    <w:rsid w:val="008B01C6"/>
    <w:rsid w:val="008B307B"/>
    <w:rsid w:val="008B7DEA"/>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27D06"/>
    <w:rsid w:val="00933266"/>
    <w:rsid w:val="00934D1D"/>
    <w:rsid w:val="00936C4A"/>
    <w:rsid w:val="00937B7B"/>
    <w:rsid w:val="009419BC"/>
    <w:rsid w:val="00945B59"/>
    <w:rsid w:val="009461F0"/>
    <w:rsid w:val="0094633A"/>
    <w:rsid w:val="00947382"/>
    <w:rsid w:val="00951FD5"/>
    <w:rsid w:val="00960466"/>
    <w:rsid w:val="009610BC"/>
    <w:rsid w:val="00964EC2"/>
    <w:rsid w:val="00966F18"/>
    <w:rsid w:val="00970BCF"/>
    <w:rsid w:val="00972155"/>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54E1"/>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B93"/>
    <w:rsid w:val="009F5401"/>
    <w:rsid w:val="009F5D81"/>
    <w:rsid w:val="009F7370"/>
    <w:rsid w:val="00A0317C"/>
    <w:rsid w:val="00A0355F"/>
    <w:rsid w:val="00A0640D"/>
    <w:rsid w:val="00A107E3"/>
    <w:rsid w:val="00A12885"/>
    <w:rsid w:val="00A15ACB"/>
    <w:rsid w:val="00A1682E"/>
    <w:rsid w:val="00A24839"/>
    <w:rsid w:val="00A259A6"/>
    <w:rsid w:val="00A32EB0"/>
    <w:rsid w:val="00A37045"/>
    <w:rsid w:val="00A44246"/>
    <w:rsid w:val="00A63BCD"/>
    <w:rsid w:val="00A72ADF"/>
    <w:rsid w:val="00A77BCA"/>
    <w:rsid w:val="00A85C1E"/>
    <w:rsid w:val="00A93A21"/>
    <w:rsid w:val="00A94D32"/>
    <w:rsid w:val="00A94F2B"/>
    <w:rsid w:val="00A9766F"/>
    <w:rsid w:val="00AA11DF"/>
    <w:rsid w:val="00AA35DC"/>
    <w:rsid w:val="00AB01B0"/>
    <w:rsid w:val="00AB5690"/>
    <w:rsid w:val="00AB5E87"/>
    <w:rsid w:val="00AC41BE"/>
    <w:rsid w:val="00AC6D1E"/>
    <w:rsid w:val="00AD4876"/>
    <w:rsid w:val="00AF0445"/>
    <w:rsid w:val="00AF0551"/>
    <w:rsid w:val="00AF2E38"/>
    <w:rsid w:val="00AF5724"/>
    <w:rsid w:val="00B01942"/>
    <w:rsid w:val="00B0620C"/>
    <w:rsid w:val="00B1666D"/>
    <w:rsid w:val="00B2410E"/>
    <w:rsid w:val="00B3023D"/>
    <w:rsid w:val="00B30E79"/>
    <w:rsid w:val="00B34998"/>
    <w:rsid w:val="00B4449D"/>
    <w:rsid w:val="00B44817"/>
    <w:rsid w:val="00B44E50"/>
    <w:rsid w:val="00B45743"/>
    <w:rsid w:val="00B46FE7"/>
    <w:rsid w:val="00B47ED5"/>
    <w:rsid w:val="00B51879"/>
    <w:rsid w:val="00B552D9"/>
    <w:rsid w:val="00B56F52"/>
    <w:rsid w:val="00B56F6C"/>
    <w:rsid w:val="00B606D3"/>
    <w:rsid w:val="00B60BF0"/>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66D"/>
    <w:rsid w:val="00C016EE"/>
    <w:rsid w:val="00C123E3"/>
    <w:rsid w:val="00C20B5D"/>
    <w:rsid w:val="00C24336"/>
    <w:rsid w:val="00C24948"/>
    <w:rsid w:val="00C31F01"/>
    <w:rsid w:val="00C338CA"/>
    <w:rsid w:val="00C3526A"/>
    <w:rsid w:val="00C41E25"/>
    <w:rsid w:val="00C42D57"/>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4229"/>
    <w:rsid w:val="00D367FF"/>
    <w:rsid w:val="00D37E1F"/>
    <w:rsid w:val="00D443DB"/>
    <w:rsid w:val="00D47015"/>
    <w:rsid w:val="00D5320E"/>
    <w:rsid w:val="00D54A85"/>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B9E"/>
    <w:rsid w:val="00E1732D"/>
    <w:rsid w:val="00E20938"/>
    <w:rsid w:val="00E23E88"/>
    <w:rsid w:val="00E24E8A"/>
    <w:rsid w:val="00E25265"/>
    <w:rsid w:val="00E27390"/>
    <w:rsid w:val="00E31A64"/>
    <w:rsid w:val="00E32DF6"/>
    <w:rsid w:val="00E331F5"/>
    <w:rsid w:val="00E34F9C"/>
    <w:rsid w:val="00E41EE8"/>
    <w:rsid w:val="00E44653"/>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7E7"/>
    <w:rsid w:val="00ED2935"/>
    <w:rsid w:val="00ED394C"/>
    <w:rsid w:val="00ED6A23"/>
    <w:rsid w:val="00ED7919"/>
    <w:rsid w:val="00EE7E33"/>
    <w:rsid w:val="00EF0F4D"/>
    <w:rsid w:val="00EF7091"/>
    <w:rsid w:val="00EF7F82"/>
    <w:rsid w:val="00F01B42"/>
    <w:rsid w:val="00F05D75"/>
    <w:rsid w:val="00F07AC1"/>
    <w:rsid w:val="00F111C2"/>
    <w:rsid w:val="00F1148C"/>
    <w:rsid w:val="00F20D47"/>
    <w:rsid w:val="00F2399F"/>
    <w:rsid w:val="00F27D20"/>
    <w:rsid w:val="00F41F91"/>
    <w:rsid w:val="00F467B0"/>
    <w:rsid w:val="00F51B61"/>
    <w:rsid w:val="00F52BD3"/>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78BE8A"/>
  <w15:docId w15:val="{48D36DD5-A653-41E2-A99F-6E72E332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B1B"/>
  </w:style>
  <w:style w:type="paragraph" w:styleId="Heading1">
    <w:name w:val="heading 1"/>
    <w:basedOn w:val="Normal"/>
    <w:next w:val="Normal"/>
    <w:link w:val="Heading1Char"/>
    <w:uiPriority w:val="9"/>
    <w:qFormat/>
    <w:rsid w:val="003A5B1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A5B1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3A5B1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3A5B1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3A5B1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3A5B1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3A5B1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3A5B1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3A5B1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uiPriority w:val="35"/>
    <w:unhideWhenUsed/>
    <w:qFormat/>
    <w:rsid w:val="003A5B1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A5B1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link w:val="SubtitleChar"/>
    <w:uiPriority w:val="11"/>
    <w:qFormat/>
    <w:rsid w:val="003A5B1B"/>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ind w:left="720"/>
      <w:contextualSpacing/>
    </w:p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3A5B1B"/>
    <w:pPr>
      <w:outlineLvl w:val="9"/>
    </w:p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3A5B1B"/>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1Char">
    <w:name w:val="Heading 1 Char"/>
    <w:basedOn w:val="DefaultParagraphFont"/>
    <w:link w:val="Heading1"/>
    <w:uiPriority w:val="9"/>
    <w:rsid w:val="003A5B1B"/>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3A5B1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3A5B1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3A5B1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3A5B1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3A5B1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3A5B1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3A5B1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3A5B1B"/>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rsid w:val="003A5B1B"/>
    <w:rPr>
      <w:rFonts w:asciiTheme="majorHAnsi" w:eastAsiaTheme="majorEastAsia" w:hAnsiTheme="majorHAnsi" w:cstheme="majorBidi"/>
      <w:color w:val="2F5496" w:themeColor="accent1" w:themeShade="BF"/>
      <w:spacing w:val="-7"/>
      <w:sz w:val="80"/>
      <w:szCs w:val="80"/>
    </w:rPr>
  </w:style>
  <w:style w:type="character" w:customStyle="1" w:styleId="SubtitleChar">
    <w:name w:val="Subtitle Char"/>
    <w:basedOn w:val="DefaultParagraphFont"/>
    <w:link w:val="Subtitle"/>
    <w:uiPriority w:val="11"/>
    <w:rsid w:val="003A5B1B"/>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3A5B1B"/>
    <w:rPr>
      <w:i/>
      <w:iCs/>
    </w:rPr>
  </w:style>
  <w:style w:type="paragraph" w:styleId="NoSpacing">
    <w:name w:val="No Spacing"/>
    <w:uiPriority w:val="1"/>
    <w:qFormat/>
    <w:rsid w:val="003A5B1B"/>
    <w:pPr>
      <w:spacing w:after="0" w:line="240" w:lineRule="auto"/>
    </w:pPr>
  </w:style>
  <w:style w:type="paragraph" w:styleId="Quote">
    <w:name w:val="Quote"/>
    <w:basedOn w:val="Normal"/>
    <w:next w:val="Normal"/>
    <w:link w:val="QuoteChar"/>
    <w:uiPriority w:val="29"/>
    <w:qFormat/>
    <w:rsid w:val="003A5B1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A5B1B"/>
    <w:rPr>
      <w:i/>
      <w:iCs/>
    </w:rPr>
  </w:style>
  <w:style w:type="paragraph" w:styleId="IntenseQuote">
    <w:name w:val="Intense Quote"/>
    <w:basedOn w:val="Normal"/>
    <w:next w:val="Normal"/>
    <w:link w:val="IntenseQuoteChar"/>
    <w:uiPriority w:val="30"/>
    <w:qFormat/>
    <w:rsid w:val="003A5B1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A5B1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A5B1B"/>
    <w:rPr>
      <w:i/>
      <w:iCs/>
      <w:color w:val="595959" w:themeColor="text1" w:themeTint="A6"/>
    </w:rPr>
  </w:style>
  <w:style w:type="character" w:styleId="IntenseEmphasis">
    <w:name w:val="Intense Emphasis"/>
    <w:basedOn w:val="DefaultParagraphFont"/>
    <w:uiPriority w:val="21"/>
    <w:qFormat/>
    <w:rsid w:val="003A5B1B"/>
    <w:rPr>
      <w:b/>
      <w:bCs/>
      <w:i/>
      <w:iCs/>
    </w:rPr>
  </w:style>
  <w:style w:type="character" w:styleId="SubtleReference">
    <w:name w:val="Subtle Reference"/>
    <w:basedOn w:val="DefaultParagraphFont"/>
    <w:uiPriority w:val="31"/>
    <w:qFormat/>
    <w:rsid w:val="003A5B1B"/>
    <w:rPr>
      <w:smallCaps/>
      <w:color w:val="404040" w:themeColor="text1" w:themeTint="BF"/>
    </w:rPr>
  </w:style>
  <w:style w:type="character" w:styleId="IntenseReference">
    <w:name w:val="Intense Reference"/>
    <w:basedOn w:val="DefaultParagraphFont"/>
    <w:uiPriority w:val="32"/>
    <w:qFormat/>
    <w:rsid w:val="003A5B1B"/>
    <w:rPr>
      <w:b/>
      <w:bCs/>
      <w:smallCaps/>
      <w:u w:val="single"/>
    </w:rPr>
  </w:style>
  <w:style w:type="character" w:styleId="BookTitle">
    <w:name w:val="Book Title"/>
    <w:basedOn w:val="DefaultParagraphFont"/>
    <w:uiPriority w:val="33"/>
    <w:qFormat/>
    <w:rsid w:val="003A5B1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E323-1B04-4BEF-BE82-3BF355C8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6</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Scott Herman</cp:lastModifiedBy>
  <cp:revision>11</cp:revision>
  <cp:lastPrinted>2021-02-24T23:35:00Z</cp:lastPrinted>
  <dcterms:created xsi:type="dcterms:W3CDTF">2023-05-18T22:31:00Z</dcterms:created>
  <dcterms:modified xsi:type="dcterms:W3CDTF">2023-06-06T16:12:00Z</dcterms:modified>
</cp:coreProperties>
</file>