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hd w:val="clear" w:color="auto" w:fill="auto"/>
        <w:spacing w:before="0" w:after="160"/>
        <w:rPr>
          <w:sz w:val="32"/>
          <w:u w:val="none"/>
        </w:rPr>
      </w:pPr>
      <w:r>
        <w:rPr>
          <w:sz w:val="32"/>
          <w:highlight w:val="yellow"/>
          <w:u w:val="none"/>
        </w:rPr>
        <w:t>2019</w:t>
      </w:r>
      <w:r>
        <w:rPr>
          <w:sz w:val="32"/>
          <w:u w:val="none"/>
        </w:rPr>
        <w:t xml:space="preserve"> Consumer Confidence Report</w:t>
      </w:r>
    </w:p>
    <w:tbl>
      <w:tblPr>
        <w:tblW w:w="10800" w:type="dxa"/>
        <w:jc w:val="left"/>
        <w:tblInd w:w="0" w:type="dxa"/>
        <w:tblBorders/>
        <w:tblCellMar>
          <w:top w:w="0" w:type="dxa"/>
          <w:left w:w="113" w:type="dxa"/>
          <w:bottom w:w="0" w:type="dxa"/>
          <w:right w:w="108" w:type="dxa"/>
        </w:tblCellMar>
        <w:tblLook w:val="0000" w:noVBand="0" w:noHBand="0" w:firstRow="0" w:lastRow="0" w:firstColumn="0" w:lastColumn="0"/>
      </w:tblPr>
      <w:tblGrid>
        <w:gridCol w:w="2046"/>
        <w:gridCol w:w="4469"/>
        <w:gridCol w:w="1316"/>
        <w:gridCol w:w="2968"/>
      </w:tblGrid>
      <w:tr>
        <w:trPr>
          <w:trHeight w:val="364" w:hRule="atLeast"/>
          <w:cantSplit w:val="true"/>
        </w:trPr>
        <w:tc>
          <w:tcPr>
            <w:tcW w:w="2046" w:type="dxa"/>
            <w:tcBorders/>
            <w:shd w:fill="auto" w:val="clear"/>
          </w:tcPr>
          <w:p>
            <w:pPr>
              <w:pStyle w:val="BodyText3"/>
              <w:spacing w:before="0" w:after="60"/>
              <w:ind w:left="-90" w:right="-72" w:hanging="0"/>
              <w:jc w:val="left"/>
              <w:rPr>
                <w:sz w:val="21"/>
                <w:szCs w:val="21"/>
              </w:rPr>
            </w:pPr>
            <w:r>
              <w:rPr>
                <w:sz w:val="21"/>
                <w:szCs w:val="21"/>
              </w:rPr>
              <w:t>Water System Name:</w:t>
            </w:r>
          </w:p>
        </w:tc>
        <w:tc>
          <w:tcPr>
            <w:tcW w:w="4469" w:type="dxa"/>
            <w:tcBorders>
              <w:top w:val="single" w:sz="4" w:space="0" w:color="00000A"/>
              <w:bottom w:val="single" w:sz="4" w:space="0" w:color="00000A"/>
              <w:insideH w:val="single" w:sz="4" w:space="0" w:color="00000A"/>
            </w:tcBorders>
            <w:shd w:fill="auto" w:val="clear"/>
          </w:tcPr>
          <w:p>
            <w:pPr>
              <w:pStyle w:val="BodyText3"/>
              <w:spacing w:before="0" w:after="60"/>
              <w:jc w:val="left"/>
              <w:rPr>
                <w:b/>
                <w:b/>
                <w:sz w:val="21"/>
                <w:szCs w:val="21"/>
              </w:rPr>
            </w:pPr>
            <w:r>
              <w:rPr>
                <w:b/>
                <w:sz w:val="21"/>
                <w:szCs w:val="21"/>
              </w:rPr>
              <w:t>City of Ten Thousand Buddhas</w:t>
            </w:r>
          </w:p>
        </w:tc>
        <w:tc>
          <w:tcPr>
            <w:tcW w:w="1316" w:type="dxa"/>
            <w:tcBorders/>
            <w:shd w:fill="auto" w:val="clear"/>
          </w:tcPr>
          <w:p>
            <w:pPr>
              <w:pStyle w:val="BodyText3"/>
              <w:spacing w:before="0" w:after="60"/>
              <w:ind w:left="-54" w:right="-72" w:hanging="0"/>
              <w:jc w:val="left"/>
              <w:rPr>
                <w:sz w:val="21"/>
                <w:szCs w:val="21"/>
              </w:rPr>
            </w:pPr>
            <w:r>
              <w:rPr>
                <w:sz w:val="21"/>
                <w:szCs w:val="21"/>
              </w:rPr>
              <w:t>Report Date:</w:t>
            </w:r>
          </w:p>
        </w:tc>
        <w:tc>
          <w:tcPr>
            <w:tcW w:w="2968" w:type="dxa"/>
            <w:tcBorders>
              <w:top w:val="single" w:sz="4" w:space="0" w:color="00000A"/>
              <w:bottom w:val="single" w:sz="4" w:space="0" w:color="00000A"/>
              <w:insideH w:val="single" w:sz="4" w:space="0" w:color="00000A"/>
            </w:tcBorders>
            <w:shd w:fill="auto" w:val="clear"/>
          </w:tcPr>
          <w:p>
            <w:pPr>
              <w:pStyle w:val="BodyText3"/>
              <w:spacing w:before="0" w:after="60"/>
              <w:jc w:val="left"/>
              <w:rPr>
                <w:sz w:val="21"/>
                <w:szCs w:val="21"/>
              </w:rPr>
            </w:pPr>
            <w:r>
              <w:rPr>
                <w:sz w:val="21"/>
                <w:szCs w:val="21"/>
              </w:rPr>
              <w:t>4/10/2020</w:t>
            </w:r>
          </w:p>
        </w:tc>
      </w:tr>
    </w:tbl>
    <w:p>
      <w:pPr>
        <w:pStyle w:val="BodyText3"/>
        <w:spacing w:before="60" w:after="60"/>
        <w:rPr>
          <w:i/>
          <w:i/>
          <w:sz w:val="21"/>
          <w:szCs w:val="21"/>
        </w:rPr>
      </w:pPr>
      <w:r>
        <w:rPr>
          <w:i/>
          <w:sz w:val="21"/>
          <w:szCs w:val="21"/>
        </w:rPr>
        <w:t xml:space="preserve">We test the drinking water quality for many constituents as required by state and federal regulations.  This report shows the results of our monitoring for the period of January 1 to December 31, </w:t>
      </w:r>
      <w:r>
        <w:rPr>
          <w:i/>
          <w:sz w:val="21"/>
          <w:szCs w:val="21"/>
          <w:highlight w:val="yellow"/>
        </w:rPr>
        <w:t>2019</w:t>
      </w:r>
      <w:r>
        <w:rPr>
          <w:i/>
          <w:sz w:val="21"/>
          <w:szCs w:val="21"/>
        </w:rPr>
        <w:t xml:space="preserve"> and may include earlier monitoring data.</w:t>
      </w:r>
    </w:p>
    <w:p>
      <w:pPr>
        <w:pStyle w:val="BodyText3"/>
        <w:spacing w:before="60" w:after="60"/>
        <w:rPr>
          <w:b/>
          <w:b/>
          <w:bCs/>
          <w:sz w:val="21"/>
          <w:szCs w:val="21"/>
          <w:lang w:val="es-ES"/>
        </w:rPr>
      </w:pPr>
      <w:r>
        <w:rPr>
          <w:b/>
          <w:bCs/>
          <w:sz w:val="21"/>
          <w:szCs w:val="21"/>
          <w:lang w:val="es-MX"/>
        </w:rPr>
        <w:t>Este informe contiene información muy importante sobre su agua para beber.  Favor de comunicarse [</w:t>
      </w:r>
      <w:r>
        <w:rPr>
          <w:b/>
          <w:bCs/>
          <w:i/>
          <w:sz w:val="21"/>
          <w:szCs w:val="21"/>
          <w:u w:val="single"/>
          <w:lang w:val="es-MX"/>
        </w:rPr>
        <w:t>Enter Water System’s Name Here</w:t>
      </w:r>
      <w:r>
        <w:rPr>
          <w:b/>
          <w:bCs/>
          <w:sz w:val="21"/>
          <w:szCs w:val="21"/>
          <w:lang w:val="es-MX"/>
        </w:rPr>
        <w:t>] a [</w:t>
      </w:r>
      <w:r>
        <w:rPr>
          <w:b/>
          <w:bCs/>
          <w:i/>
          <w:sz w:val="21"/>
          <w:szCs w:val="21"/>
          <w:u w:val="single"/>
          <w:lang w:val="es-MX"/>
        </w:rPr>
        <w:t>Enter Water System’s Address or Phone Number Here</w:t>
      </w:r>
      <w:r>
        <w:rPr>
          <w:b/>
          <w:bCs/>
          <w:sz w:val="21"/>
          <w:szCs w:val="21"/>
          <w:lang w:val="es-MX"/>
        </w:rPr>
        <w:t>] para asistirlo en español.</w:t>
      </w:r>
    </w:p>
    <w:p>
      <w:pPr>
        <w:pStyle w:val="BodyText3"/>
        <w:spacing w:before="60" w:after="60"/>
        <w:rPr>
          <w:b/>
          <w:b/>
          <w:bCs/>
          <w:sz w:val="21"/>
          <w:szCs w:val="21"/>
          <w:lang w:val="es-ES"/>
        </w:rPr>
      </w:pPr>
      <w:r>
        <w:rPr>
          <w:rFonts w:ascii="PMingLiU" w:hAnsi="PMingLiU" w:cs="PMingLiU" w:eastAsia="PMingLiU"/>
          <w:b/>
          <w:bCs/>
          <w:sz w:val="21"/>
          <w:szCs w:val="21"/>
          <w:lang w:val="es-ES"/>
        </w:rPr>
        <w:t xml:space="preserve">这份报告含有关于您的饮用水的重要讯息。请用以下地址和电话联系 </w:t>
      </w:r>
      <w:r>
        <w:rPr>
          <w:rFonts w:eastAsia="PMingLiU" w:cs="PMingLiU" w:ascii="PMingLiU" w:hAnsi="PMingLiU"/>
          <w:b/>
          <w:bCs/>
          <w:sz w:val="21"/>
          <w:szCs w:val="21"/>
          <w:lang w:val="es-ES"/>
        </w:rPr>
        <w:t>[</w:t>
      </w:r>
      <w:r>
        <w:rPr>
          <w:rFonts w:eastAsia="PMingLiU"/>
          <w:b/>
          <w:bCs/>
          <w:i/>
          <w:sz w:val="21"/>
          <w:szCs w:val="21"/>
          <w:u w:val="single"/>
          <w:lang w:val="es-ES"/>
        </w:rPr>
        <w:t>Enter Water System’s Name Here</w:t>
      </w:r>
      <w:r>
        <w:rPr>
          <w:rFonts w:eastAsia="PMingLiU" w:cs="PMingLiU" w:ascii="PMingLiU" w:hAnsi="PMingLiU"/>
          <w:b/>
          <w:bCs/>
          <w:sz w:val="21"/>
          <w:szCs w:val="21"/>
          <w:lang w:val="es-ES"/>
        </w:rPr>
        <w:t>]</w:t>
      </w:r>
      <w:r>
        <w:rPr>
          <w:rFonts w:ascii="PMingLiU" w:hAnsi="PMingLiU" w:cs="PMingLiU" w:eastAsia="PMingLiU"/>
          <w:b/>
          <w:bCs/>
          <w:sz w:val="21"/>
          <w:szCs w:val="21"/>
          <w:lang w:val="es-ES"/>
        </w:rPr>
        <w:t>以获得中文的帮助</w:t>
      </w:r>
      <w:r>
        <w:rPr>
          <w:rFonts w:eastAsia="PMingLiU" w:cs="PMingLiU" w:ascii="PMingLiU" w:hAnsi="PMingLiU"/>
          <w:b/>
          <w:bCs/>
          <w:sz w:val="21"/>
          <w:szCs w:val="21"/>
          <w:lang w:val="es-ES"/>
        </w:rPr>
        <w:t>:[</w:t>
      </w:r>
      <w:r>
        <w:rPr>
          <w:rFonts w:eastAsia="PMingLiU"/>
          <w:b/>
          <w:bCs/>
          <w:i/>
          <w:sz w:val="21"/>
          <w:szCs w:val="21"/>
          <w:lang w:val="es-ES"/>
        </w:rPr>
        <w:t>Enter Water System’s Address Here</w:t>
      </w:r>
      <w:r>
        <w:rPr>
          <w:rFonts w:eastAsia="PMingLiU" w:cs="PMingLiU" w:ascii="PMingLiU" w:hAnsi="PMingLiU"/>
          <w:b/>
          <w:bCs/>
          <w:sz w:val="21"/>
          <w:szCs w:val="21"/>
          <w:lang w:val="es-ES"/>
        </w:rPr>
        <w:t>][</w:t>
      </w:r>
      <w:r>
        <w:rPr>
          <w:rFonts w:eastAsia="PMingLiU"/>
          <w:b/>
          <w:bCs/>
          <w:i/>
          <w:sz w:val="21"/>
          <w:szCs w:val="21"/>
          <w:u w:val="single"/>
          <w:lang w:val="es-ES"/>
        </w:rPr>
        <w:t>Enter Water System’s Phone Number Here</w:t>
      </w:r>
      <w:r>
        <w:rPr>
          <w:rFonts w:eastAsia="PMingLiU" w:cs="PMingLiU" w:ascii="PMingLiU" w:hAnsi="PMingLiU"/>
          <w:b/>
          <w:bCs/>
          <w:sz w:val="21"/>
          <w:szCs w:val="21"/>
          <w:lang w:val="es-ES"/>
        </w:rPr>
        <w:t>]</w:t>
      </w:r>
    </w:p>
    <w:p>
      <w:pPr>
        <w:pStyle w:val="BodyText3"/>
        <w:spacing w:before="60" w:after="60"/>
        <w:rPr>
          <w:b/>
          <w:b/>
          <w:bCs/>
          <w:sz w:val="21"/>
          <w:szCs w:val="21"/>
          <w:lang w:val="es-ES"/>
        </w:rPr>
      </w:pPr>
      <w:r>
        <w:rPr>
          <w:b/>
          <w:bCs/>
          <w:sz w:val="21"/>
          <w:szCs w:val="21"/>
          <w:lang w:val="es-ES"/>
        </w:rPr>
        <w:t>Ang pag-uulat na ito ay naglalaman ng mahalagang impormasyon tungkol sa inyong inuming tubig.  Mangyaring makipag-ugnayan sa [</w:t>
      </w:r>
      <w:r>
        <w:rPr>
          <w:b/>
          <w:bCs/>
          <w:i/>
          <w:sz w:val="21"/>
          <w:szCs w:val="21"/>
          <w:u w:val="single"/>
          <w:lang w:val="es-ES"/>
        </w:rPr>
        <w:t>Enter Water System’s Name and Address Here</w:t>
      </w:r>
      <w:r>
        <w:rPr>
          <w:b/>
          <w:bCs/>
          <w:sz w:val="21"/>
          <w:szCs w:val="21"/>
          <w:lang w:val="es-ES"/>
        </w:rPr>
        <w:t>] o tumawag sa [</w:t>
      </w:r>
      <w:r>
        <w:rPr>
          <w:b/>
          <w:bCs/>
          <w:i/>
          <w:sz w:val="21"/>
          <w:szCs w:val="21"/>
          <w:u w:val="single"/>
          <w:lang w:val="es-ES"/>
        </w:rPr>
        <w:t>Enter Water System’s Phone Number Here</w:t>
      </w:r>
      <w:r>
        <w:rPr>
          <w:b/>
          <w:bCs/>
          <w:sz w:val="21"/>
          <w:szCs w:val="21"/>
          <w:lang w:val="es-ES"/>
        </w:rPr>
        <w:t>] para matulungan sa wikang Tagalog.</w:t>
      </w:r>
    </w:p>
    <w:p>
      <w:pPr>
        <w:pStyle w:val="BodyText3"/>
        <w:spacing w:before="60" w:after="60"/>
        <w:rPr>
          <w:b/>
          <w:b/>
          <w:bCs/>
          <w:sz w:val="21"/>
          <w:szCs w:val="21"/>
          <w:lang w:val="es-ES"/>
        </w:rPr>
      </w:pPr>
      <w:r>
        <w:rPr>
          <w:b/>
          <w:bCs/>
          <w:sz w:val="21"/>
          <w:szCs w:val="21"/>
          <w:lang w:val="es-ES"/>
        </w:rPr>
        <w:t>Báo cáo này chứa thông tin quan trọng về nước uống của bạn.  Xin vui lòng liên hệ [</w:t>
      </w:r>
      <w:r>
        <w:rPr>
          <w:rFonts w:eastAsia="PMingLiU"/>
          <w:b/>
          <w:bCs/>
          <w:i/>
          <w:sz w:val="21"/>
          <w:szCs w:val="21"/>
          <w:u w:val="single"/>
          <w:lang w:val="es-ES"/>
        </w:rPr>
        <w:t>Enter Water System’s Name Here</w:t>
      </w:r>
      <w:r>
        <w:rPr>
          <w:b/>
          <w:bCs/>
          <w:sz w:val="21"/>
          <w:szCs w:val="21"/>
          <w:lang w:val="es-ES"/>
        </w:rPr>
        <w:t>] tại [</w:t>
      </w:r>
      <w:r>
        <w:rPr>
          <w:b/>
          <w:bCs/>
          <w:i/>
          <w:sz w:val="21"/>
          <w:szCs w:val="21"/>
          <w:u w:val="single"/>
          <w:lang w:val="es-MX"/>
        </w:rPr>
        <w:t>Enter Water System’s Address or Phone Number Here</w:t>
      </w:r>
      <w:r>
        <w:rPr>
          <w:b/>
          <w:bCs/>
          <w:sz w:val="21"/>
          <w:szCs w:val="21"/>
          <w:lang w:val="es-ES"/>
        </w:rPr>
        <w:t>] để được hỗ trợ giúp bằng tiếng Việt.</w:t>
      </w:r>
    </w:p>
    <w:p>
      <w:pPr>
        <w:pStyle w:val="BodyText3"/>
        <w:spacing w:before="60" w:after="60"/>
        <w:rPr>
          <w:b/>
          <w:b/>
          <w:bCs/>
          <w:sz w:val="21"/>
          <w:szCs w:val="21"/>
          <w:lang w:val="es-ES"/>
        </w:rPr>
      </w:pPr>
      <w:r>
        <w:rPr>
          <w:b/>
          <w:bCs/>
          <w:sz w:val="21"/>
          <w:szCs w:val="21"/>
          <w:lang w:val="es-ES"/>
        </w:rPr>
        <w:t>Tsab ntawv no muaj cov ntsiab lus tseem ceeb txog koj cov dej haus.  Thov hu rau [</w:t>
      </w:r>
      <w:r>
        <w:rPr>
          <w:rFonts w:eastAsia="PMingLiU"/>
          <w:b/>
          <w:bCs/>
          <w:i/>
          <w:sz w:val="21"/>
          <w:szCs w:val="21"/>
          <w:u w:val="single"/>
          <w:lang w:val="es-ES"/>
        </w:rPr>
        <w:t>Enter Water System’s Name Here</w:t>
      </w:r>
      <w:r>
        <w:rPr>
          <w:b/>
          <w:bCs/>
          <w:sz w:val="21"/>
          <w:szCs w:val="21"/>
          <w:lang w:val="es-ES"/>
        </w:rPr>
        <w:t>] ntawm [</w:t>
      </w:r>
      <w:r>
        <w:rPr>
          <w:b/>
          <w:bCs/>
          <w:i/>
          <w:sz w:val="21"/>
          <w:szCs w:val="21"/>
          <w:u w:val="single"/>
          <w:lang w:val="es-MX"/>
        </w:rPr>
        <w:t>Enter Water System’s Address or Phone Number Here</w:t>
      </w:r>
      <w:r>
        <w:rPr>
          <w:b/>
          <w:bCs/>
          <w:sz w:val="21"/>
          <w:szCs w:val="21"/>
          <w:lang w:val="es-ES"/>
        </w:rPr>
        <w:t>] rau kev pab hauv lus Askiv.</w:t>
      </w:r>
    </w:p>
    <w:tbl>
      <w:tblPr>
        <w:tblW w:w="10800" w:type="dxa"/>
        <w:jc w:val="left"/>
        <w:tblInd w:w="0" w:type="dxa"/>
        <w:tblBorders/>
        <w:tblCellMar>
          <w:top w:w="0" w:type="dxa"/>
          <w:left w:w="108" w:type="dxa"/>
          <w:bottom w:w="0" w:type="dxa"/>
          <w:right w:w="108" w:type="dxa"/>
        </w:tblCellMar>
        <w:tblLook w:val="0000" w:noVBand="0" w:noHBand="0" w:lastColumn="0" w:firstColumn="0" w:lastRow="0" w:firstRow="0"/>
      </w:tblPr>
      <w:tblGrid>
        <w:gridCol w:w="2880"/>
        <w:gridCol w:w="90"/>
        <w:gridCol w:w="629"/>
        <w:gridCol w:w="901"/>
        <w:gridCol w:w="2609"/>
        <w:gridCol w:w="91"/>
        <w:gridCol w:w="810"/>
        <w:gridCol w:w="2789"/>
      </w:tblGrid>
      <w:tr>
        <w:trPr>
          <w:cantSplit w:val="true"/>
        </w:trPr>
        <w:tc>
          <w:tcPr>
            <w:tcW w:w="2970" w:type="dxa"/>
            <w:gridSpan w:val="2"/>
            <w:tcBorders/>
            <w:shd w:fill="auto" w:val="clear"/>
          </w:tcPr>
          <w:p>
            <w:pPr>
              <w:pStyle w:val="BodyText3"/>
              <w:spacing w:before="60" w:after="0"/>
              <w:ind w:left="-108" w:right="-18" w:firstLine="22"/>
              <w:jc w:val="left"/>
              <w:rPr>
                <w:sz w:val="21"/>
                <w:szCs w:val="21"/>
              </w:rPr>
            </w:pPr>
            <w:r>
              <w:rPr>
                <w:sz w:val="21"/>
                <w:szCs w:val="21"/>
              </w:rPr>
              <w:t xml:space="preserve">Type of water source(s) in use:  </w:t>
            </w:r>
          </w:p>
        </w:tc>
        <w:tc>
          <w:tcPr>
            <w:tcW w:w="7829" w:type="dxa"/>
            <w:gridSpan w:val="6"/>
            <w:tcBorders>
              <w:bottom w:val="single" w:sz="4" w:space="0" w:color="00000A"/>
              <w:insideH w:val="single" w:sz="4" w:space="0" w:color="00000A"/>
            </w:tcBorders>
            <w:shd w:fill="auto" w:val="clear"/>
          </w:tcPr>
          <w:p>
            <w:pPr>
              <w:pStyle w:val="BodyText3"/>
              <w:spacing w:before="60" w:after="0"/>
              <w:ind w:right="-115" w:hanging="0"/>
              <w:jc w:val="left"/>
              <w:rPr>
                <w:sz w:val="21"/>
                <w:szCs w:val="21"/>
              </w:rPr>
            </w:pPr>
            <w:r>
              <w:rPr>
                <w:sz w:val="21"/>
                <w:szCs w:val="21"/>
              </w:rPr>
              <w:t>Well</w:t>
            </w:r>
          </w:p>
        </w:tc>
      </w:tr>
      <w:tr>
        <w:trPr>
          <w:cantSplit w:val="true"/>
        </w:trPr>
        <w:tc>
          <w:tcPr>
            <w:tcW w:w="3599" w:type="dxa"/>
            <w:gridSpan w:val="3"/>
            <w:tcBorders/>
            <w:shd w:fill="auto" w:val="clear"/>
          </w:tcPr>
          <w:p>
            <w:pPr>
              <w:pStyle w:val="BodyText3"/>
              <w:spacing w:before="60" w:after="0"/>
              <w:ind w:left="-108" w:firstLine="22"/>
              <w:jc w:val="left"/>
              <w:rPr>
                <w:sz w:val="21"/>
                <w:szCs w:val="21"/>
              </w:rPr>
            </w:pPr>
            <w:r>
              <w:rPr>
                <w:sz w:val="21"/>
                <w:szCs w:val="21"/>
              </w:rPr>
              <w:t xml:space="preserve">Name &amp; general location of source(s):  </w:t>
            </w:r>
          </w:p>
        </w:tc>
        <w:tc>
          <w:tcPr>
            <w:tcW w:w="7200" w:type="dxa"/>
            <w:gridSpan w:val="5"/>
            <w:tcBorders>
              <w:top w:val="single" w:sz="4" w:space="0" w:color="00000A"/>
              <w:bottom w:val="single" w:sz="4" w:space="0" w:color="00000A"/>
              <w:insideH w:val="single" w:sz="4" w:space="0" w:color="00000A"/>
            </w:tcBorders>
            <w:shd w:fill="auto" w:val="clear"/>
          </w:tcPr>
          <w:p>
            <w:pPr>
              <w:pStyle w:val="TextBody"/>
              <w:spacing w:before="60" w:after="0"/>
              <w:jc w:val="left"/>
              <w:rPr/>
            </w:pPr>
            <w:r>
              <w:rPr/>
              <w:commentReference w:id="0"/>
            </w:r>
            <w:r>
              <w:rPr/>
              <w:commentReference w:id="1"/>
            </w:r>
            <w:r>
              <w:rPr/>
              <w:commentReference w:id="2"/>
            </w:r>
            <w:r>
              <w:rPr>
                <w:rFonts w:ascii="Times New Roman" w:hAnsi="Times New Roman"/>
                <w:color w:val="000000"/>
                <w:sz w:val="22"/>
                <w:szCs w:val="21"/>
              </w:rPr>
              <w:t>well #1 between blgds 41 and 42</w:t>
            </w:r>
          </w:p>
        </w:tc>
      </w:tr>
      <w:tr>
        <w:trPr/>
        <w:tc>
          <w:tcPr>
            <w:tcW w:w="10799" w:type="dxa"/>
            <w:gridSpan w:val="8"/>
            <w:tcBorders>
              <w:top w:val="single" w:sz="4" w:space="0" w:color="00000A"/>
              <w:bottom w:val="single" w:sz="4" w:space="0" w:color="00000A"/>
              <w:insideH w:val="single" w:sz="4" w:space="0" w:color="00000A"/>
            </w:tcBorders>
            <w:shd w:fill="auto" w:val="clear"/>
          </w:tcPr>
          <w:p>
            <w:pPr>
              <w:pStyle w:val="BodyText3"/>
              <w:ind w:left="-108" w:firstLine="22"/>
              <w:jc w:val="left"/>
              <w:rPr>
                <w:sz w:val="21"/>
                <w:szCs w:val="21"/>
              </w:rPr>
            </w:pPr>
            <w:r>
              <w:rPr>
                <w:sz w:val="21"/>
                <w:szCs w:val="21"/>
              </w:rPr>
            </w:r>
          </w:p>
        </w:tc>
      </w:tr>
      <w:tr>
        <w:trPr/>
        <w:tc>
          <w:tcPr>
            <w:tcW w:w="4500" w:type="dxa"/>
            <w:gridSpan w:val="4"/>
            <w:tcBorders/>
            <w:shd w:fill="auto" w:val="clear"/>
          </w:tcPr>
          <w:p>
            <w:pPr>
              <w:pStyle w:val="BodyText3"/>
              <w:spacing w:before="60" w:after="0"/>
              <w:ind w:left="-108" w:firstLine="22"/>
              <w:jc w:val="left"/>
              <w:rPr>
                <w:sz w:val="21"/>
                <w:szCs w:val="21"/>
              </w:rPr>
            </w:pPr>
            <w:r>
              <w:rPr>
                <w:sz w:val="21"/>
                <w:szCs w:val="21"/>
              </w:rPr>
              <w:t>Drinking Water Source Assessment information:</w:t>
            </w:r>
          </w:p>
        </w:tc>
        <w:tc>
          <w:tcPr>
            <w:tcW w:w="6299" w:type="dxa"/>
            <w:gridSpan w:val="4"/>
            <w:tcBorders>
              <w:top w:val="single" w:sz="4" w:space="0" w:color="00000A"/>
              <w:bottom w:val="single" w:sz="4" w:space="0" w:color="00000A"/>
              <w:insideH w:val="single" w:sz="4" w:space="0" w:color="00000A"/>
            </w:tcBorders>
            <w:shd w:fill="auto" w:val="clear"/>
          </w:tcPr>
          <w:p>
            <w:pPr>
              <w:pStyle w:val="TextBody"/>
              <w:spacing w:before="60" w:after="0"/>
              <w:jc w:val="left"/>
              <w:rPr>
                <w:sz w:val="21"/>
                <w:szCs w:val="21"/>
              </w:rPr>
            </w:pPr>
            <w:r>
              <w:rPr>
                <w:rFonts w:ascii="Liberation Serif" w:hAnsi="Liberation Serif"/>
                <w:sz w:val="22"/>
                <w:szCs w:val="21"/>
              </w:rPr>
              <w:t>D</w:t>
            </w:r>
            <w:r>
              <w:rPr>
                <w:rFonts w:ascii="Liberation Serif" w:hAnsi="Liberation Serif"/>
                <w:sz w:val="22"/>
                <w:szCs w:val="21"/>
              </w:rPr>
              <w:commentReference w:id="3"/>
            </w:r>
            <w:r>
              <w:rPr>
                <w:rFonts w:ascii="Liberation Serif" w:hAnsi="Liberation Serif"/>
                <w:sz w:val="22"/>
                <w:szCs w:val="21"/>
              </w:rPr>
              <w:commentReference w:id="4"/>
            </w:r>
            <w:r>
              <w:rPr>
                <w:rFonts w:ascii="Liberation Serif" w:hAnsi="Liberation Serif"/>
                <w:sz w:val="22"/>
                <w:szCs w:val="21"/>
              </w:rPr>
              <w:t>rinking Water Source Assessment information:The well water comes form an aquifer over 100 feet from the surface. The soil above the aquifer if not very permeable. Water from a source like this is generally free</w:t>
            </w:r>
            <w:r>
              <w:rPr>
                <w:sz w:val="22"/>
                <w:szCs w:val="21"/>
              </w:rPr>
              <w:t> </w:t>
            </w:r>
            <w:r>
              <w:rPr>
                <w:rFonts w:ascii="Liberation Serif" w:hAnsi="Liberation Serif"/>
                <w:sz w:val="22"/>
                <w:szCs w:val="21"/>
              </w:rPr>
              <w:t>from surface contaminants, but may have excessive minerals.</w:t>
            </w:r>
          </w:p>
        </w:tc>
      </w:tr>
      <w:tr>
        <w:trPr/>
        <w:tc>
          <w:tcPr>
            <w:tcW w:w="10799" w:type="dxa"/>
            <w:gridSpan w:val="8"/>
            <w:tcBorders>
              <w:top w:val="single" w:sz="4" w:space="0" w:color="00000A"/>
              <w:bottom w:val="single" w:sz="4" w:space="0" w:color="00000A"/>
              <w:insideH w:val="single" w:sz="4" w:space="0" w:color="00000A"/>
            </w:tcBorders>
            <w:shd w:fill="auto" w:val="clear"/>
          </w:tcPr>
          <w:p>
            <w:pPr>
              <w:pStyle w:val="BodyText3"/>
              <w:ind w:left="-108" w:firstLine="22"/>
              <w:jc w:val="left"/>
              <w:rPr>
                <w:sz w:val="21"/>
                <w:szCs w:val="21"/>
              </w:rPr>
            </w:pPr>
            <w:r>
              <w:rPr>
                <w:sz w:val="21"/>
                <w:szCs w:val="21"/>
              </w:rPr>
            </w:r>
          </w:p>
        </w:tc>
      </w:tr>
      <w:tr>
        <w:trPr/>
        <w:tc>
          <w:tcPr>
            <w:tcW w:w="7109" w:type="dxa"/>
            <w:gridSpan w:val="5"/>
            <w:tcBorders/>
            <w:shd w:fill="auto" w:val="clear"/>
          </w:tcPr>
          <w:p>
            <w:pPr>
              <w:pStyle w:val="BodyText3"/>
              <w:spacing w:before="60" w:after="0"/>
              <w:ind w:left="-108" w:firstLine="22"/>
              <w:jc w:val="left"/>
              <w:rPr>
                <w:sz w:val="21"/>
                <w:szCs w:val="21"/>
              </w:rPr>
            </w:pPr>
            <w:r>
              <w:rPr>
                <w:sz w:val="21"/>
                <w:szCs w:val="21"/>
              </w:rPr>
              <w:t>Time and place of regularly scheduled board meetings for public participation:</w:t>
            </w:r>
          </w:p>
        </w:tc>
        <w:tc>
          <w:tcPr>
            <w:tcW w:w="3690" w:type="dxa"/>
            <w:gridSpan w:val="3"/>
            <w:tcBorders>
              <w:top w:val="single" w:sz="4" w:space="0" w:color="00000A"/>
              <w:bottom w:val="single" w:sz="4" w:space="0" w:color="00000A"/>
              <w:insideH w:val="single" w:sz="4" w:space="0" w:color="00000A"/>
            </w:tcBorders>
            <w:shd w:fill="auto" w:val="clear"/>
          </w:tcPr>
          <w:p>
            <w:pPr>
              <w:pStyle w:val="BodyText3"/>
              <w:spacing w:before="60" w:after="0"/>
              <w:jc w:val="left"/>
              <w:rPr>
                <w:sz w:val="21"/>
                <w:szCs w:val="21"/>
              </w:rPr>
            </w:pPr>
            <w:r>
              <w:rPr>
                <w:sz w:val="21"/>
                <w:szCs w:val="21"/>
              </w:rPr>
              <w:t>None</w:t>
            </w:r>
          </w:p>
        </w:tc>
      </w:tr>
      <w:tr>
        <w:trPr/>
        <w:tc>
          <w:tcPr>
            <w:tcW w:w="10799" w:type="dxa"/>
            <w:gridSpan w:val="8"/>
            <w:tcBorders>
              <w:top w:val="single" w:sz="4" w:space="0" w:color="00000A"/>
              <w:bottom w:val="single" w:sz="4" w:space="0" w:color="00000A"/>
              <w:insideH w:val="single" w:sz="4" w:space="0" w:color="00000A"/>
            </w:tcBorders>
            <w:shd w:fill="auto" w:val="clear"/>
          </w:tcPr>
          <w:p>
            <w:pPr>
              <w:pStyle w:val="BodyText3"/>
              <w:ind w:left="-115" w:firstLine="29"/>
              <w:jc w:val="left"/>
              <w:rPr>
                <w:sz w:val="21"/>
                <w:szCs w:val="21"/>
              </w:rPr>
            </w:pPr>
            <w:r>
              <w:rPr>
                <w:sz w:val="21"/>
                <w:szCs w:val="21"/>
              </w:rPr>
            </w:r>
          </w:p>
        </w:tc>
      </w:tr>
      <w:tr>
        <w:trPr>
          <w:cantSplit w:val="true"/>
        </w:trPr>
        <w:tc>
          <w:tcPr>
            <w:tcW w:w="2880" w:type="dxa"/>
            <w:tcBorders/>
            <w:shd w:fill="auto" w:val="clear"/>
          </w:tcPr>
          <w:p>
            <w:pPr>
              <w:pStyle w:val="BodyText3"/>
              <w:spacing w:before="60" w:after="120"/>
              <w:ind w:left="-108" w:firstLine="22"/>
              <w:jc w:val="left"/>
              <w:rPr>
                <w:sz w:val="21"/>
                <w:szCs w:val="21"/>
              </w:rPr>
            </w:pPr>
            <w:r>
              <w:rPr>
                <w:sz w:val="21"/>
                <w:szCs w:val="21"/>
              </w:rPr>
              <w:t xml:space="preserve">For more information, contact: </w:t>
            </w:r>
          </w:p>
        </w:tc>
        <w:tc>
          <w:tcPr>
            <w:tcW w:w="4320" w:type="dxa"/>
            <w:gridSpan w:val="5"/>
            <w:tcBorders>
              <w:top w:val="single" w:sz="4" w:space="0" w:color="00000A"/>
              <w:bottom w:val="single" w:sz="4" w:space="0" w:color="00000A"/>
              <w:insideH w:val="single" w:sz="4" w:space="0" w:color="00000A"/>
            </w:tcBorders>
            <w:shd w:fill="auto" w:val="clear"/>
          </w:tcPr>
          <w:p>
            <w:pPr>
              <w:pStyle w:val="BodyText3"/>
              <w:spacing w:before="60" w:after="120"/>
              <w:jc w:val="left"/>
              <w:rPr>
                <w:sz w:val="21"/>
                <w:szCs w:val="21"/>
              </w:rPr>
            </w:pPr>
            <w:r>
              <w:rPr>
                <w:sz w:val="21"/>
                <w:szCs w:val="21"/>
              </w:rPr>
              <w:t>Dennis Truong</w:t>
            </w:r>
          </w:p>
        </w:tc>
        <w:tc>
          <w:tcPr>
            <w:tcW w:w="810" w:type="dxa"/>
            <w:tcBorders/>
            <w:shd w:fill="auto" w:val="clear"/>
          </w:tcPr>
          <w:p>
            <w:pPr>
              <w:pStyle w:val="BodyText3"/>
              <w:spacing w:before="60" w:after="120"/>
              <w:ind w:left="-90" w:hanging="0"/>
              <w:jc w:val="left"/>
              <w:rPr>
                <w:sz w:val="21"/>
                <w:szCs w:val="21"/>
              </w:rPr>
            </w:pPr>
            <w:r>
              <w:rPr>
                <w:sz w:val="21"/>
                <w:szCs w:val="21"/>
              </w:rPr>
              <w:t>Phone:</w:t>
            </w:r>
          </w:p>
        </w:tc>
        <w:tc>
          <w:tcPr>
            <w:tcW w:w="2789" w:type="dxa"/>
            <w:tcBorders>
              <w:top w:val="single" w:sz="4" w:space="0" w:color="00000A"/>
              <w:bottom w:val="single" w:sz="4" w:space="0" w:color="00000A"/>
              <w:insideH w:val="single" w:sz="4" w:space="0" w:color="00000A"/>
            </w:tcBorders>
            <w:shd w:fill="auto" w:val="clear"/>
          </w:tcPr>
          <w:p>
            <w:pPr>
              <w:pStyle w:val="BodyText3"/>
              <w:spacing w:before="60" w:after="120"/>
              <w:ind w:left="-90" w:hanging="0"/>
              <w:rPr/>
            </w:pPr>
            <w:r>
              <w:rPr>
                <w:sz w:val="21"/>
                <w:szCs w:val="21"/>
              </w:rPr>
              <w:t>(      707  )391-5029</w:t>
            </w:r>
          </w:p>
        </w:tc>
      </w:tr>
    </w:tbl>
    <w:p>
      <w:pPr>
        <w:pStyle w:val="Normal"/>
        <w:rPr>
          <w:sz w:val="12"/>
        </w:rPr>
      </w:pPr>
      <w:r>
        <w:rPr>
          <w:sz w:val="12"/>
        </w:rPr>
      </w:r>
    </w:p>
    <w:p>
      <w:pPr>
        <w:sectPr>
          <w:headerReference w:type="default" r:id="rId2"/>
          <w:footerReference w:type="default" r:id="rId3"/>
          <w:type w:val="nextPage"/>
          <w:pgSz w:w="12240" w:h="15840"/>
          <w:pgMar w:left="720" w:right="720" w:header="432" w:top="720" w:footer="432" w:bottom="720" w:gutter="0"/>
          <w:pgNumType w:fmt="decimal"/>
          <w:formProt w:val="false"/>
          <w:textDirection w:val="lrTb"/>
          <w:docGrid w:type="default" w:linePitch="240" w:charSpace="2047"/>
        </w:sectPr>
      </w:pPr>
    </w:p>
    <w:tbl>
      <w:tblPr>
        <w:tblW w:w="10800" w:type="dxa"/>
        <w:jc w:val="left"/>
        <w:tblInd w:w="-15"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99" w:type="dxa"/>
          <w:bottom w:w="0" w:type="dxa"/>
          <w:right w:w="108" w:type="dxa"/>
        </w:tblCellMar>
        <w:tblLook w:val="0000" w:noVBand="0" w:noHBand="0" w:lastColumn="0" w:firstColumn="0" w:lastRow="0" w:firstRow="0"/>
      </w:tblPr>
      <w:tblGrid>
        <w:gridCol w:w="5131"/>
        <w:gridCol w:w="5668"/>
      </w:tblGrid>
      <w:tr>
        <w:trPr/>
        <w:tc>
          <w:tcPr>
            <w:tcW w:w="10799" w:type="dxa"/>
            <w:gridSpan w:val="2"/>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9" w:type="dxa"/>
            </w:tcMar>
          </w:tcPr>
          <w:p>
            <w:pPr>
              <w:pStyle w:val="BodyText3"/>
              <w:spacing w:before="20" w:after="20"/>
              <w:ind w:left="-115" w:firstLine="29"/>
              <w:jc w:val="center"/>
              <w:rPr>
                <w:b/>
                <w:b/>
                <w:sz w:val="22"/>
              </w:rPr>
            </w:pPr>
            <w:r>
              <w:rPr>
                <w:b/>
                <w:sz w:val="22"/>
              </w:rPr>
              <w:t>TERMS USED IN THIS REPORT</w:t>
            </w:r>
          </w:p>
        </w:tc>
      </w:tr>
      <w:tr>
        <w:trPr/>
        <w:tc>
          <w:tcPr>
            <w:tcW w:w="5131"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9" w:type="dxa"/>
            </w:tcMar>
          </w:tcPr>
          <w:p>
            <w:pPr>
              <w:pStyle w:val="Normal"/>
              <w:tabs>
                <w:tab w:val="left" w:pos="1440" w:leader="none"/>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pPr>
              <w:pStyle w:val="Normal"/>
              <w:tabs>
                <w:tab w:val="left" w:pos="1440" w:leader="none"/>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pPr>
              <w:pStyle w:val="Normal"/>
              <w:tabs>
                <w:tab w:val="left" w:pos="1440" w:leader="none"/>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pPr>
              <w:pStyle w:val="Normal"/>
              <w:tabs>
                <w:tab w:val="left" w:pos="1440" w:leader="none"/>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pPr>
              <w:pStyle w:val="Normal"/>
              <w:tabs>
                <w:tab w:val="left" w:pos="1440" w:leader="none"/>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pPr>
              <w:pStyle w:val="Normal"/>
              <w:tabs>
                <w:tab w:val="left" w:pos="1440" w:leader="none"/>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68"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Pr>
          <w:p>
            <w:pPr>
              <w:pStyle w:val="Normal"/>
              <w:tabs>
                <w:tab w:val="left" w:pos="1440" w:leader="none"/>
              </w:tabs>
              <w:spacing w:lineRule="auto" w:line="240"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pPr>
              <w:pStyle w:val="Normal"/>
              <w:tabs>
                <w:tab w:val="left" w:pos="1440" w:leader="none"/>
              </w:tabs>
              <w:spacing w:lineRule="auto" w:line="240" w:before="20" w:after="20"/>
              <w:jc w:val="both"/>
              <w:rPr>
                <w:szCs w:val="21"/>
              </w:rPr>
            </w:pPr>
            <w:r>
              <w:rPr>
                <w:b/>
                <w:bCs/>
                <w:szCs w:val="21"/>
              </w:rPr>
              <w:t>Treatment Technique (TT)</w:t>
            </w:r>
            <w:r>
              <w:rPr>
                <w:szCs w:val="21"/>
              </w:rPr>
              <w:t>:  A required process intended to reduce the level of a contaminant in drinking water.</w:t>
            </w:r>
          </w:p>
          <w:p>
            <w:pPr>
              <w:pStyle w:val="Normal"/>
              <w:tabs>
                <w:tab w:val="left" w:pos="1440" w:leader="none"/>
              </w:tabs>
              <w:spacing w:lineRule="auto" w:line="240"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pPr>
              <w:pStyle w:val="Header"/>
              <w:tabs>
                <w:tab w:val="left" w:pos="1440" w:leader="none"/>
                <w:tab w:val="center" w:pos="4320" w:leader="none"/>
                <w:tab w:val="right" w:pos="8640" w:leader="none"/>
              </w:tabs>
              <w:spacing w:lineRule="auto" w:line="240"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pPr>
              <w:pStyle w:val="Header"/>
              <w:tabs>
                <w:tab w:val="left" w:pos="1440" w:leader="none"/>
                <w:tab w:val="center" w:pos="4320" w:leader="none"/>
                <w:tab w:val="right" w:pos="8640" w:leader="none"/>
              </w:tabs>
              <w:spacing w:lineRule="auto" w:line="240"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pPr>
              <w:pStyle w:val="Header"/>
              <w:tabs>
                <w:tab w:val="left" w:pos="1440" w:leader="none"/>
                <w:tab w:val="center" w:pos="4320" w:leader="none"/>
                <w:tab w:val="right" w:pos="8640" w:leader="none"/>
              </w:tabs>
              <w:spacing w:lineRule="auto" w:line="240"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pPr>
              <w:pStyle w:val="Normal"/>
              <w:tabs>
                <w:tab w:val="left" w:pos="1440" w:leader="none"/>
              </w:tabs>
              <w:spacing w:lineRule="auto" w:line="240" w:before="20" w:after="20"/>
              <w:rPr>
                <w:szCs w:val="21"/>
              </w:rPr>
            </w:pPr>
            <w:r>
              <w:rPr>
                <w:b/>
                <w:szCs w:val="21"/>
              </w:rPr>
              <w:t>ND</w:t>
            </w:r>
            <w:r>
              <w:rPr>
                <w:szCs w:val="21"/>
              </w:rPr>
              <w:t>: not detectable at testing limit</w:t>
              <w:br/>
            </w:r>
            <w:r>
              <w:rPr>
                <w:b/>
                <w:szCs w:val="21"/>
              </w:rPr>
              <w:t>ppm</w:t>
            </w:r>
            <w:r>
              <w:rPr>
                <w:szCs w:val="21"/>
              </w:rPr>
              <w:t>: parts per million or milligrams per liter (mg/L)</w:t>
              <w:br/>
            </w:r>
            <w:r>
              <w:rPr>
                <w:b/>
                <w:szCs w:val="21"/>
              </w:rPr>
              <w:t>ppb</w:t>
            </w:r>
            <w:r>
              <w:rPr>
                <w:szCs w:val="21"/>
              </w:rPr>
              <w:t>: parts per billion or micrograms per liter (µg/L)</w:t>
              <w:br/>
            </w:r>
            <w:r>
              <w:rPr>
                <w:b/>
                <w:szCs w:val="21"/>
              </w:rPr>
              <w:t>ppt</w:t>
            </w:r>
            <w:r>
              <w:rPr>
                <w:szCs w:val="21"/>
              </w:rPr>
              <w:t xml:space="preserve">: parts per trillion or nanograms per liter (ng/L) </w:t>
              <w:br/>
            </w:r>
            <w:r>
              <w:rPr>
                <w:b/>
                <w:szCs w:val="21"/>
              </w:rPr>
              <w:t>ppq</w:t>
            </w:r>
            <w:r>
              <w:rPr>
                <w:szCs w:val="21"/>
              </w:rPr>
              <w:t>: parts per quadrillion or picogram per liter (pg/L)</w:t>
              <w:br/>
            </w:r>
            <w:r>
              <w:rPr>
                <w:b/>
                <w:szCs w:val="21"/>
              </w:rPr>
              <w:t>pCi/L</w:t>
            </w:r>
            <w:r>
              <w:rPr>
                <w:szCs w:val="21"/>
              </w:rPr>
              <w:t>: picocuries per liter (a measure of radiation)</w:t>
            </w:r>
          </w:p>
        </w:tc>
      </w:tr>
    </w:tbl>
    <w:p>
      <w:pPr>
        <w:pStyle w:val="Normal"/>
        <w:rPr/>
      </w:pPr>
      <w:r>
        <w:rPr/>
      </w:r>
    </w:p>
    <w:p>
      <w:pPr>
        <w:pStyle w:val="Normal"/>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pStyle w:val="Normal"/>
        <w:spacing w:before="0" w:after="120"/>
        <w:rPr>
          <w:b/>
          <w:b/>
          <w:sz w:val="22"/>
          <w:szCs w:val="22"/>
        </w:rPr>
      </w:pPr>
      <w:r>
        <w:rPr>
          <w:b/>
          <w:sz w:val="22"/>
          <w:szCs w:val="22"/>
        </w:rPr>
        <w:t>Contaminants that may be present in source water include:</w:t>
      </w:r>
    </w:p>
    <w:p>
      <w:pPr>
        <w:pStyle w:val="Normal"/>
        <w:numPr>
          <w:ilvl w:val="0"/>
          <w:numId w:val="1"/>
        </w:numPr>
        <w:tabs>
          <w:tab w:val="left" w:pos="720" w:leader="none"/>
        </w:tabs>
        <w:ind w:left="720" w:hanging="36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pPr>
        <w:pStyle w:val="Normal"/>
        <w:numPr>
          <w:ilvl w:val="0"/>
          <w:numId w:val="1"/>
        </w:numPr>
        <w:tabs>
          <w:tab w:val="left" w:pos="720" w:leader="none"/>
        </w:tabs>
        <w:ind w:left="720" w:hanging="360"/>
        <w:jc w:val="both"/>
        <w:rPr>
          <w:sz w:val="22"/>
          <w:szCs w:val="22"/>
        </w:rPr>
      </w:pPr>
      <w:r>
        <w:rPr>
          <w:i/>
          <w:sz w:val="22"/>
          <w:szCs w:val="22"/>
        </w:rPr>
        <w:t>Inorganic contaminants</w:t>
      </w:r>
      <w:r>
        <w:rPr>
          <w:sz w:val="22"/>
          <w:szCs w:val="22"/>
        </w:rPr>
        <w:t>, such as salts and metals, that can be naturally-occurring or result from urban stormwater runoff, industrial or domestic wastewater discharges, oil and gas production, mining, or farming.</w:t>
      </w:r>
    </w:p>
    <w:p>
      <w:pPr>
        <w:pStyle w:val="Normal"/>
        <w:numPr>
          <w:ilvl w:val="0"/>
          <w:numId w:val="1"/>
        </w:numPr>
        <w:tabs>
          <w:tab w:val="left" w:pos="720" w:leader="none"/>
        </w:tabs>
        <w:ind w:left="720" w:hanging="36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pPr>
        <w:pStyle w:val="Normal"/>
        <w:numPr>
          <w:ilvl w:val="0"/>
          <w:numId w:val="1"/>
        </w:numPr>
        <w:tabs>
          <w:tab w:val="left" w:pos="720" w:leader="none"/>
        </w:tabs>
        <w:ind w:left="720" w:hanging="36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pPr>
        <w:pStyle w:val="Normal"/>
        <w:numPr>
          <w:ilvl w:val="0"/>
          <w:numId w:val="1"/>
        </w:numPr>
        <w:tabs>
          <w:tab w:val="left" w:pos="720" w:leader="none"/>
        </w:tabs>
        <w:spacing w:lineRule="exact" w:line="260" w:before="0" w:after="120"/>
        <w:ind w:left="720" w:hanging="360"/>
        <w:jc w:val="both"/>
        <w:rPr>
          <w:sz w:val="22"/>
          <w:szCs w:val="22"/>
        </w:rPr>
      </w:pPr>
      <w:r>
        <w:rPr>
          <w:i/>
          <w:sz w:val="22"/>
          <w:szCs w:val="22"/>
        </w:rPr>
        <w:t>Radioactive contaminants</w:t>
      </w:r>
      <w:r>
        <w:rPr>
          <w:sz w:val="22"/>
          <w:szCs w:val="22"/>
        </w:rPr>
        <w:t>, that can be naturally-occurring or be the result of oil and gas production and mining activities.</w:t>
      </w:r>
    </w:p>
    <w:p>
      <w:pPr>
        <w:pStyle w:val="Normal"/>
        <w:spacing w:lineRule="exact" w:line="240" w:before="0" w:after="120"/>
        <w:jc w:val="both"/>
        <w:rPr>
          <w:sz w:val="22"/>
          <w:szCs w:val="22"/>
        </w:rPr>
      </w:pPr>
      <w:r>
        <w:rPr>
          <w:b/>
          <w:sz w:val="22"/>
          <w:szCs w:val="22"/>
        </w:rPr>
        <w:t>In order to ensure that tap water is safe to drink</w:t>
      </w:r>
      <w:r>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pStyle w:val="Normal"/>
        <w:spacing w:before="0" w:after="120"/>
        <w:jc w:val="both"/>
        <w:rPr>
          <w:sz w:val="22"/>
          <w:szCs w:val="22"/>
        </w:rPr>
      </w:pPr>
      <w:r>
        <w:rPr>
          <w:b/>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1" w:type="dxa"/>
          <w:bottom w:w="0" w:type="dxa"/>
          <w:right w:w="72" w:type="dxa"/>
        </w:tblCellMar>
        <w:tblLook w:val="0000" w:noVBand="0" w:noHBand="0" w:lastColumn="0" w:firstColumn="0" w:lastRow="0" w:firstRow="0"/>
      </w:tblPr>
      <w:tblGrid>
        <w:gridCol w:w="2241"/>
        <w:gridCol w:w="6"/>
        <w:gridCol w:w="802"/>
        <w:gridCol w:w="453"/>
        <w:gridCol w:w="540"/>
        <w:gridCol w:w="810"/>
        <w:gridCol w:w="180"/>
        <w:gridCol w:w="1078"/>
        <w:gridCol w:w="677"/>
        <w:gridCol w:w="677"/>
        <w:gridCol w:w="88"/>
        <w:gridCol w:w="1172"/>
        <w:gridCol w:w="3"/>
        <w:gridCol w:w="2068"/>
      </w:tblGrid>
      <w:tr>
        <w:trPr>
          <w:cantSplit w:val="true"/>
        </w:trPr>
        <w:tc>
          <w:tcPr>
            <w:tcW w:w="10795" w:type="dxa"/>
            <w:gridSpan w:val="14"/>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1 – SAMPLING RESULTS SHOWING the detection of coliform bacteria</w:t>
            </w:r>
          </w:p>
        </w:tc>
      </w:tr>
      <w:tr>
        <w:trPr>
          <w:cantSplit w:val="true"/>
        </w:trPr>
        <w:tc>
          <w:tcPr>
            <w:tcW w:w="2247"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Normal"/>
              <w:jc w:val="center"/>
              <w:rPr>
                <w:b/>
                <w:b/>
                <w:sz w:val="16"/>
                <w:szCs w:val="16"/>
              </w:rPr>
            </w:pPr>
            <w:r>
              <w:rPr>
                <w:b/>
                <w:sz w:val="18"/>
              </w:rPr>
              <w:t>Microbiological Contaminants</w:t>
              <w:br/>
            </w:r>
            <w:r>
              <w:rPr>
                <w:sz w:val="16"/>
                <w:szCs w:val="16"/>
              </w:rPr>
              <w:t>(complete if bacteria detected)</w:t>
            </w:r>
          </w:p>
        </w:tc>
        <w:tc>
          <w:tcPr>
            <w:tcW w:w="1255"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rPr>
            </w:pPr>
            <w:r>
              <w:rPr>
                <w:b/>
                <w:sz w:val="18"/>
              </w:rPr>
              <w:t>Highest No. of Detections</w:t>
            </w:r>
          </w:p>
        </w:tc>
        <w:tc>
          <w:tcPr>
            <w:tcW w:w="135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szCs w:val="18"/>
              </w:rPr>
            </w:pPr>
            <w:r>
              <w:rPr>
                <w:b/>
                <w:sz w:val="18"/>
                <w:szCs w:val="18"/>
              </w:rPr>
              <w:t>No. of Months in Violation</w:t>
            </w:r>
          </w:p>
        </w:tc>
        <w:tc>
          <w:tcPr>
            <w:tcW w:w="2700" w:type="dxa"/>
            <w:gridSpan w:val="5"/>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Heading7"/>
              <w:spacing w:lineRule="auto" w:line="240"/>
              <w:rPr>
                <w:rFonts w:ascii="Times New Roman" w:hAnsi="Times New Roman"/>
                <w:bCs w:val="false"/>
              </w:rPr>
            </w:pPr>
            <w:r>
              <w:rPr>
                <w:rFonts w:ascii="Times New Roman" w:hAnsi="Times New Roman"/>
                <w:bCs w:val="false"/>
              </w:rPr>
              <w:t>MCL</w:t>
            </w:r>
          </w:p>
        </w:tc>
        <w:tc>
          <w:tcPr>
            <w:tcW w:w="1175"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rPr>
            </w:pPr>
            <w:r>
              <w:rPr>
                <w:b/>
                <w:sz w:val="18"/>
              </w:rPr>
              <w:t>MCLG</w:t>
            </w:r>
          </w:p>
        </w:tc>
        <w:tc>
          <w:tcPr>
            <w:tcW w:w="2068"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67" w:type="dxa"/>
            </w:tcMar>
            <w:vAlign w:val="center"/>
          </w:tcPr>
          <w:p>
            <w:pPr>
              <w:pStyle w:val="Normal"/>
              <w:jc w:val="center"/>
              <w:rPr>
                <w:b/>
                <w:b/>
                <w:sz w:val="18"/>
              </w:rPr>
            </w:pPr>
            <w:r>
              <w:rPr>
                <w:b/>
                <w:sz w:val="18"/>
              </w:rPr>
              <w:t>Typical Source of Bacteria</w:t>
            </w:r>
          </w:p>
        </w:tc>
      </w:tr>
      <w:tr>
        <w:trPr>
          <w:cantSplit w:val="true"/>
        </w:trPr>
        <w:tc>
          <w:tcPr>
            <w:tcW w:w="224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jc w:val="center"/>
              <w:rPr>
                <w:sz w:val="18"/>
                <w:szCs w:val="18"/>
              </w:rPr>
            </w:pPr>
            <w:r>
              <w:rPr>
                <w:sz w:val="18"/>
                <w:szCs w:val="18"/>
              </w:rPr>
              <w:t>Total Coliform Bacteria</w:t>
              <w:br/>
              <w:t>(state Total Coliform Rule)</w:t>
            </w:r>
          </w:p>
        </w:tc>
        <w:tc>
          <w:tcPr>
            <w:tcW w:w="1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u w:val="single"/>
              </w:rPr>
            </w:pPr>
            <w:r>
              <w:rPr>
                <w:sz w:val="18"/>
                <w:szCs w:val="18"/>
              </w:rPr>
              <w:t>(In a month)</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szCs w:val="18"/>
              </w:rPr>
              <w:t>0</w:t>
            </w:r>
          </w:p>
        </w:tc>
        <w:tc>
          <w:tcPr>
            <w:tcW w:w="27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rPr>
                <w:sz w:val="18"/>
                <w:szCs w:val="18"/>
              </w:rPr>
            </w:pPr>
            <w:r>
              <w:rPr>
                <w:sz w:val="18"/>
                <w:szCs w:val="18"/>
              </w:rPr>
              <w:t>1 positive monthly sample</w:t>
            </w:r>
            <w:r>
              <w:rPr>
                <w:sz w:val="18"/>
                <w:szCs w:val="18"/>
                <w:highlight w:val="yellow"/>
                <w:vertAlign w:val="superscript"/>
              </w:rPr>
              <w:t>(a)</w:t>
            </w:r>
          </w:p>
        </w:tc>
        <w:tc>
          <w:tcPr>
            <w:tcW w:w="1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0</w:t>
            </w:r>
          </w:p>
        </w:tc>
        <w:tc>
          <w:tcPr>
            <w:tcW w:w="20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8"/>
                <w:szCs w:val="18"/>
              </w:rPr>
            </w:pPr>
            <w:r>
              <w:rPr>
                <w:sz w:val="18"/>
                <w:szCs w:val="18"/>
              </w:rPr>
              <w:t>Naturally present in the environment</w:t>
            </w:r>
          </w:p>
        </w:tc>
      </w:tr>
      <w:tr>
        <w:trPr>
          <w:cantSplit w:val="true"/>
        </w:trPr>
        <w:tc>
          <w:tcPr>
            <w:tcW w:w="224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jc w:val="center"/>
              <w:rPr>
                <w:sz w:val="18"/>
                <w:szCs w:val="18"/>
              </w:rPr>
            </w:pPr>
            <w:r>
              <w:rPr>
                <w:sz w:val="18"/>
                <w:szCs w:val="18"/>
              </w:rPr>
              <w:t xml:space="preserve">Fecal Coliform or </w:t>
            </w:r>
            <w:r>
              <w:rPr>
                <w:i/>
                <w:sz w:val="18"/>
                <w:szCs w:val="18"/>
              </w:rPr>
              <w:t>E. coli</w:t>
              <w:br/>
            </w:r>
            <w:r>
              <w:rPr>
                <w:sz w:val="18"/>
                <w:szCs w:val="18"/>
              </w:rPr>
              <w:t>(state Total Coliform Rule)</w:t>
            </w:r>
          </w:p>
        </w:tc>
        <w:tc>
          <w:tcPr>
            <w:tcW w:w="1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(In the year)</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0</w:t>
            </w:r>
          </w:p>
        </w:tc>
        <w:tc>
          <w:tcPr>
            <w:tcW w:w="27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r>
          </w:p>
        </w:tc>
        <w:tc>
          <w:tcPr>
            <w:tcW w:w="20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8"/>
                <w:szCs w:val="18"/>
              </w:rPr>
            </w:pPr>
            <w:r>
              <w:rPr>
                <w:sz w:val="18"/>
                <w:szCs w:val="18"/>
              </w:rPr>
              <w:t>Human and animal fecal waste</w:t>
            </w:r>
          </w:p>
        </w:tc>
      </w:tr>
      <w:tr>
        <w:trPr>
          <w:cantSplit w:val="true"/>
        </w:trPr>
        <w:tc>
          <w:tcPr>
            <w:tcW w:w="224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jc w:val="center"/>
              <w:rPr>
                <w:i/>
                <w:i/>
                <w:sz w:val="18"/>
                <w:szCs w:val="18"/>
              </w:rPr>
            </w:pPr>
            <w:r>
              <w:rPr>
                <w:i/>
                <w:sz w:val="18"/>
                <w:szCs w:val="18"/>
              </w:rPr>
              <w:t>E. coli</w:t>
            </w:r>
          </w:p>
          <w:p>
            <w:pPr>
              <w:pStyle w:val="Normal"/>
              <w:jc w:val="center"/>
              <w:rPr>
                <w:sz w:val="18"/>
                <w:szCs w:val="18"/>
              </w:rPr>
            </w:pPr>
            <w:r>
              <w:rPr>
                <w:sz w:val="18"/>
                <w:szCs w:val="18"/>
              </w:rPr>
              <w:t>(federal Revised Total Coliform Rule)</w:t>
            </w:r>
          </w:p>
        </w:tc>
        <w:tc>
          <w:tcPr>
            <w:tcW w:w="1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(In the year)</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0</w:t>
            </w:r>
          </w:p>
        </w:tc>
        <w:tc>
          <w:tcPr>
            <w:tcW w:w="27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highlight w:val="yellow"/>
              </w:rPr>
              <w:t>(b)</w:t>
            </w:r>
          </w:p>
        </w:tc>
        <w:tc>
          <w:tcPr>
            <w:tcW w:w="11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szCs w:val="18"/>
              </w:rPr>
            </w:pPr>
            <w:r>
              <w:rPr>
                <w:sz w:val="18"/>
                <w:szCs w:val="18"/>
              </w:rPr>
              <w:t>0</w:t>
            </w:r>
          </w:p>
        </w:tc>
        <w:tc>
          <w:tcPr>
            <w:tcW w:w="20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8"/>
                <w:szCs w:val="18"/>
              </w:rPr>
            </w:pPr>
            <w:r>
              <w:rPr>
                <w:sz w:val="18"/>
                <w:szCs w:val="18"/>
              </w:rPr>
              <w:t>Human and animal fecal waste</w:t>
            </w:r>
          </w:p>
        </w:tc>
      </w:tr>
      <w:tr>
        <w:trPr>
          <w:cantSplit w:val="true"/>
        </w:trPr>
        <w:tc>
          <w:tcPr>
            <w:tcW w:w="10795" w:type="dxa"/>
            <w:gridSpan w:val="14"/>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sz w:val="16"/>
                <w:szCs w:val="16"/>
              </w:rPr>
            </w:pPr>
            <w:r>
              <w:rPr>
                <w:sz w:val="16"/>
                <w:szCs w:val="16"/>
                <w:highlight w:val="yellow"/>
              </w:rPr>
              <w:t>(a)</w:t>
            </w:r>
            <w:r>
              <w:rPr>
                <w:sz w:val="16"/>
                <w:szCs w:val="16"/>
              </w:rPr>
              <w:t xml:space="preserve"> </w:t>
            </w:r>
            <w:r>
              <w:rPr>
                <w:sz w:val="16"/>
                <w:szCs w:val="16"/>
                <w:highlight w:val="yellow"/>
              </w:rPr>
              <w:t>Two or more positive monthly samples is a violation of the MCL</w:t>
            </w:r>
          </w:p>
          <w:p>
            <w:pPr>
              <w:pStyle w:val="Normal"/>
              <w:rPr>
                <w:sz w:val="16"/>
                <w:szCs w:val="16"/>
              </w:rPr>
            </w:pPr>
            <w:r>
              <w:rPr>
                <w:sz w:val="16"/>
                <w:szCs w:val="16"/>
                <w:highlight w:val="yellow"/>
              </w:rPr>
              <w:t>(b)</w:t>
            </w:r>
            <w:r>
              <w:rPr>
                <w:sz w:val="16"/>
                <w:szCs w:val="16"/>
              </w:rPr>
              <w:t xml:space="preserve">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trPr/>
        <w:tc>
          <w:tcPr>
            <w:tcW w:w="10795" w:type="dxa"/>
            <w:gridSpan w:val="14"/>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2 – SAMPLING RESULTS SHOWING THE detection of Lead and copper</w:t>
            </w:r>
          </w:p>
        </w:tc>
      </w:tr>
      <w:tr>
        <w:trPr/>
        <w:tc>
          <w:tcPr>
            <w:tcW w:w="2241"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Heading8"/>
              <w:spacing w:lineRule="auto" w:line="240"/>
              <w:jc w:val="center"/>
              <w:rPr>
                <w:rFonts w:ascii="Times New Roman" w:hAnsi="Times New Roman"/>
              </w:rPr>
            </w:pPr>
            <w:r>
              <w:rPr>
                <w:rFonts w:ascii="Times New Roman" w:hAnsi="Times New Roman"/>
                <w:bCs w:val="false"/>
              </w:rPr>
              <w:t>Lead and Copper</w:t>
              <w:br/>
            </w:r>
            <w:r>
              <w:rPr>
                <w:rFonts w:ascii="Times New Roman" w:hAnsi="Times New Roman"/>
                <w:b w:val="false"/>
                <w:sz w:val="16"/>
              </w:rPr>
              <w:t>(complete if lead or copper detected in the last sample set)</w:t>
            </w:r>
          </w:p>
        </w:tc>
        <w:tc>
          <w:tcPr>
            <w:tcW w:w="808"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rPr>
            </w:pPr>
            <w:r>
              <w:rPr>
                <w:b/>
                <w:sz w:val="18"/>
              </w:rPr>
              <w:t>Sample Date</w:t>
            </w:r>
          </w:p>
        </w:tc>
        <w:tc>
          <w:tcPr>
            <w:tcW w:w="993"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szCs w:val="18"/>
              </w:rPr>
            </w:pPr>
            <w:r>
              <w:rPr>
                <w:b/>
                <w:sz w:val="18"/>
                <w:szCs w:val="18"/>
              </w:rPr>
              <w:t>No. of Samples Collected</w:t>
            </w:r>
          </w:p>
        </w:tc>
        <w:tc>
          <w:tcPr>
            <w:tcW w:w="99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78"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szCs w:val="18"/>
              </w:rPr>
            </w:pPr>
            <w:r>
              <w:rPr>
                <w:b/>
                <w:sz w:val="18"/>
                <w:szCs w:val="18"/>
              </w:rPr>
              <w:t>No. Sites Exceeding AL</w:t>
            </w:r>
          </w:p>
        </w:tc>
        <w:tc>
          <w:tcPr>
            <w:tcW w:w="6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rPr>
            </w:pPr>
            <w:r>
              <w:rPr>
                <w:b/>
                <w:sz w:val="18"/>
              </w:rPr>
              <w:t>AL</w:t>
            </w:r>
          </w:p>
        </w:tc>
        <w:tc>
          <w:tcPr>
            <w:tcW w:w="6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jc w:val="center"/>
              <w:rPr>
                <w:b/>
                <w:b/>
                <w:sz w:val="18"/>
              </w:rPr>
            </w:pPr>
            <w:r>
              <w:rPr>
                <w:b/>
                <w:sz w:val="18"/>
              </w:rPr>
              <w:t>PHG</w:t>
            </w:r>
          </w:p>
        </w:tc>
        <w:tc>
          <w:tcPr>
            <w:tcW w:w="126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5" w:type="dxa"/>
              <w:right w:w="0" w:type="dxa"/>
            </w:tcMar>
            <w:vAlign w:val="center"/>
          </w:tcPr>
          <w:p>
            <w:pPr>
              <w:pStyle w:val="Normal"/>
              <w:jc w:val="center"/>
              <w:rPr>
                <w:b/>
                <w:b/>
                <w:sz w:val="18"/>
              </w:rPr>
            </w:pPr>
            <w:r>
              <w:rPr>
                <w:b/>
                <w:sz w:val="18"/>
              </w:rPr>
              <w:t>No. of Schools Requesting Lead Sampling</w:t>
            </w:r>
          </w:p>
        </w:tc>
        <w:tc>
          <w:tcPr>
            <w:tcW w:w="2071" w:type="dxa"/>
            <w:gridSpan w:val="2"/>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5" w:type="dxa"/>
              <w:right w:w="0" w:type="dxa"/>
            </w:tcMar>
            <w:vAlign w:val="center"/>
          </w:tcPr>
          <w:p>
            <w:pPr>
              <w:pStyle w:val="Normal"/>
              <w:jc w:val="center"/>
              <w:rPr>
                <w:b/>
                <w:b/>
                <w:sz w:val="18"/>
              </w:rPr>
            </w:pPr>
            <w:r>
              <w:rPr>
                <w:b/>
                <w:sz w:val="18"/>
              </w:rPr>
              <w:t>Typical Source of Contaminant</w:t>
            </w:r>
          </w:p>
        </w:tc>
      </w:tr>
      <w:tr>
        <w:trPr/>
        <w:tc>
          <w:tcPr>
            <w:tcW w:w="2241" w:type="dxa"/>
            <w:tcBorders>
              <w:top w:val="single" w:sz="18"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rPr>
                <w:sz w:val="18"/>
              </w:rPr>
            </w:pPr>
            <w:r>
              <w:rPr>
                <w:sz w:val="18"/>
              </w:rPr>
              <w:t>Lead (ppb)</w:t>
            </w:r>
          </w:p>
        </w:tc>
        <w:tc>
          <w:tcPr>
            <w:tcW w:w="8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8/24/18</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5</w:t>
            </w:r>
          </w:p>
        </w:tc>
        <w:tc>
          <w:tcPr>
            <w:tcW w:w="990" w:type="dxa"/>
            <w:gridSpan w:val="2"/>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r>
          </w:p>
        </w:tc>
        <w:tc>
          <w:tcPr>
            <w:tcW w:w="1078" w:type="dxa"/>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0</w:t>
            </w:r>
          </w:p>
        </w:tc>
        <w:tc>
          <w:tcPr>
            <w:tcW w:w="677" w:type="dxa"/>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15</w:t>
            </w:r>
          </w:p>
        </w:tc>
        <w:tc>
          <w:tcPr>
            <w:tcW w:w="677" w:type="dxa"/>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0.2</w:t>
            </w:r>
          </w:p>
        </w:tc>
        <w:tc>
          <w:tcPr>
            <w:tcW w:w="1260" w:type="dxa"/>
            <w:gridSpan w:val="2"/>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7"/>
                <w:szCs w:val="16"/>
              </w:rPr>
            </w:pPr>
            <w:r>
              <w:rPr>
                <w:sz w:val="17"/>
                <w:szCs w:val="16"/>
              </w:rPr>
              <w:t>3</w:t>
            </w:r>
          </w:p>
        </w:tc>
        <w:tc>
          <w:tcPr>
            <w:tcW w:w="2071" w:type="dxa"/>
            <w:gridSpan w:val="2"/>
            <w:tcBorders>
              <w:top w:val="single" w:sz="18"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rPr>
                <w:sz w:val="17"/>
                <w:szCs w:val="16"/>
              </w:rPr>
            </w:pPr>
            <w:r>
              <w:rPr>
                <w:sz w:val="17"/>
                <w:szCs w:val="16"/>
              </w:rPr>
              <w:t>Internal corrosion of household water plumbing systems; discharges from industrial manufacturers; erosion of natural deposits</w:t>
            </w:r>
          </w:p>
        </w:tc>
      </w:tr>
      <w:tr>
        <w:trPr/>
        <w:tc>
          <w:tcPr>
            <w:tcW w:w="2241"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rPr>
                <w:sz w:val="18"/>
              </w:rPr>
            </w:pPr>
            <w:r>
              <w:rPr>
                <w:sz w:val="18"/>
              </w:rPr>
              <w:t>Copper (ppm)</w:t>
            </w:r>
          </w:p>
        </w:tc>
        <w:tc>
          <w:tcPr>
            <w:tcW w:w="808"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8/24/18</w:t>
            </w:r>
          </w:p>
        </w:tc>
        <w:tc>
          <w:tcPr>
            <w:tcW w:w="993"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5</w:t>
            </w:r>
          </w:p>
        </w:tc>
        <w:tc>
          <w:tcPr>
            <w:tcW w:w="99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r>
          </w:p>
        </w:tc>
        <w:tc>
          <w:tcPr>
            <w:tcW w:w="1078"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0</w:t>
            </w:r>
          </w:p>
        </w:tc>
        <w:tc>
          <w:tcPr>
            <w:tcW w:w="6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1.3</w:t>
            </w:r>
          </w:p>
        </w:tc>
        <w:tc>
          <w:tcPr>
            <w:tcW w:w="6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0.3</w:t>
            </w:r>
          </w:p>
        </w:tc>
        <w:tc>
          <w:tcPr>
            <w:tcW w:w="126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7"/>
                <w:szCs w:val="16"/>
              </w:rPr>
              <w:t>3</w:t>
            </w:r>
          </w:p>
        </w:tc>
        <w:tc>
          <w:tcPr>
            <w:tcW w:w="2071" w:type="dxa"/>
            <w:gridSpan w:val="2"/>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rPr>
                <w:sz w:val="17"/>
                <w:szCs w:val="16"/>
              </w:rPr>
            </w:pPr>
            <w:r>
              <w:rPr>
                <w:sz w:val="17"/>
                <w:szCs w:val="16"/>
              </w:rPr>
              <w:t>Internal corrosion of household plumbing systems; erosion of natural deposits; leaching from wood preservatives</w:t>
            </w:r>
          </w:p>
        </w:tc>
      </w:tr>
    </w:tbl>
    <w:p>
      <w:pPr>
        <w:pStyle w:val="Normal"/>
        <w:rPr/>
      </w:pPr>
      <w:r>
        <w:rPr/>
      </w:r>
    </w:p>
    <w:tbl>
      <w:tblPr>
        <w:tblW w:w="1083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1" w:type="dxa"/>
          <w:bottom w:w="0" w:type="dxa"/>
          <w:right w:w="72" w:type="dxa"/>
        </w:tblCellMar>
        <w:tblLook w:val="0000" w:noVBand="0" w:noHBand="0" w:lastColumn="0" w:firstColumn="0" w:lastRow="0" w:firstRow="0"/>
      </w:tblPr>
      <w:tblGrid>
        <w:gridCol w:w="2249"/>
        <w:gridCol w:w="18"/>
        <w:gridCol w:w="990"/>
        <w:gridCol w:w="1"/>
        <w:gridCol w:w="1349"/>
        <w:gridCol w:w="1"/>
        <w:gridCol w:w="1439"/>
        <w:gridCol w:w="1"/>
        <w:gridCol w:w="900"/>
        <w:gridCol w:w="1"/>
        <w:gridCol w:w="1079"/>
        <w:gridCol w:w="1"/>
        <w:gridCol w:w="2806"/>
      </w:tblGrid>
      <w:tr>
        <w:trPr/>
        <w:tc>
          <w:tcPr>
            <w:tcW w:w="10835" w:type="dxa"/>
            <w:gridSpan w:val="13"/>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3 – SAMPLING RESULTS FOR sodium and hardness</w:t>
            </w:r>
          </w:p>
        </w:tc>
      </w:tr>
      <w:tr>
        <w:trPr/>
        <w:tc>
          <w:tcPr>
            <w:tcW w:w="2249"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Normal"/>
              <w:keepNext/>
              <w:jc w:val="center"/>
              <w:rPr>
                <w:b/>
                <w:b/>
                <w:sz w:val="18"/>
              </w:rPr>
            </w:pPr>
            <w:r>
              <w:rPr>
                <w:b/>
                <w:sz w:val="18"/>
              </w:rPr>
              <w:t xml:space="preserve">Chemical or Constituent </w:t>
            </w:r>
            <w:r>
              <w:rPr>
                <w:sz w:val="18"/>
              </w:rPr>
              <w:t>(and reporting units)</w:t>
            </w:r>
          </w:p>
        </w:tc>
        <w:tc>
          <w:tcPr>
            <w:tcW w:w="1008"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keepNext/>
              <w:jc w:val="center"/>
              <w:rPr>
                <w:b/>
                <w:b/>
                <w:sz w:val="18"/>
              </w:rPr>
            </w:pPr>
            <w:r>
              <w:rPr>
                <w:b/>
                <w:sz w:val="18"/>
              </w:rPr>
              <w:t>Sample Date</w:t>
            </w:r>
          </w:p>
        </w:tc>
        <w:tc>
          <w:tcPr>
            <w:tcW w:w="135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keepNext/>
              <w:jc w:val="center"/>
              <w:rPr>
                <w:b/>
                <w:b/>
                <w:sz w:val="18"/>
              </w:rPr>
            </w:pPr>
            <w:r>
              <w:rPr>
                <w:b/>
                <w:sz w:val="18"/>
              </w:rPr>
              <w:t>Level</w:t>
              <w:br/>
              <w:t>Detected</w:t>
            </w:r>
          </w:p>
        </w:tc>
        <w:tc>
          <w:tcPr>
            <w:tcW w:w="144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keepNext/>
              <w:jc w:val="center"/>
              <w:rPr>
                <w:b/>
                <w:b/>
                <w:sz w:val="18"/>
              </w:rPr>
            </w:pPr>
            <w:r>
              <w:rPr>
                <w:b/>
                <w:sz w:val="18"/>
              </w:rPr>
              <w:t>Range of Detections</w:t>
            </w:r>
          </w:p>
        </w:tc>
        <w:tc>
          <w:tcPr>
            <w:tcW w:w="901"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keepNext/>
              <w:jc w:val="center"/>
              <w:rPr>
                <w:b/>
                <w:b/>
                <w:sz w:val="18"/>
              </w:rPr>
            </w:pPr>
            <w:r>
              <w:rPr>
                <w:b/>
                <w:sz w:val="18"/>
              </w:rPr>
              <w:t>MCL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keepNext/>
              <w:jc w:val="center"/>
              <w:rPr>
                <w:b/>
                <w:b/>
                <w:sz w:val="18"/>
              </w:rPr>
            </w:pPr>
            <w:r>
              <w:rPr>
                <w:b/>
                <w:sz w:val="18"/>
              </w:rPr>
              <w:t>PHG</w:t>
              <w:br/>
              <w:t>(MCLG)</w:t>
            </w:r>
          </w:p>
        </w:tc>
        <w:tc>
          <w:tcPr>
            <w:tcW w:w="2807" w:type="dxa"/>
            <w:gridSpan w:val="2"/>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67" w:type="dxa"/>
            </w:tcMar>
            <w:vAlign w:val="center"/>
          </w:tcPr>
          <w:p>
            <w:pPr>
              <w:pStyle w:val="Normal"/>
              <w:keepNext/>
              <w:jc w:val="center"/>
              <w:rPr>
                <w:b/>
                <w:b/>
                <w:sz w:val="18"/>
              </w:rPr>
            </w:pPr>
            <w:r>
              <w:rPr>
                <w:b/>
                <w:sz w:val="18"/>
              </w:rPr>
              <w:t>Typical Source of Contaminant</w:t>
            </w:r>
          </w:p>
        </w:tc>
      </w:tr>
      <w:tr>
        <w:trPr>
          <w:trHeight w:val="432" w:hRule="atLeast"/>
        </w:trPr>
        <w:tc>
          <w:tcPr>
            <w:tcW w:w="22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rPr>
                <w:sz w:val="18"/>
              </w:rPr>
            </w:pPr>
            <w:r>
              <w:rPr>
                <w:sz w:val="18"/>
              </w:rPr>
              <w:t>Sodium (ppm)</w:t>
            </w:r>
          </w:p>
        </w:tc>
        <w:tc>
          <w:tcPr>
            <w:tcW w:w="1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bookmarkStart w:id="0" w:name="__DdeLink__2633_786114988"/>
            <w:bookmarkEnd w:id="0"/>
            <w:r>
              <w:rPr>
                <w:sz w:val="18"/>
              </w:rPr>
              <w:t>6/26/17</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13</w:t>
            </w:r>
          </w:p>
        </w:tc>
        <w:tc>
          <w:tcPr>
            <w:tcW w:w="14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No Dlr</w:t>
            </w:r>
          </w:p>
        </w:tc>
        <w:tc>
          <w:tcPr>
            <w:tcW w:w="9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None</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None</w:t>
            </w:r>
          </w:p>
        </w:tc>
        <w:tc>
          <w:tcPr>
            <w:tcW w:w="280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8"/>
              </w:rPr>
            </w:pPr>
            <w:r>
              <w:rPr>
                <w:sz w:val="18"/>
              </w:rPr>
              <w:t>Salt present in the water and is generally naturally occurring</w:t>
            </w:r>
          </w:p>
        </w:tc>
      </w:tr>
      <w:tr>
        <w:trPr/>
        <w:tc>
          <w:tcPr>
            <w:tcW w:w="2249"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rPr>
                <w:sz w:val="18"/>
              </w:rPr>
            </w:pPr>
            <w:r>
              <w:rPr>
                <w:sz w:val="18"/>
              </w:rPr>
              <w:t>Hardness (ppm)</w:t>
            </w:r>
          </w:p>
        </w:tc>
        <w:tc>
          <w:tcPr>
            <w:tcW w:w="1008"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6/26/17</w:t>
            </w:r>
          </w:p>
        </w:tc>
        <w:tc>
          <w:tcPr>
            <w:tcW w:w="135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177</w:t>
            </w:r>
          </w:p>
        </w:tc>
        <w:tc>
          <w:tcPr>
            <w:tcW w:w="144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No Dlr</w:t>
            </w:r>
          </w:p>
        </w:tc>
        <w:tc>
          <w:tcPr>
            <w:tcW w:w="901"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None</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sz w:val="18"/>
              </w:rPr>
            </w:pPr>
            <w:r>
              <w:rPr>
                <w:sz w:val="18"/>
              </w:rPr>
              <w:t>None</w:t>
            </w:r>
          </w:p>
        </w:tc>
        <w:tc>
          <w:tcPr>
            <w:tcW w:w="2807" w:type="dxa"/>
            <w:gridSpan w:val="2"/>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rPr>
                <w:sz w:val="18"/>
              </w:rPr>
            </w:pPr>
            <w:r>
              <w:rPr>
                <w:sz w:val="18"/>
              </w:rPr>
              <w:t>Sum of polyvalent cations present in the water, generally magnesium and calcium, and are usually naturally occurring</w:t>
            </w:r>
          </w:p>
        </w:tc>
      </w:tr>
      <w:tr>
        <w:trPr>
          <w:cantSplit w:val="true"/>
        </w:trPr>
        <w:tc>
          <w:tcPr>
            <w:tcW w:w="10835" w:type="dxa"/>
            <w:gridSpan w:val="13"/>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spacing w:before="20" w:after="20"/>
              <w:jc w:val="center"/>
              <w:rPr>
                <w:b/>
                <w:b/>
                <w:caps/>
              </w:rPr>
            </w:pPr>
            <w:r>
              <w:rPr>
                <w:b/>
                <w:caps/>
              </w:rPr>
              <w:t xml:space="preserve">TAble 4 – detection of contaminants with a </w:t>
            </w:r>
            <w:r>
              <w:rPr>
                <w:b/>
                <w:caps/>
                <w:u w:val="single"/>
              </w:rPr>
              <w:t>Primary</w:t>
            </w:r>
            <w:r>
              <w:rPr>
                <w:b/>
                <w:caps/>
              </w:rPr>
              <w:t xml:space="preserve"> Drinking Water Standard</w:t>
            </w:r>
          </w:p>
        </w:tc>
      </w:tr>
      <w:tr>
        <w:trPr/>
        <w:tc>
          <w:tcPr>
            <w:tcW w:w="2267"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Normal"/>
              <w:spacing w:before="40" w:after="40"/>
              <w:jc w:val="center"/>
              <w:rPr>
                <w:b/>
                <w:b/>
                <w:sz w:val="18"/>
              </w:rPr>
            </w:pPr>
            <w:r>
              <w:rPr>
                <w:b/>
                <w:sz w:val="18"/>
              </w:rPr>
              <w:t>Chemical or Constituent</w:t>
              <w:br/>
            </w:r>
            <w:r>
              <w:rPr>
                <w:sz w:val="18"/>
              </w:rPr>
              <w:t>(and reporting units)</w:t>
            </w:r>
          </w:p>
        </w:tc>
        <w:tc>
          <w:tcPr>
            <w:tcW w:w="991"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Sample Date</w:t>
            </w:r>
          </w:p>
        </w:tc>
        <w:tc>
          <w:tcPr>
            <w:tcW w:w="135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Level</w:t>
              <w:br/>
              <w:t>Detected</w:t>
            </w:r>
          </w:p>
        </w:tc>
        <w:tc>
          <w:tcPr>
            <w:tcW w:w="144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Range of Detections</w:t>
            </w:r>
          </w:p>
        </w:tc>
        <w:tc>
          <w:tcPr>
            <w:tcW w:w="901"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bCs/>
              </w:rPr>
              <w:t>MCL</w:t>
              <w:br/>
            </w:r>
            <w:r>
              <w:rPr>
                <w:b/>
                <w:sz w:val="18"/>
              </w:rPr>
              <w:t>[MRDL]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bCs/>
              </w:rPr>
              <w:t>PHG</w:t>
            </w:r>
            <w:r>
              <w:rPr>
                <w:b/>
              </w:rPr>
              <w:br/>
              <w:t>(MCLG)</w:t>
              <w:br/>
            </w:r>
            <w:r>
              <w:rPr>
                <w:b/>
                <w:sz w:val="18"/>
              </w:rPr>
              <w:t>[MRDLG]</w:t>
            </w:r>
          </w:p>
        </w:tc>
        <w:tc>
          <w:tcPr>
            <w:tcW w:w="2806"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67" w:type="dxa"/>
            </w:tcMar>
            <w:vAlign w:val="center"/>
          </w:tcPr>
          <w:p>
            <w:pPr>
              <w:pStyle w:val="Normal"/>
              <w:spacing w:before="40" w:after="40"/>
              <w:jc w:val="center"/>
              <w:rPr>
                <w:b/>
                <w:b/>
                <w:sz w:val="18"/>
              </w:rPr>
            </w:pPr>
            <w:r>
              <w:rPr>
                <w:b/>
                <w:sz w:val="18"/>
              </w:rPr>
              <w:t>Typical Source of Contaminant</w:t>
            </w:r>
          </w:p>
        </w:tc>
      </w:tr>
      <w:tr>
        <w:trPr>
          <w:trHeight w:val="432" w:hRule="atLeast"/>
        </w:trPr>
        <w:tc>
          <w:tcPr>
            <w:tcW w:w="226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TextBody"/>
              <w:spacing w:before="120" w:after="0"/>
              <w:ind w:left="180" w:hanging="0"/>
              <w:rPr>
                <w:sz w:val="18"/>
              </w:rPr>
            </w:pPr>
            <w:r>
              <w:rPr>
                <w:sz w:val="18"/>
              </w:rPr>
              <w:commentReference w:id="5"/>
            </w:r>
            <w:r>
              <w:rPr>
                <w:sz w:val="18"/>
              </w:rPr>
              <w:commentReference w:id="6"/>
            </w:r>
            <w:r>
              <w:rPr>
                <w:sz w:val="18"/>
              </w:rPr>
              <w:commentReference w:id="7"/>
            </w:r>
            <w:r>
              <w:rPr>
                <w:rFonts w:ascii="Liberation Serif" w:hAnsi="Liberation Serif"/>
                <w:sz w:val="20"/>
              </w:rPr>
              <w:t>Gross Alpha Particle Activity</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11/2/13</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w:t>
            </w:r>
            <w:r>
              <w:rPr>
                <w:sz w:val="18"/>
              </w:rPr>
              <w:t>99</w:t>
            </w:r>
          </w:p>
        </w:tc>
        <w:tc>
          <w:tcPr>
            <w:tcW w:w="14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Pci/L</w:t>
            </w:r>
          </w:p>
        </w:tc>
        <w:tc>
          <w:tcPr>
            <w:tcW w:w="9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2.3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sz w:val="18"/>
              </w:rPr>
            </w:pPr>
            <w:r>
              <w:rPr>
                <w:sz w:val="18"/>
              </w:rPr>
              <w:t>15</w:t>
            </w:r>
          </w:p>
        </w:tc>
        <w:tc>
          <w:tcPr>
            <w:tcW w:w="280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TextBody"/>
              <w:spacing w:before="120" w:after="0"/>
              <w:rPr>
                <w:sz w:val="18"/>
              </w:rPr>
            </w:pPr>
            <w:r>
              <w:rPr>
                <w:sz w:val="18"/>
              </w:rPr>
              <w:commentReference w:id="8"/>
            </w:r>
            <w:r>
              <w:rPr>
                <w:sz w:val="18"/>
              </w:rPr>
              <w:commentReference w:id="9"/>
            </w:r>
            <w:r>
              <w:rPr>
                <w:sz w:val="18"/>
              </w:rPr>
              <w:commentReference w:id="10"/>
            </w:r>
            <w:r>
              <w:rPr>
                <w:rFonts w:ascii="Liberation Serif" w:hAnsi="Liberation Serif"/>
                <w:sz w:val="20"/>
              </w:rPr>
              <w:t>Erosion of natural deposits. Certain minerals are radioactive and may emit a form of radiation known as alpha radiation.  Some people who drink water containing alpha emitters in excess of the MCL over many years may have an increased risk of getting cancer.</w:t>
            </w:r>
          </w:p>
        </w:tc>
      </w:tr>
      <w:tr>
        <w:trPr>
          <w:trHeight w:val="432" w:hRule="atLeast"/>
        </w:trPr>
        <w:tc>
          <w:tcPr>
            <w:tcW w:w="2267" w:type="dxa"/>
            <w:gridSpan w:val="2"/>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TextBody"/>
              <w:spacing w:before="120" w:after="0"/>
              <w:ind w:left="180" w:hanging="0"/>
              <w:rPr/>
            </w:pPr>
            <w:r>
              <w:rPr/>
              <w:commentReference w:id="11"/>
            </w:r>
            <w:r>
              <w:rPr/>
              <w:commentReference w:id="12"/>
            </w:r>
            <w:r>
              <w:rPr/>
              <w:commentReference w:id="13"/>
            </w:r>
            <w:r>
              <w:rPr>
                <w:rFonts w:ascii="Liberation Serif" w:hAnsi="Liberation Serif"/>
                <w:sz w:val="20"/>
              </w:rPr>
              <w:t>Nitrate (as nitrate, NO</w:t>
            </w:r>
            <w:r>
              <w:rPr>
                <w:rFonts w:ascii="Liberation Serif" w:hAnsi="Liberation Serif"/>
                <w:position w:val="-4"/>
                <w:sz w:val="20"/>
              </w:rPr>
              <w:t>3</w:t>
            </w:r>
            <w:r>
              <w:rPr>
                <w:rFonts w:ascii="Liberation Serif" w:hAnsi="Liberation Serif"/>
                <w:sz w:val="20"/>
              </w:rPr>
              <w:t>)</w:t>
            </w:r>
          </w:p>
          <w:p>
            <w:pPr>
              <w:pStyle w:val="TextBody"/>
              <w:rPr/>
            </w:pPr>
            <w:r>
              <w:rPr/>
              <w:commentReference w:id="14"/>
            </w:r>
          </w:p>
        </w:tc>
        <w:tc>
          <w:tcPr>
            <w:tcW w:w="991"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8/</w:t>
            </w:r>
            <w:r>
              <w:rPr>
                <w:sz w:val="18"/>
              </w:rPr>
              <w:t>13</w:t>
            </w:r>
            <w:r>
              <w:rPr>
                <w:sz w:val="18"/>
              </w:rPr>
              <w:t>/1</w:t>
            </w:r>
            <w:r>
              <w:rPr>
                <w:sz w:val="18"/>
              </w:rPr>
              <w:t>9</w:t>
            </w:r>
          </w:p>
        </w:tc>
        <w:tc>
          <w:tcPr>
            <w:tcW w:w="135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.7</w:t>
            </w:r>
            <w:r>
              <w:rPr>
                <w:sz w:val="18"/>
              </w:rPr>
              <w:t>0</w:t>
            </w:r>
          </w:p>
        </w:tc>
        <w:tc>
          <w:tcPr>
            <w:tcW w:w="144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.4</w:t>
            </w:r>
          </w:p>
        </w:tc>
        <w:tc>
          <w:tcPr>
            <w:tcW w:w="901"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10</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45</w:t>
            </w:r>
          </w:p>
        </w:tc>
        <w:tc>
          <w:tcPr>
            <w:tcW w:w="2806"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rPr>
                <w:sz w:val="18"/>
              </w:rPr>
            </w:pPr>
            <w:r>
              <w:rPr>
                <w:sz w:val="18"/>
              </w:rPr>
            </w:r>
          </w:p>
        </w:tc>
      </w:tr>
      <w:tr>
        <w:trPr/>
        <w:tc>
          <w:tcPr>
            <w:tcW w:w="10835" w:type="dxa"/>
            <w:gridSpan w:val="13"/>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Normal"/>
              <w:spacing w:before="20" w:after="20"/>
              <w:jc w:val="center"/>
              <w:rPr>
                <w:b/>
                <w:b/>
                <w:caps/>
              </w:rPr>
            </w:pPr>
            <w:r>
              <w:rPr>
                <w:b/>
                <w:caps/>
              </w:rPr>
              <w:t xml:space="preserve">TAble 5 – detection of contaminants with a </w:t>
            </w:r>
            <w:r>
              <w:rPr>
                <w:b/>
                <w:caps/>
                <w:u w:val="single"/>
              </w:rPr>
              <w:t>Secondary</w:t>
            </w:r>
            <w:r>
              <w:rPr>
                <w:b/>
                <w:caps/>
              </w:rPr>
              <w:t xml:space="preserve"> Drinking Water Standard</w:t>
            </w:r>
          </w:p>
        </w:tc>
      </w:tr>
      <w:tr>
        <w:trPr/>
        <w:tc>
          <w:tcPr>
            <w:tcW w:w="2267"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Normal"/>
              <w:spacing w:lineRule="exact" w:line="240" w:before="40" w:after="40"/>
              <w:jc w:val="center"/>
              <w:rPr>
                <w:b/>
                <w:b/>
                <w:sz w:val="18"/>
              </w:rPr>
            </w:pPr>
            <w:r>
              <w:rPr>
                <w:b/>
                <w:sz w:val="18"/>
              </w:rPr>
              <w:t>Chemical or Constituent</w:t>
              <w:br/>
            </w:r>
            <w:r>
              <w:rPr>
                <w:sz w:val="18"/>
              </w:rPr>
              <w:t>(and reporting units)</w:t>
            </w:r>
          </w:p>
        </w:tc>
        <w:tc>
          <w:tcPr>
            <w:tcW w:w="991"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Sample Date</w:t>
            </w:r>
          </w:p>
        </w:tc>
        <w:tc>
          <w:tcPr>
            <w:tcW w:w="135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Level Detected</w:t>
            </w:r>
          </w:p>
        </w:tc>
        <w:tc>
          <w:tcPr>
            <w:tcW w:w="144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Range of Detections</w:t>
            </w:r>
          </w:p>
        </w:tc>
        <w:tc>
          <w:tcPr>
            <w:tcW w:w="901"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bCs/>
              </w:rPr>
              <w:t>SMCL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PHG</w:t>
              <w:br/>
              <w:t>(MCLG)</w:t>
            </w:r>
          </w:p>
        </w:tc>
        <w:tc>
          <w:tcPr>
            <w:tcW w:w="2806"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67" w:type="dxa"/>
            </w:tcMar>
            <w:vAlign w:val="center"/>
          </w:tcPr>
          <w:p>
            <w:pPr>
              <w:pStyle w:val="Heading7"/>
              <w:spacing w:lineRule="auto" w:line="240" w:before="40" w:after="40"/>
              <w:rPr>
                <w:rFonts w:ascii="Times New Roman" w:hAnsi="Times New Roman"/>
                <w:bCs w:val="false"/>
              </w:rPr>
            </w:pPr>
            <w:r>
              <w:rPr>
                <w:rFonts w:ascii="Times New Roman" w:hAnsi="Times New Roman"/>
                <w:bCs w:val="false"/>
              </w:rPr>
              <w:t>Typical Source of Contaminant</w:t>
            </w:r>
          </w:p>
        </w:tc>
      </w:tr>
      <w:tr>
        <w:trPr>
          <w:trHeight w:val="432" w:hRule="atLeast"/>
        </w:trPr>
        <w:tc>
          <w:tcPr>
            <w:tcW w:w="226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ind w:left="187" w:hanging="0"/>
              <w:rPr/>
            </w:pPr>
            <w:r>
              <w:rPr>
                <w:sz w:val="18"/>
              </w:rPr>
              <w:t>aluminum</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rPr>
              <w:t>5/</w:t>
            </w:r>
            <w:r>
              <w:rPr>
                <w:sz w:val="18"/>
              </w:rPr>
              <w:t>30</w:t>
            </w:r>
            <w:r>
              <w:rPr>
                <w:sz w:val="18"/>
              </w:rPr>
              <w:t>/1</w:t>
            </w:r>
            <w:r>
              <w:rPr>
                <w:sz w:val="18"/>
              </w:rPr>
              <w:t>9</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rPr>
              <w:t>&lt;50 ppb</w:t>
            </w:r>
          </w:p>
        </w:tc>
        <w:tc>
          <w:tcPr>
            <w:tcW w:w="14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rPr>
              <w:t>50</w:t>
            </w:r>
          </w:p>
        </w:tc>
        <w:tc>
          <w:tcPr>
            <w:tcW w:w="9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rPr>
              <w:t>1000</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jc w:val="center"/>
              <w:rPr/>
            </w:pPr>
            <w:r>
              <w:rPr>
                <w:sz w:val="18"/>
              </w:rPr>
              <w:t>1000</w:t>
            </w:r>
          </w:p>
        </w:tc>
        <w:tc>
          <w:tcPr>
            <w:tcW w:w="280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TextBody"/>
              <w:spacing w:before="120" w:after="0"/>
              <w:rPr/>
            </w:pPr>
            <w:r>
              <w:rPr/>
              <w:commentReference w:id="15"/>
            </w:r>
            <w:r>
              <w:rPr/>
              <w:commentReference w:id="16"/>
            </w:r>
            <w:r>
              <w:rPr/>
              <w:commentReference w:id="17"/>
            </w:r>
            <w:r>
              <w:rPr>
                <w:rFonts w:ascii="Liberation Serif" w:hAnsi="Liberation Serif"/>
                <w:sz w:val="20"/>
              </w:rPr>
              <w:t>Erosion of natural deposits; residue from some surface water treatment processes .</w:t>
            </w:r>
          </w:p>
          <w:p>
            <w:pPr>
              <w:pStyle w:val="TextBody"/>
              <w:rPr/>
            </w:pPr>
            <w:r>
              <w:rPr/>
              <w:commentReference w:id="18"/>
            </w:r>
          </w:p>
        </w:tc>
      </w:tr>
      <w:tr>
        <w:trPr>
          <w:trHeight w:val="432" w:hRule="atLeast"/>
        </w:trPr>
        <w:tc>
          <w:tcPr>
            <w:tcW w:w="2267" w:type="dxa"/>
            <w:gridSpan w:val="2"/>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ind w:left="187" w:hanging="0"/>
              <w:rPr/>
            </w:pPr>
            <w:r>
              <w:rPr>
                <w:sz w:val="18"/>
              </w:rPr>
              <w:t>Barium</w:t>
            </w:r>
          </w:p>
        </w:tc>
        <w:tc>
          <w:tcPr>
            <w:tcW w:w="991"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5/</w:t>
            </w:r>
            <w:r>
              <w:rPr>
                <w:sz w:val="18"/>
              </w:rPr>
              <w:t>30</w:t>
            </w:r>
            <w:r>
              <w:rPr>
                <w:sz w:val="18"/>
              </w:rPr>
              <w:t>/1</w:t>
            </w:r>
            <w:r>
              <w:rPr>
                <w:sz w:val="18"/>
              </w:rPr>
              <w:t>9</w:t>
            </w:r>
          </w:p>
        </w:tc>
        <w:tc>
          <w:tcPr>
            <w:tcW w:w="1350" w:type="dxa"/>
            <w:gridSpan w:val="2"/>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jc w:val="center"/>
              <w:rPr/>
            </w:pPr>
            <w:r>
              <w:rPr>
                <w:sz w:val="18"/>
              </w:rPr>
              <w:t>&lt;100 ppb</w:t>
            </w:r>
          </w:p>
        </w:tc>
        <w:tc>
          <w:tcPr>
            <w:tcW w:w="1440"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jc w:val="center"/>
              <w:rPr/>
            </w:pPr>
            <w:r>
              <w:rPr>
                <w:sz w:val="18"/>
              </w:rPr>
              <w:t>100</w:t>
            </w:r>
          </w:p>
        </w:tc>
        <w:tc>
          <w:tcPr>
            <w:tcW w:w="901" w:type="dxa"/>
            <w:gridSpan w:val="2"/>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jc w:val="center"/>
              <w:rPr/>
            </w:pPr>
            <w:r>
              <w:rPr>
                <w:sz w:val="18"/>
              </w:rPr>
              <w:t>1000</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1000</w:t>
            </w:r>
          </w:p>
        </w:tc>
        <w:tc>
          <w:tcPr>
            <w:tcW w:w="2806"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TextBody"/>
              <w:spacing w:before="120" w:after="0"/>
              <w:rPr/>
            </w:pPr>
            <w:r>
              <w:rPr/>
              <w:commentReference w:id="19"/>
            </w:r>
            <w:r>
              <w:rPr/>
              <w:commentReference w:id="20"/>
            </w:r>
            <w:r>
              <w:rPr/>
              <w:commentReference w:id="21"/>
            </w:r>
            <w:r>
              <w:rPr>
                <w:rFonts w:ascii="Liberation Serif" w:hAnsi="Liberation Serif"/>
                <w:sz w:val="20"/>
              </w:rPr>
              <w:t>Discharge of oil drilling wastes and from metal refineries; erosion of natural deposits.</w:t>
            </w:r>
          </w:p>
          <w:p>
            <w:pPr>
              <w:pStyle w:val="TextBody"/>
              <w:rPr/>
            </w:pPr>
            <w:r>
              <w:rPr/>
              <w:commentReference w:id="22"/>
            </w:r>
          </w:p>
        </w:tc>
      </w:tr>
      <w:tr>
        <w:trPr>
          <w:trHeight w:val="432" w:hRule="atLeast"/>
        </w:trPr>
        <w:tc>
          <w:tcPr>
            <w:tcW w:w="2267" w:type="dxa"/>
            <w:gridSpan w:val="2"/>
            <w:tcBorders>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ind w:left="187" w:hanging="0"/>
              <w:rPr/>
            </w:pPr>
            <w:r>
              <w:rPr>
                <w:sz w:val="18"/>
              </w:rPr>
              <w:t>fluoride</w:t>
            </w:r>
          </w:p>
        </w:tc>
        <w:tc>
          <w:tcPr>
            <w:tcW w:w="991" w:type="dxa"/>
            <w:gridSpan w:val="2"/>
            <w:tcBorders>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5/3</w:t>
            </w:r>
            <w:r>
              <w:rPr>
                <w:sz w:val="18"/>
              </w:rPr>
              <w:t>0</w:t>
            </w:r>
            <w:r>
              <w:rPr>
                <w:sz w:val="18"/>
              </w:rPr>
              <w:t>/1</w:t>
            </w:r>
            <w:r>
              <w:rPr>
                <w:sz w:val="18"/>
              </w:rPr>
              <w:t>9</w:t>
            </w:r>
          </w:p>
        </w:tc>
        <w:tc>
          <w:tcPr>
            <w:tcW w:w="1350" w:type="dxa"/>
            <w:gridSpan w:val="2"/>
            <w:tcBorders>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jc w:val="center"/>
              <w:rPr/>
            </w:pPr>
            <w:r>
              <w:rPr>
                <w:sz w:val="18"/>
              </w:rPr>
              <w:t>.</w:t>
            </w:r>
            <w:r>
              <w:rPr>
                <w:sz w:val="18"/>
              </w:rPr>
              <w:t>18</w:t>
            </w:r>
            <w:r>
              <w:rPr>
                <w:sz w:val="18"/>
              </w:rPr>
              <w:t xml:space="preserve"> ppm</w:t>
            </w:r>
          </w:p>
        </w:tc>
        <w:tc>
          <w:tcPr>
            <w:tcW w:w="144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jc w:val="center"/>
              <w:rPr/>
            </w:pPr>
            <w:r>
              <w:rPr>
                <w:sz w:val="18"/>
              </w:rPr>
              <w:t>.1</w:t>
            </w:r>
            <w:r>
              <w:rPr>
                <w:sz w:val="18"/>
              </w:rPr>
              <w:t>0</w:t>
            </w:r>
          </w:p>
        </w:tc>
        <w:tc>
          <w:tcPr>
            <w:tcW w:w="901" w:type="dxa"/>
            <w:gridSpan w:val="2"/>
            <w:tcBorders>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jc w:val="center"/>
              <w:rPr/>
            </w:pPr>
            <w:r>
              <w:rPr>
                <w:sz w:val="18"/>
              </w:rPr>
              <w:t>2000</w:t>
            </w:r>
          </w:p>
        </w:tc>
        <w:tc>
          <w:tcPr>
            <w:tcW w:w="1080" w:type="dxa"/>
            <w:gridSpan w:val="2"/>
            <w:tcBorders>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jc w:val="center"/>
              <w:rPr/>
            </w:pPr>
            <w:r>
              <w:rPr>
                <w:sz w:val="18"/>
              </w:rPr>
              <w:t>2000</w:t>
            </w:r>
          </w:p>
        </w:tc>
        <w:tc>
          <w:tcPr>
            <w:tcW w:w="2806" w:type="dxa"/>
            <w:tcBorders>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TextBody"/>
              <w:spacing w:before="120" w:after="0"/>
              <w:rPr/>
            </w:pPr>
            <w:r>
              <w:rPr/>
              <w:commentReference w:id="23"/>
            </w:r>
            <w:r>
              <w:rPr/>
              <w:commentReference w:id="24"/>
            </w:r>
            <w:r>
              <w:rPr/>
              <w:commentReference w:id="25"/>
            </w:r>
            <w:r>
              <w:rPr>
                <w:rFonts w:ascii="Liberation Serif" w:hAnsi="Liberation Serif"/>
                <w:sz w:val="20"/>
              </w:rPr>
              <w:t>Erosion of natural deposits; water additive which promotes strong teeth; discharge from fertilizer and aluminum factories. </w:t>
            </w:r>
          </w:p>
          <w:p>
            <w:pPr>
              <w:pStyle w:val="TextBody"/>
              <w:rPr/>
            </w:pPr>
            <w:r>
              <w:rPr/>
              <w:commentReference w:id="26"/>
            </w:r>
          </w:p>
        </w:tc>
      </w:tr>
      <w:tr>
        <w:trPr/>
        <w:tc>
          <w:tcPr>
            <w:tcW w:w="10835" w:type="dxa"/>
            <w:gridSpan w:val="13"/>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Normal"/>
              <w:spacing w:before="20" w:after="20"/>
              <w:jc w:val="center"/>
              <w:rPr/>
            </w:pPr>
            <w:r>
              <w:rPr>
                <w:b/>
                <w:caps/>
              </w:rPr>
              <w:t>TAble 6 – detection of UNREGULATED CONTAMINANTS</w:t>
            </w:r>
          </w:p>
        </w:tc>
      </w:tr>
      <w:tr>
        <w:trPr>
          <w:trHeight w:val="440" w:hRule="atLeast"/>
          <w:cantSplit w:val="true"/>
        </w:trPr>
        <w:tc>
          <w:tcPr>
            <w:tcW w:w="2267"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pPr>
            <w:r>
              <w:rPr>
                <w:b/>
                <w:sz w:val="18"/>
                <w:szCs w:val="18"/>
              </w:rPr>
              <w:t>Chemical or Constituent</w:t>
              <w:br/>
            </w:r>
            <w:r>
              <w:rPr>
                <w:sz w:val="16"/>
                <w:szCs w:val="16"/>
              </w:rPr>
              <w:t>(and reporting units)</w:t>
            </w:r>
          </w:p>
        </w:tc>
        <w:tc>
          <w:tcPr>
            <w:tcW w:w="991"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b/>
                <w:b/>
                <w:bCs/>
                <w:sz w:val="18"/>
              </w:rPr>
            </w:pPr>
            <w:r>
              <w:rPr>
                <w:b/>
                <w:bCs/>
                <w:sz w:val="18"/>
              </w:rPr>
              <w:t>Sample Date</w:t>
            </w:r>
          </w:p>
        </w:tc>
        <w:tc>
          <w:tcPr>
            <w:tcW w:w="1350"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b/>
                <w:b/>
                <w:bCs/>
                <w:sz w:val="18"/>
              </w:rPr>
            </w:pPr>
            <w:r>
              <w:rPr>
                <w:b/>
                <w:bCs/>
                <w:sz w:val="18"/>
              </w:rPr>
              <w:t>Level Detected</w:t>
            </w:r>
          </w:p>
        </w:tc>
        <w:tc>
          <w:tcPr>
            <w:tcW w:w="1440"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b/>
                <w:b/>
                <w:bCs/>
                <w:sz w:val="18"/>
              </w:rPr>
            </w:pPr>
            <w:r>
              <w:rPr>
                <w:b/>
                <w:bCs/>
                <w:sz w:val="18"/>
              </w:rPr>
              <w:t>Range of Detections</w:t>
            </w:r>
          </w:p>
        </w:tc>
        <w:tc>
          <w:tcPr>
            <w:tcW w:w="1980" w:type="dxa"/>
            <w:gridSpan w:val="3"/>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b/>
                <w:b/>
                <w:bCs/>
                <w:sz w:val="18"/>
              </w:rPr>
            </w:pPr>
            <w:r>
              <w:rPr>
                <w:b/>
                <w:bCs/>
                <w:sz w:val="18"/>
              </w:rPr>
              <w:t>Notification Level</w:t>
            </w:r>
          </w:p>
        </w:tc>
        <w:tc>
          <w:tcPr>
            <w:tcW w:w="2807"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1" w:type="dxa"/>
            </w:tcMar>
            <w:vAlign w:val="center"/>
          </w:tcPr>
          <w:p>
            <w:pPr>
              <w:pStyle w:val="Normal"/>
              <w:spacing w:before="40" w:after="40"/>
              <w:jc w:val="center"/>
              <w:rPr>
                <w:b/>
                <w:b/>
                <w:bCs/>
                <w:sz w:val="18"/>
              </w:rPr>
            </w:pPr>
            <w:r>
              <w:rPr>
                <w:b/>
                <w:bCs/>
                <w:sz w:val="18"/>
              </w:rPr>
              <w:t>Health Effects Language</w:t>
            </w:r>
          </w:p>
        </w:tc>
      </w:tr>
      <w:tr>
        <w:trPr>
          <w:trHeight w:val="432" w:hRule="atLeast"/>
        </w:trPr>
        <w:tc>
          <w:tcPr>
            <w:tcW w:w="2267"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TextBody"/>
              <w:spacing w:before="120" w:after="0"/>
              <w:rPr/>
            </w:pPr>
            <w:r>
              <w:rPr/>
              <w:commentReference w:id="27"/>
            </w:r>
            <w:r>
              <w:rPr/>
              <w:commentReference w:id="28"/>
            </w:r>
            <w:r>
              <w:rPr/>
              <w:commentReference w:id="29"/>
            </w:r>
            <w:r>
              <w:rPr>
                <w:rFonts w:ascii="Liberation Serif" w:hAnsi="Liberation Serif"/>
                <w:sz w:val="22"/>
              </w:rPr>
              <w:t>Total Dissolved Solids (TDS)</w:t>
            </w:r>
          </w:p>
          <w:p>
            <w:pPr>
              <w:pStyle w:val="TextBody"/>
              <w:rPr/>
            </w:pPr>
            <w:r>
              <w:rPr/>
              <w:commentReference w:id="30"/>
            </w:r>
          </w:p>
        </w:tc>
        <w:tc>
          <w:tcPr>
            <w:tcW w:w="991"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6/26/17</w:t>
            </w:r>
          </w:p>
        </w:tc>
        <w:tc>
          <w:tcPr>
            <w:tcW w:w="1350"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230 mg/l</w:t>
            </w:r>
          </w:p>
        </w:tc>
        <w:tc>
          <w:tcPr>
            <w:tcW w:w="1440"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w:t>
            </w:r>
          </w:p>
        </w:tc>
        <w:tc>
          <w:tcPr>
            <w:tcW w:w="1980" w:type="dxa"/>
            <w:gridSpan w:val="3"/>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1000</w:t>
            </w:r>
          </w:p>
        </w:tc>
        <w:tc>
          <w:tcPr>
            <w:tcW w:w="2807" w:type="dxa"/>
            <w:gridSpan w:val="2"/>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TextBody"/>
              <w:spacing w:before="120" w:after="0"/>
              <w:rPr/>
            </w:pPr>
            <w:r>
              <w:rPr/>
              <w:commentReference w:id="31"/>
            </w:r>
            <w:r>
              <w:rPr/>
              <w:commentReference w:id="32"/>
            </w:r>
            <w:r>
              <w:rPr/>
              <w:commentReference w:id="33"/>
            </w:r>
            <w:r>
              <w:rPr>
                <w:rFonts w:ascii="Liberation Serif" w:hAnsi="Liberation Serif"/>
                <w:sz w:val="22"/>
              </w:rPr>
              <w:t>Specific Conductance</w:t>
            </w:r>
          </w:p>
          <w:p>
            <w:pPr>
              <w:pStyle w:val="TextBody"/>
              <w:rPr/>
            </w:pPr>
            <w:r>
              <w:rPr/>
              <w:commentReference w:id="34"/>
            </w:r>
          </w:p>
        </w:tc>
        <w:tc>
          <w:tcPr>
            <w:tcW w:w="991"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6/26/17</w:t>
            </w:r>
          </w:p>
        </w:tc>
        <w:tc>
          <w:tcPr>
            <w:tcW w:w="135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 xml:space="preserve">370 </w:t>
            </w:r>
            <w:r>
              <w:rPr>
                <w:sz w:val="18"/>
              </w:rPr>
              <w:commentReference w:id="35"/>
            </w:r>
            <w:r>
              <w:rPr>
                <w:sz w:val="18"/>
              </w:rPr>
              <w:commentReference w:id="36"/>
            </w:r>
            <w:r>
              <w:rPr>
                <w:sz w:val="18"/>
              </w:rPr>
              <w:commentReference w:id="37"/>
            </w:r>
            <w:r>
              <w:rPr>
                <w:rFonts w:ascii="Liberation Serif" w:hAnsi="Liberation Serif"/>
                <w:sz w:val="22"/>
              </w:rPr>
              <w:t>µS/cm</w:t>
            </w:r>
          </w:p>
          <w:p>
            <w:pPr>
              <w:pStyle w:val="TextBody"/>
              <w:rPr/>
            </w:pPr>
            <w:r>
              <w:rPr/>
              <w:commentReference w:id="38"/>
            </w:r>
          </w:p>
        </w:tc>
        <w:tc>
          <w:tcPr>
            <w:tcW w:w="144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w:t>
            </w:r>
          </w:p>
        </w:tc>
        <w:tc>
          <w:tcPr>
            <w:tcW w:w="1980" w:type="dxa"/>
            <w:gridSpan w:val="3"/>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1600</w:t>
            </w:r>
          </w:p>
        </w:tc>
        <w:tc>
          <w:tcPr>
            <w:tcW w:w="280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TextBody"/>
              <w:spacing w:before="120" w:after="0"/>
              <w:rPr/>
            </w:pPr>
            <w:r>
              <w:rPr/>
              <w:commentReference w:id="39"/>
            </w:r>
            <w:r>
              <w:rPr/>
              <w:commentReference w:id="40"/>
            </w:r>
            <w:r>
              <w:rPr/>
              <w:commentReference w:id="41"/>
            </w:r>
            <w:r>
              <w:rPr>
                <w:rFonts w:ascii="Liberation Serif" w:hAnsi="Liberation Serif"/>
                <w:sz w:val="22"/>
              </w:rPr>
              <w:t>Chloride</w:t>
            </w:r>
          </w:p>
          <w:p>
            <w:pPr>
              <w:pStyle w:val="TextBody"/>
              <w:rPr/>
            </w:pPr>
            <w:r>
              <w:rPr/>
              <w:commentReference w:id="42"/>
            </w:r>
          </w:p>
        </w:tc>
        <w:tc>
          <w:tcPr>
            <w:tcW w:w="991"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6/26/17</w:t>
            </w:r>
          </w:p>
        </w:tc>
        <w:tc>
          <w:tcPr>
            <w:tcW w:w="135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5.7 ppm</w:t>
            </w:r>
          </w:p>
        </w:tc>
        <w:tc>
          <w:tcPr>
            <w:tcW w:w="144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w:t>
            </w:r>
          </w:p>
        </w:tc>
        <w:tc>
          <w:tcPr>
            <w:tcW w:w="1980" w:type="dxa"/>
            <w:gridSpan w:val="3"/>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500</w:t>
            </w:r>
          </w:p>
        </w:tc>
        <w:tc>
          <w:tcPr>
            <w:tcW w:w="280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TextBody"/>
              <w:spacing w:before="120" w:after="0"/>
              <w:rPr/>
            </w:pPr>
            <w:r>
              <w:rPr>
                <w:rFonts w:ascii="Liberation Serif" w:hAnsi="Liberation Serif"/>
                <w:sz w:val="22"/>
              </w:rPr>
              <w:t>Sulfate</w:t>
            </w:r>
          </w:p>
        </w:tc>
        <w:tc>
          <w:tcPr>
            <w:tcW w:w="991"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6/26/17</w:t>
            </w:r>
          </w:p>
        </w:tc>
        <w:tc>
          <w:tcPr>
            <w:tcW w:w="135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18 ppm</w:t>
            </w:r>
          </w:p>
        </w:tc>
        <w:tc>
          <w:tcPr>
            <w:tcW w:w="144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.5</w:t>
            </w:r>
          </w:p>
        </w:tc>
        <w:tc>
          <w:tcPr>
            <w:tcW w:w="1980" w:type="dxa"/>
            <w:gridSpan w:val="3"/>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1" w:type="dxa"/>
            </w:tcMar>
          </w:tcPr>
          <w:p>
            <w:pPr>
              <w:pStyle w:val="Normal"/>
              <w:rPr/>
            </w:pPr>
            <w:r>
              <w:rPr>
                <w:sz w:val="18"/>
              </w:rPr>
              <w:t>500</w:t>
            </w:r>
          </w:p>
        </w:tc>
        <w:tc>
          <w:tcPr>
            <w:tcW w:w="280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rPr/>
            </w:pPr>
            <w:r>
              <w:rPr>
                <w:sz w:val="18"/>
              </w:rPr>
              <w:t>N/A</w:t>
            </w:r>
          </w:p>
        </w:tc>
      </w:tr>
    </w:tbl>
    <w:p>
      <w:pPr>
        <w:pStyle w:val="Normal"/>
        <w:spacing w:before="240" w:after="240"/>
        <w:jc w:val="center"/>
        <w:rPr>
          <w:b/>
          <w:b/>
          <w:sz w:val="26"/>
        </w:rPr>
      </w:pPr>
      <w:r>
        <w:rPr>
          <w:b/>
          <w:sz w:val="26"/>
        </w:rPr>
        <w:t>Additional General Information on Drinking Water</w:t>
      </w:r>
    </w:p>
    <w:p>
      <w:pPr>
        <w:pStyle w:val="TextBody"/>
        <w:tabs>
          <w:tab w:val="left" w:pos="9900" w:leader="none"/>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TextBody"/>
        <w:spacing w:before="0" w:after="18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pPr>
        <w:pStyle w:val="TextBody"/>
        <w:spacing w:before="0" w:after="240"/>
        <w:rPr/>
      </w:pPr>
      <w:r>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t>
      </w:r>
      <w:r>
        <w:rPr>
          <w:rFonts w:ascii="Times New Roman" w:hAnsi="Times New Roman"/>
          <w:b/>
          <w:i/>
          <w:u w:val="single"/>
        </w:rPr>
        <w:t>ENTER WATER SYSTEM’S NAME HERE</w:t>
      </w:r>
      <w:r>
        <w:rPr>
          <w:rFonts w:ascii="Times New Roman" w:hAnsi="Times New Roman"/>
          <w:u w:val="single"/>
        </w:rPr>
        <w:t>]</w:t>
      </w:r>
      <w:r>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Pr>
          <w:rFonts w:ascii="Times New Roman" w:hAnsi="Times New Roman"/>
          <w:b/>
          <w:i/>
          <w:u w:val="single"/>
        </w:rPr>
        <w:t>OPTIONAL:</w:t>
      </w:r>
      <w:r>
        <w:rPr>
          <w:rFonts w:ascii="Times New Roman" w:hAnsi="Times New Roman"/>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4">
        <w:r>
          <w:rPr>
            <w:rStyle w:val="InternetLink"/>
            <w:rFonts w:ascii="Times New Roman" w:hAnsi="Times New Roman"/>
          </w:rPr>
          <w:t>http://www.epa.gov/lead</w:t>
        </w:r>
      </w:hyperlink>
      <w:r>
        <w:rPr>
          <w:rFonts w:ascii="Times New Roman" w:hAnsi="Times New Roman"/>
        </w:rPr>
        <w:t>.</w:t>
      </w:r>
    </w:p>
    <w:tbl>
      <w:tblPr>
        <w:tblW w:w="10800" w:type="dxa"/>
        <w:jc w:val="left"/>
        <w:tblInd w:w="104"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noVBand="0" w:noHBand="0" w:lastColumn="0" w:firstColumn="0" w:lastRow="0" w:firstRow="0"/>
      </w:tblPr>
      <w:tblGrid>
        <w:gridCol w:w="10800"/>
      </w:tblGrid>
      <w:tr>
        <w:trPr>
          <w:cantSplit w:val="true"/>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cantSplit w:val="true"/>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TextBody"/>
              <w:spacing w:before="0" w:after="0"/>
              <w:jc w:val="left"/>
              <w:rPr>
                <w:rFonts w:ascii="Times New Roman" w:hAnsi="Times New Roman"/>
              </w:rPr>
            </w:pPr>
            <w:r>
              <w:rPr>
                <w:rFonts w:ascii="Times New Roman" w:hAnsi="Times New Roman"/>
              </w:rPr>
            </w:r>
          </w:p>
        </w:tc>
      </w:tr>
    </w:tbl>
    <w:p>
      <w:pPr>
        <w:pStyle w:val="TextBody"/>
        <w:spacing w:before="240" w:after="240"/>
        <w:jc w:val="center"/>
        <w:rPr>
          <w:rFonts w:ascii="Times New Roman" w:hAnsi="Times New Roman"/>
          <w:b/>
          <w:b/>
          <w:sz w:val="26"/>
        </w:rPr>
      </w:pPr>
      <w:r>
        <w:rPr>
          <w:rFonts w:ascii="Times New Roman" w:hAnsi="Times New Roman"/>
          <w:b/>
          <w:sz w:val="26"/>
        </w:rPr>
        <w:t>Summary Information for Violation of a MCL, MRDL, AL, TT,</w:t>
        <w:br/>
        <w:t>or Monitoring and Reporting Requirement</w:t>
      </w:r>
    </w:p>
    <w:tbl>
      <w:tblPr>
        <w:tblW w:w="10800" w:type="dxa"/>
        <w:jc w:val="left"/>
        <w:tblInd w:w="-10"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095"/>
        <w:gridCol w:w="2203"/>
        <w:gridCol w:w="2203"/>
        <w:gridCol w:w="2203"/>
        <w:gridCol w:w="2096"/>
      </w:tblGrid>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A MCL, MRDL, AL, TT, OR MONITORING AND REPORTING REQUIREMENT</w:t>
            </w:r>
          </w:p>
        </w:tc>
      </w:tr>
      <w:tr>
        <w:trPr/>
        <w:tc>
          <w:tcPr>
            <w:tcW w:w="2095"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Violation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96"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504" w:hRule="atLeast"/>
        </w:trPr>
        <w:tc>
          <w:tcPr>
            <w:tcW w:w="209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E. coli</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09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r>
      <w:tr>
        <w:trPr>
          <w:trHeight w:val="504" w:hRule="atLeast"/>
        </w:trPr>
        <w:tc>
          <w:tcPr>
            <w:tcW w:w="2095"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Enterococci</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TT</w:t>
            </w:r>
          </w:p>
        </w:tc>
        <w:tc>
          <w:tcPr>
            <w:tcW w:w="2096"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N/A</w:t>
            </w:r>
          </w:p>
        </w:tc>
      </w:tr>
      <w:tr>
        <w:trPr>
          <w:trHeight w:val="504" w:hRule="atLeast"/>
        </w:trPr>
        <w:tc>
          <w:tcPr>
            <w:tcW w:w="2095"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Coliphage</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0</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TT</w:t>
            </w:r>
          </w:p>
        </w:tc>
        <w:tc>
          <w:tcPr>
            <w:tcW w:w="2096"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center"/>
              <w:rPr/>
            </w:pPr>
            <w:r>
              <w:rPr>
                <w:rFonts w:ascii="Times New Roman" w:hAnsi="Times New Roman"/>
                <w:b w:val="false"/>
                <w:bCs w:val="false"/>
                <w:sz w:val="26"/>
              </w:rPr>
              <w:t>N/A</w:t>
            </w:r>
          </w:p>
        </w:tc>
      </w:tr>
    </w:tbl>
    <w:p>
      <w:pPr>
        <w:pStyle w:val="TextBody"/>
        <w:spacing w:before="0" w:after="0"/>
        <w:jc w:val="left"/>
        <w:rPr>
          <w:rFonts w:ascii="Times New Roman" w:hAnsi="Times New Roman"/>
          <w:sz w:val="4"/>
          <w:u w:val="single"/>
        </w:rPr>
      </w:pPr>
      <w:r>
        <w:rPr>
          <w:rFonts w:ascii="Times New Roman" w:hAnsi="Times New Roman"/>
          <w:sz w:val="4"/>
          <w:u w:val="single"/>
        </w:rPr>
      </w:r>
    </w:p>
    <w:tbl>
      <w:tblPr>
        <w:tblW w:w="10800" w:type="dxa"/>
        <w:jc w:val="left"/>
        <w:tblInd w:w="-5"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noVBand="0" w:noHBand="0" w:lastColumn="0" w:firstColumn="0" w:lastRow="0" w:firstRow="0"/>
      </w:tblPr>
      <w:tblGrid>
        <w:gridCol w:w="10800"/>
      </w:tblGrid>
      <w:tr>
        <w:trPr>
          <w:cantSplit w:val="true"/>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cantSplit w:val="true"/>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TextBody"/>
              <w:spacing w:before="0" w:after="0"/>
              <w:jc w:val="left"/>
              <w:rPr>
                <w:rFonts w:ascii="Times New Roman" w:hAnsi="Times New Roman"/>
              </w:rPr>
            </w:pPr>
            <w:r>
              <w:rPr>
                <w:rFonts w:ascii="Times New Roman" w:hAnsi="Times New Roman"/>
              </w:rPr>
            </w:r>
          </w:p>
        </w:tc>
      </w:tr>
    </w:tbl>
    <w:p>
      <w:pPr>
        <w:pStyle w:val="TextBody"/>
        <w:spacing w:before="360" w:after="240"/>
        <w:jc w:val="center"/>
        <w:rPr>
          <w:rFonts w:ascii="Times New Roman" w:hAnsi="Times New Roman"/>
          <w:b/>
          <w:b/>
          <w:sz w:val="26"/>
        </w:rPr>
      </w:pPr>
      <w:r>
        <w:rPr>
          <w:rFonts w:ascii="Times New Roman" w:hAnsi="Times New Roman"/>
          <w:b/>
          <w:sz w:val="26"/>
        </w:rPr>
        <w:t>For Water Systems Providing Groundwater as a Source of Drinking Water</w:t>
      </w:r>
    </w:p>
    <w:tbl>
      <w:tblPr>
        <w:tblW w:w="1083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1" w:type="dxa"/>
          <w:bottom w:w="0" w:type="dxa"/>
          <w:right w:w="72" w:type="dxa"/>
        </w:tblCellMar>
        <w:tblLook w:val="0000" w:noVBand="0" w:noHBand="0" w:lastColumn="0" w:firstColumn="0" w:lastRow="0" w:firstRow="0"/>
      </w:tblPr>
      <w:tblGrid>
        <w:gridCol w:w="2807"/>
        <w:gridCol w:w="1350"/>
        <w:gridCol w:w="1350"/>
        <w:gridCol w:w="901"/>
        <w:gridCol w:w="1080"/>
        <w:gridCol w:w="3347"/>
      </w:tblGrid>
      <w:tr>
        <w:trPr>
          <w:cantSplit w:val="true"/>
        </w:trPr>
        <w:tc>
          <w:tcPr>
            <w:tcW w:w="10835" w:type="dxa"/>
            <w:gridSpan w:val="6"/>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tcPr>
          <w:p>
            <w:pPr>
              <w:pStyle w:val="Normal"/>
              <w:spacing w:before="40" w:after="40"/>
              <w:jc w:val="center"/>
              <w:rPr>
                <w:b/>
                <w:b/>
                <w:caps/>
              </w:rPr>
            </w:pPr>
            <w:r>
              <w:rPr>
                <w:b/>
                <w:caps/>
              </w:rPr>
              <w:t>TAble 7 – SAMPLING RESULTS SHOWING</w:t>
              <w:br/>
              <w:t>feCal indicator-positive groundwater source samples</w:t>
            </w:r>
          </w:p>
        </w:tc>
      </w:tr>
      <w:tr>
        <w:trPr/>
        <w:tc>
          <w:tcPr>
            <w:tcW w:w="2807"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1" w:type="dxa"/>
            </w:tcMar>
            <w:vAlign w:val="center"/>
          </w:tcPr>
          <w:p>
            <w:pPr>
              <w:pStyle w:val="Normal"/>
              <w:spacing w:before="20" w:after="20"/>
              <w:jc w:val="center"/>
              <w:rPr>
                <w:b/>
                <w:b/>
                <w:sz w:val="18"/>
              </w:rPr>
            </w:pPr>
            <w:r>
              <w:rPr>
                <w:b/>
                <w:sz w:val="18"/>
              </w:rPr>
              <w:t>Microbiological Contaminants</w:t>
            </w:r>
          </w:p>
          <w:p>
            <w:pPr>
              <w:pStyle w:val="Normal"/>
              <w:spacing w:before="40" w:after="40"/>
              <w:jc w:val="center"/>
              <w:rPr>
                <w:b/>
                <w:b/>
                <w:sz w:val="18"/>
              </w:rPr>
            </w:pPr>
            <w:r>
              <w:rPr>
                <w:sz w:val="16"/>
                <w:szCs w:val="16"/>
              </w:rPr>
              <w:t>(complete if fecal-indicator detected)</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lineRule="exact" w:line="220" w:before="20" w:after="20"/>
              <w:ind w:left="-108" w:right="-90" w:hanging="0"/>
              <w:jc w:val="center"/>
              <w:rPr>
                <w:b/>
                <w:b/>
                <w:sz w:val="18"/>
              </w:rPr>
            </w:pPr>
            <w:r>
              <w:rPr>
                <w:b/>
                <w:sz w:val="18"/>
              </w:rPr>
              <w:t>Total No. of Detections</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sz w:val="18"/>
              </w:rPr>
              <w:t>Sample Dates</w:t>
            </w:r>
          </w:p>
        </w:tc>
        <w:tc>
          <w:tcPr>
            <w:tcW w:w="901"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bCs/>
              </w:rPr>
              <w:t>MCL</w:t>
              <w:br/>
            </w:r>
            <w:r>
              <w:rPr>
                <w:b/>
                <w:sz w:val="18"/>
              </w:rPr>
              <w:t>[MRDL]</w:t>
            </w:r>
          </w:p>
        </w:tc>
        <w:tc>
          <w:tcPr>
            <w:tcW w:w="108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7" w:type="dxa"/>
            </w:tcMar>
            <w:vAlign w:val="center"/>
          </w:tcPr>
          <w:p>
            <w:pPr>
              <w:pStyle w:val="Normal"/>
              <w:spacing w:before="40" w:after="40"/>
              <w:jc w:val="center"/>
              <w:rPr>
                <w:b/>
                <w:b/>
                <w:sz w:val="18"/>
              </w:rPr>
            </w:pPr>
            <w:r>
              <w:rPr>
                <w:b/>
                <w:bCs/>
              </w:rPr>
              <w:t>PHG</w:t>
            </w:r>
            <w:r>
              <w:rPr>
                <w:b/>
              </w:rPr>
              <w:br/>
              <w:t>(MCLG)</w:t>
              <w:br/>
            </w:r>
            <w:r>
              <w:rPr>
                <w:b/>
                <w:sz w:val="18"/>
              </w:rPr>
              <w:t>[MRDLG]</w:t>
            </w:r>
          </w:p>
        </w:tc>
        <w:tc>
          <w:tcPr>
            <w:tcW w:w="3347"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67" w:type="dxa"/>
            </w:tcMar>
            <w:vAlign w:val="center"/>
          </w:tcPr>
          <w:p>
            <w:pPr>
              <w:pStyle w:val="Normal"/>
              <w:spacing w:before="40" w:after="40"/>
              <w:jc w:val="center"/>
              <w:rPr>
                <w:b/>
                <w:b/>
                <w:sz w:val="18"/>
              </w:rPr>
            </w:pPr>
            <w:r>
              <w:rPr>
                <w:b/>
                <w:sz w:val="18"/>
              </w:rPr>
              <w:t>Typical Source of Contaminant</w:t>
            </w:r>
          </w:p>
        </w:tc>
      </w:tr>
      <w:tr>
        <w:trPr>
          <w:trHeight w:val="504" w:hRule="atLeast"/>
        </w:trPr>
        <w:tc>
          <w:tcPr>
            <w:tcW w:w="280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spacing w:before="20" w:after="20"/>
              <w:rPr>
                <w:i/>
                <w:i/>
                <w:sz w:val="18"/>
              </w:rPr>
            </w:pPr>
            <w:r>
              <w:rPr>
                <w:i/>
                <w:sz w:val="18"/>
              </w:rPr>
              <w:t>E. coli</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(In the year)</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(0)</w:t>
            </w:r>
          </w:p>
        </w:tc>
        <w:tc>
          <w:tcPr>
            <w:tcW w:w="334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spacing w:before="20" w:after="20"/>
              <w:rPr>
                <w:sz w:val="18"/>
              </w:rPr>
            </w:pPr>
            <w:r>
              <w:rPr>
                <w:sz w:val="18"/>
              </w:rPr>
              <w:t>Human and animal fecal waste</w:t>
            </w:r>
          </w:p>
        </w:tc>
      </w:tr>
      <w:tr>
        <w:trPr>
          <w:trHeight w:val="504" w:hRule="atLeast"/>
        </w:trPr>
        <w:tc>
          <w:tcPr>
            <w:tcW w:w="280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spacing w:before="20" w:after="20"/>
              <w:rPr>
                <w:sz w:val="18"/>
              </w:rPr>
            </w:pPr>
            <w:r>
              <w:rPr>
                <w:sz w:val="18"/>
              </w:rPr>
              <w:t>Enterococci</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(In the year)</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TT</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spacing w:before="20" w:after="20"/>
              <w:jc w:val="center"/>
              <w:rPr>
                <w:sz w:val="18"/>
              </w:rPr>
            </w:pPr>
            <w:r>
              <w:rPr>
                <w:sz w:val="18"/>
              </w:rPr>
              <w:t>N/A</w:t>
            </w:r>
          </w:p>
        </w:tc>
        <w:tc>
          <w:tcPr>
            <w:tcW w:w="334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spacing w:before="20" w:after="20"/>
              <w:rPr>
                <w:sz w:val="18"/>
              </w:rPr>
            </w:pPr>
            <w:r>
              <w:rPr>
                <w:sz w:val="18"/>
              </w:rPr>
              <w:t>Human and animal fecal waste</w:t>
            </w:r>
          </w:p>
        </w:tc>
      </w:tr>
      <w:tr>
        <w:trPr>
          <w:trHeight w:val="504" w:hRule="atLeast"/>
        </w:trPr>
        <w:tc>
          <w:tcPr>
            <w:tcW w:w="2807"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tcPr>
          <w:p>
            <w:pPr>
              <w:pStyle w:val="Normal"/>
              <w:spacing w:before="20" w:after="20"/>
              <w:rPr>
                <w:sz w:val="18"/>
              </w:rPr>
            </w:pPr>
            <w:r>
              <w:rPr>
                <w:sz w:val="18"/>
              </w:rPr>
              <w:t>Coliphage</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spacing w:before="20" w:after="20"/>
              <w:jc w:val="center"/>
              <w:rPr>
                <w:sz w:val="18"/>
              </w:rPr>
            </w:pPr>
            <w:r>
              <w:rPr>
                <w:sz w:val="18"/>
              </w:rPr>
              <w:t>(In the year)</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spacing w:before="20" w:after="20"/>
              <w:jc w:val="center"/>
              <w:rPr>
                <w:sz w:val="18"/>
              </w:rPr>
            </w:pPr>
            <w:r>
              <w:rPr>
                <w:sz w:val="18"/>
              </w:rPr>
            </w:r>
          </w:p>
        </w:tc>
        <w:tc>
          <w:tcPr>
            <w:tcW w:w="90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spacing w:before="20" w:after="20"/>
              <w:jc w:val="center"/>
              <w:rPr>
                <w:sz w:val="18"/>
              </w:rPr>
            </w:pPr>
            <w:r>
              <w:rPr>
                <w:sz w:val="18"/>
              </w:rPr>
              <w:t>TT</w:t>
            </w:r>
          </w:p>
        </w:tc>
        <w:tc>
          <w:tcPr>
            <w:tcW w:w="108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67" w:type="dxa"/>
            </w:tcMar>
          </w:tcPr>
          <w:p>
            <w:pPr>
              <w:pStyle w:val="Normal"/>
              <w:spacing w:before="20" w:after="20"/>
              <w:jc w:val="center"/>
              <w:rPr>
                <w:sz w:val="18"/>
              </w:rPr>
            </w:pPr>
            <w:r>
              <w:rPr>
                <w:sz w:val="18"/>
              </w:rPr>
              <w:t>N/A</w:t>
            </w:r>
          </w:p>
        </w:tc>
        <w:tc>
          <w:tcPr>
            <w:tcW w:w="334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Normal"/>
              <w:spacing w:before="20" w:after="20"/>
              <w:rPr>
                <w:sz w:val="18"/>
              </w:rPr>
            </w:pPr>
            <w:r>
              <w:rPr>
                <w:sz w:val="18"/>
              </w:rPr>
              <w:t>Human and animal fecal waste</w:t>
            </w:r>
          </w:p>
        </w:tc>
      </w:tr>
    </w:tbl>
    <w:p>
      <w:pPr>
        <w:pStyle w:val="TextBody"/>
        <w:spacing w:before="360" w:after="240"/>
        <w:jc w:val="center"/>
        <w:rPr>
          <w:rFonts w:ascii="Times New Roman" w:hAnsi="Times New Roman"/>
          <w:b/>
          <w:b/>
          <w:sz w:val="26"/>
        </w:rPr>
      </w:pPr>
      <w:r>
        <w:rPr>
          <w:rFonts w:ascii="Times New Roman" w:hAnsi="Times New Roman"/>
          <w:b/>
          <w:sz w:val="26"/>
        </w:rPr>
        <w:t>Summary Information for Fecal Indicator-Positive Groundwater Source Samples,</w:t>
        <w:br/>
        <w:t xml:space="preserve">Uncorrected Significant Deficiencies, or Groundwater TT </w:t>
      </w:r>
    </w:p>
    <w:tbl>
      <w:tblPr>
        <w:tblW w:w="10800" w:type="dxa"/>
        <w:jc w:val="left"/>
        <w:tblInd w:w="-10"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095"/>
        <w:gridCol w:w="2203"/>
        <w:gridCol w:w="2203"/>
        <w:gridCol w:w="2203"/>
        <w:gridCol w:w="2096"/>
      </w:tblGrid>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vAlign w:val="center"/>
          </w:tcPr>
          <w:p>
            <w:pPr>
              <w:pStyle w:val="TextBody"/>
              <w:spacing w:before="0" w:after="0"/>
              <w:jc w:val="center"/>
              <w:rPr>
                <w:rFonts w:ascii="Times New Roman" w:hAnsi="Times New Roman"/>
                <w:b/>
                <w:b/>
                <w:sz w:val="20"/>
              </w:rPr>
            </w:pPr>
            <w:r>
              <w:rPr>
                <w:rFonts w:ascii="Times New Roman" w:hAnsi="Times New Roman"/>
                <w:b/>
                <w:sz w:val="20"/>
              </w:rPr>
              <w:t>SPECIAL NOTICE OF FECAL INDICATOR-POSITIVE GROUNDWATER SOURCE SAMPLE</w:t>
            </w:r>
          </w:p>
        </w:tc>
      </w:tr>
      <w:tr>
        <w:trPr>
          <w:trHeight w:val="288" w:hRule="atLeast"/>
        </w:trPr>
        <w:tc>
          <w:tcPr>
            <w:tcW w:w="10800" w:type="dxa"/>
            <w:gridSpan w:val="5"/>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vAlign w:val="center"/>
          </w:tcPr>
          <w:p>
            <w:pPr>
              <w:pStyle w:val="TextBody"/>
              <w:spacing w:before="0" w:after="0"/>
              <w:jc w:val="center"/>
              <w:rPr>
                <w:rFonts w:ascii="Times New Roman" w:hAnsi="Times New Roman"/>
                <w:b/>
                <w:b/>
                <w:sz w:val="20"/>
              </w:rPr>
            </w:pPr>
            <w:r>
              <w:rPr>
                <w:rFonts w:ascii="Times New Roman" w:hAnsi="Times New Roman"/>
                <w:b/>
                <w:sz w:val="20"/>
              </w:rPr>
              <w:t>SPECIAL NOTICE FOR UNCORRECTED SIGNIFICANT DEFICIENCIES</w:t>
            </w:r>
          </w:p>
        </w:tc>
      </w:tr>
      <w:tr>
        <w:trPr>
          <w:trHeight w:val="288" w:hRule="atLeast"/>
        </w:trPr>
        <w:tc>
          <w:tcPr>
            <w:tcW w:w="10800" w:type="dxa"/>
            <w:gridSpan w:val="5"/>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GROUNDWATER TT</w:t>
            </w:r>
          </w:p>
        </w:tc>
      </w:tr>
      <w:tr>
        <w:trPr/>
        <w:tc>
          <w:tcPr>
            <w:tcW w:w="2095"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TT Violation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96"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432" w:hRule="atLeast"/>
        </w:trPr>
        <w:tc>
          <w:tcPr>
            <w:tcW w:w="209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9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bookmarkStart w:id="1" w:name="_Hlk280081436"/>
            <w:bookmarkStart w:id="2" w:name="_Hlk280081436"/>
            <w:bookmarkEnd w:id="2"/>
            <w:r>
              <w:rPr>
                <w:rFonts w:ascii="Times New Roman" w:hAnsi="Times New Roman"/>
                <w:b/>
                <w:sz w:val="26"/>
              </w:rPr>
            </w:r>
          </w:p>
        </w:tc>
      </w:tr>
      <w:tr>
        <w:trPr>
          <w:trHeight w:val="432" w:hRule="atLeast"/>
        </w:trPr>
        <w:tc>
          <w:tcPr>
            <w:tcW w:w="2095"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96"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r>
    </w:tbl>
    <w:p>
      <w:pPr>
        <w:pStyle w:val="TextBody"/>
        <w:keepNext/>
        <w:keepLines/>
        <w:spacing w:before="240" w:after="240"/>
        <w:jc w:val="center"/>
        <w:rPr>
          <w:rFonts w:ascii="Times New Roman" w:hAnsi="Times New Roman"/>
          <w:b/>
          <w:b/>
          <w:sz w:val="26"/>
        </w:rPr>
      </w:pPr>
      <w:r>
        <w:rPr>
          <w:rFonts w:ascii="Times New Roman" w:hAnsi="Times New Roman"/>
          <w:b/>
          <w:sz w:val="26"/>
        </w:rPr>
        <w:t>For Systems Providing Surface Water as a Source of Drinking Water</w:t>
      </w:r>
    </w:p>
    <w:tbl>
      <w:tblPr>
        <w:tblW w:w="10770"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1" w:type="dxa"/>
          <w:bottom w:w="0" w:type="dxa"/>
          <w:right w:w="72" w:type="dxa"/>
        </w:tblCellMar>
        <w:tblLook w:val="0000" w:noVBand="0" w:noHBand="0" w:lastColumn="0" w:firstColumn="0" w:lastRow="0" w:firstRow="0"/>
      </w:tblPr>
      <w:tblGrid>
        <w:gridCol w:w="4762"/>
        <w:gridCol w:w="6007"/>
      </w:tblGrid>
      <w:tr>
        <w:trPr>
          <w:trHeight w:val="432" w:hRule="atLeast"/>
        </w:trPr>
        <w:tc>
          <w:tcPr>
            <w:tcW w:w="10769" w:type="dxa"/>
            <w:gridSpan w:val="2"/>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1" w:type="dxa"/>
            </w:tcMar>
            <w:vAlign w:val="center"/>
          </w:tcPr>
          <w:p>
            <w:pPr>
              <w:pStyle w:val="TextBody"/>
              <w:keepNext/>
              <w:keepLines/>
              <w:tabs>
                <w:tab w:val="left" w:pos="9900" w:leader="none"/>
              </w:tabs>
              <w:spacing w:before="40" w:after="40"/>
              <w:jc w:val="center"/>
              <w:rPr>
                <w:rFonts w:ascii="Times New Roman" w:hAnsi="Times New Roman"/>
                <w:b/>
                <w:b/>
                <w:i/>
                <w:i/>
                <w:sz w:val="20"/>
              </w:rPr>
            </w:pPr>
            <w:r>
              <w:rPr>
                <w:rFonts w:ascii="Times New Roman" w:hAnsi="Times New Roman"/>
                <w:b/>
                <w:caps/>
                <w:sz w:val="20"/>
              </w:rPr>
              <w:t>Table 8 - sampling results showing TREATMENT OF SURFACE WATER SOURCES</w:t>
            </w:r>
          </w:p>
        </w:tc>
      </w:tr>
      <w:tr>
        <w:trPr/>
        <w:tc>
          <w:tcPr>
            <w:tcW w:w="4762" w:type="dxa"/>
            <w:tcBorders>
              <w:top w:val="single" w:sz="18"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vAlign w:val="center"/>
          </w:tcPr>
          <w:p>
            <w:pPr>
              <w:pStyle w:val="Normal"/>
              <w:spacing w:before="40" w:after="0"/>
              <w:rPr>
                <w:sz w:val="18"/>
              </w:rPr>
            </w:pPr>
            <w:r>
              <w:rPr>
                <w:sz w:val="18"/>
              </w:rPr>
              <w:t xml:space="preserve">Treatment Technique </w:t>
            </w:r>
            <w:r>
              <w:rPr>
                <w:sz w:val="18"/>
                <w:vertAlign w:val="superscript"/>
              </w:rPr>
              <w:t>(a)</w:t>
            </w:r>
          </w:p>
          <w:p>
            <w:pPr>
              <w:pStyle w:val="Normal"/>
              <w:spacing w:before="0" w:after="40"/>
              <w:rPr>
                <w:sz w:val="18"/>
              </w:rPr>
            </w:pPr>
            <w:r>
              <w:rPr>
                <w:sz w:val="18"/>
              </w:rPr>
              <w:t>(Type of approved filtration technology used)</w:t>
            </w:r>
          </w:p>
        </w:tc>
        <w:tc>
          <w:tcPr>
            <w:tcW w:w="6007" w:type="dxa"/>
            <w:tcBorders>
              <w:top w:val="single" w:sz="18"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vAlign w:val="center"/>
          </w:tcPr>
          <w:p>
            <w:pPr>
              <w:pStyle w:val="TextBody"/>
              <w:spacing w:before="40" w:after="40"/>
              <w:rPr>
                <w:rFonts w:ascii="Times New Roman" w:hAnsi="Times New Roman"/>
                <w:sz w:val="18"/>
              </w:rPr>
            </w:pPr>
            <w:r>
              <w:rPr>
                <w:rFonts w:ascii="Times New Roman" w:hAnsi="Times New Roman"/>
                <w:sz w:val="18"/>
              </w:rPr>
            </w:r>
          </w:p>
        </w:tc>
      </w:tr>
      <w:tr>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vAlign w:val="center"/>
          </w:tcPr>
          <w:p>
            <w:pPr>
              <w:pStyle w:val="Normal"/>
              <w:spacing w:before="40" w:after="0"/>
              <w:rPr>
                <w:sz w:val="18"/>
              </w:rPr>
            </w:pPr>
            <w:r>
              <w:rPr>
                <w:sz w:val="18"/>
              </w:rPr>
              <w:t xml:space="preserve">Turbidity Performance Standards </w:t>
            </w:r>
            <w:r>
              <w:rPr>
                <w:sz w:val="18"/>
                <w:vertAlign w:val="superscript"/>
              </w:rPr>
              <w:t>(b)</w:t>
            </w:r>
          </w:p>
          <w:p>
            <w:pPr>
              <w:pStyle w:val="Normal"/>
              <w:spacing w:before="0" w:after="40"/>
              <w:rPr>
                <w:sz w:val="18"/>
              </w:rPr>
            </w:pPr>
            <w:r>
              <w:rPr>
                <w:sz w:val="18"/>
              </w:rPr>
              <w:t>(that must be met through the water treatment process)</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TextBody"/>
              <w:spacing w:before="40" w:after="40"/>
              <w:jc w:val="left"/>
              <w:rPr>
                <w:rFonts w:ascii="Times New Roman" w:hAnsi="Times New Roman"/>
                <w:sz w:val="18"/>
              </w:rPr>
            </w:pPr>
            <w:r>
              <w:rPr>
                <w:rFonts w:ascii="Times New Roman" w:hAnsi="Times New Roman"/>
                <w:sz w:val="18"/>
              </w:rPr>
              <w:t>Turbidity of the filtered water must:</w:t>
            </w:r>
          </w:p>
          <w:p>
            <w:pPr>
              <w:pStyle w:val="TextBody"/>
              <w:spacing w:before="40" w:after="40"/>
              <w:jc w:val="left"/>
              <w:rPr>
                <w:rFonts w:ascii="Times New Roman" w:hAnsi="Times New Roman"/>
                <w:sz w:val="18"/>
              </w:rPr>
            </w:pPr>
            <w:r>
              <w:rPr>
                <w:rFonts w:ascii="Times New Roman" w:hAnsi="Times New Roman"/>
                <w:sz w:val="18"/>
              </w:rPr>
              <w:t>1 – Be less than or equal to _____ NTU in 95% of measurements in a month.</w:t>
            </w:r>
          </w:p>
          <w:p>
            <w:pPr>
              <w:pStyle w:val="TextBody"/>
              <w:spacing w:before="40" w:after="40"/>
              <w:jc w:val="left"/>
              <w:rPr>
                <w:rFonts w:ascii="Times New Roman" w:hAnsi="Times New Roman"/>
                <w:sz w:val="18"/>
              </w:rPr>
            </w:pPr>
            <w:r>
              <w:rPr>
                <w:rFonts w:ascii="Times New Roman" w:hAnsi="Times New Roman"/>
                <w:sz w:val="18"/>
              </w:rPr>
              <w:t>2 – Not exceed _____ NTU for more than eight consecutive hours.</w:t>
            </w:r>
          </w:p>
          <w:p>
            <w:pPr>
              <w:pStyle w:val="TextBody"/>
              <w:spacing w:before="40" w:after="40"/>
              <w:jc w:val="left"/>
              <w:rPr>
                <w:rFonts w:ascii="Times New Roman" w:hAnsi="Times New Roman"/>
                <w:sz w:val="18"/>
              </w:rPr>
            </w:pPr>
            <w:r>
              <w:rPr>
                <w:rFonts w:ascii="Times New Roman" w:hAnsi="Times New Roman"/>
                <w:sz w:val="18"/>
              </w:rPr>
              <w:t>3 – Not exceed ____ NTU at any time.</w:t>
            </w:r>
          </w:p>
        </w:tc>
      </w:tr>
      <w:tr>
        <w:trPr>
          <w:trHeight w:val="490" w:hRule="atLeast"/>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vAlign w:val="center"/>
          </w:tcPr>
          <w:p>
            <w:pPr>
              <w:pStyle w:val="Normal"/>
              <w:spacing w:before="40" w:after="40"/>
              <w:rPr>
                <w:sz w:val="18"/>
              </w:rPr>
            </w:pPr>
            <w:r>
              <w:rPr>
                <w:sz w:val="18"/>
              </w:rPr>
              <w:t>Lowest monthly percentage of samples that met Turbidity Performance Standard No. 1.</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TextBody"/>
              <w:spacing w:before="40" w:after="40"/>
              <w:jc w:val="left"/>
              <w:rPr>
                <w:rFonts w:ascii="Times New Roman" w:hAnsi="Times New Roman"/>
                <w:sz w:val="18"/>
              </w:rPr>
            </w:pPr>
            <w:r>
              <w:rPr>
                <w:rFonts w:ascii="Times New Roman" w:hAnsi="Times New Roman"/>
                <w:sz w:val="18"/>
              </w:rPr>
            </w:r>
          </w:p>
        </w:tc>
      </w:tr>
      <w:tr>
        <w:trPr>
          <w:trHeight w:val="490" w:hRule="atLeast"/>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vAlign w:val="center"/>
          </w:tcPr>
          <w:p>
            <w:pPr>
              <w:pStyle w:val="Normal"/>
              <w:spacing w:before="40" w:after="40"/>
              <w:rPr>
                <w:sz w:val="18"/>
              </w:rPr>
            </w:pPr>
            <w:r>
              <w:rPr>
                <w:sz w:val="18"/>
              </w:rPr>
              <w:t>Highest single turbidity measurement during the year</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TextBody"/>
              <w:spacing w:before="40" w:after="40"/>
              <w:jc w:val="left"/>
              <w:rPr>
                <w:rFonts w:ascii="Times New Roman" w:hAnsi="Times New Roman"/>
                <w:sz w:val="18"/>
              </w:rPr>
            </w:pPr>
            <w:r>
              <w:rPr>
                <w:rFonts w:ascii="Times New Roman" w:hAnsi="Times New Roman"/>
                <w:sz w:val="18"/>
              </w:rPr>
            </w:r>
          </w:p>
        </w:tc>
      </w:tr>
      <w:tr>
        <w:trPr>
          <w:trHeight w:val="490" w:hRule="atLeast"/>
        </w:trPr>
        <w:tc>
          <w:tcPr>
            <w:tcW w:w="4762"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1" w:type="dxa"/>
            </w:tcMar>
            <w:vAlign w:val="center"/>
          </w:tcPr>
          <w:p>
            <w:pPr>
              <w:pStyle w:val="Normal"/>
              <w:spacing w:before="40" w:after="40"/>
              <w:rPr>
                <w:sz w:val="18"/>
              </w:rPr>
            </w:pPr>
            <w:r>
              <w:rPr>
                <w:sz w:val="18"/>
              </w:rPr>
              <w:t>Number of violations of any surface water treatment requirements</w:t>
            </w:r>
          </w:p>
        </w:tc>
        <w:tc>
          <w:tcPr>
            <w:tcW w:w="600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67" w:type="dxa"/>
            </w:tcMar>
          </w:tcPr>
          <w:p>
            <w:pPr>
              <w:pStyle w:val="TextBody"/>
              <w:spacing w:before="40" w:after="40"/>
              <w:jc w:val="left"/>
              <w:rPr>
                <w:rFonts w:ascii="Times New Roman" w:hAnsi="Times New Roman"/>
                <w:sz w:val="18"/>
              </w:rPr>
            </w:pPr>
            <w:r>
              <w:rPr>
                <w:rFonts w:ascii="Times New Roman" w:hAnsi="Times New Roman"/>
                <w:sz w:val="18"/>
              </w:rPr>
            </w:r>
          </w:p>
        </w:tc>
      </w:tr>
    </w:tbl>
    <w:p>
      <w:pPr>
        <w:pStyle w:val="BlockText"/>
        <w:tabs>
          <w:tab w:val="left" w:pos="360" w:leader="none"/>
        </w:tabs>
        <w:spacing w:before="60" w:after="60"/>
        <w:ind w:left="360" w:right="0" w:hanging="360"/>
        <w:rPr>
          <w:rFonts w:ascii="Times New Roman" w:hAnsi="Times New Roman"/>
          <w:b w:val="false"/>
          <w:b w:val="false"/>
        </w:rPr>
      </w:pPr>
      <w:r>
        <w:rPr>
          <w:rFonts w:ascii="Times New Roman" w:hAnsi="Times New Roman"/>
          <w:b w:val="false"/>
        </w:rPr>
        <w:t>(a)</w:t>
        <w:tab/>
        <w:t>A required process intended to reduce the level of a contaminant in drinking water.</w:t>
      </w:r>
    </w:p>
    <w:p>
      <w:pPr>
        <w:pStyle w:val="BlockText"/>
        <w:tabs>
          <w:tab w:val="left" w:pos="360" w:leader="none"/>
        </w:tabs>
        <w:spacing w:before="60" w:after="60"/>
        <w:ind w:left="360" w:right="0" w:hanging="360"/>
        <w:jc w:val="both"/>
        <w:rPr>
          <w:rFonts w:ascii="Times New Roman" w:hAnsi="Times New Roman"/>
          <w:b w:val="false"/>
          <w:b w:val="false"/>
          <w:i/>
          <w:i/>
        </w:rPr>
      </w:pPr>
      <w:r>
        <w:rPr>
          <w:rFonts w:ascii="Times New Roman" w:hAnsi="Times New Roman"/>
          <w:b w:val="false"/>
        </w:rPr>
        <w:t>(b)</w:t>
        <w:tab/>
        <w:t>Turbidity (measured in NTU) is a measurement of the cloudiness of water and is a good indicator of water quality and filtration performance.  Turbidity results which meet performance standards are considered to be in compliance with filtration requirements.</w:t>
      </w:r>
    </w:p>
    <w:p>
      <w:pPr>
        <w:pStyle w:val="TextBody"/>
        <w:spacing w:before="360" w:after="240"/>
        <w:jc w:val="center"/>
        <w:rPr>
          <w:rFonts w:ascii="Times New Roman" w:hAnsi="Times New Roman"/>
          <w:b/>
          <w:b/>
          <w:sz w:val="26"/>
        </w:rPr>
      </w:pPr>
      <w:r>
        <w:rPr>
          <w:rFonts w:ascii="Times New Roman" w:hAnsi="Times New Roman"/>
          <w:b/>
          <w:sz w:val="26"/>
        </w:rPr>
        <w:t>Summary Information for Violation of a Surface Water TT</w:t>
      </w:r>
    </w:p>
    <w:tbl>
      <w:tblPr>
        <w:tblW w:w="10682" w:type="dxa"/>
        <w:jc w:val="left"/>
        <w:tblInd w:w="103"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072"/>
        <w:gridCol w:w="2182"/>
        <w:gridCol w:w="2177"/>
        <w:gridCol w:w="2177"/>
        <w:gridCol w:w="2074"/>
      </w:tblGrid>
      <w:tr>
        <w:trPr>
          <w:trHeight w:val="432" w:hRule="atLeast"/>
        </w:trPr>
        <w:tc>
          <w:tcPr>
            <w:tcW w:w="10682"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A SURFACE WATER TT</w:t>
            </w:r>
          </w:p>
        </w:tc>
      </w:tr>
      <w:tr>
        <w:trPr/>
        <w:tc>
          <w:tcPr>
            <w:tcW w:w="2072"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TT Violation</w:t>
            </w:r>
          </w:p>
        </w:tc>
        <w:tc>
          <w:tcPr>
            <w:tcW w:w="2182"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1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1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74"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504" w:hRule="atLeast"/>
        </w:trPr>
        <w:tc>
          <w:tcPr>
            <w:tcW w:w="207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r>
      <w:tr>
        <w:trPr>
          <w:trHeight w:val="504" w:hRule="atLeast"/>
        </w:trPr>
        <w:tc>
          <w:tcPr>
            <w:tcW w:w="2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r>
      <w:tr>
        <w:trPr>
          <w:trHeight w:val="504" w:hRule="atLeast"/>
        </w:trPr>
        <w:tc>
          <w:tcPr>
            <w:tcW w:w="207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3" w:type="dxa"/>
            </w:tcMar>
          </w:tcPr>
          <w:p>
            <w:pPr>
              <w:pStyle w:val="TextBody"/>
              <w:spacing w:before="20" w:after="20"/>
              <w:jc w:val="left"/>
              <w:rPr>
                <w:rFonts w:ascii="Times New Roman" w:hAnsi="Times New Roman"/>
                <w:b/>
                <w:b/>
                <w:sz w:val="26"/>
              </w:rPr>
            </w:pPr>
            <w:r>
              <w:rPr>
                <w:rFonts w:ascii="Times New Roman" w:hAnsi="Times New Roman"/>
                <w:b/>
                <w:sz w:val="26"/>
              </w:rPr>
            </w:r>
          </w:p>
        </w:tc>
      </w:tr>
    </w:tbl>
    <w:p>
      <w:pPr>
        <w:pStyle w:val="TextBody"/>
        <w:spacing w:before="360" w:after="240"/>
        <w:jc w:val="center"/>
        <w:rPr>
          <w:rFonts w:ascii="Times New Roman" w:hAnsi="Times New Roman"/>
          <w:b/>
          <w:b/>
          <w:sz w:val="26"/>
        </w:rPr>
      </w:pPr>
      <w:r>
        <w:rPr>
          <w:rFonts w:ascii="Times New Roman" w:hAnsi="Times New Roman"/>
          <w:b/>
          <w:sz w:val="26"/>
        </w:rPr>
        <w:t xml:space="preserve">Summary Information for Operating Under a Variance or Exemption </w:t>
      </w:r>
    </w:p>
    <w:tbl>
      <w:tblPr>
        <w:tblW w:w="10800" w:type="dxa"/>
        <w:jc w:val="left"/>
        <w:tblInd w:w="104"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0800"/>
      </w:tblGrid>
      <w:tr>
        <w:trPr>
          <w:trHeight w:val="432"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bl>
    <w:p>
      <w:pPr>
        <w:pStyle w:val="TextBody"/>
        <w:keepNext/>
        <w:tabs>
          <w:tab w:val="left" w:pos="9900" w:leader="none"/>
        </w:tabs>
        <w:spacing w:before="480" w:after="0"/>
        <w:jc w:val="center"/>
        <w:rPr>
          <w:rFonts w:ascii="Times New Roman" w:hAnsi="Times New Roman"/>
          <w:b/>
          <w:b/>
          <w:sz w:val="26"/>
        </w:rPr>
      </w:pPr>
      <w:r>
        <w:rPr>
          <w:rFonts w:ascii="Times New Roman" w:hAnsi="Times New Roman"/>
          <w:b/>
          <w:sz w:val="26"/>
        </w:rPr>
        <w:t>Summary Information for Federal Revised Total Coliform Rule</w:t>
      </w:r>
    </w:p>
    <w:p>
      <w:pPr>
        <w:pStyle w:val="TextBody"/>
        <w:keepNext/>
        <w:tabs>
          <w:tab w:val="left" w:pos="9900" w:leader="none"/>
        </w:tabs>
        <w:spacing w:before="0" w:after="240"/>
        <w:jc w:val="center"/>
        <w:rPr>
          <w:rFonts w:ascii="Times New Roman" w:hAnsi="Times New Roman"/>
          <w:b/>
          <w:b/>
          <w:sz w:val="26"/>
        </w:rPr>
      </w:pPr>
      <w:r>
        <w:rPr>
          <w:rFonts w:ascii="Times New Roman" w:hAnsi="Times New Roman"/>
          <w:b/>
          <w:sz w:val="26"/>
        </w:rPr>
        <w:t>Level 1 and Level 2 Assessment Requirements</w:t>
      </w:r>
    </w:p>
    <w:p>
      <w:pPr>
        <w:pStyle w:val="Normal"/>
        <w:spacing w:before="0" w:after="240"/>
        <w:jc w:val="center"/>
        <w:rPr>
          <w:b/>
          <w:b/>
          <w:sz w:val="24"/>
        </w:rPr>
      </w:pPr>
      <w:r>
        <w:rPr>
          <w:b/>
          <w:sz w:val="24"/>
        </w:rPr>
        <w:t xml:space="preserve">Level 1 or Level 2 Assessment Requirement not Due to an </w:t>
      </w:r>
      <w:r>
        <w:rPr>
          <w:b/>
          <w:i/>
          <w:sz w:val="24"/>
        </w:rPr>
        <w:t>E. coli</w:t>
      </w:r>
      <w:r>
        <w:rPr>
          <w:b/>
          <w:sz w:val="24"/>
        </w:rPr>
        <w:t xml:space="preserve"> MCL Violation</w:t>
      </w:r>
    </w:p>
    <w:p>
      <w:pPr>
        <w:pStyle w:val="Normal"/>
        <w:spacing w:before="120" w:after="120"/>
        <w:jc w:val="both"/>
        <w:rPr>
          <w:sz w:val="22"/>
          <w:szCs w:val="24"/>
        </w:rPr>
      </w:pPr>
      <w:r>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pStyle w:val="Normal"/>
        <w:spacing w:before="120" w:after="120"/>
        <w:jc w:val="both"/>
        <w:rPr>
          <w:sz w:val="22"/>
          <w:szCs w:val="24"/>
        </w:rPr>
      </w:pPr>
      <w:r>
        <w:rPr>
          <w:sz w:val="22"/>
          <w:szCs w:val="24"/>
        </w:rPr>
        <w:t>During the past year we were required to conduct [</w:t>
      </w:r>
      <w:r>
        <w:rPr>
          <w:b/>
          <w:i/>
          <w:sz w:val="22"/>
          <w:szCs w:val="24"/>
          <w:u w:val="single"/>
        </w:rPr>
        <w:t>INSERT NUMBER OF LEVEL 1 ASSESSMENTS</w:t>
      </w:r>
      <w:r>
        <w:rPr>
          <w:sz w:val="22"/>
          <w:szCs w:val="24"/>
        </w:rPr>
        <w:t>] Level 1 assessment(s).  [</w:t>
      </w:r>
      <w:bookmarkStart w:id="3" w:name="_Hlk534984154"/>
      <w:r>
        <w:rPr>
          <w:b/>
          <w:i/>
          <w:sz w:val="22"/>
          <w:szCs w:val="24"/>
          <w:u w:val="single"/>
        </w:rPr>
        <w:t>INSERT NUMBER OF LEVEL 1 ASSESSMENTS</w:t>
      </w:r>
      <w:bookmarkEnd w:id="3"/>
      <w:r>
        <w:rPr>
          <w:sz w:val="22"/>
          <w:szCs w:val="24"/>
        </w:rPr>
        <w:t>] Level 1 assessment(s) were completed.  In addition, we were required to take [</w:t>
      </w:r>
      <w:bookmarkStart w:id="4" w:name="_Hlk534984203"/>
      <w:r>
        <w:rPr>
          <w:b/>
          <w:i/>
          <w:sz w:val="22"/>
          <w:szCs w:val="24"/>
          <w:u w:val="single"/>
        </w:rPr>
        <w:t>INSERT NUMBER OF CORRECTIVE ACTIONS</w:t>
      </w:r>
      <w:bookmarkEnd w:id="4"/>
      <w:r>
        <w:rPr>
          <w:sz w:val="22"/>
          <w:szCs w:val="24"/>
        </w:rPr>
        <w:t>] corrective actions and we completed [</w:t>
      </w:r>
      <w:r>
        <w:rPr>
          <w:b/>
          <w:i/>
          <w:sz w:val="22"/>
          <w:szCs w:val="24"/>
          <w:u w:val="single"/>
        </w:rPr>
        <w:t>INSERT NUMBER OF CORRECTIVE ACTIONS</w:t>
      </w:r>
      <w:r>
        <w:rPr>
          <w:sz w:val="22"/>
          <w:szCs w:val="24"/>
        </w:rPr>
        <w:t>] of these actions.</w:t>
      </w:r>
    </w:p>
    <w:p>
      <w:pPr>
        <w:pStyle w:val="Normal"/>
        <w:spacing w:before="120" w:after="120"/>
        <w:jc w:val="both"/>
        <w:rPr>
          <w:sz w:val="22"/>
          <w:szCs w:val="24"/>
        </w:rPr>
      </w:pPr>
      <w:r>
        <w:rPr>
          <w:sz w:val="22"/>
          <w:szCs w:val="24"/>
        </w:rPr>
        <w:t>During the past year [</w:t>
      </w:r>
      <w:bookmarkStart w:id="5" w:name="_Hlk535238544"/>
      <w:r>
        <w:rPr>
          <w:b/>
          <w:i/>
          <w:sz w:val="22"/>
          <w:szCs w:val="24"/>
          <w:u w:val="single"/>
        </w:rPr>
        <w:t>INSERT NUMBER OF LEVEL 2 ASSESSMENTS</w:t>
      </w:r>
      <w:bookmarkEnd w:id="5"/>
      <w:r>
        <w:rPr>
          <w:sz w:val="22"/>
          <w:szCs w:val="24"/>
        </w:rPr>
        <w:t>] Level 2 assessments were required to be completed for our water system.  [</w:t>
      </w:r>
      <w:r>
        <w:rPr>
          <w:b/>
          <w:i/>
          <w:sz w:val="22"/>
          <w:szCs w:val="24"/>
          <w:u w:val="single"/>
        </w:rPr>
        <w:t>INSERT NUMBER OF LEVEL 2 ASSESSMENTS</w:t>
      </w:r>
      <w:r>
        <w:rPr>
          <w:sz w:val="22"/>
          <w:szCs w:val="24"/>
        </w:rPr>
        <w:t>] Level 2 assessments were completed.  In addition, we were required to take [</w:t>
      </w:r>
      <w:bookmarkStart w:id="6" w:name="_Hlk535238579"/>
      <w:r>
        <w:rPr>
          <w:b/>
          <w:i/>
          <w:sz w:val="22"/>
          <w:szCs w:val="24"/>
          <w:u w:val="single"/>
        </w:rPr>
        <w:t>INSERT NUMBER OF CORRECTIVE ACTIONS</w:t>
      </w:r>
      <w:bookmarkEnd w:id="6"/>
      <w:r>
        <w:rPr>
          <w:sz w:val="22"/>
          <w:szCs w:val="24"/>
        </w:rPr>
        <w:t>] corrective actions and we completed [</w:t>
      </w:r>
      <w:r>
        <w:rPr>
          <w:b/>
          <w:i/>
          <w:sz w:val="22"/>
          <w:szCs w:val="24"/>
          <w:u w:val="single"/>
        </w:rPr>
        <w:t>INSERT NUMBER OF CORRECTIVE ACTIONS</w:t>
      </w:r>
      <w:r>
        <w:rPr>
          <w:sz w:val="22"/>
          <w:szCs w:val="24"/>
        </w:rPr>
        <w:t>] of these actions.</w:t>
      </w:r>
    </w:p>
    <w:tbl>
      <w:tblPr>
        <w:tblW w:w="10800" w:type="dxa"/>
        <w:jc w:val="left"/>
        <w:tblInd w:w="-5"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0800"/>
      </w:tblGrid>
      <w:tr>
        <w:trPr>
          <w:trHeight w:val="360"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bl>
    <w:p>
      <w:pPr>
        <w:pStyle w:val="Normal"/>
        <w:spacing w:before="360" w:after="240"/>
        <w:jc w:val="center"/>
        <w:rPr>
          <w:b/>
          <w:b/>
          <w:sz w:val="24"/>
        </w:rPr>
      </w:pPr>
      <w:r>
        <w:rPr>
          <w:b/>
          <w:sz w:val="24"/>
        </w:rPr>
        <w:t xml:space="preserve">Level 2 Assessment Requirement Due to an </w:t>
      </w:r>
      <w:r>
        <w:rPr>
          <w:b/>
          <w:i/>
          <w:sz w:val="24"/>
        </w:rPr>
        <w:t>E. coli</w:t>
      </w:r>
      <w:r>
        <w:rPr>
          <w:b/>
          <w:sz w:val="24"/>
        </w:rPr>
        <w:t xml:space="preserve"> MCL Violation</w:t>
      </w:r>
    </w:p>
    <w:p>
      <w:pPr>
        <w:pStyle w:val="Normal"/>
        <w:spacing w:before="120" w:after="120"/>
        <w:jc w:val="both"/>
        <w:rPr>
          <w:sz w:val="22"/>
          <w:szCs w:val="22"/>
        </w:rPr>
      </w:pPr>
      <w:r>
        <w:rPr>
          <w:i/>
          <w:sz w:val="22"/>
          <w:szCs w:val="24"/>
        </w:rPr>
        <w:t>E. coli</w:t>
      </w:r>
      <w:r>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Pr>
          <w:sz w:val="22"/>
          <w:szCs w:val="22"/>
        </w:rPr>
        <w:t xml:space="preserve">systems.  We found </w:t>
      </w:r>
      <w:r>
        <w:rPr>
          <w:i/>
          <w:sz w:val="22"/>
          <w:szCs w:val="22"/>
        </w:rPr>
        <w:t>E. coli</w:t>
      </w:r>
      <w:bookmarkStart w:id="7" w:name="_GoBack"/>
      <w:bookmarkEnd w:id="7"/>
      <w:r>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pStyle w:val="Normal"/>
        <w:spacing w:before="120" w:after="120"/>
        <w:jc w:val="both"/>
        <w:rPr>
          <w:sz w:val="22"/>
          <w:szCs w:val="22"/>
        </w:rPr>
      </w:pPr>
      <w:r>
        <w:rPr>
          <w:sz w:val="22"/>
          <w:szCs w:val="22"/>
        </w:rPr>
        <w:t xml:space="preserve">We were required to complete a Level 2 assessment because we found </w:t>
      </w:r>
      <w:r>
        <w:rPr>
          <w:i/>
          <w:sz w:val="22"/>
          <w:szCs w:val="22"/>
        </w:rPr>
        <w:t>E. coli</w:t>
      </w:r>
      <w:r>
        <w:rPr>
          <w:sz w:val="22"/>
          <w:szCs w:val="22"/>
        </w:rPr>
        <w:t xml:space="preserve"> in our water system.  In addition, we were required to take [</w:t>
      </w:r>
      <w:bookmarkStart w:id="8" w:name="_Hlk535238639"/>
      <w:r>
        <w:rPr>
          <w:b/>
          <w:i/>
          <w:sz w:val="22"/>
          <w:szCs w:val="22"/>
          <w:u w:val="single"/>
        </w:rPr>
        <w:t>INSERT NUMBER OF CORRECTIVE ACTIONS</w:t>
      </w:r>
      <w:bookmarkEnd w:id="8"/>
      <w:r>
        <w:rPr>
          <w:sz w:val="22"/>
          <w:szCs w:val="22"/>
        </w:rPr>
        <w:t>] corrective actions and we completed [</w:t>
      </w:r>
      <w:r>
        <w:rPr>
          <w:b/>
          <w:i/>
          <w:sz w:val="22"/>
          <w:szCs w:val="22"/>
          <w:u w:val="single"/>
        </w:rPr>
        <w:t>INSERT NUMBER OF CORRECTIVE ACTIONS</w:t>
      </w:r>
      <w:r>
        <w:rPr>
          <w:sz w:val="22"/>
          <w:szCs w:val="22"/>
        </w:rPr>
        <w:t>] of these actions.</w:t>
      </w:r>
    </w:p>
    <w:tbl>
      <w:tblPr>
        <w:tblW w:w="10800" w:type="dxa"/>
        <w:jc w:val="left"/>
        <w:tblInd w:w="-5"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0800"/>
      </w:tblGrid>
      <w:tr>
        <w:trPr>
          <w:trHeight w:val="360"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extBody"/>
              <w:spacing w:before="0" w:after="0"/>
              <w:jc w:val="left"/>
              <w:rPr>
                <w:rFonts w:ascii="Times New Roman" w:hAnsi="Times New Roman"/>
              </w:rPr>
            </w:pPr>
            <w:r>
              <w:rPr>
                <w:rFonts w:ascii="Times New Roman" w:hAnsi="Times New Roman"/>
              </w:rPr>
            </w:r>
          </w:p>
        </w:tc>
      </w:tr>
    </w:tbl>
    <w:p>
      <w:pPr>
        <w:pStyle w:val="Normal"/>
        <w:spacing w:before="0" w:after="240"/>
        <w:jc w:val="both"/>
        <w:rPr/>
      </w:pPr>
      <w:r>
        <w:rPr/>
      </w:r>
    </w:p>
    <w:sectPr>
      <w:type w:val="continuous"/>
      <w:pgSz w:w="12240" w:h="15840"/>
      <w:pgMar w:left="720" w:right="720" w:header="432" w:top="720" w:footer="432" w:bottom="720" w:gutter="0"/>
      <w:formProt w:val="false"/>
      <w:textDirection w:val="lrTb"/>
      <w:docGrid w:type="default" w:linePitch="240"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8-08-16T09:48:41Z" w:initials="">
    <w:p>
      <w:r>
        <w:rPr>
          <w:rFonts w:ascii="Liberation Serif" w:hAnsi="Liberation Serif" w:eastAsia="DejaVu Sans" w:cs="DejaVu Sans"/>
          <w:color w:val="auto"/>
          <w:sz w:val="24"/>
          <w:szCs w:val="24"/>
          <w:lang w:val="en-US" w:eastAsia="en-US" w:bidi="en-US"/>
        </w:rPr>
      </w:r>
    </w:p>
  </w:comment>
  <w:comment w:id="1" w:author="" w:date="2018-08-16T09:48:41Z" w:initials="">
    <w:p>
      <w:r>
        <w:rPr>
          <w:rFonts w:ascii="Liberation Serif" w:hAnsi="Liberation Serif" w:eastAsia="DejaVu Sans" w:cs="DejaVu Sans"/>
          <w:color w:val="auto"/>
          <w:sz w:val="24"/>
          <w:szCs w:val="24"/>
          <w:lang w:val="en-US" w:eastAsia="en-US" w:bidi="en-US"/>
        </w:rPr>
      </w:r>
    </w:p>
  </w:comment>
  <w:comment w:id="2" w:author="" w:date="2018-08-16T09:48:41Z" w:initials="">
    <w:p>
      <w:r>
        <w:rPr>
          <w:rFonts w:ascii="Liberation Serif" w:hAnsi="Liberation Serif" w:eastAsia="DejaVu Sans" w:cs="DejaVu Sans"/>
          <w:color w:val="auto"/>
          <w:sz w:val="24"/>
          <w:szCs w:val="24"/>
          <w:lang w:val="en-US" w:eastAsia="en-US" w:bidi="en-US"/>
        </w:rPr>
      </w:r>
    </w:p>
  </w:comment>
  <w:comment w:id="3" w:author="" w:date="2018-08-16T09:49:14Z" w:initials="">
    <w:p>
      <w:r>
        <w:rPr>
          <w:rFonts w:ascii="Liberation Serif" w:hAnsi="Liberation Serif" w:eastAsia="DejaVu Sans" w:cs="DejaVu Sans"/>
          <w:color w:val="auto"/>
          <w:sz w:val="24"/>
          <w:szCs w:val="24"/>
          <w:lang w:val="en-US" w:eastAsia="en-US" w:bidi="en-US"/>
        </w:rPr>
      </w:r>
    </w:p>
  </w:comment>
  <w:comment w:id="4" w:author="" w:date="2018-08-16T09:49:14Z" w:initials="">
    <w:p>
      <w:r>
        <w:rPr>
          <w:rFonts w:ascii="Liberation Serif" w:hAnsi="Liberation Serif" w:eastAsia="DejaVu Sans" w:cs="DejaVu Sans"/>
          <w:color w:val="auto"/>
          <w:sz w:val="24"/>
          <w:szCs w:val="24"/>
          <w:lang w:val="en-US" w:eastAsia="en-US" w:bidi="en-US"/>
        </w:rPr>
      </w:r>
    </w:p>
  </w:comment>
  <w:comment w:id="5" w:author="" w:date="2018-08-16T10:15:55Z" w:initials="">
    <w:p>
      <w:r>
        <w:rPr>
          <w:rFonts w:ascii="Liberation Serif" w:hAnsi="Liberation Serif" w:eastAsia="DejaVu Sans" w:cs="DejaVu Sans"/>
          <w:color w:val="auto"/>
          <w:sz w:val="24"/>
          <w:szCs w:val="24"/>
          <w:lang w:val="en-US" w:eastAsia="en-US" w:bidi="en-US"/>
        </w:rPr>
      </w:r>
    </w:p>
  </w:comment>
  <w:comment w:id="6" w:author="" w:date="2018-08-16T10:15:55Z" w:initials="">
    <w:p>
      <w:r>
        <w:rPr>
          <w:rFonts w:ascii="Liberation Serif" w:hAnsi="Liberation Serif" w:eastAsia="DejaVu Sans" w:cs="DejaVu Sans"/>
          <w:color w:val="auto"/>
          <w:sz w:val="24"/>
          <w:szCs w:val="24"/>
          <w:lang w:val="en-US" w:eastAsia="en-US" w:bidi="en-US"/>
        </w:rPr>
      </w:r>
    </w:p>
  </w:comment>
  <w:comment w:id="7" w:author="" w:date="2018-08-16T10:15:55Z" w:initials="">
    <w:p>
      <w:r>
        <w:rPr>
          <w:rFonts w:ascii="Liberation Serif" w:hAnsi="Liberation Serif" w:eastAsia="DejaVu Sans" w:cs="DejaVu Sans"/>
          <w:color w:val="auto"/>
          <w:sz w:val="24"/>
          <w:szCs w:val="24"/>
          <w:lang w:val="en-US" w:eastAsia="en-US" w:bidi="en-US"/>
        </w:rPr>
      </w:r>
    </w:p>
  </w:comment>
  <w:comment w:id="8" w:author="" w:date="2018-08-16T10:16:57Z" w:initials="">
    <w:p>
      <w:r>
        <w:rPr>
          <w:rFonts w:ascii="Liberation Serif" w:hAnsi="Liberation Serif" w:eastAsia="DejaVu Sans" w:cs="DejaVu Sans"/>
          <w:color w:val="auto"/>
          <w:sz w:val="24"/>
          <w:szCs w:val="24"/>
          <w:lang w:val="en-US" w:eastAsia="en-US" w:bidi="en-US"/>
        </w:rPr>
      </w:r>
    </w:p>
  </w:comment>
  <w:comment w:id="9" w:author="" w:date="2018-08-16T10:16:57Z" w:initials="">
    <w:p>
      <w:r>
        <w:rPr>
          <w:rFonts w:ascii="Liberation Serif" w:hAnsi="Liberation Serif" w:eastAsia="DejaVu Sans" w:cs="DejaVu Sans"/>
          <w:color w:val="auto"/>
          <w:sz w:val="24"/>
          <w:szCs w:val="24"/>
          <w:lang w:val="en-US" w:eastAsia="en-US" w:bidi="en-US"/>
        </w:rPr>
      </w:r>
    </w:p>
  </w:comment>
  <w:comment w:id="10" w:author="" w:date="2018-08-16T10:16:57Z" w:initials="">
    <w:p>
      <w:r>
        <w:rPr>
          <w:rFonts w:ascii="Liberation Serif" w:hAnsi="Liberation Serif" w:eastAsia="DejaVu Sans" w:cs="DejaVu Sans"/>
          <w:color w:val="auto"/>
          <w:sz w:val="24"/>
          <w:szCs w:val="24"/>
          <w:lang w:val="en-US" w:eastAsia="en-US" w:bidi="en-US"/>
        </w:rPr>
      </w:r>
    </w:p>
  </w:comment>
  <w:comment w:id="11" w:author="" w:date="2018-08-16T10:17:28Z" w:initials="">
    <w:p>
      <w:r>
        <w:rPr>
          <w:rFonts w:ascii="Liberation Serif" w:hAnsi="Liberation Serif" w:eastAsia="DejaVu Sans" w:cs="DejaVu Sans"/>
          <w:color w:val="auto"/>
          <w:sz w:val="24"/>
          <w:szCs w:val="24"/>
          <w:lang w:val="en-US" w:eastAsia="en-US" w:bidi="en-US"/>
        </w:rPr>
      </w:r>
    </w:p>
  </w:comment>
  <w:comment w:id="12" w:author="" w:date="2018-08-16T10:17:28Z" w:initials="">
    <w:p>
      <w:r>
        <w:rPr>
          <w:rFonts w:ascii="Liberation Serif" w:hAnsi="Liberation Serif" w:eastAsia="DejaVu Sans" w:cs="DejaVu Sans"/>
          <w:color w:val="auto"/>
          <w:sz w:val="24"/>
          <w:szCs w:val="24"/>
          <w:lang w:val="en-US" w:eastAsia="en-US" w:bidi="en-US"/>
        </w:rPr>
      </w:r>
    </w:p>
  </w:comment>
  <w:comment w:id="13" w:author="" w:date="2018-08-16T10:17:28Z" w:initials="">
    <w:p>
      <w:r>
        <w:rPr>
          <w:rFonts w:ascii="Liberation Serif" w:hAnsi="Liberation Serif" w:eastAsia="DejaVu Sans" w:cs="DejaVu Sans"/>
          <w:color w:val="auto"/>
          <w:sz w:val="24"/>
          <w:szCs w:val="24"/>
          <w:lang w:val="en-US" w:eastAsia="en-US" w:bidi="en-US"/>
        </w:rPr>
      </w:r>
    </w:p>
  </w:comment>
  <w:comment w:id="14" w:author="" w:date="2018-08-16T10:17:28Z" w:initials="">
    <w:p>
      <w:r>
        <w:rPr>
          <w:rFonts w:ascii="Liberation Serif" w:hAnsi="Liberation Serif" w:eastAsia="DejaVu Sans" w:cs="DejaVu Sans"/>
          <w:color w:val="auto"/>
          <w:sz w:val="24"/>
          <w:szCs w:val="24"/>
          <w:lang w:val="en-US" w:eastAsia="en-US" w:bidi="en-US"/>
        </w:rPr>
      </w:r>
    </w:p>
  </w:comment>
  <w:comment w:id="15" w:author="" w:date="2018-08-16T10:22:19Z" w:initials="">
    <w:p>
      <w:r>
        <w:rPr>
          <w:rFonts w:ascii="Liberation Serif" w:hAnsi="Liberation Serif" w:eastAsia="DejaVu Sans" w:cs="DejaVu Sans"/>
          <w:color w:val="auto"/>
          <w:sz w:val="24"/>
          <w:szCs w:val="24"/>
          <w:lang w:val="en-US" w:eastAsia="en-US" w:bidi="en-US"/>
        </w:rPr>
      </w:r>
    </w:p>
  </w:comment>
  <w:comment w:id="16" w:author="" w:date="2018-08-16T10:22:19Z" w:initials="">
    <w:p>
      <w:r>
        <w:rPr>
          <w:rFonts w:ascii="Liberation Serif" w:hAnsi="Liberation Serif" w:eastAsia="DejaVu Sans" w:cs="DejaVu Sans"/>
          <w:color w:val="auto"/>
          <w:sz w:val="24"/>
          <w:szCs w:val="24"/>
          <w:lang w:val="en-US" w:eastAsia="en-US" w:bidi="en-US"/>
        </w:rPr>
      </w:r>
    </w:p>
  </w:comment>
  <w:comment w:id="17" w:author="" w:date="2018-08-16T10:22:19Z" w:initials="">
    <w:p>
      <w:r>
        <w:rPr>
          <w:rFonts w:ascii="Liberation Serif" w:hAnsi="Liberation Serif" w:eastAsia="DejaVu Sans" w:cs="DejaVu Sans"/>
          <w:color w:val="auto"/>
          <w:sz w:val="24"/>
          <w:szCs w:val="24"/>
          <w:lang w:val="en-US" w:eastAsia="en-US" w:bidi="en-US"/>
        </w:rPr>
      </w:r>
    </w:p>
  </w:comment>
  <w:comment w:id="18" w:author="" w:date="2018-08-16T10:22:19Z" w:initials="">
    <w:p>
      <w:r>
        <w:rPr>
          <w:rFonts w:ascii="Liberation Serif" w:hAnsi="Liberation Serif" w:eastAsia="DejaVu Sans" w:cs="DejaVu Sans"/>
          <w:color w:val="auto"/>
          <w:sz w:val="24"/>
          <w:szCs w:val="24"/>
          <w:lang w:val="en-US" w:eastAsia="en-US" w:bidi="en-US"/>
        </w:rPr>
      </w:r>
    </w:p>
  </w:comment>
  <w:comment w:id="19" w:author="" w:date="2018-08-16T10:23:23Z" w:initials="">
    <w:p>
      <w:r>
        <w:rPr>
          <w:rFonts w:ascii="Liberation Serif" w:hAnsi="Liberation Serif" w:eastAsia="DejaVu Sans" w:cs="DejaVu Sans"/>
          <w:color w:val="auto"/>
          <w:sz w:val="24"/>
          <w:szCs w:val="24"/>
          <w:lang w:val="en-US" w:eastAsia="en-US" w:bidi="en-US"/>
        </w:rPr>
      </w:r>
    </w:p>
  </w:comment>
  <w:comment w:id="20" w:author="" w:date="2018-08-16T10:23:23Z" w:initials="">
    <w:p>
      <w:r>
        <w:rPr>
          <w:rFonts w:ascii="Liberation Serif" w:hAnsi="Liberation Serif" w:eastAsia="DejaVu Sans" w:cs="DejaVu Sans"/>
          <w:color w:val="auto"/>
          <w:sz w:val="24"/>
          <w:szCs w:val="24"/>
          <w:lang w:val="en-US" w:eastAsia="en-US" w:bidi="en-US"/>
        </w:rPr>
      </w:r>
    </w:p>
  </w:comment>
  <w:comment w:id="21" w:author="" w:date="2018-08-16T10:23:23Z" w:initials="">
    <w:p>
      <w:r>
        <w:rPr>
          <w:rFonts w:ascii="Liberation Serif" w:hAnsi="Liberation Serif" w:eastAsia="DejaVu Sans" w:cs="DejaVu Sans"/>
          <w:color w:val="auto"/>
          <w:sz w:val="24"/>
          <w:szCs w:val="24"/>
          <w:lang w:val="en-US" w:eastAsia="en-US" w:bidi="en-US"/>
        </w:rPr>
      </w:r>
    </w:p>
  </w:comment>
  <w:comment w:id="22" w:author="" w:date="2018-08-16T10:23:23Z" w:initials="">
    <w:p>
      <w:r>
        <w:rPr>
          <w:rFonts w:ascii="Liberation Serif" w:hAnsi="Liberation Serif" w:eastAsia="DejaVu Sans" w:cs="DejaVu Sans"/>
          <w:color w:val="auto"/>
          <w:sz w:val="24"/>
          <w:szCs w:val="24"/>
          <w:lang w:val="en-US" w:eastAsia="en-US" w:bidi="en-US"/>
        </w:rPr>
      </w:r>
    </w:p>
  </w:comment>
  <w:comment w:id="23" w:author="" w:date="2018-08-16T10:25:32Z" w:initials="">
    <w:p>
      <w:r>
        <w:rPr>
          <w:rFonts w:ascii="Liberation Serif" w:hAnsi="Liberation Serif" w:eastAsia="DejaVu Sans" w:cs="DejaVu Sans"/>
          <w:color w:val="auto"/>
          <w:sz w:val="24"/>
          <w:szCs w:val="24"/>
          <w:lang w:val="en-US" w:eastAsia="en-US" w:bidi="en-US"/>
        </w:rPr>
      </w:r>
    </w:p>
  </w:comment>
  <w:comment w:id="24" w:author="" w:date="2018-08-16T10:25:32Z" w:initials="">
    <w:p>
      <w:r>
        <w:rPr>
          <w:rFonts w:ascii="Liberation Serif" w:hAnsi="Liberation Serif" w:eastAsia="DejaVu Sans" w:cs="DejaVu Sans"/>
          <w:color w:val="auto"/>
          <w:sz w:val="24"/>
          <w:szCs w:val="24"/>
          <w:lang w:val="en-US" w:eastAsia="en-US" w:bidi="en-US"/>
        </w:rPr>
      </w:r>
    </w:p>
  </w:comment>
  <w:comment w:id="25" w:author="" w:date="2018-08-16T10:25:32Z" w:initials="">
    <w:p>
      <w:r>
        <w:rPr>
          <w:rFonts w:ascii="Liberation Serif" w:hAnsi="Liberation Serif" w:eastAsia="DejaVu Sans" w:cs="DejaVu Sans"/>
          <w:color w:val="auto"/>
          <w:sz w:val="24"/>
          <w:szCs w:val="24"/>
          <w:lang w:val="en-US" w:eastAsia="en-US" w:bidi="en-US"/>
        </w:rPr>
      </w:r>
    </w:p>
  </w:comment>
  <w:comment w:id="26" w:author="" w:date="2018-08-16T10:25:32Z" w:initials="">
    <w:p>
      <w:r>
        <w:rPr>
          <w:rFonts w:ascii="Liberation Serif" w:hAnsi="Liberation Serif" w:eastAsia="DejaVu Sans" w:cs="DejaVu Sans"/>
          <w:color w:val="auto"/>
          <w:sz w:val="24"/>
          <w:szCs w:val="24"/>
          <w:lang w:val="en-US" w:eastAsia="en-US" w:bidi="en-US"/>
        </w:rPr>
      </w:r>
    </w:p>
  </w:comment>
  <w:comment w:id="27" w:author="" w:date="2018-08-16T10:26:07Z" w:initials="">
    <w:p>
      <w:r>
        <w:rPr>
          <w:rFonts w:ascii="Liberation Serif" w:hAnsi="Liberation Serif" w:eastAsia="DejaVu Sans" w:cs="DejaVu Sans"/>
          <w:color w:val="auto"/>
          <w:sz w:val="24"/>
          <w:szCs w:val="24"/>
          <w:lang w:val="en-US" w:eastAsia="en-US" w:bidi="en-US"/>
        </w:rPr>
      </w:r>
    </w:p>
  </w:comment>
  <w:comment w:id="28" w:author="" w:date="2018-08-16T10:26:07Z" w:initials="">
    <w:p>
      <w:r>
        <w:rPr>
          <w:rFonts w:ascii="Liberation Serif" w:hAnsi="Liberation Serif" w:eastAsia="DejaVu Sans" w:cs="DejaVu Sans"/>
          <w:color w:val="auto"/>
          <w:sz w:val="24"/>
          <w:szCs w:val="24"/>
          <w:lang w:val="en-US" w:eastAsia="en-US" w:bidi="en-US"/>
        </w:rPr>
      </w:r>
    </w:p>
  </w:comment>
  <w:comment w:id="29" w:author="" w:date="2018-08-16T10:26:07Z" w:initials="">
    <w:p>
      <w:r>
        <w:rPr>
          <w:rFonts w:ascii="Liberation Serif" w:hAnsi="Liberation Serif" w:eastAsia="DejaVu Sans" w:cs="DejaVu Sans"/>
          <w:color w:val="auto"/>
          <w:sz w:val="24"/>
          <w:szCs w:val="24"/>
          <w:lang w:val="en-US" w:eastAsia="en-US" w:bidi="en-US"/>
        </w:rPr>
      </w:r>
    </w:p>
  </w:comment>
  <w:comment w:id="30" w:author="" w:date="2018-08-16T10:26:07Z" w:initials="">
    <w:p>
      <w:r>
        <w:rPr>
          <w:rFonts w:ascii="Liberation Serif" w:hAnsi="Liberation Serif" w:eastAsia="DejaVu Sans" w:cs="DejaVu Sans"/>
          <w:color w:val="auto"/>
          <w:sz w:val="24"/>
          <w:szCs w:val="24"/>
          <w:lang w:val="en-US" w:eastAsia="en-US" w:bidi="en-US"/>
        </w:rPr>
      </w:r>
    </w:p>
  </w:comment>
  <w:comment w:id="31" w:author="" w:date="2018-08-16T10:28:17Z" w:initials="">
    <w:p>
      <w:r>
        <w:rPr>
          <w:rFonts w:ascii="Liberation Serif" w:hAnsi="Liberation Serif" w:eastAsia="DejaVu Sans" w:cs="DejaVu Sans"/>
          <w:color w:val="auto"/>
          <w:sz w:val="24"/>
          <w:szCs w:val="24"/>
          <w:lang w:val="en-US" w:eastAsia="en-US" w:bidi="en-US"/>
        </w:rPr>
      </w:r>
    </w:p>
  </w:comment>
  <w:comment w:id="32" w:author="" w:date="2018-08-16T10:28:17Z" w:initials="">
    <w:p>
      <w:r>
        <w:rPr>
          <w:rFonts w:ascii="Liberation Serif" w:hAnsi="Liberation Serif" w:eastAsia="DejaVu Sans" w:cs="DejaVu Sans"/>
          <w:color w:val="auto"/>
          <w:sz w:val="24"/>
          <w:szCs w:val="24"/>
          <w:lang w:val="en-US" w:eastAsia="en-US" w:bidi="en-US"/>
        </w:rPr>
      </w:r>
    </w:p>
  </w:comment>
  <w:comment w:id="33" w:author="" w:date="2018-08-16T10:28:17Z" w:initials="">
    <w:p>
      <w:r>
        <w:rPr>
          <w:rFonts w:ascii="Liberation Serif" w:hAnsi="Liberation Serif" w:eastAsia="DejaVu Sans" w:cs="DejaVu Sans"/>
          <w:color w:val="auto"/>
          <w:sz w:val="24"/>
          <w:szCs w:val="24"/>
          <w:lang w:val="en-US" w:eastAsia="en-US" w:bidi="en-US"/>
        </w:rPr>
      </w:r>
    </w:p>
  </w:comment>
  <w:comment w:id="34" w:author="" w:date="2018-08-16T10:28:17Z" w:initials="">
    <w:p>
      <w:r>
        <w:rPr>
          <w:rFonts w:ascii="Liberation Serif" w:hAnsi="Liberation Serif" w:eastAsia="DejaVu Sans" w:cs="DejaVu Sans"/>
          <w:color w:val="auto"/>
          <w:sz w:val="24"/>
          <w:szCs w:val="24"/>
          <w:lang w:val="en-US" w:eastAsia="en-US" w:bidi="en-US"/>
        </w:rPr>
      </w:r>
    </w:p>
  </w:comment>
  <w:comment w:id="35" w:author="" w:date="2018-08-16T10:29:01Z" w:initials="">
    <w:p>
      <w:r>
        <w:rPr>
          <w:rFonts w:ascii="Liberation Serif" w:hAnsi="Liberation Serif" w:eastAsia="DejaVu Sans" w:cs="DejaVu Sans"/>
          <w:color w:val="auto"/>
          <w:sz w:val="24"/>
          <w:szCs w:val="24"/>
          <w:lang w:val="en-US" w:eastAsia="en-US" w:bidi="en-US"/>
        </w:rPr>
      </w:r>
    </w:p>
  </w:comment>
  <w:comment w:id="36" w:author="" w:date="2018-08-16T10:29:01Z" w:initials="">
    <w:p>
      <w:r>
        <w:rPr>
          <w:rFonts w:ascii="Liberation Serif" w:hAnsi="Liberation Serif" w:eastAsia="DejaVu Sans" w:cs="DejaVu Sans"/>
          <w:color w:val="auto"/>
          <w:sz w:val="24"/>
          <w:szCs w:val="24"/>
          <w:lang w:val="en-US" w:eastAsia="en-US" w:bidi="en-US"/>
        </w:rPr>
      </w:r>
    </w:p>
  </w:comment>
  <w:comment w:id="37" w:author="" w:date="2018-08-16T10:29:01Z" w:initials="">
    <w:p>
      <w:r>
        <w:rPr>
          <w:rFonts w:ascii="Liberation Serif" w:hAnsi="Liberation Serif" w:eastAsia="DejaVu Sans" w:cs="DejaVu Sans"/>
          <w:color w:val="auto"/>
          <w:sz w:val="24"/>
          <w:szCs w:val="24"/>
          <w:lang w:val="en-US" w:eastAsia="en-US" w:bidi="en-US"/>
        </w:rPr>
      </w:r>
    </w:p>
  </w:comment>
  <w:comment w:id="38" w:author="" w:date="2018-08-16T10:29:01Z" w:initials="">
    <w:p>
      <w:r>
        <w:rPr>
          <w:rFonts w:ascii="Liberation Serif" w:hAnsi="Liberation Serif" w:eastAsia="DejaVu Sans" w:cs="DejaVu Sans"/>
          <w:color w:val="auto"/>
          <w:sz w:val="24"/>
          <w:szCs w:val="24"/>
          <w:lang w:val="en-US" w:eastAsia="en-US" w:bidi="en-US"/>
        </w:rPr>
      </w:r>
    </w:p>
  </w:comment>
  <w:comment w:id="39" w:author="" w:date="2018-08-16T10:29:26Z" w:initials="">
    <w:p>
      <w:r>
        <w:rPr>
          <w:rFonts w:ascii="Liberation Serif" w:hAnsi="Liberation Serif" w:eastAsia="DejaVu Sans" w:cs="DejaVu Sans"/>
          <w:color w:val="auto"/>
          <w:sz w:val="24"/>
          <w:szCs w:val="24"/>
          <w:lang w:val="en-US" w:eastAsia="en-US" w:bidi="en-US"/>
        </w:rPr>
      </w:r>
    </w:p>
  </w:comment>
  <w:comment w:id="40" w:author="" w:date="2018-08-16T10:29:27Z" w:initials="">
    <w:p>
      <w:r>
        <w:rPr>
          <w:rFonts w:ascii="Liberation Serif" w:hAnsi="Liberation Serif" w:eastAsia="DejaVu Sans" w:cs="DejaVu Sans"/>
          <w:color w:val="auto"/>
          <w:sz w:val="24"/>
          <w:szCs w:val="24"/>
          <w:lang w:val="en-US" w:eastAsia="en-US" w:bidi="en-US"/>
        </w:rPr>
      </w:r>
    </w:p>
  </w:comment>
  <w:comment w:id="41" w:author="" w:date="2018-08-16T10:29:27Z" w:initials="">
    <w:p>
      <w:r>
        <w:rPr>
          <w:rFonts w:ascii="Liberation Serif" w:hAnsi="Liberation Serif" w:eastAsia="DejaVu Sans" w:cs="DejaVu Sans"/>
          <w:color w:val="auto"/>
          <w:sz w:val="24"/>
          <w:szCs w:val="24"/>
          <w:lang w:val="en-US" w:eastAsia="en-US" w:bidi="en-US"/>
        </w:rPr>
      </w:r>
    </w:p>
  </w:comment>
  <w:comment w:id="42" w:author="" w:date="2018-08-16T10:29:27Z" w:initials="">
    <w:p>
      <w:r>
        <w:rPr>
          <w:rFonts w:ascii="Liberation Serif" w:hAnsi="Liberation Serif" w:eastAsia="DejaVu Sans" w:cs="DejaVu Sans"/>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Footlight MT Light">
    <w:charset w:val="01"/>
    <w:family w:val="roman"/>
    <w:pitch w:val="variable"/>
  </w:font>
  <w:font w:name="Comic Sans MS">
    <w:charset w:val="01"/>
    <w:family w:val="roman"/>
    <w:pitch w:val="variable"/>
  </w:font>
  <w:font w:name="Tahoma">
    <w:charset w:val="01"/>
    <w:family w:val="roman"/>
    <w:pitch w:val="variable"/>
  </w:font>
  <w:font w:name="Liberation Sans">
    <w:altName w:val="Arial"/>
    <w:charset w:val="01"/>
    <w:family w:val="roman"/>
    <w:pitch w:val="variable"/>
  </w:font>
  <w:font w:name="PMingLiU">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10800" w:leader="none"/>
      </w:tabs>
      <w:rPr>
        <w:i/>
        <w:i/>
        <w:iCs/>
      </w:rPr>
    </w:pPr>
    <w:r>
      <w:rPr>
        <w:i/>
        <w:iCs/>
      </w:rPr>
      <w:t>SWS CCR Form</w:t>
      <w:tab/>
      <w:t xml:space="preserve">Revised </w:t>
    </w:r>
    <w:r>
      <w:rPr>
        <w:i/>
        <w:iCs/>
        <w:highlight w:val="yellow"/>
      </w:rPr>
      <w:t>February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next w:val="Normal"/>
    <w:qFormat/>
    <w:pPr>
      <w:keepNext/>
      <w:spacing w:before="120" w:after="0"/>
      <w:jc w:val="center"/>
      <w:outlineLvl w:val="0"/>
    </w:pPr>
    <w:rPr>
      <w:b/>
      <w:sz w:val="22"/>
      <w:u w:val="single"/>
    </w:rPr>
  </w:style>
  <w:style w:type="paragraph" w:styleId="Heading2">
    <w:name w:val="Heading 2"/>
    <w:basedOn w:val="Normal"/>
    <w:next w:val="Normal"/>
    <w:qFormat/>
    <w:pPr>
      <w:keepNext/>
      <w:pBdr>
        <w:top w:val="single" w:sz="4" w:space="1" w:color="00000A"/>
        <w:left w:val="single" w:sz="4" w:space="4" w:color="00000A"/>
        <w:bottom w:val="single" w:sz="4" w:space="1" w:color="00000A"/>
        <w:right w:val="single" w:sz="4" w:space="4" w:color="00000A"/>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00000A"/>
        <w:left w:val="single" w:sz="4" w:space="4" w:color="00000A"/>
        <w:bottom w:val="single" w:sz="4" w:space="1" w:color="00000A"/>
        <w:right w:val="single" w:sz="4" w:space="4" w:color="00000A"/>
      </w:pBdr>
      <w:tabs>
        <w:tab w:val="left" w:pos="1440" w:leader="none"/>
      </w:tabs>
      <w:jc w:val="both"/>
      <w:outlineLvl w:val="2"/>
    </w:pPr>
    <w:rPr>
      <w:b/>
      <w:sz w:val="24"/>
      <w:u w:val="single"/>
    </w:rPr>
  </w:style>
  <w:style w:type="paragraph" w:styleId="Heading4">
    <w:name w:val="Heading 4"/>
    <w:basedOn w:val="Normal"/>
    <w:next w:val="Normal"/>
    <w:qFormat/>
    <w:pPr>
      <w:keepNext/>
      <w:ind w:left="-18" w:hanging="0"/>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Rule="exact" w:line="200"/>
      <w:jc w:val="center"/>
      <w:outlineLvl w:val="6"/>
    </w:pPr>
    <w:rPr>
      <w:rFonts w:ascii="Comic Sans MS" w:hAnsi="Comic Sans MS"/>
      <w:b/>
      <w:bCs/>
      <w:sz w:val="18"/>
    </w:rPr>
  </w:style>
  <w:style w:type="paragraph" w:styleId="Heading8">
    <w:name w:val="Heading 8"/>
    <w:basedOn w:val="Normal"/>
    <w:next w:val="Normal"/>
    <w:qFormat/>
    <w:pPr>
      <w:keepNext/>
      <w:spacing w:lineRule="exact" w:line="200"/>
      <w:outlineLvl w:val="7"/>
    </w:pPr>
    <w:rPr>
      <w:rFonts w:ascii="Comic Sans MS" w:hAnsi="Comic Sans MS"/>
      <w:b/>
      <w:bCs/>
      <w:sz w:val="18"/>
    </w:rPr>
  </w:style>
  <w:style w:type="paragraph" w:styleId="Heading9">
    <w:name w:val="Heading 9"/>
    <w:basedOn w:val="Normal"/>
    <w:next w:val="Normal"/>
    <w:qFormat/>
    <w:pPr>
      <w:keepNext/>
      <w:spacing w:lineRule="exact" w:line="220" w:before="40" w:after="40"/>
      <w:ind w:left="-108" w:right="-90" w:hanging="0"/>
      <w:jc w:val="center"/>
      <w:outlineLvl w:val="8"/>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rsid w:val="00fc34f6"/>
    <w:rPr>
      <w:color w:val="0000FF"/>
      <w:u w:val="single"/>
    </w:rPr>
  </w:style>
  <w:style w:type="character" w:styleId="BalloonTextChar" w:customStyle="1">
    <w:name w:val="Balloon Text Char"/>
    <w:link w:val="BalloonText"/>
    <w:qFormat/>
    <w:rsid w:val="00737455"/>
    <w:rPr>
      <w:rFonts w:ascii="Tahoma" w:hAnsi="Tahoma" w:cs="Tahoma"/>
      <w:sz w:val="16"/>
      <w:szCs w:val="16"/>
    </w:rPr>
  </w:style>
  <w:style w:type="character" w:styleId="FollowedHyperlink">
    <w:name w:val="FollowedHyperlink"/>
    <w:qFormat/>
    <w:rsid w:val="00f07ac1"/>
    <w:rPr>
      <w:color w:val="800080"/>
      <w:u w:val="single"/>
    </w:rPr>
  </w:style>
  <w:style w:type="character" w:styleId="Annotationreference">
    <w:name w:val="annotation reference"/>
    <w:qFormat/>
    <w:rsid w:val="00473411"/>
    <w:rPr>
      <w:sz w:val="16"/>
      <w:szCs w:val="16"/>
    </w:rPr>
  </w:style>
  <w:style w:type="character" w:styleId="CommentTextChar" w:customStyle="1">
    <w:name w:val="Comment Text Char"/>
    <w:basedOn w:val="DefaultParagraphFont"/>
    <w:link w:val="CommentText"/>
    <w:qFormat/>
    <w:rsid w:val="00473411"/>
    <w:rPr/>
  </w:style>
  <w:style w:type="character" w:styleId="CommentSubjectChar" w:customStyle="1">
    <w:name w:val="Comment Subject Char"/>
    <w:link w:val="CommentSubject"/>
    <w:qFormat/>
    <w:rsid w:val="00473411"/>
    <w:rPr>
      <w:b/>
      <w:bCs/>
    </w:rPr>
  </w:style>
  <w:style w:type="character" w:styleId="FootnoteTextChar" w:customStyle="1">
    <w:name w:val="Footnote Text Char"/>
    <w:link w:val="FootnoteText"/>
    <w:qFormat/>
    <w:rsid w:val="00dd7d18"/>
    <w:rPr>
      <w:sz w:val="24"/>
    </w:rPr>
  </w:style>
  <w:style w:type="character" w:styleId="Footnotereference">
    <w:name w:val="footnote reference"/>
    <w:qFormat/>
    <w:rsid w:val="00dd7d18"/>
    <w:rPr>
      <w:vertAlign w:val="superscript"/>
    </w:rPr>
  </w:style>
  <w:style w:type="character" w:styleId="ListLabel1">
    <w:name w:val="ListLabel 1"/>
    <w:qFormat/>
    <w:rPr>
      <w:rFonts w:cs="Symbol"/>
      <w:sz w:val="2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120" w:after="0"/>
      <w:jc w:val="both"/>
    </w:pPr>
    <w:rPr>
      <w:rFonts w:ascii="Footlight MT Light" w:hAnsi="Footlight MT Light"/>
      <w:sz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aption1">
    <w:name w:val="caption"/>
    <w:basedOn w:val="Normal"/>
    <w:next w:val="Normal"/>
    <w:qFormat/>
    <w:pPr>
      <w:spacing w:before="120" w:after="0"/>
      <w:jc w:val="center"/>
    </w:pPr>
    <w:rPr>
      <w:b/>
      <w:sz w:val="22"/>
      <w:u w:val="single"/>
    </w:rPr>
  </w:style>
  <w:style w:type="paragraph" w:styleId="Title">
    <w:name w:val="Title"/>
    <w:basedOn w:val="Normal"/>
    <w:qFormat/>
    <w:pPr>
      <w:spacing w:before="0" w:after="120"/>
      <w:jc w:val="center"/>
    </w:pPr>
    <w:rPr>
      <w:b/>
      <w:u w:val="single"/>
    </w:rPr>
  </w:style>
  <w:style w:type="paragraph" w:styleId="BodyText2">
    <w:name w:val="Body Text 2"/>
    <w:basedOn w:val="Normal"/>
    <w:qFormat/>
    <w:pPr>
      <w:spacing w:before="0" w:after="120"/>
    </w:pPr>
    <w:rPr>
      <w:rFonts w:ascii="Footlight MT Light" w:hAnsi="Footlight MT Light"/>
      <w:sz w:val="22"/>
    </w:rPr>
  </w:style>
  <w:style w:type="paragraph" w:styleId="BodyText3">
    <w:name w:val="Body Text 3"/>
    <w:basedOn w:val="Normal"/>
    <w:qFormat/>
    <w:pPr>
      <w:pBdr>
        <w:top w:val="single" w:sz="4" w:space="1" w:color="00000A"/>
        <w:left w:val="single" w:sz="4" w:space="4" w:color="00000A"/>
        <w:bottom w:val="single" w:sz="4" w:space="1" w:color="00000A"/>
        <w:right w:val="single" w:sz="4" w:space="4" w:color="00000A"/>
      </w:pBdr>
      <w:jc w:val="both"/>
    </w:pPr>
    <w:rPr>
      <w:sz w:val="24"/>
    </w:rPr>
  </w:style>
  <w:style w:type="paragraph" w:styleId="Subtitle">
    <w:name w:val="Subtitle"/>
    <w:basedOn w:val="Normal"/>
    <w:qFormat/>
    <w:pPr>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i/>
      <w:color w:val="FF0000"/>
    </w:rPr>
  </w:style>
  <w:style w:type="paragraph" w:styleId="BodyTextIndent2">
    <w:name w:val="Body Text Indent 2"/>
    <w:basedOn w:val="Normal"/>
    <w:qFormat/>
    <w:pPr>
      <w:ind w:firstLine="720"/>
    </w:pPr>
    <w:rPr>
      <w:u w:val="single"/>
    </w:rPr>
  </w:style>
  <w:style w:type="paragraph" w:styleId="BodyTextIndent3">
    <w:name w:val="Body Text Indent 3"/>
    <w:basedOn w:val="Normal"/>
    <w:qFormat/>
    <w:pPr>
      <w:ind w:left="360" w:hanging="360"/>
    </w:pPr>
    <w:rPr>
      <w:u w:val="single"/>
    </w:rPr>
  </w:style>
  <w:style w:type="paragraph" w:styleId="BlockText">
    <w:name w:val="Block Text"/>
    <w:basedOn w:val="Normal"/>
    <w:qFormat/>
    <w:pPr>
      <w:ind w:left="810" w:right="1350" w:hanging="180"/>
    </w:pPr>
    <w:rPr>
      <w:rFonts w:ascii="Comic Sans MS" w:hAnsi="Comic Sans MS"/>
      <w:b/>
      <w:sz w:val="18"/>
    </w:rPr>
  </w:style>
  <w:style w:type="paragraph" w:styleId="BalloonText">
    <w:name w:val="Balloon Text"/>
    <w:basedOn w:val="Normal"/>
    <w:link w:val="BalloonTextChar"/>
    <w:qFormat/>
    <w:rsid w:val="00737455"/>
    <w:pPr/>
    <w:rPr>
      <w:rFonts w:ascii="Tahoma" w:hAnsi="Tahoma" w:cs="Tahoma"/>
      <w:sz w:val="16"/>
      <w:szCs w:val="16"/>
    </w:rPr>
  </w:style>
  <w:style w:type="paragraph" w:styleId="Annotationtext">
    <w:name w:val="annotation text"/>
    <w:basedOn w:val="Normal"/>
    <w:link w:val="CommentTextChar"/>
    <w:qFormat/>
    <w:rsid w:val="00473411"/>
    <w:pPr/>
    <w:rPr/>
  </w:style>
  <w:style w:type="paragraph" w:styleId="Annotationsubject">
    <w:name w:val="annotation subject"/>
    <w:basedOn w:val="Annotationtext"/>
    <w:link w:val="CommentSubjectChar"/>
    <w:qFormat/>
    <w:rsid w:val="00473411"/>
    <w:pPr/>
    <w:rPr>
      <w:b/>
      <w:bCs/>
    </w:rPr>
  </w:style>
  <w:style w:type="paragraph" w:styleId="Footnotetext">
    <w:name w:val="footnote text"/>
    <w:basedOn w:val="Normal"/>
    <w:link w:val="FootnoteTextChar"/>
    <w:qFormat/>
    <w:rsid w:val="00dd7d18"/>
    <w:pPr>
      <w:spacing w:before="0" w:after="240"/>
      <w:jc w:val="both"/>
    </w:pPr>
    <w:rPr>
      <w:sz w:val="24"/>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pa.gov/lead" TargetMode="Externa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LibreOffice/5.1.6.2$Linux_X86_64 LibreOffice_project/10m0$Build-2</Application>
  <Pages>8</Pages>
  <Words>2804</Words>
  <Characters>15128</Characters>
  <CharactersWithSpaces>17668</CharactersWithSpaces>
  <Paragraphs>304</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2020-02-05T22:29:00Z</dcterms:created>
  <dc:creator>RDU - HBaribeau</dc:creator>
  <dc:description/>
  <dc:language>en-US</dc:language>
  <cp:lastModifiedBy/>
  <cp:lastPrinted>2020-02-07T22:54:00Z</cp:lastPrinted>
  <dcterms:modified xsi:type="dcterms:W3CDTF">2020-04-10T13:40:48Z</dcterms:modified>
  <cp:revision>13</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SWRCB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