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A790343" w:rsidR="00BC6327" w:rsidRPr="001F7181" w:rsidRDefault="00BC6327" w:rsidP="008E66E2">
      <w:pPr>
        <w:pStyle w:val="Heading1"/>
        <w:spacing w:before="0"/>
        <w:jc w:val="center"/>
      </w:pPr>
      <w:bookmarkStart w:id="0" w:name="_Toc58336712"/>
      <w:r w:rsidRPr="001F7181">
        <w:t>20</w:t>
      </w:r>
      <w:r w:rsidR="00587220" w:rsidRPr="001F7181">
        <w:t>2</w:t>
      </w:r>
      <w:r w:rsidR="00D22067">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6A4CA34" w14:textId="0634089C" w:rsidR="00067350" w:rsidRDefault="00933B81" w:rsidP="00933B81">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sidR="005E1496" w:rsidRPr="005E1496">
        <w:rPr>
          <w:b/>
          <w:sz w:val="24"/>
          <w:szCs w:val="24"/>
        </w:rPr>
        <w:t>Seafair Road and Water</w:t>
      </w:r>
    </w:p>
    <w:p w14:paraId="1D26447A" w14:textId="459307A2" w:rsidR="00933B81" w:rsidRPr="007119B8" w:rsidRDefault="00933B81" w:rsidP="00933B81">
      <w:pPr>
        <w:spacing w:after="240"/>
        <w:rPr>
          <w:rFonts w:ascii="Arial" w:hAnsi="Arial" w:cs="Arial"/>
          <w:sz w:val="24"/>
          <w:szCs w:val="24"/>
        </w:rPr>
      </w:pPr>
      <w:r w:rsidRPr="007119B8">
        <w:rPr>
          <w:rFonts w:ascii="Arial" w:hAnsi="Arial" w:cs="Arial"/>
          <w:sz w:val="24"/>
          <w:szCs w:val="24"/>
        </w:rPr>
        <w:t xml:space="preserve">Report Date: </w:t>
      </w:r>
      <w:r w:rsidR="00D22067">
        <w:rPr>
          <w:rFonts w:ascii="Arial" w:hAnsi="Arial" w:cs="Arial"/>
          <w:sz w:val="24"/>
          <w:szCs w:val="24"/>
        </w:rPr>
        <w:t>5/6/25</w:t>
      </w:r>
    </w:p>
    <w:p w14:paraId="601DB38A"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 xml:space="preserve">Type of Water Source(s) in Use: </w:t>
      </w:r>
      <w:r>
        <w:rPr>
          <w:sz w:val="22"/>
        </w:rPr>
        <w:t>Groundwater wells</w:t>
      </w:r>
    </w:p>
    <w:p w14:paraId="6E7DB050" w14:textId="56072F34" w:rsidR="00933B81" w:rsidRPr="00C05174" w:rsidRDefault="00933B81" w:rsidP="00933B81">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rPr>
        <w:t>Name and General Location of Source(s</w:t>
      </w:r>
      <w:r>
        <w:rPr>
          <w:rFonts w:ascii="Arial" w:hAnsi="Arial" w:cs="Arial"/>
        </w:rPr>
        <w:t>:</w:t>
      </w:r>
      <w:r w:rsidRPr="005A52A6">
        <w:rPr>
          <w:sz w:val="22"/>
        </w:rPr>
        <w:t xml:space="preserve"> </w:t>
      </w:r>
      <w:r w:rsidR="005E1496">
        <w:rPr>
          <w:sz w:val="22"/>
        </w:rPr>
        <w:t>Wells # 1, 5, 6, 7, 8, 9, 10 located within the subdivision</w:t>
      </w:r>
    </w:p>
    <w:tbl>
      <w:tblPr>
        <w:tblW w:w="10800" w:type="dxa"/>
        <w:tblLayout w:type="fixed"/>
        <w:tblLook w:val="0000" w:firstRow="0" w:lastRow="0" w:firstColumn="0" w:lastColumn="0" w:noHBand="0" w:noVBand="0"/>
      </w:tblPr>
      <w:tblGrid>
        <w:gridCol w:w="4500"/>
        <w:gridCol w:w="6300"/>
      </w:tblGrid>
      <w:tr w:rsidR="005E1496" w:rsidRPr="00F03A9A" w14:paraId="5538D890" w14:textId="77777777" w:rsidTr="000360B0">
        <w:tc>
          <w:tcPr>
            <w:tcW w:w="4500" w:type="dxa"/>
          </w:tcPr>
          <w:p w14:paraId="66E1DE94" w14:textId="76919548" w:rsidR="005E1496" w:rsidRPr="00412B2F" w:rsidRDefault="005E1496" w:rsidP="005E1496">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6122B">
              <w:rPr>
                <w:szCs w:val="24"/>
              </w:rPr>
              <w:t>Assessment conducted in March 2003</w:t>
            </w:r>
          </w:p>
        </w:tc>
        <w:tc>
          <w:tcPr>
            <w:tcW w:w="6300" w:type="dxa"/>
            <w:tcBorders>
              <w:bottom w:val="single" w:sz="4" w:space="0" w:color="auto"/>
            </w:tcBorders>
          </w:tcPr>
          <w:p w14:paraId="0224B4CD" w14:textId="25B455A2" w:rsidR="005E1496" w:rsidRPr="00F03A9A" w:rsidRDefault="005E1496" w:rsidP="005E1496">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F6122B">
              <w:rPr>
                <w:szCs w:val="24"/>
              </w:rPr>
              <w:t>Assessment conducted in March 2003</w:t>
            </w:r>
          </w:p>
        </w:tc>
      </w:tr>
      <w:tr w:rsidR="005E1496" w:rsidRPr="00F03A9A" w14:paraId="1FE4E219" w14:textId="77777777" w:rsidTr="000360B0">
        <w:tc>
          <w:tcPr>
            <w:tcW w:w="10800" w:type="dxa"/>
            <w:gridSpan w:val="2"/>
            <w:tcBorders>
              <w:bottom w:val="single" w:sz="4" w:space="0" w:color="auto"/>
            </w:tcBorders>
          </w:tcPr>
          <w:p w14:paraId="00D90015" w14:textId="317065FA" w:rsidR="005E1496" w:rsidRPr="00F03A9A" w:rsidRDefault="005E1496" w:rsidP="005E1496">
            <w:pPr>
              <w:pStyle w:val="BodyText3"/>
              <w:pBdr>
                <w:top w:val="none" w:sz="0" w:space="0" w:color="auto"/>
                <w:left w:val="none" w:sz="0" w:space="0" w:color="auto"/>
                <w:bottom w:val="none" w:sz="0" w:space="0" w:color="auto"/>
                <w:right w:val="none" w:sz="0" w:space="0" w:color="auto"/>
              </w:pBdr>
              <w:ind w:left="-108" w:firstLine="22"/>
              <w:jc w:val="left"/>
              <w:rPr>
                <w:szCs w:val="24"/>
              </w:rPr>
            </w:pPr>
            <w:r w:rsidRPr="00F6122B">
              <w:rPr>
                <w:szCs w:val="24"/>
                <w:u w:val="single"/>
              </w:rPr>
              <w:t xml:space="preserve">The sources are considered most vulnerable to the following activities not associated with any detected contaminants: Grazing and septic systems. A copy of the complete assessment may be viewed at </w:t>
            </w:r>
            <w:r w:rsidR="007172E0">
              <w:rPr>
                <w:szCs w:val="24"/>
                <w:u w:val="single"/>
              </w:rPr>
              <w:t>State Water Resource Control Board</w:t>
            </w:r>
            <w:r w:rsidRPr="00F6122B">
              <w:rPr>
                <w:szCs w:val="24"/>
                <w:u w:val="single"/>
              </w:rPr>
              <w:t xml:space="preserve">, 50 D Street, Suite 200, Santa Rosa, CA 95404.  You may request a summary of the assessment to be sent to you by </w:t>
            </w:r>
            <w:r w:rsidRPr="00F6122B">
              <w:rPr>
                <w:szCs w:val="24"/>
              </w:rPr>
              <w:t xml:space="preserve">contacting </w:t>
            </w:r>
            <w:r>
              <w:rPr>
                <w:szCs w:val="24"/>
              </w:rPr>
              <w:t>Zach Rounds</w:t>
            </w:r>
            <w:r w:rsidRPr="00F6122B">
              <w:rPr>
                <w:szCs w:val="24"/>
              </w:rPr>
              <w:t xml:space="preserve"> P.E. District Engineer (707) 576-273</w:t>
            </w:r>
            <w:r>
              <w:rPr>
                <w:szCs w:val="24"/>
              </w:rPr>
              <w:t>3.</w:t>
            </w:r>
          </w:p>
        </w:tc>
      </w:tr>
    </w:tbl>
    <w:p w14:paraId="2AC2A2F7"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Pr>
          <w:rFonts w:ascii="Arial" w:hAnsi="Arial" w:cs="Arial"/>
          <w:sz w:val="24"/>
          <w:szCs w:val="24"/>
        </w:rPr>
        <w:t xml:space="preserve">; </w:t>
      </w:r>
      <w:r>
        <w:rPr>
          <w:sz w:val="22"/>
        </w:rPr>
        <w:t>Board meets as necessary</w:t>
      </w:r>
    </w:p>
    <w:p w14:paraId="07F2A075" w14:textId="03AB1814" w:rsidR="00933B81" w:rsidRPr="005F082E" w:rsidRDefault="00933B81" w:rsidP="00933B81">
      <w:pPr>
        <w:rPr>
          <w:rFonts w:ascii="Arial" w:hAnsi="Arial" w:cs="Arial"/>
          <w:sz w:val="24"/>
          <w:szCs w:val="24"/>
        </w:rPr>
      </w:pPr>
      <w:r w:rsidRPr="005F082E">
        <w:rPr>
          <w:rFonts w:ascii="Arial" w:hAnsi="Arial" w:cs="Arial"/>
          <w:sz w:val="24"/>
          <w:szCs w:val="24"/>
        </w:rPr>
        <w:t>For More Information, Contact</w:t>
      </w:r>
      <w:r>
        <w:rPr>
          <w:rFonts w:ascii="Arial" w:hAnsi="Arial" w:cs="Arial"/>
          <w:sz w:val="24"/>
          <w:szCs w:val="24"/>
        </w:rPr>
        <w:t xml:space="preserve">: </w:t>
      </w:r>
      <w:r w:rsidR="00D22067">
        <w:rPr>
          <w:rFonts w:ascii="Arial" w:hAnsi="Arial" w:cs="Arial"/>
          <w:sz w:val="24"/>
          <w:szCs w:val="24"/>
        </w:rPr>
        <w:t>Bronwyn</w:t>
      </w:r>
      <w:r w:rsidR="005E1496">
        <w:rPr>
          <w:rFonts w:ascii="Arial" w:hAnsi="Arial" w:cs="Arial"/>
          <w:sz w:val="24"/>
          <w:szCs w:val="24"/>
        </w:rPr>
        <w:t xml:space="preserve"> Rhoades</w:t>
      </w:r>
      <w:r>
        <w:rPr>
          <w:rFonts w:ascii="Arial" w:hAnsi="Arial" w:cs="Arial"/>
          <w:sz w:val="24"/>
          <w:szCs w:val="24"/>
        </w:rPr>
        <w:t xml:space="preserve"> or Donna Feiner 707 937-</w:t>
      </w:r>
      <w:r w:rsidR="005E1496">
        <w:rPr>
          <w:rFonts w:ascii="Arial" w:hAnsi="Arial" w:cs="Arial"/>
          <w:sz w:val="24"/>
          <w:szCs w:val="24"/>
        </w:rPr>
        <w:t>0600</w:t>
      </w:r>
      <w:r>
        <w:rPr>
          <w:rFonts w:ascii="Arial" w:hAnsi="Arial" w:cs="Arial"/>
          <w:sz w:val="24"/>
          <w:szCs w:val="24"/>
        </w:rPr>
        <w:t xml:space="preserve"> or </w:t>
      </w:r>
      <w:r w:rsidR="00D22067">
        <w:rPr>
          <w:rFonts w:ascii="Arial" w:hAnsi="Arial" w:cs="Arial"/>
          <w:sz w:val="24"/>
          <w:szCs w:val="24"/>
        </w:rPr>
        <w:t>707 954 0204</w:t>
      </w:r>
    </w:p>
    <w:p w14:paraId="291D569C" w14:textId="0F4B49B7" w:rsidR="00ED7919" w:rsidRPr="005F082E" w:rsidRDefault="008404C1" w:rsidP="001F7181">
      <w:pPr>
        <w:pStyle w:val="Heading2"/>
      </w:pPr>
      <w:r w:rsidRPr="005F082E">
        <w:t>About This Report</w:t>
      </w:r>
      <w:bookmarkEnd w:id="2"/>
    </w:p>
    <w:p w14:paraId="14AA4D8D" w14:textId="5F3142DD"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D22067">
        <w:rPr>
          <w:rFonts w:ascii="Arial" w:hAnsi="Arial" w:cs="Arial"/>
          <w:sz w:val="24"/>
          <w:szCs w:val="24"/>
        </w:rPr>
        <w:t>4</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78A9E6A5" w:rsidR="008404C1" w:rsidRPr="005F082E" w:rsidRDefault="008404C1" w:rsidP="008404C1">
      <w:pPr>
        <w:pStyle w:val="Heading2"/>
      </w:pPr>
      <w:r w:rsidRPr="005F082E">
        <w:t>Importance of This Report Statement in Five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1F2EFB1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2B657E">
              <w:rPr>
                <w:rFonts w:ascii="Arial" w:hAnsi="Arial" w:cs="Arial"/>
                <w:sz w:val="24"/>
                <w:szCs w:val="24"/>
              </w:rPr>
              <w:t>b</w:t>
            </w:r>
            <w:r w:rsidRPr="005F082E">
              <w:rPr>
                <w:rFonts w:ascii="Arial" w:hAnsi="Arial" w:cs="Arial"/>
                <w:sz w:val="24"/>
                <w:szCs w:val="24"/>
              </w:rPr>
              <w:t>illion or milligrams per liter (</w:t>
            </w:r>
            <w:r w:rsidR="002B657E">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448816CE" w:rsidR="00095AAC" w:rsidRPr="005F082E" w:rsidRDefault="00095AAC" w:rsidP="00115004">
      <w:pPr>
        <w:pStyle w:val="Caption"/>
      </w:pPr>
      <w:r w:rsidRPr="005F082E">
        <w:t xml:space="preserve">Table </w:t>
      </w:r>
      <w:fldSimple w:instr=" SEQ Table \* ARABIC ">
        <w:r w:rsidR="00054EC9">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213886" w:rsidRDefault="00095AAC" w:rsidP="005D3BD9">
            <w:pPr>
              <w:spacing w:before="40" w:after="40"/>
              <w:rPr>
                <w:rFonts w:ascii="Arial" w:hAnsi="Arial" w:cs="Arial"/>
              </w:rPr>
            </w:pPr>
            <w:r w:rsidRPr="00213886">
              <w:rPr>
                <w:rFonts w:ascii="Arial" w:hAnsi="Arial" w:cs="Arial"/>
              </w:rPr>
              <w:t>Total Coliform Bacteria</w:t>
            </w:r>
            <w:r w:rsidRPr="00213886">
              <w:rPr>
                <w:rFonts w:ascii="Arial" w:hAnsi="Arial" w:cs="Arial"/>
              </w:rPr>
              <w:br/>
              <w:t>(</w:t>
            </w:r>
            <w:r w:rsidR="00052743" w:rsidRPr="00213886">
              <w:rPr>
                <w:rFonts w:ascii="Arial" w:hAnsi="Arial" w:cs="Arial"/>
              </w:rPr>
              <w:t>S</w:t>
            </w:r>
            <w:r w:rsidRPr="00213886">
              <w:rPr>
                <w:rFonts w:ascii="Arial" w:hAnsi="Arial" w:cs="Arial"/>
              </w:rPr>
              <w:t>tate Total Coliform Rule)</w:t>
            </w:r>
          </w:p>
        </w:tc>
        <w:tc>
          <w:tcPr>
            <w:tcW w:w="1617" w:type="dxa"/>
          </w:tcPr>
          <w:p w14:paraId="0E6615E2" w14:textId="33C47890" w:rsidR="00095AAC" w:rsidRPr="00213886" w:rsidRDefault="00095AAC" w:rsidP="008572DA">
            <w:pPr>
              <w:spacing w:before="40" w:after="40"/>
              <w:jc w:val="center"/>
              <w:rPr>
                <w:rFonts w:ascii="Arial" w:hAnsi="Arial" w:cs="Arial"/>
                <w:u w:val="single"/>
              </w:rPr>
            </w:pPr>
            <w:r w:rsidRPr="00213886">
              <w:rPr>
                <w:rFonts w:ascii="Arial" w:hAnsi="Arial" w:cs="Arial"/>
              </w:rPr>
              <w:t>(In a month)</w:t>
            </w:r>
            <w:r w:rsidR="008572DA" w:rsidRPr="00213886">
              <w:rPr>
                <w:rFonts w:ascii="Arial" w:hAnsi="Arial" w:cs="Arial"/>
              </w:rPr>
              <w:t xml:space="preserve"> </w:t>
            </w:r>
            <w:r w:rsidR="00933B81" w:rsidRPr="00213886">
              <w:rPr>
                <w:rFonts w:ascii="Arial" w:hAnsi="Arial" w:cs="Arial"/>
                <w:color w:val="000000" w:themeColor="text1"/>
              </w:rPr>
              <w:t>0</w:t>
            </w:r>
          </w:p>
        </w:tc>
        <w:tc>
          <w:tcPr>
            <w:tcW w:w="1443" w:type="dxa"/>
            <w:shd w:val="clear" w:color="auto" w:fill="auto"/>
          </w:tcPr>
          <w:p w14:paraId="7D6226CF" w14:textId="4A770249"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3977DDBE" w14:textId="73639F99" w:rsidR="00095AAC" w:rsidRPr="00213886" w:rsidRDefault="00095AAC" w:rsidP="005D3BD9">
            <w:pPr>
              <w:spacing w:before="40" w:after="40"/>
              <w:rPr>
                <w:rFonts w:ascii="Arial" w:hAnsi="Arial" w:cs="Arial"/>
              </w:rPr>
            </w:pPr>
            <w:r w:rsidRPr="00213886">
              <w:rPr>
                <w:rFonts w:ascii="Arial" w:hAnsi="Arial" w:cs="Arial"/>
              </w:rPr>
              <w:t>1 positive monthly sample</w:t>
            </w:r>
            <w:r w:rsidR="008404C1" w:rsidRPr="00213886">
              <w:rPr>
                <w:rFonts w:ascii="Arial" w:hAnsi="Arial" w:cs="Arial"/>
              </w:rPr>
              <w:t xml:space="preserve"> </w:t>
            </w:r>
            <w:r w:rsidR="00D62607" w:rsidRPr="00213886">
              <w:rPr>
                <w:rFonts w:ascii="Arial" w:hAnsi="Arial" w:cs="Arial"/>
                <w:vertAlign w:val="superscript"/>
              </w:rPr>
              <w:t>(a)</w:t>
            </w:r>
          </w:p>
        </w:tc>
        <w:tc>
          <w:tcPr>
            <w:tcW w:w="990" w:type="dxa"/>
          </w:tcPr>
          <w:p w14:paraId="46829651"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1ACD8888" w14:textId="77777777" w:rsidR="00095AAC" w:rsidRPr="00213886" w:rsidRDefault="00095AAC" w:rsidP="005D3BD9">
            <w:pPr>
              <w:spacing w:before="40" w:after="40"/>
              <w:rPr>
                <w:rFonts w:ascii="Arial" w:hAnsi="Arial" w:cs="Arial"/>
              </w:rPr>
            </w:pPr>
            <w:r w:rsidRPr="00213886">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213886" w:rsidRDefault="00095AAC" w:rsidP="005D3BD9">
            <w:pPr>
              <w:spacing w:before="40" w:after="40"/>
              <w:rPr>
                <w:rFonts w:ascii="Arial" w:hAnsi="Arial" w:cs="Arial"/>
              </w:rPr>
            </w:pPr>
            <w:r w:rsidRPr="00213886">
              <w:rPr>
                <w:rFonts w:ascii="Arial" w:hAnsi="Arial" w:cs="Arial"/>
              </w:rPr>
              <w:t xml:space="preserve">Fecal Coliform or </w:t>
            </w:r>
            <w:r w:rsidRPr="00213886">
              <w:rPr>
                <w:rFonts w:ascii="Arial" w:hAnsi="Arial" w:cs="Arial"/>
                <w:i/>
              </w:rPr>
              <w:t>E. coli</w:t>
            </w:r>
            <w:r w:rsidRPr="00213886">
              <w:rPr>
                <w:rFonts w:ascii="Arial" w:hAnsi="Arial" w:cs="Arial"/>
                <w:i/>
              </w:rPr>
              <w:br/>
            </w:r>
            <w:r w:rsidRPr="00213886">
              <w:rPr>
                <w:rFonts w:ascii="Arial" w:hAnsi="Arial" w:cs="Arial"/>
              </w:rPr>
              <w:t>(</w:t>
            </w:r>
            <w:r w:rsidR="00052743" w:rsidRPr="00213886">
              <w:rPr>
                <w:rFonts w:ascii="Arial" w:hAnsi="Arial" w:cs="Arial"/>
              </w:rPr>
              <w:t>S</w:t>
            </w:r>
            <w:r w:rsidRPr="00213886">
              <w:rPr>
                <w:rFonts w:ascii="Arial" w:hAnsi="Arial" w:cs="Arial"/>
              </w:rPr>
              <w:t>tate Total Coliform Rule)</w:t>
            </w:r>
          </w:p>
        </w:tc>
        <w:tc>
          <w:tcPr>
            <w:tcW w:w="1617" w:type="dxa"/>
          </w:tcPr>
          <w:p w14:paraId="1F634FEA" w14:textId="77777777" w:rsidR="00095AAC" w:rsidRPr="00213886" w:rsidRDefault="00095AAC" w:rsidP="008572DA">
            <w:pPr>
              <w:spacing w:after="40"/>
              <w:jc w:val="center"/>
              <w:rPr>
                <w:rFonts w:ascii="Arial" w:hAnsi="Arial" w:cs="Arial"/>
              </w:rPr>
            </w:pPr>
            <w:r w:rsidRPr="00213886">
              <w:rPr>
                <w:rFonts w:ascii="Arial" w:hAnsi="Arial" w:cs="Arial"/>
              </w:rPr>
              <w:t>(In the year)</w:t>
            </w:r>
          </w:p>
          <w:p w14:paraId="754D37D1" w14:textId="4F44C0EF" w:rsidR="008572DA" w:rsidRPr="00213886" w:rsidRDefault="00933B81" w:rsidP="008572DA">
            <w:pPr>
              <w:spacing w:after="40"/>
              <w:jc w:val="center"/>
              <w:rPr>
                <w:rFonts w:ascii="Arial" w:hAnsi="Arial" w:cs="Arial"/>
              </w:rPr>
            </w:pPr>
            <w:r w:rsidRPr="00213886">
              <w:rPr>
                <w:rFonts w:ascii="Arial" w:hAnsi="Arial" w:cs="Arial"/>
                <w:color w:val="000000" w:themeColor="text1"/>
              </w:rPr>
              <w:t>0</w:t>
            </w:r>
          </w:p>
        </w:tc>
        <w:tc>
          <w:tcPr>
            <w:tcW w:w="1443" w:type="dxa"/>
          </w:tcPr>
          <w:p w14:paraId="2E633587" w14:textId="69AAFA91"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2F094566" w14:textId="77777777" w:rsidR="00095AAC" w:rsidRPr="00213886" w:rsidRDefault="00095AAC" w:rsidP="005D3BD9">
            <w:pPr>
              <w:spacing w:before="40" w:after="40"/>
              <w:rPr>
                <w:rFonts w:ascii="Arial" w:hAnsi="Arial" w:cs="Arial"/>
              </w:rPr>
            </w:pPr>
            <w:r w:rsidRPr="00213886">
              <w:rPr>
                <w:rFonts w:ascii="Arial" w:hAnsi="Arial" w:cs="Arial"/>
              </w:rPr>
              <w:t xml:space="preserve">A routine sample and a repeat sample are total coliform positive, and one of these is also fecal coliform or </w:t>
            </w:r>
            <w:r w:rsidRPr="00213886">
              <w:rPr>
                <w:rFonts w:ascii="Arial" w:hAnsi="Arial" w:cs="Arial"/>
                <w:i/>
              </w:rPr>
              <w:t>E. coli</w:t>
            </w:r>
            <w:r w:rsidRPr="00213886">
              <w:rPr>
                <w:rFonts w:ascii="Arial" w:hAnsi="Arial" w:cs="Arial"/>
              </w:rPr>
              <w:t xml:space="preserve"> positive</w:t>
            </w:r>
          </w:p>
        </w:tc>
        <w:tc>
          <w:tcPr>
            <w:tcW w:w="990" w:type="dxa"/>
          </w:tcPr>
          <w:p w14:paraId="11B82D3A" w14:textId="4698438A" w:rsidR="00095AAC" w:rsidRPr="00213886" w:rsidRDefault="00AF1B43" w:rsidP="008572DA">
            <w:pPr>
              <w:spacing w:before="40" w:after="40"/>
              <w:jc w:val="center"/>
              <w:rPr>
                <w:rFonts w:ascii="Arial" w:hAnsi="Arial" w:cs="Arial"/>
                <w:color w:val="000000" w:themeColor="text1"/>
              </w:rPr>
            </w:pPr>
            <w:r>
              <w:rPr>
                <w:rFonts w:ascii="Arial" w:hAnsi="Arial" w:cs="Arial"/>
                <w:color w:val="000000" w:themeColor="text1"/>
              </w:rPr>
              <w:t>0</w:t>
            </w:r>
          </w:p>
        </w:tc>
        <w:tc>
          <w:tcPr>
            <w:tcW w:w="2071" w:type="dxa"/>
          </w:tcPr>
          <w:p w14:paraId="61ABD55F"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213886" w:rsidRDefault="00095AAC" w:rsidP="0073000F">
            <w:pPr>
              <w:spacing w:before="40" w:after="40"/>
              <w:rPr>
                <w:rFonts w:ascii="Arial" w:hAnsi="Arial" w:cs="Arial"/>
              </w:rPr>
            </w:pPr>
            <w:r w:rsidRPr="00213886">
              <w:rPr>
                <w:rFonts w:ascii="Arial" w:hAnsi="Arial" w:cs="Arial"/>
                <w:i/>
              </w:rPr>
              <w:lastRenderedPageBreak/>
              <w:t>E. coli</w:t>
            </w:r>
            <w:r w:rsidR="0073000F" w:rsidRPr="00213886">
              <w:rPr>
                <w:rFonts w:ascii="Arial" w:hAnsi="Arial" w:cs="Arial"/>
                <w:i/>
              </w:rPr>
              <w:br/>
            </w:r>
            <w:r w:rsidRPr="00213886">
              <w:rPr>
                <w:rFonts w:ascii="Arial" w:hAnsi="Arial" w:cs="Arial"/>
              </w:rPr>
              <w:t>(</w:t>
            </w:r>
            <w:r w:rsidR="00052743" w:rsidRPr="00213886">
              <w:rPr>
                <w:rFonts w:ascii="Arial" w:hAnsi="Arial" w:cs="Arial"/>
              </w:rPr>
              <w:t>F</w:t>
            </w:r>
            <w:r w:rsidRPr="00213886">
              <w:rPr>
                <w:rFonts w:ascii="Arial" w:hAnsi="Arial" w:cs="Arial"/>
              </w:rPr>
              <w:t>ederal Revised Total Coliform Rule)</w:t>
            </w:r>
          </w:p>
        </w:tc>
        <w:tc>
          <w:tcPr>
            <w:tcW w:w="1617" w:type="dxa"/>
          </w:tcPr>
          <w:p w14:paraId="54205FE5" w14:textId="77777777" w:rsidR="00095AAC" w:rsidRPr="00213886" w:rsidRDefault="00095AAC" w:rsidP="008572DA">
            <w:pPr>
              <w:spacing w:before="40" w:after="40"/>
              <w:jc w:val="center"/>
              <w:rPr>
                <w:rFonts w:ascii="Arial" w:hAnsi="Arial" w:cs="Arial"/>
              </w:rPr>
            </w:pPr>
            <w:r w:rsidRPr="00213886">
              <w:rPr>
                <w:rFonts w:ascii="Arial" w:hAnsi="Arial" w:cs="Arial"/>
              </w:rPr>
              <w:t>(In the year)</w:t>
            </w:r>
          </w:p>
          <w:p w14:paraId="4A18E97C" w14:textId="459662BE" w:rsidR="008572DA" w:rsidRPr="00213886" w:rsidRDefault="00933B81" w:rsidP="008572DA">
            <w:pPr>
              <w:spacing w:before="40" w:after="40"/>
              <w:jc w:val="center"/>
              <w:rPr>
                <w:rFonts w:ascii="Arial" w:hAnsi="Arial" w:cs="Arial"/>
              </w:rPr>
            </w:pPr>
            <w:r w:rsidRPr="00213886">
              <w:rPr>
                <w:rFonts w:ascii="Arial" w:hAnsi="Arial" w:cs="Arial"/>
                <w:color w:val="000000" w:themeColor="text1"/>
              </w:rPr>
              <w:t>0</w:t>
            </w:r>
          </w:p>
        </w:tc>
        <w:tc>
          <w:tcPr>
            <w:tcW w:w="1443" w:type="dxa"/>
          </w:tcPr>
          <w:p w14:paraId="38C21B9B" w14:textId="5460FA9E" w:rsidR="00095AAC" w:rsidRPr="00213886" w:rsidRDefault="00933B81" w:rsidP="008572DA">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09A9CFD2" w14:textId="77777777" w:rsidR="00095AAC" w:rsidRPr="00213886" w:rsidRDefault="00095AAC" w:rsidP="005D3BD9">
            <w:pPr>
              <w:spacing w:before="40" w:after="40"/>
              <w:rPr>
                <w:rFonts w:ascii="Arial" w:hAnsi="Arial" w:cs="Arial"/>
              </w:rPr>
            </w:pPr>
            <w:r w:rsidRPr="00213886">
              <w:rPr>
                <w:rFonts w:ascii="Arial" w:hAnsi="Arial" w:cs="Arial"/>
              </w:rPr>
              <w:t>(b)</w:t>
            </w:r>
          </w:p>
        </w:tc>
        <w:tc>
          <w:tcPr>
            <w:tcW w:w="990" w:type="dxa"/>
          </w:tcPr>
          <w:p w14:paraId="52965BD7"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6D4E3BEB"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0D64908F" w:rsidR="005210D2" w:rsidRPr="005F082E" w:rsidRDefault="005210D2" w:rsidP="00070C22">
      <w:pPr>
        <w:pStyle w:val="Caption"/>
      </w:pPr>
      <w:r w:rsidRPr="005F082E">
        <w:t xml:space="preserve">Table </w:t>
      </w:r>
      <w:fldSimple w:instr=" SEQ Table \* ARABIC ">
        <w:r w:rsidR="00054EC9">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630431B" w:rsidR="008572DA" w:rsidRPr="005F082E" w:rsidRDefault="002C798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9/7/24</w:t>
            </w:r>
          </w:p>
        </w:tc>
        <w:tc>
          <w:tcPr>
            <w:tcW w:w="900" w:type="dxa"/>
            <w:tcMar>
              <w:left w:w="86" w:type="dxa"/>
              <w:right w:w="86" w:type="dxa"/>
            </w:tcMar>
          </w:tcPr>
          <w:p w14:paraId="102D5A02" w14:textId="311B07EC" w:rsidR="008572DA" w:rsidRPr="005F082E" w:rsidRDefault="00FA7DB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26892AEA" w:rsidR="008572DA" w:rsidRPr="005F082E" w:rsidRDefault="002C798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44E1AA51" w:rsidR="008572DA" w:rsidRPr="005F082E" w:rsidRDefault="00933B8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F2AC107" w:rsidR="008572DA" w:rsidRPr="005F082E" w:rsidRDefault="00933B81" w:rsidP="00960466">
            <w:pPr>
              <w:spacing w:before="40" w:after="40"/>
              <w:jc w:val="center"/>
              <w:rPr>
                <w:rFonts w:ascii="Arial" w:hAnsi="Arial" w:cs="Arial"/>
                <w:sz w:val="24"/>
                <w:szCs w:val="24"/>
              </w:rPr>
            </w:pPr>
            <w:r>
              <w:rPr>
                <w:rFonts w:ascii="Arial" w:hAnsi="Arial" w:cs="Arial"/>
                <w:color w:val="000000" w:themeColor="text1"/>
                <w:sz w:val="24"/>
                <w:szCs w:val="24"/>
              </w:rPr>
              <w:t>No</w:t>
            </w:r>
            <w:r w:rsidR="007172E0">
              <w:rPr>
                <w:rFonts w:ascii="Arial" w:hAnsi="Arial" w:cs="Arial"/>
                <w:color w:val="000000" w:themeColor="text1"/>
                <w:sz w:val="24"/>
                <w:szCs w:val="24"/>
              </w:rPr>
              <w:t>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50CCD0B" w:rsidR="00FC33C4" w:rsidRPr="005F082E" w:rsidRDefault="002C798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9/7/24</w:t>
            </w:r>
          </w:p>
        </w:tc>
        <w:tc>
          <w:tcPr>
            <w:tcW w:w="900" w:type="dxa"/>
            <w:tcMar>
              <w:left w:w="86" w:type="dxa"/>
              <w:right w:w="86" w:type="dxa"/>
            </w:tcMar>
          </w:tcPr>
          <w:p w14:paraId="42CEE2F3" w14:textId="44A070A0" w:rsidR="00FC33C4" w:rsidRPr="005F082E" w:rsidRDefault="00FA7DB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6F314A1D" w:rsidR="00FC33C4" w:rsidRPr="005F082E" w:rsidRDefault="00FA7DB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0.41</w:t>
            </w:r>
            <w:r w:rsidR="002C7985">
              <w:rPr>
                <w:rFonts w:ascii="Arial" w:hAnsi="Arial" w:cs="Arial"/>
                <w:color w:val="000000" w:themeColor="text1"/>
                <w:sz w:val="24"/>
                <w:szCs w:val="24"/>
              </w:rPr>
              <w:t>5</w:t>
            </w:r>
          </w:p>
        </w:tc>
        <w:tc>
          <w:tcPr>
            <w:tcW w:w="900" w:type="dxa"/>
            <w:tcMar>
              <w:left w:w="86" w:type="dxa"/>
              <w:right w:w="86" w:type="dxa"/>
            </w:tcMar>
          </w:tcPr>
          <w:p w14:paraId="1AE57BBF" w14:textId="2C131BFB"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107D6A24" w:rsidR="005D3708" w:rsidRPr="005F082E" w:rsidRDefault="005D3708" w:rsidP="00070C22">
      <w:pPr>
        <w:pStyle w:val="Caption"/>
      </w:pPr>
      <w:r w:rsidRPr="005F082E">
        <w:t xml:space="preserve">Table </w:t>
      </w:r>
      <w:fldSimple w:instr=" SEQ Table \* ARABIC ">
        <w:r w:rsidR="00054EC9">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2B7726D" w:rsidR="00684C7E" w:rsidRPr="005F082E" w:rsidRDefault="00405EA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8F77C0">
              <w:rPr>
                <w:rFonts w:ascii="Arial" w:hAnsi="Arial" w:cs="Arial"/>
                <w:color w:val="000000" w:themeColor="text1"/>
                <w:sz w:val="24"/>
                <w:szCs w:val="24"/>
              </w:rPr>
              <w:t>2/23</w:t>
            </w:r>
          </w:p>
        </w:tc>
        <w:tc>
          <w:tcPr>
            <w:tcW w:w="1260" w:type="dxa"/>
            <w:tcMar>
              <w:left w:w="58" w:type="dxa"/>
              <w:right w:w="58" w:type="dxa"/>
            </w:tcMar>
          </w:tcPr>
          <w:p w14:paraId="690B0D1C" w14:textId="59C65F99" w:rsidR="00684C7E" w:rsidRPr="005F082E" w:rsidRDefault="008F77C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34.25</w:t>
            </w:r>
          </w:p>
        </w:tc>
        <w:tc>
          <w:tcPr>
            <w:tcW w:w="1530" w:type="dxa"/>
            <w:tcMar>
              <w:left w:w="58" w:type="dxa"/>
              <w:right w:w="58" w:type="dxa"/>
            </w:tcMar>
          </w:tcPr>
          <w:p w14:paraId="6802CC34" w14:textId="52F0309E" w:rsidR="00684C7E" w:rsidRPr="005F082E" w:rsidRDefault="000673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405EAC">
              <w:rPr>
                <w:rFonts w:ascii="Arial" w:hAnsi="Arial" w:cs="Arial"/>
                <w:color w:val="000000" w:themeColor="text1"/>
                <w:sz w:val="24"/>
                <w:szCs w:val="24"/>
              </w:rPr>
              <w:t>5</w:t>
            </w:r>
            <w:r>
              <w:rPr>
                <w:rFonts w:ascii="Arial" w:hAnsi="Arial" w:cs="Arial"/>
                <w:color w:val="000000" w:themeColor="text1"/>
                <w:sz w:val="24"/>
                <w:szCs w:val="24"/>
              </w:rPr>
              <w:t xml:space="preserve"> - </w:t>
            </w:r>
            <w:r w:rsidR="008F77C0">
              <w:rPr>
                <w:rFonts w:ascii="Arial" w:hAnsi="Arial" w:cs="Arial"/>
                <w:color w:val="000000" w:themeColor="text1"/>
                <w:sz w:val="24"/>
                <w:szCs w:val="24"/>
              </w:rPr>
              <w:t>39</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59EC409" w:rsidR="00684C7E" w:rsidRPr="005F082E" w:rsidRDefault="00405EA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8F77C0">
              <w:rPr>
                <w:rFonts w:ascii="Arial" w:hAnsi="Arial" w:cs="Arial"/>
                <w:color w:val="000000" w:themeColor="text1"/>
                <w:sz w:val="24"/>
                <w:szCs w:val="24"/>
              </w:rPr>
              <w:t>2/23</w:t>
            </w:r>
          </w:p>
        </w:tc>
        <w:tc>
          <w:tcPr>
            <w:tcW w:w="1260" w:type="dxa"/>
            <w:tcMar>
              <w:left w:w="58" w:type="dxa"/>
              <w:right w:w="58" w:type="dxa"/>
            </w:tcMar>
          </w:tcPr>
          <w:p w14:paraId="5F571C45" w14:textId="7DA89FFA" w:rsidR="00684C7E" w:rsidRPr="005F082E" w:rsidRDefault="008F77C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66.8</w:t>
            </w:r>
          </w:p>
        </w:tc>
        <w:tc>
          <w:tcPr>
            <w:tcW w:w="1530" w:type="dxa"/>
            <w:tcMar>
              <w:left w:w="58" w:type="dxa"/>
              <w:right w:w="58" w:type="dxa"/>
            </w:tcMar>
          </w:tcPr>
          <w:p w14:paraId="2BE476FB" w14:textId="7A27587D" w:rsidR="00684C7E" w:rsidRPr="005F082E" w:rsidRDefault="00405EA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w:t>
            </w:r>
            <w:r w:rsidR="00067350">
              <w:rPr>
                <w:rFonts w:ascii="Arial" w:hAnsi="Arial" w:cs="Arial"/>
                <w:color w:val="000000" w:themeColor="text1"/>
                <w:sz w:val="24"/>
                <w:szCs w:val="24"/>
              </w:rPr>
              <w:t xml:space="preserve">- </w:t>
            </w:r>
            <w:r w:rsidR="008F77C0">
              <w:rPr>
                <w:rFonts w:ascii="Arial" w:hAnsi="Arial" w:cs="Arial"/>
                <w:color w:val="000000" w:themeColor="text1"/>
                <w:sz w:val="24"/>
                <w:szCs w:val="24"/>
              </w:rPr>
              <w:t>82</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D858EB" w:rsidRDefault="00684C7E" w:rsidP="00684C7E">
            <w:pPr>
              <w:spacing w:before="40" w:after="40"/>
              <w:rPr>
                <w:rFonts w:ascii="Arial" w:hAnsi="Arial" w:cs="Arial"/>
              </w:rPr>
            </w:pPr>
            <w:r w:rsidRPr="00D858EB">
              <w:rPr>
                <w:rFonts w:ascii="Arial" w:hAnsi="Arial" w:cs="Arial"/>
              </w:rPr>
              <w:t>Sum of polyvalent cations present in the water, generally magnesium and calcium, and are usually naturally occurring</w:t>
            </w:r>
          </w:p>
        </w:tc>
      </w:tr>
    </w:tbl>
    <w:p w14:paraId="26E86F03" w14:textId="65F37480" w:rsidR="005D3708" w:rsidRPr="005F082E" w:rsidRDefault="005D3708" w:rsidP="00070C22">
      <w:pPr>
        <w:pStyle w:val="Caption"/>
      </w:pPr>
      <w:r w:rsidRPr="005F082E">
        <w:lastRenderedPageBreak/>
        <w:t xml:space="preserve">Table </w:t>
      </w:r>
      <w:fldSimple w:instr=" SEQ Table \* ARABIC ">
        <w:r w:rsidR="00054EC9">
          <w:rPr>
            <w:noProof/>
          </w:rPr>
          <w:t>4</w:t>
        </w:r>
      </w:fldSimple>
      <w:r w:rsidRPr="005F082E">
        <w:t>.  Detection of Contaminants with a Primary Drinking Water Standard</w:t>
      </w:r>
    </w:p>
    <w:tbl>
      <w:tblPr>
        <w:tblStyle w:val="TableGrid"/>
        <w:tblW w:w="10841" w:type="dxa"/>
        <w:tblInd w:w="-5" w:type="dxa"/>
        <w:tblLayout w:type="fixed"/>
        <w:tblLook w:val="0020" w:firstRow="1" w:lastRow="0" w:firstColumn="0" w:lastColumn="0" w:noHBand="0" w:noVBand="0"/>
      </w:tblPr>
      <w:tblGrid>
        <w:gridCol w:w="2250"/>
        <w:gridCol w:w="1440"/>
        <w:gridCol w:w="1260"/>
        <w:gridCol w:w="1530"/>
        <w:gridCol w:w="1170"/>
        <w:gridCol w:w="1260"/>
        <w:gridCol w:w="1931"/>
      </w:tblGrid>
      <w:tr w:rsidR="005D3708" w:rsidRPr="005F082E" w14:paraId="4FC0937E" w14:textId="77777777" w:rsidTr="00D007E5">
        <w:trPr>
          <w:cantSplit/>
          <w:trHeight w:val="1511"/>
        </w:trPr>
        <w:tc>
          <w:tcPr>
            <w:tcW w:w="2250"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405EAC" w:rsidRPr="005F082E" w14:paraId="7EBDD2DF" w14:textId="77777777" w:rsidTr="00D007E5">
        <w:trPr>
          <w:trHeight w:val="432"/>
        </w:trPr>
        <w:tc>
          <w:tcPr>
            <w:tcW w:w="2250" w:type="dxa"/>
            <w:tcMar>
              <w:left w:w="58" w:type="dxa"/>
              <w:right w:w="58" w:type="dxa"/>
            </w:tcMar>
          </w:tcPr>
          <w:p w14:paraId="38DD884D" w14:textId="77777777" w:rsidR="00405EAC" w:rsidRDefault="00405EAC" w:rsidP="00405EAC">
            <w:pPr>
              <w:spacing w:before="40" w:after="40"/>
            </w:pPr>
          </w:p>
          <w:p w14:paraId="06F869EA" w14:textId="25C2C7EB" w:rsidR="00405EAC" w:rsidRPr="005F082E" w:rsidRDefault="00405EAC" w:rsidP="00405EAC">
            <w:pPr>
              <w:keepNext/>
              <w:keepLines/>
              <w:spacing w:before="40" w:after="40"/>
              <w:ind w:left="30"/>
              <w:jc w:val="both"/>
              <w:rPr>
                <w:rFonts w:ascii="Arial" w:hAnsi="Arial" w:cs="Arial"/>
                <w:color w:val="000000" w:themeColor="text1"/>
                <w:sz w:val="24"/>
                <w:szCs w:val="24"/>
              </w:rPr>
            </w:pPr>
            <w:r>
              <w:t>Chlorine (mg/l)</w:t>
            </w:r>
          </w:p>
        </w:tc>
        <w:tc>
          <w:tcPr>
            <w:tcW w:w="1440" w:type="dxa"/>
          </w:tcPr>
          <w:p w14:paraId="0621A0E0" w14:textId="77777777" w:rsidR="00405EAC" w:rsidRDefault="00405EAC" w:rsidP="00405EAC">
            <w:pPr>
              <w:spacing w:before="40" w:after="40"/>
            </w:pPr>
          </w:p>
          <w:p w14:paraId="0303FB9F" w14:textId="6623ECB9" w:rsidR="00405EAC" w:rsidRPr="005F082E" w:rsidRDefault="00405EAC" w:rsidP="00405EAC">
            <w:pPr>
              <w:keepNext/>
              <w:keepLines/>
              <w:spacing w:before="40" w:after="40"/>
              <w:jc w:val="center"/>
              <w:rPr>
                <w:rFonts w:ascii="Arial" w:hAnsi="Arial" w:cs="Arial"/>
                <w:color w:val="000000" w:themeColor="text1"/>
                <w:sz w:val="24"/>
                <w:szCs w:val="24"/>
              </w:rPr>
            </w:pPr>
            <w:r>
              <w:t>202</w:t>
            </w:r>
            <w:r w:rsidR="002C7985">
              <w:t>4</w:t>
            </w:r>
          </w:p>
        </w:tc>
        <w:tc>
          <w:tcPr>
            <w:tcW w:w="1260" w:type="dxa"/>
          </w:tcPr>
          <w:p w14:paraId="02F9CD70" w14:textId="77777777" w:rsidR="00405EAC" w:rsidRDefault="00405EAC" w:rsidP="00405EAC">
            <w:pPr>
              <w:spacing w:before="40" w:after="40"/>
              <w:jc w:val="center"/>
            </w:pPr>
          </w:p>
          <w:p w14:paraId="4AD8AC6C" w14:textId="4E9C60ED" w:rsidR="00405EAC" w:rsidRPr="005F082E" w:rsidRDefault="00405EAC" w:rsidP="00405EAC">
            <w:pPr>
              <w:keepNext/>
              <w:keepLines/>
              <w:spacing w:before="40" w:after="40"/>
              <w:jc w:val="center"/>
              <w:rPr>
                <w:rFonts w:ascii="Arial" w:hAnsi="Arial" w:cs="Arial"/>
                <w:color w:val="000000" w:themeColor="text1"/>
                <w:sz w:val="24"/>
                <w:szCs w:val="24"/>
              </w:rPr>
            </w:pPr>
            <w:r>
              <w:t>0.</w:t>
            </w:r>
            <w:r w:rsidR="002C7985">
              <w:t>21</w:t>
            </w:r>
          </w:p>
        </w:tc>
        <w:tc>
          <w:tcPr>
            <w:tcW w:w="1530" w:type="dxa"/>
          </w:tcPr>
          <w:p w14:paraId="21F5DBC1" w14:textId="77777777" w:rsidR="00405EAC" w:rsidRDefault="00405EAC" w:rsidP="00405EAC">
            <w:pPr>
              <w:spacing w:before="40" w:after="40"/>
            </w:pPr>
          </w:p>
          <w:p w14:paraId="755B84C6" w14:textId="29935500" w:rsidR="00405EAC" w:rsidRDefault="00405EAC" w:rsidP="00405EAC">
            <w:pPr>
              <w:keepNext/>
              <w:keepLines/>
              <w:spacing w:before="40" w:after="40"/>
              <w:jc w:val="center"/>
              <w:rPr>
                <w:rFonts w:ascii="Arial" w:hAnsi="Arial" w:cs="Arial"/>
                <w:color w:val="000000" w:themeColor="text1"/>
                <w:sz w:val="24"/>
                <w:szCs w:val="24"/>
              </w:rPr>
            </w:pPr>
            <w:r>
              <w:t xml:space="preserve">   0.</w:t>
            </w:r>
            <w:r w:rsidR="00F963B1">
              <w:t>1</w:t>
            </w:r>
            <w:r w:rsidR="002C7985">
              <w:t>7</w:t>
            </w:r>
            <w:r w:rsidR="00A35964">
              <w:t xml:space="preserve"> -</w:t>
            </w:r>
            <w:r>
              <w:t>0.</w:t>
            </w:r>
            <w:r w:rsidR="002C7985">
              <w:t>32</w:t>
            </w:r>
          </w:p>
        </w:tc>
        <w:tc>
          <w:tcPr>
            <w:tcW w:w="1170" w:type="dxa"/>
          </w:tcPr>
          <w:p w14:paraId="6B28622A" w14:textId="77777777" w:rsidR="00405EAC" w:rsidRDefault="00405EAC" w:rsidP="00405EAC">
            <w:pPr>
              <w:spacing w:before="40" w:after="40"/>
              <w:jc w:val="center"/>
            </w:pPr>
          </w:p>
          <w:p w14:paraId="53019318" w14:textId="074AC385" w:rsidR="00405EAC" w:rsidRPr="005F082E" w:rsidRDefault="00405EAC" w:rsidP="00405EAC">
            <w:pPr>
              <w:keepNext/>
              <w:keepLines/>
              <w:spacing w:before="40" w:after="40"/>
              <w:jc w:val="center"/>
              <w:rPr>
                <w:rFonts w:ascii="Arial" w:hAnsi="Arial" w:cs="Arial"/>
                <w:color w:val="000000" w:themeColor="text1"/>
                <w:sz w:val="24"/>
                <w:szCs w:val="24"/>
              </w:rPr>
            </w:pPr>
            <w:r>
              <w:t>4</w:t>
            </w:r>
          </w:p>
        </w:tc>
        <w:tc>
          <w:tcPr>
            <w:tcW w:w="1260" w:type="dxa"/>
          </w:tcPr>
          <w:p w14:paraId="398133CB" w14:textId="77777777" w:rsidR="00405EAC" w:rsidRDefault="00405EAC" w:rsidP="00405EAC">
            <w:pPr>
              <w:spacing w:before="40" w:after="40"/>
              <w:jc w:val="center"/>
            </w:pPr>
          </w:p>
          <w:p w14:paraId="7E74E099" w14:textId="2CACCED6" w:rsidR="00405EAC" w:rsidRPr="005F082E" w:rsidRDefault="00405EAC" w:rsidP="00405EAC">
            <w:pPr>
              <w:keepNext/>
              <w:keepLines/>
              <w:spacing w:before="40" w:after="40"/>
              <w:jc w:val="center"/>
              <w:rPr>
                <w:rFonts w:ascii="Arial" w:hAnsi="Arial" w:cs="Arial"/>
                <w:color w:val="000000" w:themeColor="text1"/>
                <w:sz w:val="24"/>
                <w:szCs w:val="24"/>
              </w:rPr>
            </w:pPr>
            <w:r>
              <w:t>4</w:t>
            </w:r>
          </w:p>
        </w:tc>
        <w:tc>
          <w:tcPr>
            <w:tcW w:w="1931" w:type="dxa"/>
          </w:tcPr>
          <w:p w14:paraId="7AB6555D" w14:textId="77777777" w:rsidR="00405EAC" w:rsidRDefault="00405EAC" w:rsidP="00405EAC">
            <w:pPr>
              <w:spacing w:before="40" w:after="40"/>
            </w:pPr>
          </w:p>
          <w:p w14:paraId="64D94876" w14:textId="3FF5D0B0" w:rsidR="00405EAC" w:rsidRPr="005F082E" w:rsidRDefault="00405EAC" w:rsidP="00405EAC">
            <w:pPr>
              <w:keepNext/>
              <w:keepLines/>
              <w:spacing w:before="40" w:after="40"/>
              <w:jc w:val="center"/>
              <w:rPr>
                <w:rFonts w:ascii="Arial" w:hAnsi="Arial" w:cs="Arial"/>
                <w:color w:val="000000" w:themeColor="text1"/>
                <w:sz w:val="24"/>
                <w:szCs w:val="24"/>
              </w:rPr>
            </w:pPr>
            <w:r>
              <w:t>Drinking water disinfection added for treatment</w:t>
            </w:r>
          </w:p>
        </w:tc>
      </w:tr>
      <w:tr w:rsidR="00405EAC" w:rsidRPr="005F082E" w14:paraId="1109C378" w14:textId="77777777" w:rsidTr="00D007E5">
        <w:trPr>
          <w:trHeight w:val="432"/>
        </w:trPr>
        <w:tc>
          <w:tcPr>
            <w:tcW w:w="2250" w:type="dxa"/>
            <w:tcMar>
              <w:left w:w="58" w:type="dxa"/>
              <w:right w:w="58" w:type="dxa"/>
            </w:tcMar>
          </w:tcPr>
          <w:p w14:paraId="3611D5C7" w14:textId="5453CC2C" w:rsidR="00405EAC" w:rsidRPr="005F082E" w:rsidRDefault="00405EAC" w:rsidP="00405EAC">
            <w:pPr>
              <w:keepNext/>
              <w:keepLines/>
              <w:spacing w:before="40" w:after="40"/>
              <w:ind w:left="30"/>
              <w:jc w:val="both"/>
              <w:rPr>
                <w:rFonts w:ascii="Arial" w:hAnsi="Arial" w:cs="Arial"/>
                <w:color w:val="000000" w:themeColor="text1"/>
                <w:sz w:val="24"/>
                <w:szCs w:val="24"/>
              </w:rPr>
            </w:pPr>
            <w:r>
              <w:rPr>
                <w:sz w:val="18"/>
              </w:rPr>
              <w:t>Fluoride (mg/l)</w:t>
            </w:r>
          </w:p>
        </w:tc>
        <w:tc>
          <w:tcPr>
            <w:tcW w:w="1440" w:type="dxa"/>
          </w:tcPr>
          <w:p w14:paraId="6542F740" w14:textId="48C2421B" w:rsidR="00405EAC" w:rsidRPr="005F082E" w:rsidRDefault="00AE4D88" w:rsidP="00405EAC">
            <w:pPr>
              <w:keepNext/>
              <w:keepLines/>
              <w:spacing w:before="40" w:after="40"/>
              <w:jc w:val="center"/>
              <w:rPr>
                <w:rFonts w:ascii="Arial" w:hAnsi="Arial" w:cs="Arial"/>
                <w:color w:val="000000" w:themeColor="text1"/>
                <w:sz w:val="24"/>
                <w:szCs w:val="24"/>
              </w:rPr>
            </w:pPr>
            <w:r>
              <w:t>10/</w:t>
            </w:r>
            <w:r w:rsidR="008F77C0">
              <w:t>2/23</w:t>
            </w:r>
          </w:p>
        </w:tc>
        <w:tc>
          <w:tcPr>
            <w:tcW w:w="1260" w:type="dxa"/>
          </w:tcPr>
          <w:p w14:paraId="551448C9" w14:textId="0163AF54" w:rsidR="00405EAC" w:rsidRPr="005F082E" w:rsidRDefault="00405EAC" w:rsidP="00405EAC">
            <w:pPr>
              <w:keepNext/>
              <w:keepLines/>
              <w:spacing w:before="40" w:after="40"/>
              <w:jc w:val="center"/>
              <w:rPr>
                <w:rFonts w:ascii="Arial" w:hAnsi="Arial" w:cs="Arial"/>
                <w:color w:val="000000" w:themeColor="text1"/>
                <w:sz w:val="24"/>
                <w:szCs w:val="24"/>
              </w:rPr>
            </w:pPr>
            <w:r>
              <w:rPr>
                <w:sz w:val="18"/>
              </w:rPr>
              <w:t>.03</w:t>
            </w:r>
          </w:p>
        </w:tc>
        <w:tc>
          <w:tcPr>
            <w:tcW w:w="1530" w:type="dxa"/>
          </w:tcPr>
          <w:p w14:paraId="06392E80" w14:textId="39255065" w:rsidR="00405EAC" w:rsidRDefault="008F77C0" w:rsidP="00405EAC">
            <w:pPr>
              <w:keepNext/>
              <w:keepLines/>
              <w:spacing w:before="40" w:after="40"/>
              <w:jc w:val="center"/>
              <w:rPr>
                <w:rFonts w:ascii="Arial" w:hAnsi="Arial" w:cs="Arial"/>
                <w:color w:val="000000" w:themeColor="text1"/>
                <w:sz w:val="24"/>
                <w:szCs w:val="24"/>
              </w:rPr>
            </w:pPr>
            <w:r>
              <w:rPr>
                <w:sz w:val="18"/>
              </w:rPr>
              <w:t>&lt;0</w:t>
            </w:r>
            <w:r w:rsidR="00405EAC">
              <w:rPr>
                <w:sz w:val="18"/>
              </w:rPr>
              <w:t>.1-.13</w:t>
            </w:r>
          </w:p>
        </w:tc>
        <w:tc>
          <w:tcPr>
            <w:tcW w:w="1170" w:type="dxa"/>
          </w:tcPr>
          <w:p w14:paraId="5AB9920E" w14:textId="46F1517E" w:rsidR="00405EAC" w:rsidRPr="005F082E" w:rsidRDefault="00405EAC" w:rsidP="00405EAC">
            <w:pPr>
              <w:keepNext/>
              <w:keepLines/>
              <w:spacing w:before="40" w:after="40"/>
              <w:jc w:val="center"/>
              <w:rPr>
                <w:rFonts w:ascii="Arial" w:hAnsi="Arial" w:cs="Arial"/>
                <w:color w:val="000000" w:themeColor="text1"/>
                <w:sz w:val="24"/>
                <w:szCs w:val="24"/>
              </w:rPr>
            </w:pPr>
            <w:r>
              <w:t>2.0</w:t>
            </w:r>
          </w:p>
        </w:tc>
        <w:tc>
          <w:tcPr>
            <w:tcW w:w="1260" w:type="dxa"/>
          </w:tcPr>
          <w:p w14:paraId="1C250DB6" w14:textId="77149C4F" w:rsidR="00405EAC" w:rsidRPr="005F082E" w:rsidRDefault="00405EAC" w:rsidP="00405EAC">
            <w:pPr>
              <w:keepNext/>
              <w:keepLines/>
              <w:spacing w:before="40" w:after="40"/>
              <w:jc w:val="center"/>
              <w:rPr>
                <w:rFonts w:ascii="Arial" w:hAnsi="Arial" w:cs="Arial"/>
                <w:color w:val="000000" w:themeColor="text1"/>
                <w:sz w:val="24"/>
                <w:szCs w:val="24"/>
              </w:rPr>
            </w:pPr>
            <w:r>
              <w:t>1</w:t>
            </w:r>
          </w:p>
        </w:tc>
        <w:tc>
          <w:tcPr>
            <w:tcW w:w="1931" w:type="dxa"/>
          </w:tcPr>
          <w:p w14:paraId="548BC4CD" w14:textId="6CBD696C" w:rsidR="00405EAC" w:rsidRPr="00213886" w:rsidRDefault="00405EAC" w:rsidP="00405EAC">
            <w:pPr>
              <w:spacing w:line="200" w:lineRule="exact"/>
            </w:pPr>
            <w:r>
              <w:t>Erosion of natural deposits; water additive which promotes strong teeth; discharge from fertilizer and aluminum factories</w:t>
            </w:r>
          </w:p>
        </w:tc>
      </w:tr>
      <w:tr w:rsidR="00405EAC" w:rsidRPr="005F082E" w14:paraId="48A84E7C" w14:textId="77777777" w:rsidTr="00D007E5">
        <w:trPr>
          <w:trHeight w:val="432"/>
        </w:trPr>
        <w:tc>
          <w:tcPr>
            <w:tcW w:w="2250" w:type="dxa"/>
            <w:tcMar>
              <w:left w:w="58" w:type="dxa"/>
              <w:right w:w="58" w:type="dxa"/>
            </w:tcMar>
          </w:tcPr>
          <w:p w14:paraId="581C1C5D" w14:textId="77777777" w:rsidR="00405EAC" w:rsidRDefault="00405EAC" w:rsidP="00405EAC">
            <w:pPr>
              <w:pStyle w:val="Header"/>
              <w:tabs>
                <w:tab w:val="clear" w:pos="4320"/>
                <w:tab w:val="clear" w:pos="8640"/>
              </w:tabs>
              <w:rPr>
                <w:rFonts w:eastAsia="Times"/>
              </w:rPr>
            </w:pPr>
            <w:r>
              <w:rPr>
                <w:rFonts w:eastAsia="Times"/>
              </w:rPr>
              <w:t xml:space="preserve">Gross Alpha  </w:t>
            </w:r>
            <w:proofErr w:type="spellStart"/>
            <w:r>
              <w:rPr>
                <w:rFonts w:eastAsia="Times"/>
              </w:rPr>
              <w:t>pCi</w:t>
            </w:r>
            <w:proofErr w:type="spellEnd"/>
            <w:r>
              <w:rPr>
                <w:rFonts w:eastAsia="Times"/>
              </w:rPr>
              <w:t>/L</w:t>
            </w:r>
          </w:p>
          <w:p w14:paraId="34ED953B" w14:textId="398255A3" w:rsidR="00405EAC" w:rsidRPr="005F082E" w:rsidRDefault="00405EAC" w:rsidP="00405EAC">
            <w:pPr>
              <w:keepNext/>
              <w:keepLines/>
              <w:spacing w:before="40" w:after="40"/>
              <w:ind w:left="30"/>
              <w:jc w:val="both"/>
              <w:rPr>
                <w:rFonts w:ascii="Arial" w:hAnsi="Arial" w:cs="Arial"/>
                <w:color w:val="000000" w:themeColor="text1"/>
                <w:sz w:val="24"/>
                <w:szCs w:val="24"/>
              </w:rPr>
            </w:pPr>
          </w:p>
        </w:tc>
        <w:tc>
          <w:tcPr>
            <w:tcW w:w="1440" w:type="dxa"/>
          </w:tcPr>
          <w:p w14:paraId="1982C17E" w14:textId="28FAE174" w:rsidR="00405EAC" w:rsidRPr="00405EAC" w:rsidRDefault="00405EAC" w:rsidP="00405EAC">
            <w:pPr>
              <w:keepNext/>
              <w:keepLines/>
              <w:spacing w:before="40" w:after="40"/>
              <w:jc w:val="center"/>
            </w:pPr>
            <w:r>
              <w:t>9/3/20</w:t>
            </w:r>
          </w:p>
        </w:tc>
        <w:tc>
          <w:tcPr>
            <w:tcW w:w="1260" w:type="dxa"/>
          </w:tcPr>
          <w:p w14:paraId="4845B612" w14:textId="1F6C9EB7" w:rsidR="00405EAC" w:rsidRPr="005F082E" w:rsidRDefault="00405EAC" w:rsidP="00405EAC">
            <w:pPr>
              <w:keepNext/>
              <w:keepLines/>
              <w:spacing w:before="40" w:after="40"/>
              <w:jc w:val="center"/>
              <w:rPr>
                <w:rFonts w:ascii="Arial" w:hAnsi="Arial" w:cs="Arial"/>
                <w:color w:val="000000" w:themeColor="text1"/>
                <w:sz w:val="24"/>
                <w:szCs w:val="24"/>
              </w:rPr>
            </w:pPr>
            <w:r>
              <w:t>1.</w:t>
            </w:r>
            <w:r w:rsidR="008F77C0">
              <w:t>656</w:t>
            </w:r>
          </w:p>
        </w:tc>
        <w:tc>
          <w:tcPr>
            <w:tcW w:w="1530" w:type="dxa"/>
          </w:tcPr>
          <w:p w14:paraId="3566AC54" w14:textId="1DBF3985" w:rsidR="00405EAC" w:rsidRDefault="00405EAC" w:rsidP="00405EAC">
            <w:pPr>
              <w:keepNext/>
              <w:keepLines/>
              <w:spacing w:before="40" w:after="40"/>
              <w:jc w:val="center"/>
              <w:rPr>
                <w:rFonts w:ascii="Arial" w:hAnsi="Arial" w:cs="Arial"/>
                <w:color w:val="000000" w:themeColor="text1"/>
                <w:sz w:val="24"/>
                <w:szCs w:val="24"/>
              </w:rPr>
            </w:pPr>
            <w:r>
              <w:t>.88 – 2.3</w:t>
            </w:r>
          </w:p>
        </w:tc>
        <w:tc>
          <w:tcPr>
            <w:tcW w:w="1170" w:type="dxa"/>
          </w:tcPr>
          <w:p w14:paraId="3EEDD98C" w14:textId="5FCDBCC4" w:rsidR="00405EAC" w:rsidRPr="005F082E" w:rsidRDefault="00405EAC" w:rsidP="00405EAC">
            <w:pPr>
              <w:keepNext/>
              <w:keepLines/>
              <w:spacing w:before="40" w:after="40"/>
              <w:jc w:val="center"/>
              <w:rPr>
                <w:rFonts w:ascii="Arial" w:hAnsi="Arial" w:cs="Arial"/>
                <w:color w:val="000000" w:themeColor="text1"/>
                <w:sz w:val="24"/>
                <w:szCs w:val="24"/>
              </w:rPr>
            </w:pPr>
            <w:r>
              <w:t>50</w:t>
            </w:r>
          </w:p>
        </w:tc>
        <w:tc>
          <w:tcPr>
            <w:tcW w:w="1260" w:type="dxa"/>
          </w:tcPr>
          <w:p w14:paraId="45BFB131" w14:textId="213AC59F" w:rsidR="00405EAC" w:rsidRPr="005F082E" w:rsidRDefault="00405EAC" w:rsidP="00405EAC">
            <w:pPr>
              <w:keepNext/>
              <w:keepLines/>
              <w:spacing w:before="40" w:after="40"/>
              <w:jc w:val="center"/>
              <w:rPr>
                <w:rFonts w:ascii="Arial" w:hAnsi="Arial" w:cs="Arial"/>
                <w:color w:val="000000" w:themeColor="text1"/>
                <w:sz w:val="24"/>
                <w:szCs w:val="24"/>
              </w:rPr>
            </w:pPr>
            <w:r>
              <w:t>(0)</w:t>
            </w:r>
          </w:p>
        </w:tc>
        <w:tc>
          <w:tcPr>
            <w:tcW w:w="1931" w:type="dxa"/>
          </w:tcPr>
          <w:p w14:paraId="65FD7CC4" w14:textId="5E0833A2" w:rsidR="00405EAC" w:rsidRPr="005F082E" w:rsidRDefault="00405EAC" w:rsidP="00405EAC">
            <w:pPr>
              <w:keepNext/>
              <w:keepLines/>
              <w:spacing w:before="40" w:after="40"/>
              <w:jc w:val="center"/>
              <w:rPr>
                <w:rFonts w:ascii="Arial" w:hAnsi="Arial" w:cs="Arial"/>
                <w:color w:val="000000" w:themeColor="text1"/>
                <w:sz w:val="24"/>
                <w:szCs w:val="24"/>
              </w:rPr>
            </w:pPr>
            <w:r>
              <w:t>Decay of natural and man-made deposits</w:t>
            </w:r>
          </w:p>
        </w:tc>
      </w:tr>
      <w:tr w:rsidR="002C7985" w:rsidRPr="005F082E" w14:paraId="678EE246" w14:textId="77777777" w:rsidTr="00D007E5">
        <w:trPr>
          <w:trHeight w:val="432"/>
        </w:trPr>
        <w:tc>
          <w:tcPr>
            <w:tcW w:w="2250" w:type="dxa"/>
            <w:tcMar>
              <w:left w:w="58" w:type="dxa"/>
              <w:right w:w="58" w:type="dxa"/>
            </w:tcMar>
          </w:tcPr>
          <w:p w14:paraId="403D7B4B" w14:textId="24D51A8F" w:rsidR="002C7985" w:rsidRDefault="002C7985" w:rsidP="002C7985">
            <w:pPr>
              <w:pStyle w:val="Header"/>
              <w:tabs>
                <w:tab w:val="clear" w:pos="4320"/>
                <w:tab w:val="clear" w:pos="8640"/>
              </w:tabs>
              <w:rPr>
                <w:rFonts w:eastAsia="Times"/>
              </w:rPr>
            </w:pPr>
            <w:r>
              <w:rPr>
                <w:sz w:val="18"/>
              </w:rPr>
              <w:t>Hexavalent Chromium (ug/l)</w:t>
            </w:r>
          </w:p>
        </w:tc>
        <w:tc>
          <w:tcPr>
            <w:tcW w:w="1440" w:type="dxa"/>
          </w:tcPr>
          <w:p w14:paraId="11AFB77A" w14:textId="3F1F7114" w:rsidR="002C7985" w:rsidRDefault="002C7985" w:rsidP="002C7985">
            <w:pPr>
              <w:keepNext/>
              <w:keepLines/>
              <w:spacing w:before="40" w:after="40"/>
              <w:jc w:val="center"/>
            </w:pPr>
            <w:r>
              <w:rPr>
                <w:sz w:val="18"/>
              </w:rPr>
              <w:t>11/14/24</w:t>
            </w:r>
          </w:p>
        </w:tc>
        <w:tc>
          <w:tcPr>
            <w:tcW w:w="1260" w:type="dxa"/>
          </w:tcPr>
          <w:p w14:paraId="1D1E84E3" w14:textId="43E70AFD" w:rsidR="002C7985" w:rsidRDefault="002C7985" w:rsidP="002C7985">
            <w:pPr>
              <w:keepNext/>
              <w:keepLines/>
              <w:spacing w:before="40" w:after="40"/>
              <w:jc w:val="center"/>
            </w:pPr>
            <w:r>
              <w:rPr>
                <w:sz w:val="18"/>
              </w:rPr>
              <w:t>1.55</w:t>
            </w:r>
          </w:p>
        </w:tc>
        <w:tc>
          <w:tcPr>
            <w:tcW w:w="1530" w:type="dxa"/>
          </w:tcPr>
          <w:p w14:paraId="36DCA978" w14:textId="054EA92A" w:rsidR="002C7985" w:rsidRDefault="002C7985" w:rsidP="002C7985">
            <w:pPr>
              <w:keepNext/>
              <w:keepLines/>
              <w:spacing w:before="40" w:after="40"/>
              <w:jc w:val="center"/>
            </w:pPr>
            <w:r>
              <w:rPr>
                <w:sz w:val="18"/>
              </w:rPr>
              <w:t>1.4 – 2.0</w:t>
            </w:r>
          </w:p>
        </w:tc>
        <w:tc>
          <w:tcPr>
            <w:tcW w:w="1170" w:type="dxa"/>
          </w:tcPr>
          <w:p w14:paraId="4A5E327D" w14:textId="3380032A" w:rsidR="002C7985" w:rsidRDefault="002C7985" w:rsidP="002C7985">
            <w:pPr>
              <w:keepNext/>
              <w:keepLines/>
              <w:spacing w:before="40" w:after="40"/>
              <w:jc w:val="center"/>
            </w:pPr>
            <w:r>
              <w:rPr>
                <w:sz w:val="18"/>
              </w:rPr>
              <w:t>10</w:t>
            </w:r>
          </w:p>
        </w:tc>
        <w:tc>
          <w:tcPr>
            <w:tcW w:w="1260" w:type="dxa"/>
          </w:tcPr>
          <w:p w14:paraId="1AC3D3B5" w14:textId="51062D2F" w:rsidR="002C7985" w:rsidRDefault="002C7985" w:rsidP="002C7985">
            <w:pPr>
              <w:keepNext/>
              <w:keepLines/>
              <w:spacing w:before="40" w:after="40"/>
              <w:jc w:val="center"/>
            </w:pPr>
            <w:r>
              <w:rPr>
                <w:sz w:val="18"/>
              </w:rPr>
              <w:t>100</w:t>
            </w:r>
          </w:p>
        </w:tc>
        <w:tc>
          <w:tcPr>
            <w:tcW w:w="1931" w:type="dxa"/>
          </w:tcPr>
          <w:p w14:paraId="659D889D" w14:textId="7500567D" w:rsidR="002C7985" w:rsidRDefault="002C7985" w:rsidP="002C7985">
            <w:pPr>
              <w:keepNext/>
              <w:keepLines/>
              <w:spacing w:before="40" w:after="40"/>
              <w:jc w:val="center"/>
            </w:pPr>
            <w:r w:rsidRPr="003931D0">
              <w:rPr>
                <w:rFonts w:ascii="Arial" w:hAnsi="Arial" w:cs="Arial"/>
                <w:sz w:val="16"/>
                <w:szCs w:val="16"/>
              </w:rPr>
              <w:t>Discharge from steel and pulp mills and chrome plating; erosion of natural deposits</w:t>
            </w:r>
          </w:p>
        </w:tc>
      </w:tr>
      <w:tr w:rsidR="00405EAC" w:rsidRPr="005F082E" w14:paraId="7C96DD6F" w14:textId="77777777" w:rsidTr="00D007E5">
        <w:trPr>
          <w:trHeight w:val="432"/>
        </w:trPr>
        <w:tc>
          <w:tcPr>
            <w:tcW w:w="2250" w:type="dxa"/>
            <w:tcMar>
              <w:left w:w="58" w:type="dxa"/>
              <w:right w:w="58" w:type="dxa"/>
            </w:tcMar>
          </w:tcPr>
          <w:p w14:paraId="6D355809" w14:textId="77777777" w:rsidR="00405EAC" w:rsidRDefault="00405EAC" w:rsidP="00405EAC">
            <w:pPr>
              <w:spacing w:before="40" w:after="40"/>
            </w:pPr>
            <w:r>
              <w:t>Nitrate (mg/l)</w:t>
            </w:r>
          </w:p>
          <w:p w14:paraId="29E71AAC" w14:textId="7BB1C090" w:rsidR="00405EAC" w:rsidRPr="005F082E" w:rsidRDefault="00405EAC" w:rsidP="00405EAC">
            <w:pPr>
              <w:keepNext/>
              <w:keepLines/>
              <w:spacing w:before="40" w:after="40"/>
              <w:ind w:left="30"/>
              <w:jc w:val="both"/>
              <w:rPr>
                <w:rFonts w:ascii="Arial" w:hAnsi="Arial" w:cs="Arial"/>
                <w:color w:val="000000" w:themeColor="text1"/>
                <w:sz w:val="24"/>
                <w:szCs w:val="24"/>
              </w:rPr>
            </w:pPr>
          </w:p>
        </w:tc>
        <w:tc>
          <w:tcPr>
            <w:tcW w:w="1440" w:type="dxa"/>
          </w:tcPr>
          <w:p w14:paraId="55888D31" w14:textId="18A318DD" w:rsidR="00405EAC" w:rsidRDefault="008F77C0" w:rsidP="00405EAC">
            <w:pPr>
              <w:spacing w:before="40" w:after="40"/>
            </w:pPr>
            <w:r>
              <w:t>6/1</w:t>
            </w:r>
            <w:r w:rsidR="00E5696A">
              <w:t>0/24</w:t>
            </w:r>
          </w:p>
          <w:p w14:paraId="21F7006B" w14:textId="327F37B3" w:rsidR="00405EAC" w:rsidRPr="005F082E" w:rsidRDefault="00405EAC" w:rsidP="00405EAC">
            <w:pPr>
              <w:keepNext/>
              <w:keepLines/>
              <w:spacing w:before="40" w:after="40"/>
              <w:jc w:val="center"/>
              <w:rPr>
                <w:rFonts w:ascii="Arial" w:hAnsi="Arial" w:cs="Arial"/>
                <w:color w:val="000000" w:themeColor="text1"/>
                <w:sz w:val="24"/>
                <w:szCs w:val="24"/>
              </w:rPr>
            </w:pPr>
          </w:p>
        </w:tc>
        <w:tc>
          <w:tcPr>
            <w:tcW w:w="1260" w:type="dxa"/>
          </w:tcPr>
          <w:p w14:paraId="1CC5FF1B" w14:textId="6189737D" w:rsidR="00405EAC" w:rsidRDefault="00EB12E9" w:rsidP="00405EAC">
            <w:pPr>
              <w:spacing w:before="40" w:after="40"/>
              <w:jc w:val="center"/>
            </w:pPr>
            <w:r>
              <w:t>0.</w:t>
            </w:r>
            <w:r w:rsidR="00E5696A">
              <w:t>68</w:t>
            </w:r>
          </w:p>
          <w:p w14:paraId="1BD7CABC" w14:textId="729D6F5C" w:rsidR="00405EAC" w:rsidRPr="005F082E" w:rsidRDefault="00405EAC" w:rsidP="00405EAC">
            <w:pPr>
              <w:keepNext/>
              <w:keepLines/>
              <w:spacing w:before="40" w:after="40"/>
              <w:jc w:val="center"/>
              <w:rPr>
                <w:rFonts w:ascii="Arial" w:hAnsi="Arial" w:cs="Arial"/>
                <w:color w:val="000000" w:themeColor="text1"/>
                <w:sz w:val="24"/>
                <w:szCs w:val="24"/>
              </w:rPr>
            </w:pPr>
          </w:p>
        </w:tc>
        <w:tc>
          <w:tcPr>
            <w:tcW w:w="1530" w:type="dxa"/>
          </w:tcPr>
          <w:p w14:paraId="40895B2C" w14:textId="268E1A7B" w:rsidR="00405EAC" w:rsidRPr="005F082E" w:rsidRDefault="00E5696A" w:rsidP="00405EAC">
            <w:pPr>
              <w:keepNext/>
              <w:keepLines/>
              <w:spacing w:before="40" w:after="40"/>
              <w:jc w:val="center"/>
              <w:rPr>
                <w:rFonts w:ascii="Arial" w:hAnsi="Arial" w:cs="Arial"/>
                <w:color w:val="000000" w:themeColor="text1"/>
                <w:sz w:val="24"/>
                <w:szCs w:val="24"/>
              </w:rPr>
            </w:pPr>
            <w:r>
              <w:t>0.44</w:t>
            </w:r>
            <w:r w:rsidR="008F77C0">
              <w:t xml:space="preserve"> </w:t>
            </w:r>
            <w:r w:rsidR="00405EAC">
              <w:t>-</w:t>
            </w:r>
            <w:r w:rsidR="00F963B1">
              <w:t>0.</w:t>
            </w:r>
            <w:r w:rsidR="002C7985">
              <w:t>89</w:t>
            </w:r>
          </w:p>
        </w:tc>
        <w:tc>
          <w:tcPr>
            <w:tcW w:w="1170" w:type="dxa"/>
          </w:tcPr>
          <w:p w14:paraId="707B8EC2" w14:textId="0756E638" w:rsidR="00405EAC" w:rsidRPr="005F082E" w:rsidRDefault="00405EAC" w:rsidP="00405EAC">
            <w:pPr>
              <w:keepNext/>
              <w:keepLines/>
              <w:spacing w:before="40" w:after="40"/>
              <w:jc w:val="center"/>
              <w:rPr>
                <w:rFonts w:ascii="Arial" w:hAnsi="Arial" w:cs="Arial"/>
                <w:color w:val="000000" w:themeColor="text1"/>
                <w:sz w:val="24"/>
                <w:szCs w:val="24"/>
              </w:rPr>
            </w:pPr>
            <w:r>
              <w:t>45</w:t>
            </w:r>
          </w:p>
        </w:tc>
        <w:tc>
          <w:tcPr>
            <w:tcW w:w="1260" w:type="dxa"/>
          </w:tcPr>
          <w:p w14:paraId="4F209845" w14:textId="1A4AC3D0" w:rsidR="00405EAC" w:rsidRPr="005F082E" w:rsidRDefault="00405EAC" w:rsidP="00405EAC">
            <w:pPr>
              <w:keepNext/>
              <w:keepLines/>
              <w:spacing w:before="40" w:after="40"/>
              <w:jc w:val="center"/>
              <w:rPr>
                <w:rFonts w:ascii="Arial" w:hAnsi="Arial" w:cs="Arial"/>
                <w:color w:val="000000" w:themeColor="text1"/>
                <w:sz w:val="24"/>
                <w:szCs w:val="24"/>
              </w:rPr>
            </w:pPr>
            <w:r>
              <w:t>45</w:t>
            </w:r>
          </w:p>
        </w:tc>
        <w:tc>
          <w:tcPr>
            <w:tcW w:w="1931" w:type="dxa"/>
          </w:tcPr>
          <w:p w14:paraId="307E6935" w14:textId="55209CFF" w:rsidR="00405EAC" w:rsidRPr="005F082E" w:rsidRDefault="00405EAC" w:rsidP="00405EAC">
            <w:pPr>
              <w:keepNext/>
              <w:keepLines/>
              <w:spacing w:before="40" w:after="40"/>
              <w:jc w:val="center"/>
              <w:rPr>
                <w:rFonts w:ascii="Arial" w:hAnsi="Arial" w:cs="Arial"/>
                <w:color w:val="000000" w:themeColor="text1"/>
                <w:sz w:val="24"/>
                <w:szCs w:val="24"/>
              </w:rPr>
            </w:pPr>
            <w:r>
              <w:t>Runoff and leaching from fertilizer use; leaching from septic tanks and sewage; erosion of natural deposits</w:t>
            </w:r>
          </w:p>
        </w:tc>
      </w:tr>
      <w:tr w:rsidR="00405EAC" w:rsidRPr="005F082E" w14:paraId="7E778FAF" w14:textId="77777777" w:rsidTr="00D007E5">
        <w:trPr>
          <w:trHeight w:val="432"/>
        </w:trPr>
        <w:tc>
          <w:tcPr>
            <w:tcW w:w="2250" w:type="dxa"/>
            <w:tcMar>
              <w:left w:w="58" w:type="dxa"/>
              <w:right w:w="58" w:type="dxa"/>
            </w:tcMar>
          </w:tcPr>
          <w:p w14:paraId="5FFA78AC" w14:textId="77777777" w:rsidR="00405EAC" w:rsidRDefault="00405EAC" w:rsidP="00405EAC">
            <w:proofErr w:type="spellStart"/>
            <w:r>
              <w:t>Haloacetic</w:t>
            </w:r>
            <w:proofErr w:type="spellEnd"/>
            <w:r>
              <w:t xml:space="preserve"> Acids (ug/l)</w:t>
            </w:r>
          </w:p>
          <w:p w14:paraId="2BC454A4" w14:textId="5F33C431" w:rsidR="00405EAC" w:rsidRPr="005F082E" w:rsidRDefault="00405EAC" w:rsidP="00405EAC">
            <w:pPr>
              <w:spacing w:before="40" w:after="40"/>
              <w:ind w:left="30"/>
              <w:jc w:val="both"/>
              <w:rPr>
                <w:rFonts w:ascii="Arial" w:hAnsi="Arial" w:cs="Arial"/>
                <w:color w:val="000000" w:themeColor="text1"/>
                <w:sz w:val="24"/>
                <w:szCs w:val="24"/>
              </w:rPr>
            </w:pPr>
          </w:p>
        </w:tc>
        <w:tc>
          <w:tcPr>
            <w:tcW w:w="1440" w:type="dxa"/>
          </w:tcPr>
          <w:p w14:paraId="25EFD446" w14:textId="56BC5A46" w:rsidR="00405EAC" w:rsidRPr="005F082E" w:rsidRDefault="00A35964" w:rsidP="00405EAC">
            <w:pPr>
              <w:spacing w:before="40" w:after="40"/>
              <w:jc w:val="center"/>
              <w:rPr>
                <w:rFonts w:ascii="Arial" w:hAnsi="Arial" w:cs="Arial"/>
                <w:color w:val="000000" w:themeColor="text1"/>
                <w:sz w:val="24"/>
                <w:szCs w:val="24"/>
              </w:rPr>
            </w:pPr>
            <w:r>
              <w:t>9/12/23</w:t>
            </w:r>
          </w:p>
        </w:tc>
        <w:tc>
          <w:tcPr>
            <w:tcW w:w="1260" w:type="dxa"/>
          </w:tcPr>
          <w:p w14:paraId="34BBF551" w14:textId="1DF9F5D6" w:rsidR="00405EAC" w:rsidRDefault="00EB12E9" w:rsidP="00405EAC">
            <w:pPr>
              <w:spacing w:before="40" w:after="40"/>
              <w:jc w:val="center"/>
            </w:pPr>
            <w:r>
              <w:t>2.</w:t>
            </w:r>
            <w:r w:rsidR="00A35964">
              <w:t>9</w:t>
            </w:r>
          </w:p>
          <w:p w14:paraId="7CAF39D9" w14:textId="115CEB4F" w:rsidR="00405EAC" w:rsidRPr="005F082E" w:rsidRDefault="00405EAC" w:rsidP="00405EAC">
            <w:pPr>
              <w:spacing w:before="40" w:after="40"/>
              <w:jc w:val="center"/>
              <w:rPr>
                <w:rFonts w:ascii="Arial" w:hAnsi="Arial" w:cs="Arial"/>
                <w:color w:val="000000" w:themeColor="text1"/>
                <w:sz w:val="24"/>
                <w:szCs w:val="24"/>
              </w:rPr>
            </w:pPr>
          </w:p>
        </w:tc>
        <w:tc>
          <w:tcPr>
            <w:tcW w:w="1530" w:type="dxa"/>
          </w:tcPr>
          <w:p w14:paraId="29BEF713" w14:textId="77777777" w:rsidR="00405EAC" w:rsidRDefault="00405EAC" w:rsidP="00405EAC">
            <w:pPr>
              <w:spacing w:before="40" w:after="40"/>
            </w:pPr>
          </w:p>
          <w:p w14:paraId="694B316A" w14:textId="4CC82ED0" w:rsidR="00405EAC" w:rsidRPr="005F082E" w:rsidRDefault="00405EAC" w:rsidP="00405EAC">
            <w:pPr>
              <w:spacing w:before="40" w:after="40"/>
              <w:jc w:val="center"/>
              <w:rPr>
                <w:rFonts w:ascii="Arial" w:hAnsi="Arial" w:cs="Arial"/>
                <w:color w:val="000000" w:themeColor="text1"/>
                <w:sz w:val="24"/>
                <w:szCs w:val="24"/>
              </w:rPr>
            </w:pPr>
          </w:p>
        </w:tc>
        <w:tc>
          <w:tcPr>
            <w:tcW w:w="1170" w:type="dxa"/>
          </w:tcPr>
          <w:p w14:paraId="4CD6AEC3" w14:textId="77777777" w:rsidR="00405EAC" w:rsidRDefault="00405EAC" w:rsidP="00405EAC">
            <w:pPr>
              <w:spacing w:before="40" w:after="40"/>
              <w:jc w:val="center"/>
            </w:pPr>
            <w:r>
              <w:t xml:space="preserve">60 </w:t>
            </w:r>
          </w:p>
          <w:p w14:paraId="04B3ABD1" w14:textId="1E1954CB" w:rsidR="00405EAC" w:rsidRPr="005F082E" w:rsidRDefault="00405EAC" w:rsidP="00405EAC">
            <w:pPr>
              <w:spacing w:before="40" w:after="40"/>
              <w:jc w:val="center"/>
              <w:rPr>
                <w:rFonts w:ascii="Arial" w:hAnsi="Arial" w:cs="Arial"/>
                <w:color w:val="000000" w:themeColor="text1"/>
                <w:sz w:val="24"/>
                <w:szCs w:val="24"/>
              </w:rPr>
            </w:pPr>
          </w:p>
        </w:tc>
        <w:tc>
          <w:tcPr>
            <w:tcW w:w="1260" w:type="dxa"/>
          </w:tcPr>
          <w:p w14:paraId="5BBE7CCA" w14:textId="77777777" w:rsidR="00405EAC" w:rsidRDefault="00405EAC" w:rsidP="00405EAC">
            <w:pPr>
              <w:spacing w:before="40" w:after="40"/>
              <w:jc w:val="center"/>
            </w:pPr>
            <w:r>
              <w:t>N/A</w:t>
            </w:r>
          </w:p>
          <w:p w14:paraId="7BD33183" w14:textId="62FB3F76" w:rsidR="00405EAC" w:rsidRPr="005F082E" w:rsidRDefault="00405EAC" w:rsidP="00405EAC">
            <w:pPr>
              <w:spacing w:before="40" w:after="40"/>
              <w:jc w:val="center"/>
              <w:rPr>
                <w:rFonts w:ascii="Arial" w:hAnsi="Arial" w:cs="Arial"/>
                <w:color w:val="000000" w:themeColor="text1"/>
                <w:sz w:val="24"/>
                <w:szCs w:val="24"/>
              </w:rPr>
            </w:pPr>
          </w:p>
        </w:tc>
        <w:tc>
          <w:tcPr>
            <w:tcW w:w="1931" w:type="dxa"/>
          </w:tcPr>
          <w:p w14:paraId="701F5E75" w14:textId="0F9D0E10" w:rsidR="00405EAC" w:rsidRPr="00213886" w:rsidRDefault="00405EAC" w:rsidP="00405EAC">
            <w:pPr>
              <w:spacing w:before="40" w:after="40"/>
            </w:pPr>
            <w:r>
              <w:t>By-product of drinking water chlorination</w:t>
            </w:r>
          </w:p>
        </w:tc>
      </w:tr>
      <w:tr w:rsidR="00405EAC" w:rsidRPr="005F082E" w14:paraId="5A2E4EDA" w14:textId="77777777" w:rsidTr="00D007E5">
        <w:trPr>
          <w:trHeight w:val="432"/>
        </w:trPr>
        <w:tc>
          <w:tcPr>
            <w:tcW w:w="2250" w:type="dxa"/>
            <w:tcMar>
              <w:left w:w="58" w:type="dxa"/>
              <w:right w:w="58" w:type="dxa"/>
            </w:tcMar>
          </w:tcPr>
          <w:p w14:paraId="17312C5E" w14:textId="77777777" w:rsidR="00405EAC" w:rsidRDefault="00405EAC" w:rsidP="00405EAC">
            <w:r>
              <w:t>TTHMs (Total Trihalomethanes) (ug/l)</w:t>
            </w:r>
          </w:p>
          <w:p w14:paraId="490802B3" w14:textId="35207FB8" w:rsidR="00405EAC" w:rsidRPr="005F082E" w:rsidRDefault="00405EAC" w:rsidP="00405EAC">
            <w:pPr>
              <w:spacing w:before="40" w:after="40"/>
              <w:ind w:left="30"/>
              <w:jc w:val="both"/>
              <w:rPr>
                <w:rFonts w:ascii="Arial" w:hAnsi="Arial" w:cs="Arial"/>
                <w:color w:val="000000" w:themeColor="text1"/>
                <w:sz w:val="24"/>
                <w:szCs w:val="24"/>
              </w:rPr>
            </w:pPr>
          </w:p>
        </w:tc>
        <w:tc>
          <w:tcPr>
            <w:tcW w:w="1440" w:type="dxa"/>
          </w:tcPr>
          <w:p w14:paraId="535C6478" w14:textId="6D88FBAF" w:rsidR="00405EAC" w:rsidRPr="005F082E" w:rsidRDefault="00A35964" w:rsidP="00405EAC">
            <w:pPr>
              <w:spacing w:before="40" w:after="40"/>
              <w:jc w:val="center"/>
              <w:rPr>
                <w:rFonts w:ascii="Arial" w:hAnsi="Arial" w:cs="Arial"/>
                <w:color w:val="000000" w:themeColor="text1"/>
                <w:sz w:val="24"/>
                <w:szCs w:val="24"/>
              </w:rPr>
            </w:pPr>
            <w:r>
              <w:t>9/12/23</w:t>
            </w:r>
          </w:p>
        </w:tc>
        <w:tc>
          <w:tcPr>
            <w:tcW w:w="1260" w:type="dxa"/>
          </w:tcPr>
          <w:p w14:paraId="3F4A56B9" w14:textId="77777777" w:rsidR="00405EAC" w:rsidRDefault="00A35964" w:rsidP="00405EAC">
            <w:pPr>
              <w:spacing w:before="40" w:after="40"/>
              <w:jc w:val="center"/>
            </w:pPr>
            <w:r>
              <w:t>10.72</w:t>
            </w:r>
          </w:p>
          <w:p w14:paraId="1A872876" w14:textId="26028B59" w:rsidR="00A35964" w:rsidRPr="005F082E" w:rsidRDefault="00A35964" w:rsidP="00405EAC">
            <w:pPr>
              <w:spacing w:before="40" w:after="40"/>
              <w:jc w:val="center"/>
              <w:rPr>
                <w:rFonts w:ascii="Arial" w:hAnsi="Arial" w:cs="Arial"/>
                <w:color w:val="000000" w:themeColor="text1"/>
                <w:sz w:val="24"/>
                <w:szCs w:val="24"/>
              </w:rPr>
            </w:pPr>
          </w:p>
        </w:tc>
        <w:tc>
          <w:tcPr>
            <w:tcW w:w="1530" w:type="dxa"/>
          </w:tcPr>
          <w:p w14:paraId="4E27FAAD" w14:textId="49AB5427" w:rsidR="00405EAC" w:rsidRPr="005F082E" w:rsidRDefault="00405EAC" w:rsidP="00405EAC">
            <w:pPr>
              <w:spacing w:before="40" w:after="40"/>
              <w:jc w:val="center"/>
              <w:rPr>
                <w:rFonts w:ascii="Arial" w:hAnsi="Arial" w:cs="Arial"/>
                <w:color w:val="000000" w:themeColor="text1"/>
                <w:sz w:val="24"/>
                <w:szCs w:val="24"/>
              </w:rPr>
            </w:pPr>
          </w:p>
        </w:tc>
        <w:tc>
          <w:tcPr>
            <w:tcW w:w="1170" w:type="dxa"/>
          </w:tcPr>
          <w:p w14:paraId="6EC8A772" w14:textId="2F558073" w:rsidR="00405EAC" w:rsidRPr="005F082E" w:rsidRDefault="00405EAC" w:rsidP="00405EAC">
            <w:pPr>
              <w:spacing w:before="40" w:after="40"/>
              <w:jc w:val="center"/>
              <w:rPr>
                <w:rFonts w:ascii="Arial" w:hAnsi="Arial" w:cs="Arial"/>
                <w:color w:val="000000" w:themeColor="text1"/>
                <w:sz w:val="24"/>
                <w:szCs w:val="24"/>
              </w:rPr>
            </w:pPr>
            <w:r>
              <w:t>80</w:t>
            </w:r>
          </w:p>
        </w:tc>
        <w:tc>
          <w:tcPr>
            <w:tcW w:w="1260" w:type="dxa"/>
          </w:tcPr>
          <w:p w14:paraId="22CCB022" w14:textId="3472EFD9" w:rsidR="00405EAC" w:rsidRPr="005F082E" w:rsidRDefault="00405EAC" w:rsidP="00405EAC">
            <w:pPr>
              <w:spacing w:before="40" w:after="40"/>
              <w:jc w:val="center"/>
              <w:rPr>
                <w:rFonts w:ascii="Arial" w:hAnsi="Arial" w:cs="Arial"/>
                <w:color w:val="000000" w:themeColor="text1"/>
                <w:sz w:val="24"/>
                <w:szCs w:val="24"/>
              </w:rPr>
            </w:pPr>
            <w:r>
              <w:t>N/A</w:t>
            </w:r>
          </w:p>
        </w:tc>
        <w:tc>
          <w:tcPr>
            <w:tcW w:w="1931" w:type="dxa"/>
          </w:tcPr>
          <w:p w14:paraId="218DDB99" w14:textId="10D05EF4" w:rsidR="00405EAC" w:rsidRPr="005F082E" w:rsidRDefault="00405EAC" w:rsidP="00405EAC">
            <w:pPr>
              <w:spacing w:before="40" w:after="40"/>
              <w:jc w:val="center"/>
              <w:rPr>
                <w:rFonts w:ascii="Arial" w:hAnsi="Arial" w:cs="Arial"/>
                <w:color w:val="000000" w:themeColor="text1"/>
                <w:sz w:val="24"/>
                <w:szCs w:val="24"/>
              </w:rPr>
            </w:pPr>
            <w:r>
              <w:t>By-product of drinking water chlorination</w:t>
            </w:r>
          </w:p>
        </w:tc>
      </w:tr>
    </w:tbl>
    <w:p w14:paraId="7CEB1FE7" w14:textId="3BE2A338" w:rsidR="005D3708" w:rsidRPr="005F082E" w:rsidRDefault="005D3708" w:rsidP="00070C22">
      <w:pPr>
        <w:pStyle w:val="Caption"/>
      </w:pPr>
      <w:r w:rsidRPr="005F082E">
        <w:t xml:space="preserve">Table </w:t>
      </w:r>
      <w:fldSimple w:instr=" SEQ Table \* ARABIC ">
        <w:r w:rsidR="00054EC9">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B12E9" w:rsidRPr="005F082E" w14:paraId="51FD4CCE" w14:textId="77777777" w:rsidTr="00640D92">
        <w:trPr>
          <w:trHeight w:val="432"/>
        </w:trPr>
        <w:tc>
          <w:tcPr>
            <w:tcW w:w="2245" w:type="dxa"/>
          </w:tcPr>
          <w:p w14:paraId="79460FE6" w14:textId="2B511698" w:rsidR="00EB12E9" w:rsidRPr="005F082E" w:rsidRDefault="00EB12E9" w:rsidP="00EB12E9">
            <w:pPr>
              <w:spacing w:before="40" w:after="40"/>
              <w:ind w:left="187"/>
              <w:rPr>
                <w:rFonts w:ascii="Arial" w:hAnsi="Arial" w:cs="Arial"/>
                <w:color w:val="000000" w:themeColor="text1"/>
                <w:sz w:val="24"/>
                <w:szCs w:val="24"/>
              </w:rPr>
            </w:pPr>
            <w:r>
              <w:t>Chloride  (mg/l)</w:t>
            </w:r>
          </w:p>
        </w:tc>
        <w:tc>
          <w:tcPr>
            <w:tcW w:w="1440" w:type="dxa"/>
          </w:tcPr>
          <w:p w14:paraId="0FDCE717" w14:textId="0FAB06E8" w:rsidR="00EB12E9" w:rsidRPr="005F082E" w:rsidRDefault="008F77C0" w:rsidP="00EB12E9">
            <w:pPr>
              <w:spacing w:before="40" w:after="40"/>
              <w:rPr>
                <w:rFonts w:ascii="Arial" w:hAnsi="Arial" w:cs="Arial"/>
                <w:color w:val="000000" w:themeColor="text1"/>
                <w:sz w:val="24"/>
                <w:szCs w:val="24"/>
              </w:rPr>
            </w:pPr>
            <w:r>
              <w:t>10/2/23</w:t>
            </w:r>
          </w:p>
        </w:tc>
        <w:tc>
          <w:tcPr>
            <w:tcW w:w="1260" w:type="dxa"/>
          </w:tcPr>
          <w:p w14:paraId="289A2391" w14:textId="76CC6770" w:rsidR="00EB12E9" w:rsidRPr="005F082E" w:rsidRDefault="008F77C0" w:rsidP="00EB12E9">
            <w:pPr>
              <w:spacing w:before="40" w:after="40"/>
              <w:rPr>
                <w:rFonts w:ascii="Arial" w:hAnsi="Arial" w:cs="Arial"/>
                <w:color w:val="000000" w:themeColor="text1"/>
                <w:sz w:val="24"/>
                <w:szCs w:val="24"/>
              </w:rPr>
            </w:pPr>
            <w:r>
              <w:t>36.8</w:t>
            </w:r>
          </w:p>
        </w:tc>
        <w:tc>
          <w:tcPr>
            <w:tcW w:w="1530" w:type="dxa"/>
          </w:tcPr>
          <w:p w14:paraId="3C532CB8" w14:textId="49BD049A" w:rsidR="00EB12E9" w:rsidRPr="005F082E" w:rsidRDefault="00EB12E9" w:rsidP="00EB12E9">
            <w:pPr>
              <w:spacing w:before="40" w:after="40"/>
              <w:rPr>
                <w:rFonts w:ascii="Arial" w:hAnsi="Arial" w:cs="Arial"/>
                <w:color w:val="000000" w:themeColor="text1"/>
                <w:sz w:val="24"/>
                <w:szCs w:val="24"/>
              </w:rPr>
            </w:pPr>
            <w:r>
              <w:t>28</w:t>
            </w:r>
            <w:r w:rsidR="008F77C0">
              <w:t xml:space="preserve"> </w:t>
            </w:r>
            <w:r>
              <w:t>-</w:t>
            </w:r>
            <w:r w:rsidR="008F77C0">
              <w:t xml:space="preserve"> 47</w:t>
            </w:r>
          </w:p>
        </w:tc>
        <w:tc>
          <w:tcPr>
            <w:tcW w:w="900" w:type="dxa"/>
          </w:tcPr>
          <w:p w14:paraId="5DE76DC7" w14:textId="324B3F30" w:rsidR="00EB12E9" w:rsidRPr="005F082E" w:rsidRDefault="00EB12E9" w:rsidP="00EB12E9">
            <w:pPr>
              <w:spacing w:before="40" w:after="40"/>
              <w:rPr>
                <w:rFonts w:ascii="Arial" w:hAnsi="Arial" w:cs="Arial"/>
                <w:color w:val="000000" w:themeColor="text1"/>
                <w:sz w:val="24"/>
                <w:szCs w:val="24"/>
              </w:rPr>
            </w:pPr>
            <w:r>
              <w:t>500</w:t>
            </w:r>
          </w:p>
        </w:tc>
        <w:tc>
          <w:tcPr>
            <w:tcW w:w="1170" w:type="dxa"/>
          </w:tcPr>
          <w:p w14:paraId="126B4A74" w14:textId="734EB15B" w:rsidR="00EB12E9" w:rsidRPr="005F082E" w:rsidRDefault="00EB12E9" w:rsidP="00EB12E9">
            <w:pPr>
              <w:spacing w:before="40" w:after="40"/>
              <w:rPr>
                <w:rFonts w:ascii="Arial" w:hAnsi="Arial" w:cs="Arial"/>
                <w:color w:val="000000" w:themeColor="text1"/>
                <w:sz w:val="24"/>
                <w:szCs w:val="24"/>
              </w:rPr>
            </w:pPr>
            <w:r>
              <w:t>N/A</w:t>
            </w:r>
          </w:p>
        </w:tc>
        <w:tc>
          <w:tcPr>
            <w:tcW w:w="2291" w:type="dxa"/>
          </w:tcPr>
          <w:p w14:paraId="391411D8" w14:textId="15558F94" w:rsidR="00EB12E9" w:rsidRPr="005F082E" w:rsidRDefault="00EB12E9" w:rsidP="00EB12E9">
            <w:pPr>
              <w:spacing w:before="40" w:after="40"/>
              <w:rPr>
                <w:rFonts w:ascii="Arial" w:hAnsi="Arial" w:cs="Arial"/>
                <w:color w:val="000000" w:themeColor="text1"/>
                <w:sz w:val="24"/>
                <w:szCs w:val="24"/>
              </w:rPr>
            </w:pPr>
            <w:r>
              <w:t>Runoff/leaching from natural deposits; seawater influence</w:t>
            </w:r>
          </w:p>
        </w:tc>
      </w:tr>
      <w:tr w:rsidR="008F77C0" w:rsidRPr="005F082E" w14:paraId="7B83502B" w14:textId="77777777" w:rsidTr="00640D92">
        <w:trPr>
          <w:trHeight w:val="432"/>
        </w:trPr>
        <w:tc>
          <w:tcPr>
            <w:tcW w:w="2245" w:type="dxa"/>
          </w:tcPr>
          <w:p w14:paraId="373B66DC" w14:textId="2F06A9BF" w:rsidR="008F77C0" w:rsidRDefault="008F77C0" w:rsidP="008F77C0">
            <w:pPr>
              <w:spacing w:before="40" w:after="40"/>
              <w:ind w:left="187"/>
            </w:pPr>
            <w:proofErr w:type="gramStart"/>
            <w:r>
              <w:t>Color  units</w:t>
            </w:r>
            <w:proofErr w:type="gramEnd"/>
          </w:p>
        </w:tc>
        <w:tc>
          <w:tcPr>
            <w:tcW w:w="1440" w:type="dxa"/>
          </w:tcPr>
          <w:p w14:paraId="7CE5E2FB" w14:textId="597B4120" w:rsidR="008F77C0" w:rsidRDefault="008F77C0" w:rsidP="008F77C0">
            <w:pPr>
              <w:spacing w:before="40" w:after="40"/>
            </w:pPr>
            <w:r>
              <w:rPr>
                <w:sz w:val="18"/>
              </w:rPr>
              <w:t>9/12/23</w:t>
            </w:r>
          </w:p>
        </w:tc>
        <w:tc>
          <w:tcPr>
            <w:tcW w:w="1260" w:type="dxa"/>
          </w:tcPr>
          <w:p w14:paraId="1A41A7F4" w14:textId="23FA01E9" w:rsidR="008F77C0" w:rsidRDefault="008F77C0" w:rsidP="008F77C0">
            <w:pPr>
              <w:spacing w:before="40" w:after="40"/>
            </w:pPr>
            <w:r>
              <w:t>1.25</w:t>
            </w:r>
          </w:p>
        </w:tc>
        <w:tc>
          <w:tcPr>
            <w:tcW w:w="1530" w:type="dxa"/>
          </w:tcPr>
          <w:p w14:paraId="63D4FD5A" w14:textId="1316AEC6" w:rsidR="008F77C0" w:rsidRDefault="00187915" w:rsidP="008F77C0">
            <w:pPr>
              <w:spacing w:before="40" w:after="40"/>
            </w:pPr>
            <w:r>
              <w:t>&lt;5 - 5</w:t>
            </w:r>
          </w:p>
        </w:tc>
        <w:tc>
          <w:tcPr>
            <w:tcW w:w="900" w:type="dxa"/>
          </w:tcPr>
          <w:p w14:paraId="7D084AFF" w14:textId="6FAF0801" w:rsidR="008F77C0" w:rsidRDefault="008F77C0" w:rsidP="008F77C0">
            <w:pPr>
              <w:spacing w:before="40" w:after="40"/>
            </w:pPr>
            <w:r>
              <w:t>15</w:t>
            </w:r>
          </w:p>
        </w:tc>
        <w:tc>
          <w:tcPr>
            <w:tcW w:w="1170" w:type="dxa"/>
          </w:tcPr>
          <w:p w14:paraId="423208A8" w14:textId="28D2F1CB" w:rsidR="008F77C0" w:rsidRDefault="008F77C0" w:rsidP="008F77C0">
            <w:pPr>
              <w:spacing w:before="40" w:after="40"/>
            </w:pPr>
            <w:r>
              <w:t>None</w:t>
            </w:r>
          </w:p>
        </w:tc>
        <w:tc>
          <w:tcPr>
            <w:tcW w:w="2291" w:type="dxa"/>
          </w:tcPr>
          <w:p w14:paraId="1482DDCA" w14:textId="3F92D416" w:rsidR="008F77C0" w:rsidRDefault="008F77C0" w:rsidP="008F77C0">
            <w:pPr>
              <w:spacing w:before="40" w:after="40"/>
            </w:pPr>
            <w:proofErr w:type="gramStart"/>
            <w:r w:rsidRPr="00C639CF">
              <w:rPr>
                <w:rFonts w:ascii="Arial" w:hAnsi="Arial" w:cs="Arial"/>
              </w:rPr>
              <w:t>Naturally-occurring</w:t>
            </w:r>
            <w:proofErr w:type="gramEnd"/>
            <w:r w:rsidRPr="00C639CF">
              <w:rPr>
                <w:rFonts w:ascii="Arial" w:hAnsi="Arial" w:cs="Arial"/>
              </w:rPr>
              <w:t xml:space="preserve"> organic materials</w:t>
            </w:r>
          </w:p>
        </w:tc>
      </w:tr>
      <w:tr w:rsidR="008F77C0" w:rsidRPr="005F082E" w14:paraId="308D67AA" w14:textId="77777777" w:rsidTr="00640D92">
        <w:trPr>
          <w:trHeight w:val="432"/>
        </w:trPr>
        <w:tc>
          <w:tcPr>
            <w:tcW w:w="2245" w:type="dxa"/>
          </w:tcPr>
          <w:p w14:paraId="4A6B8C70" w14:textId="7EDF1393" w:rsidR="008F77C0" w:rsidRDefault="008F77C0" w:rsidP="008F77C0">
            <w:pPr>
              <w:spacing w:before="40" w:after="40"/>
              <w:ind w:left="187"/>
            </w:pPr>
            <w:r w:rsidRPr="00C639CF">
              <w:rPr>
                <w:rFonts w:ascii="Arial" w:hAnsi="Arial" w:cs="Arial"/>
              </w:rPr>
              <w:t>Odor---Threshold</w:t>
            </w:r>
          </w:p>
        </w:tc>
        <w:tc>
          <w:tcPr>
            <w:tcW w:w="1440" w:type="dxa"/>
          </w:tcPr>
          <w:p w14:paraId="1AF78858" w14:textId="3764022E" w:rsidR="008F77C0" w:rsidRDefault="008F77C0" w:rsidP="008F77C0">
            <w:pPr>
              <w:spacing w:before="40" w:after="40"/>
            </w:pPr>
            <w:r>
              <w:rPr>
                <w:sz w:val="18"/>
              </w:rPr>
              <w:t>9/12/23</w:t>
            </w:r>
          </w:p>
        </w:tc>
        <w:tc>
          <w:tcPr>
            <w:tcW w:w="1260" w:type="dxa"/>
          </w:tcPr>
          <w:p w14:paraId="253661C6" w14:textId="53A58882" w:rsidR="008F77C0" w:rsidRDefault="00187915" w:rsidP="008F77C0">
            <w:pPr>
              <w:spacing w:before="40" w:after="40"/>
            </w:pPr>
            <w:r>
              <w:t>3</w:t>
            </w:r>
          </w:p>
        </w:tc>
        <w:tc>
          <w:tcPr>
            <w:tcW w:w="1530" w:type="dxa"/>
          </w:tcPr>
          <w:p w14:paraId="3251BF8C" w14:textId="2E7668E3" w:rsidR="008F77C0" w:rsidRDefault="00187915" w:rsidP="008F77C0">
            <w:pPr>
              <w:spacing w:before="40" w:after="40"/>
            </w:pPr>
            <w:r>
              <w:t>&lt;1 - 12</w:t>
            </w:r>
          </w:p>
        </w:tc>
        <w:tc>
          <w:tcPr>
            <w:tcW w:w="900" w:type="dxa"/>
          </w:tcPr>
          <w:p w14:paraId="052E36CE" w14:textId="5926B5E4" w:rsidR="008F77C0" w:rsidRDefault="008F77C0" w:rsidP="008F77C0">
            <w:pPr>
              <w:spacing w:before="40" w:after="40"/>
            </w:pPr>
            <w:r>
              <w:t>3 units</w:t>
            </w:r>
          </w:p>
        </w:tc>
        <w:tc>
          <w:tcPr>
            <w:tcW w:w="1170" w:type="dxa"/>
          </w:tcPr>
          <w:p w14:paraId="58F92140" w14:textId="3D1CCC30" w:rsidR="008F77C0" w:rsidRDefault="008F77C0" w:rsidP="008F77C0">
            <w:pPr>
              <w:spacing w:before="40" w:after="40"/>
            </w:pPr>
            <w:r>
              <w:t>None</w:t>
            </w:r>
          </w:p>
        </w:tc>
        <w:tc>
          <w:tcPr>
            <w:tcW w:w="2291" w:type="dxa"/>
          </w:tcPr>
          <w:p w14:paraId="687D78BA" w14:textId="14D2178B" w:rsidR="008F77C0" w:rsidRDefault="008F77C0" w:rsidP="008F77C0">
            <w:pPr>
              <w:spacing w:before="40" w:after="40"/>
            </w:pPr>
            <w:proofErr w:type="gramStart"/>
            <w:r w:rsidRPr="00C639CF">
              <w:rPr>
                <w:rFonts w:ascii="Arial" w:hAnsi="Arial" w:cs="Arial"/>
              </w:rPr>
              <w:t>Naturally-occurring</w:t>
            </w:r>
            <w:proofErr w:type="gramEnd"/>
            <w:r w:rsidRPr="00C639CF">
              <w:rPr>
                <w:rFonts w:ascii="Arial" w:hAnsi="Arial" w:cs="Arial"/>
              </w:rPr>
              <w:t xml:space="preserve"> organic materials</w:t>
            </w:r>
          </w:p>
        </w:tc>
      </w:tr>
      <w:tr w:rsidR="008F77C0" w:rsidRPr="005F082E" w14:paraId="0B5E2C04" w14:textId="77777777" w:rsidTr="00640D92">
        <w:trPr>
          <w:trHeight w:val="432"/>
        </w:trPr>
        <w:tc>
          <w:tcPr>
            <w:tcW w:w="2245" w:type="dxa"/>
          </w:tcPr>
          <w:p w14:paraId="4604358E" w14:textId="42F31D26" w:rsidR="008F77C0" w:rsidRPr="005F082E" w:rsidRDefault="008F77C0" w:rsidP="008F77C0">
            <w:pPr>
              <w:spacing w:before="40" w:after="40"/>
              <w:ind w:left="187"/>
              <w:rPr>
                <w:rFonts w:ascii="Arial" w:hAnsi="Arial" w:cs="Arial"/>
                <w:color w:val="000000" w:themeColor="text1"/>
                <w:sz w:val="24"/>
                <w:szCs w:val="24"/>
              </w:rPr>
            </w:pPr>
            <w:r>
              <w:t xml:space="preserve">Specific </w:t>
            </w:r>
            <w:proofErr w:type="gramStart"/>
            <w:r>
              <w:t>Conductance  µS</w:t>
            </w:r>
            <w:proofErr w:type="gramEnd"/>
            <w:r>
              <w:t>/cm</w:t>
            </w:r>
          </w:p>
        </w:tc>
        <w:tc>
          <w:tcPr>
            <w:tcW w:w="1440" w:type="dxa"/>
          </w:tcPr>
          <w:p w14:paraId="2A8774EF" w14:textId="76AD477B" w:rsidR="008F77C0" w:rsidRPr="005F082E" w:rsidRDefault="008F77C0" w:rsidP="008F77C0">
            <w:pPr>
              <w:spacing w:before="40" w:after="40"/>
              <w:rPr>
                <w:rFonts w:ascii="Arial" w:hAnsi="Arial" w:cs="Arial"/>
                <w:color w:val="000000" w:themeColor="text1"/>
                <w:sz w:val="24"/>
                <w:szCs w:val="24"/>
              </w:rPr>
            </w:pPr>
            <w:r>
              <w:t>10/2/23</w:t>
            </w:r>
          </w:p>
        </w:tc>
        <w:tc>
          <w:tcPr>
            <w:tcW w:w="1260" w:type="dxa"/>
          </w:tcPr>
          <w:p w14:paraId="299DCEF7" w14:textId="44CE5938" w:rsidR="008F77C0" w:rsidRPr="005F082E" w:rsidRDefault="008F77C0" w:rsidP="008F77C0">
            <w:pPr>
              <w:spacing w:before="40" w:after="40"/>
              <w:rPr>
                <w:rFonts w:ascii="Arial" w:hAnsi="Arial" w:cs="Arial"/>
                <w:color w:val="000000" w:themeColor="text1"/>
                <w:sz w:val="24"/>
                <w:szCs w:val="24"/>
              </w:rPr>
            </w:pPr>
            <w:r>
              <w:t>233</w:t>
            </w:r>
          </w:p>
        </w:tc>
        <w:tc>
          <w:tcPr>
            <w:tcW w:w="1530" w:type="dxa"/>
          </w:tcPr>
          <w:p w14:paraId="2619A0EA" w14:textId="11835050" w:rsidR="008F77C0" w:rsidRPr="005F082E" w:rsidRDefault="008F77C0" w:rsidP="008F77C0">
            <w:pPr>
              <w:spacing w:before="40" w:after="40"/>
              <w:rPr>
                <w:rFonts w:ascii="Arial" w:hAnsi="Arial" w:cs="Arial"/>
                <w:color w:val="000000" w:themeColor="text1"/>
                <w:sz w:val="24"/>
                <w:szCs w:val="24"/>
              </w:rPr>
            </w:pPr>
            <w:r>
              <w:t>240-350</w:t>
            </w:r>
          </w:p>
        </w:tc>
        <w:tc>
          <w:tcPr>
            <w:tcW w:w="900" w:type="dxa"/>
          </w:tcPr>
          <w:p w14:paraId="403EF9EA" w14:textId="628F3BC9" w:rsidR="008F77C0" w:rsidRPr="005F082E" w:rsidRDefault="008F77C0" w:rsidP="008F77C0">
            <w:pPr>
              <w:spacing w:before="40" w:after="40"/>
              <w:rPr>
                <w:rFonts w:ascii="Arial" w:hAnsi="Arial" w:cs="Arial"/>
                <w:color w:val="000000" w:themeColor="text1"/>
                <w:sz w:val="24"/>
                <w:szCs w:val="24"/>
              </w:rPr>
            </w:pPr>
            <w:r>
              <w:t>1600</w:t>
            </w:r>
          </w:p>
        </w:tc>
        <w:tc>
          <w:tcPr>
            <w:tcW w:w="1170" w:type="dxa"/>
          </w:tcPr>
          <w:p w14:paraId="4B0655BB" w14:textId="01140F4C" w:rsidR="008F77C0" w:rsidRPr="005F082E" w:rsidRDefault="008F77C0" w:rsidP="008F77C0">
            <w:pPr>
              <w:spacing w:before="40" w:after="40"/>
              <w:rPr>
                <w:rFonts w:ascii="Arial" w:hAnsi="Arial" w:cs="Arial"/>
                <w:color w:val="000000" w:themeColor="text1"/>
                <w:sz w:val="24"/>
                <w:szCs w:val="24"/>
              </w:rPr>
            </w:pPr>
            <w:r>
              <w:t>N/A</w:t>
            </w:r>
          </w:p>
        </w:tc>
        <w:tc>
          <w:tcPr>
            <w:tcW w:w="2291" w:type="dxa"/>
          </w:tcPr>
          <w:p w14:paraId="4D13CAF6" w14:textId="5CA8FB36" w:rsidR="008F77C0" w:rsidRPr="005F082E" w:rsidRDefault="008F77C0" w:rsidP="008F77C0">
            <w:pPr>
              <w:spacing w:before="40" w:after="40"/>
              <w:rPr>
                <w:rFonts w:ascii="Arial" w:hAnsi="Arial" w:cs="Arial"/>
                <w:color w:val="000000" w:themeColor="text1"/>
                <w:sz w:val="24"/>
                <w:szCs w:val="24"/>
              </w:rPr>
            </w:pPr>
            <w:r>
              <w:t>Substances that form ions when in water; seawater influence</w:t>
            </w:r>
          </w:p>
        </w:tc>
      </w:tr>
      <w:tr w:rsidR="008F77C0" w:rsidRPr="005F082E" w14:paraId="001FADB3" w14:textId="77777777" w:rsidTr="00640D92">
        <w:trPr>
          <w:trHeight w:val="432"/>
        </w:trPr>
        <w:tc>
          <w:tcPr>
            <w:tcW w:w="2245" w:type="dxa"/>
          </w:tcPr>
          <w:p w14:paraId="2727A522" w14:textId="5578EECB" w:rsidR="008F77C0" w:rsidRPr="005F082E" w:rsidRDefault="008F77C0" w:rsidP="008F77C0">
            <w:pPr>
              <w:spacing w:before="40" w:after="40"/>
              <w:ind w:left="187"/>
              <w:rPr>
                <w:rFonts w:ascii="Arial" w:hAnsi="Arial" w:cs="Arial"/>
                <w:color w:val="000000" w:themeColor="text1"/>
                <w:sz w:val="24"/>
                <w:szCs w:val="24"/>
              </w:rPr>
            </w:pPr>
            <w:r>
              <w:lastRenderedPageBreak/>
              <w:t>Sulfate  mg/l</w:t>
            </w:r>
          </w:p>
        </w:tc>
        <w:tc>
          <w:tcPr>
            <w:tcW w:w="1440" w:type="dxa"/>
          </w:tcPr>
          <w:p w14:paraId="36F6D661" w14:textId="6013BFA5" w:rsidR="008F77C0" w:rsidRPr="005F082E" w:rsidRDefault="008F77C0" w:rsidP="008F77C0">
            <w:pPr>
              <w:spacing w:before="40" w:after="40"/>
              <w:rPr>
                <w:rFonts w:ascii="Arial" w:hAnsi="Arial" w:cs="Arial"/>
                <w:color w:val="000000" w:themeColor="text1"/>
                <w:sz w:val="24"/>
                <w:szCs w:val="24"/>
              </w:rPr>
            </w:pPr>
            <w:r>
              <w:t>10/2/23</w:t>
            </w:r>
          </w:p>
        </w:tc>
        <w:tc>
          <w:tcPr>
            <w:tcW w:w="1260" w:type="dxa"/>
          </w:tcPr>
          <w:p w14:paraId="368B1697" w14:textId="6C2D00A5" w:rsidR="008F77C0" w:rsidRPr="005F082E" w:rsidRDefault="008F77C0" w:rsidP="008F77C0">
            <w:pPr>
              <w:spacing w:before="40" w:after="40"/>
              <w:rPr>
                <w:rFonts w:ascii="Arial" w:hAnsi="Arial" w:cs="Arial"/>
                <w:color w:val="000000" w:themeColor="text1"/>
                <w:sz w:val="24"/>
                <w:szCs w:val="24"/>
              </w:rPr>
            </w:pPr>
            <w:r>
              <w:t>27.3</w:t>
            </w:r>
          </w:p>
        </w:tc>
        <w:tc>
          <w:tcPr>
            <w:tcW w:w="1530" w:type="dxa"/>
          </w:tcPr>
          <w:p w14:paraId="10EE600C" w14:textId="51FBB545" w:rsidR="008F77C0" w:rsidRPr="005F082E" w:rsidRDefault="008F77C0" w:rsidP="008F77C0">
            <w:pPr>
              <w:spacing w:before="40" w:after="40"/>
              <w:rPr>
                <w:rFonts w:ascii="Arial" w:hAnsi="Arial" w:cs="Arial"/>
                <w:color w:val="000000" w:themeColor="text1"/>
                <w:sz w:val="24"/>
                <w:szCs w:val="24"/>
              </w:rPr>
            </w:pPr>
            <w:r>
              <w:t>14 - 40</w:t>
            </w:r>
          </w:p>
        </w:tc>
        <w:tc>
          <w:tcPr>
            <w:tcW w:w="900" w:type="dxa"/>
          </w:tcPr>
          <w:p w14:paraId="23E760E3" w14:textId="1E9AEFB8" w:rsidR="008F77C0" w:rsidRPr="005F082E" w:rsidRDefault="008F77C0" w:rsidP="008F77C0">
            <w:pPr>
              <w:spacing w:before="40" w:after="40"/>
              <w:rPr>
                <w:rFonts w:ascii="Arial" w:hAnsi="Arial" w:cs="Arial"/>
                <w:color w:val="000000" w:themeColor="text1"/>
                <w:sz w:val="24"/>
                <w:szCs w:val="24"/>
              </w:rPr>
            </w:pPr>
            <w:r>
              <w:t>500</w:t>
            </w:r>
          </w:p>
        </w:tc>
        <w:tc>
          <w:tcPr>
            <w:tcW w:w="1170" w:type="dxa"/>
          </w:tcPr>
          <w:p w14:paraId="7E7CA49A" w14:textId="2F8D4113" w:rsidR="008F77C0" w:rsidRPr="005F082E" w:rsidRDefault="008F77C0" w:rsidP="008F77C0">
            <w:pPr>
              <w:spacing w:before="40" w:after="40"/>
              <w:rPr>
                <w:rFonts w:ascii="Arial" w:hAnsi="Arial" w:cs="Arial"/>
                <w:color w:val="000000" w:themeColor="text1"/>
                <w:sz w:val="24"/>
                <w:szCs w:val="24"/>
              </w:rPr>
            </w:pPr>
            <w:r>
              <w:t>N/A</w:t>
            </w:r>
          </w:p>
        </w:tc>
        <w:tc>
          <w:tcPr>
            <w:tcW w:w="2291" w:type="dxa"/>
          </w:tcPr>
          <w:p w14:paraId="0EC3945F" w14:textId="5906313F" w:rsidR="008F77C0" w:rsidRPr="005F082E" w:rsidRDefault="008F77C0" w:rsidP="008F77C0">
            <w:pPr>
              <w:spacing w:before="40" w:after="40"/>
              <w:rPr>
                <w:rFonts w:ascii="Arial" w:hAnsi="Arial" w:cs="Arial"/>
                <w:color w:val="000000" w:themeColor="text1"/>
                <w:sz w:val="24"/>
                <w:szCs w:val="24"/>
              </w:rPr>
            </w:pPr>
            <w:r>
              <w:t>Runoff/leaching from natural deposits; industrial wastes</w:t>
            </w:r>
          </w:p>
        </w:tc>
      </w:tr>
      <w:tr w:rsidR="008F77C0" w:rsidRPr="005F082E" w14:paraId="4131EE00" w14:textId="77777777" w:rsidTr="00640D92">
        <w:trPr>
          <w:trHeight w:val="432"/>
        </w:trPr>
        <w:tc>
          <w:tcPr>
            <w:tcW w:w="2245" w:type="dxa"/>
          </w:tcPr>
          <w:p w14:paraId="416B7526" w14:textId="4778158E" w:rsidR="008F77C0" w:rsidRPr="005F082E" w:rsidRDefault="008F77C0" w:rsidP="008F77C0">
            <w:pPr>
              <w:spacing w:before="40" w:after="40"/>
              <w:ind w:left="187"/>
              <w:rPr>
                <w:rFonts w:ascii="Arial" w:hAnsi="Arial" w:cs="Arial"/>
                <w:color w:val="000000" w:themeColor="text1"/>
                <w:sz w:val="24"/>
                <w:szCs w:val="24"/>
              </w:rPr>
            </w:pPr>
            <w:r>
              <w:t>Total Dissolved Solids (TDS)  (mg/l)</w:t>
            </w:r>
          </w:p>
        </w:tc>
        <w:tc>
          <w:tcPr>
            <w:tcW w:w="1440" w:type="dxa"/>
          </w:tcPr>
          <w:p w14:paraId="527A1915" w14:textId="6EE8FF3F" w:rsidR="008F77C0" w:rsidRPr="005F082E" w:rsidRDefault="008F77C0" w:rsidP="008F77C0">
            <w:pPr>
              <w:spacing w:before="40" w:after="40"/>
              <w:rPr>
                <w:rFonts w:ascii="Arial" w:hAnsi="Arial" w:cs="Arial"/>
                <w:color w:val="000000" w:themeColor="text1"/>
                <w:sz w:val="24"/>
                <w:szCs w:val="24"/>
              </w:rPr>
            </w:pPr>
            <w:r>
              <w:t>10/2/23</w:t>
            </w:r>
          </w:p>
        </w:tc>
        <w:tc>
          <w:tcPr>
            <w:tcW w:w="1260" w:type="dxa"/>
          </w:tcPr>
          <w:p w14:paraId="31211225" w14:textId="37ED839C" w:rsidR="008F77C0" w:rsidRPr="005F082E" w:rsidRDefault="008F77C0" w:rsidP="008F77C0">
            <w:pPr>
              <w:spacing w:before="40" w:after="40"/>
              <w:rPr>
                <w:rFonts w:ascii="Arial" w:hAnsi="Arial" w:cs="Arial"/>
                <w:color w:val="000000" w:themeColor="text1"/>
                <w:sz w:val="24"/>
                <w:szCs w:val="24"/>
              </w:rPr>
            </w:pPr>
            <w:r>
              <w:t>195</w:t>
            </w:r>
          </w:p>
        </w:tc>
        <w:tc>
          <w:tcPr>
            <w:tcW w:w="1530" w:type="dxa"/>
          </w:tcPr>
          <w:p w14:paraId="5CC1F546" w14:textId="66D10782" w:rsidR="008F77C0" w:rsidRPr="005F082E" w:rsidRDefault="008F77C0" w:rsidP="008F77C0">
            <w:pPr>
              <w:spacing w:before="40" w:after="40"/>
              <w:rPr>
                <w:rFonts w:ascii="Arial" w:hAnsi="Arial" w:cs="Arial"/>
                <w:color w:val="000000" w:themeColor="text1"/>
                <w:sz w:val="24"/>
                <w:szCs w:val="24"/>
              </w:rPr>
            </w:pPr>
            <w:r>
              <w:t>150 – 230 mg/l</w:t>
            </w:r>
          </w:p>
        </w:tc>
        <w:tc>
          <w:tcPr>
            <w:tcW w:w="900" w:type="dxa"/>
          </w:tcPr>
          <w:p w14:paraId="17EB647C" w14:textId="3CB9AFA3" w:rsidR="008F77C0" w:rsidRPr="005F082E" w:rsidRDefault="008F77C0" w:rsidP="008F77C0">
            <w:pPr>
              <w:spacing w:before="40" w:after="40"/>
              <w:rPr>
                <w:rFonts w:ascii="Arial" w:hAnsi="Arial" w:cs="Arial"/>
                <w:color w:val="000000" w:themeColor="text1"/>
                <w:sz w:val="24"/>
                <w:szCs w:val="24"/>
              </w:rPr>
            </w:pPr>
            <w:r>
              <w:t>1000</w:t>
            </w:r>
          </w:p>
        </w:tc>
        <w:tc>
          <w:tcPr>
            <w:tcW w:w="1170" w:type="dxa"/>
          </w:tcPr>
          <w:p w14:paraId="3C7AABA9" w14:textId="536C306A" w:rsidR="008F77C0" w:rsidRPr="005F082E" w:rsidRDefault="008F77C0" w:rsidP="008F77C0">
            <w:pPr>
              <w:spacing w:before="40" w:after="40"/>
              <w:rPr>
                <w:rFonts w:ascii="Arial" w:hAnsi="Arial" w:cs="Arial"/>
                <w:color w:val="000000" w:themeColor="text1"/>
                <w:sz w:val="24"/>
                <w:szCs w:val="24"/>
              </w:rPr>
            </w:pPr>
            <w:r>
              <w:t>N/A</w:t>
            </w:r>
          </w:p>
        </w:tc>
        <w:tc>
          <w:tcPr>
            <w:tcW w:w="2291" w:type="dxa"/>
          </w:tcPr>
          <w:p w14:paraId="4918383A" w14:textId="69A5CF0D" w:rsidR="008F77C0" w:rsidRPr="005F082E" w:rsidRDefault="008F77C0" w:rsidP="008F77C0">
            <w:pPr>
              <w:spacing w:before="40" w:after="40"/>
              <w:rPr>
                <w:rFonts w:ascii="Arial" w:hAnsi="Arial" w:cs="Arial"/>
                <w:color w:val="000000" w:themeColor="text1"/>
                <w:sz w:val="24"/>
                <w:szCs w:val="24"/>
              </w:rPr>
            </w:pPr>
            <w:r>
              <w:t>Runoff/leaching from natural deposits</w:t>
            </w:r>
          </w:p>
        </w:tc>
      </w:tr>
    </w:tbl>
    <w:p w14:paraId="69D3A731" w14:textId="615C99FA" w:rsidR="005D3708" w:rsidRPr="005F082E" w:rsidRDefault="005D3708" w:rsidP="00875407">
      <w:pPr>
        <w:pStyle w:val="Caption"/>
        <w:widowControl w:val="0"/>
      </w:pPr>
      <w:r w:rsidRPr="005F082E">
        <w:t xml:space="preserve">Table </w:t>
      </w:r>
      <w:fldSimple w:instr=" SEQ Table \* ARABIC ">
        <w:r w:rsidR="00054EC9">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4F735E" w:rsidR="00DA4F32" w:rsidRPr="005F082E" w:rsidRDefault="00D858E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7209C04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B22498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D6C4D1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ED70F8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4B7A83B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CBB0B05"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D858EB" w:rsidRPr="00D858EB">
        <w:rPr>
          <w:b/>
        </w:rPr>
        <w:t xml:space="preserve"> </w:t>
      </w:r>
      <w:r w:rsidR="005E1496" w:rsidRPr="007172E0">
        <w:rPr>
          <w:b/>
          <w:sz w:val="24"/>
          <w:szCs w:val="24"/>
        </w:rPr>
        <w:t>Seafair Road and Water</w:t>
      </w:r>
      <w:r w:rsidR="005E1496"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DBF4239" w:rsidR="001F503E" w:rsidRPr="005F082E" w:rsidRDefault="00D858E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D5C3ED9"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6E4093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05432D2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E2631F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958AAC0"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7290934"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2E4E323A"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6DA1374"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09359BAA"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D858EB">
              <w:rPr>
                <w:rFonts w:ascii="Arial" w:hAnsi="Arial" w:cs="Arial"/>
                <w:sz w:val="24"/>
                <w:szCs w:val="24"/>
              </w:rPr>
              <w:t>0</w:t>
            </w:r>
          </w:p>
        </w:tc>
        <w:tc>
          <w:tcPr>
            <w:tcW w:w="1440" w:type="dxa"/>
            <w:tcMar>
              <w:left w:w="58" w:type="dxa"/>
              <w:right w:w="58" w:type="dxa"/>
            </w:tcMar>
          </w:tcPr>
          <w:p w14:paraId="0CA8CA65" w14:textId="68A180E0"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C51C390" w:rsidR="0087640F" w:rsidRPr="005F082E" w:rsidRDefault="00D858E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358B2373"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AA7ADB1"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1DBF4AAD"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EA08D7D"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0060C88F" w:rsidR="00DD0989" w:rsidRPr="005F082E" w:rsidRDefault="00DD0989" w:rsidP="00D858EB">
      <w:pPr>
        <w:pStyle w:val="Heading3"/>
        <w:keepNext/>
      </w:pPr>
    </w:p>
    <w:sectPr w:rsidR="00DD0989" w:rsidRPr="005F082E" w:rsidSect="00EA6383">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3095" w14:textId="77777777" w:rsidR="00914543" w:rsidRDefault="00914543">
      <w:r>
        <w:separator/>
      </w:r>
    </w:p>
    <w:p w14:paraId="131F9F78" w14:textId="77777777" w:rsidR="00914543" w:rsidRDefault="00914543"/>
  </w:endnote>
  <w:endnote w:type="continuationSeparator" w:id="0">
    <w:p w14:paraId="02CFF269" w14:textId="77777777" w:rsidR="00914543" w:rsidRDefault="00914543">
      <w:r>
        <w:continuationSeparator/>
      </w:r>
    </w:p>
    <w:p w14:paraId="7E93557F" w14:textId="77777777" w:rsidR="00914543" w:rsidRDefault="00914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DokChampa"/>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2DE4CEBA"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4F2254">
      <w:rPr>
        <w:rFonts w:ascii="Arial" w:hAnsi="Arial" w:cs="Arial"/>
        <w:sz w:val="24"/>
        <w:szCs w:val="24"/>
      </w:rPr>
      <w:t>January</w:t>
    </w:r>
    <w:r w:rsidRPr="002E5912">
      <w:rPr>
        <w:rFonts w:ascii="Arial" w:hAnsi="Arial" w:cs="Arial"/>
        <w:sz w:val="24"/>
        <w:szCs w:val="24"/>
      </w:rPr>
      <w:t xml:space="preserve"> 202</w:t>
    </w:r>
    <w:r w:rsidR="00D22067">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F67A" w14:textId="77777777" w:rsidR="00914543" w:rsidRDefault="00914543">
      <w:r>
        <w:separator/>
      </w:r>
    </w:p>
    <w:p w14:paraId="229D8C60" w14:textId="77777777" w:rsidR="00914543" w:rsidRDefault="00914543"/>
  </w:footnote>
  <w:footnote w:type="continuationSeparator" w:id="0">
    <w:p w14:paraId="6D88DE3E" w14:textId="77777777" w:rsidR="00914543" w:rsidRDefault="00914543">
      <w:r>
        <w:continuationSeparator/>
      </w:r>
    </w:p>
    <w:p w14:paraId="36C2D574" w14:textId="77777777" w:rsidR="00914543" w:rsidRDefault="00914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0075301">
    <w:abstractNumId w:val="6"/>
  </w:num>
  <w:num w:numId="2" w16cid:durableId="1032150747">
    <w:abstractNumId w:val="1"/>
  </w:num>
  <w:num w:numId="3" w16cid:durableId="1722751391">
    <w:abstractNumId w:val="3"/>
  </w:num>
  <w:num w:numId="4" w16cid:durableId="1690984609">
    <w:abstractNumId w:val="0"/>
  </w:num>
  <w:num w:numId="5" w16cid:durableId="1351759907">
    <w:abstractNumId w:val="2"/>
  </w:num>
  <w:num w:numId="6" w16cid:durableId="171727607">
    <w:abstractNumId w:val="5"/>
  </w:num>
  <w:num w:numId="7" w16cid:durableId="51858676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4EC9"/>
    <w:rsid w:val="000551F9"/>
    <w:rsid w:val="00064805"/>
    <w:rsid w:val="00065561"/>
    <w:rsid w:val="00066D3A"/>
    <w:rsid w:val="00067350"/>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29B6"/>
    <w:rsid w:val="000F3C1E"/>
    <w:rsid w:val="000F6367"/>
    <w:rsid w:val="00100750"/>
    <w:rsid w:val="00101107"/>
    <w:rsid w:val="00105AD6"/>
    <w:rsid w:val="00115004"/>
    <w:rsid w:val="001151D3"/>
    <w:rsid w:val="00115AD5"/>
    <w:rsid w:val="0012764D"/>
    <w:rsid w:val="00127B6D"/>
    <w:rsid w:val="001331D3"/>
    <w:rsid w:val="0014624C"/>
    <w:rsid w:val="001476E6"/>
    <w:rsid w:val="00153D70"/>
    <w:rsid w:val="00154C45"/>
    <w:rsid w:val="00161D5A"/>
    <w:rsid w:val="00170328"/>
    <w:rsid w:val="00172215"/>
    <w:rsid w:val="00173993"/>
    <w:rsid w:val="00173A3B"/>
    <w:rsid w:val="00174975"/>
    <w:rsid w:val="00177EDD"/>
    <w:rsid w:val="00181292"/>
    <w:rsid w:val="00181B2D"/>
    <w:rsid w:val="00181F3E"/>
    <w:rsid w:val="00187915"/>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3886"/>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657E"/>
    <w:rsid w:val="002C7985"/>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05EAC"/>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254"/>
    <w:rsid w:val="004F23D7"/>
    <w:rsid w:val="004F2F03"/>
    <w:rsid w:val="004F3C5B"/>
    <w:rsid w:val="004F5902"/>
    <w:rsid w:val="004F67E6"/>
    <w:rsid w:val="00501116"/>
    <w:rsid w:val="00501B52"/>
    <w:rsid w:val="00504693"/>
    <w:rsid w:val="005065B7"/>
    <w:rsid w:val="00512D8C"/>
    <w:rsid w:val="00514FDA"/>
    <w:rsid w:val="005210D2"/>
    <w:rsid w:val="00534BB7"/>
    <w:rsid w:val="00535F64"/>
    <w:rsid w:val="00535F8B"/>
    <w:rsid w:val="00537240"/>
    <w:rsid w:val="00537BEA"/>
    <w:rsid w:val="0054057D"/>
    <w:rsid w:val="00541730"/>
    <w:rsid w:val="00546A68"/>
    <w:rsid w:val="00546B72"/>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B69FD"/>
    <w:rsid w:val="005C04C1"/>
    <w:rsid w:val="005C7FD9"/>
    <w:rsid w:val="005D1987"/>
    <w:rsid w:val="005D3708"/>
    <w:rsid w:val="005D3BD9"/>
    <w:rsid w:val="005D4636"/>
    <w:rsid w:val="005D5746"/>
    <w:rsid w:val="005D698E"/>
    <w:rsid w:val="005D7E01"/>
    <w:rsid w:val="005E0C69"/>
    <w:rsid w:val="005E1496"/>
    <w:rsid w:val="005E279B"/>
    <w:rsid w:val="005E4953"/>
    <w:rsid w:val="005E6068"/>
    <w:rsid w:val="005F082E"/>
    <w:rsid w:val="005F0DDC"/>
    <w:rsid w:val="005F17BC"/>
    <w:rsid w:val="005F3289"/>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5EF6"/>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2E0"/>
    <w:rsid w:val="007176E7"/>
    <w:rsid w:val="00717E80"/>
    <w:rsid w:val="00722BA8"/>
    <w:rsid w:val="0073000F"/>
    <w:rsid w:val="00731092"/>
    <w:rsid w:val="0073143B"/>
    <w:rsid w:val="007354BF"/>
    <w:rsid w:val="00737455"/>
    <w:rsid w:val="00742E55"/>
    <w:rsid w:val="00742F09"/>
    <w:rsid w:val="00743F7B"/>
    <w:rsid w:val="007452F3"/>
    <w:rsid w:val="007471DB"/>
    <w:rsid w:val="007603A9"/>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39C3"/>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0C2A"/>
    <w:rsid w:val="008D12A8"/>
    <w:rsid w:val="008D246B"/>
    <w:rsid w:val="008D6F4A"/>
    <w:rsid w:val="008E4080"/>
    <w:rsid w:val="008E4834"/>
    <w:rsid w:val="008E4C3F"/>
    <w:rsid w:val="008E66E2"/>
    <w:rsid w:val="008F19DE"/>
    <w:rsid w:val="008F7660"/>
    <w:rsid w:val="008F77C0"/>
    <w:rsid w:val="009000CA"/>
    <w:rsid w:val="00900CB8"/>
    <w:rsid w:val="00901274"/>
    <w:rsid w:val="00901C69"/>
    <w:rsid w:val="00904288"/>
    <w:rsid w:val="00911A33"/>
    <w:rsid w:val="00914543"/>
    <w:rsid w:val="00915867"/>
    <w:rsid w:val="009160C7"/>
    <w:rsid w:val="00921C44"/>
    <w:rsid w:val="0092687A"/>
    <w:rsid w:val="009302A6"/>
    <w:rsid w:val="00933B81"/>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107"/>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05E4"/>
    <w:rsid w:val="009E153B"/>
    <w:rsid w:val="009E2850"/>
    <w:rsid w:val="009F088F"/>
    <w:rsid w:val="009F5401"/>
    <w:rsid w:val="00A0317C"/>
    <w:rsid w:val="00A0355F"/>
    <w:rsid w:val="00A0640D"/>
    <w:rsid w:val="00A107E3"/>
    <w:rsid w:val="00A15ACB"/>
    <w:rsid w:val="00A1682E"/>
    <w:rsid w:val="00A24839"/>
    <w:rsid w:val="00A259A6"/>
    <w:rsid w:val="00A32EB0"/>
    <w:rsid w:val="00A35964"/>
    <w:rsid w:val="00A37045"/>
    <w:rsid w:val="00A44246"/>
    <w:rsid w:val="00A63BCD"/>
    <w:rsid w:val="00A72ADF"/>
    <w:rsid w:val="00A77BCA"/>
    <w:rsid w:val="00A80AF8"/>
    <w:rsid w:val="00A85C1E"/>
    <w:rsid w:val="00A90881"/>
    <w:rsid w:val="00A93A21"/>
    <w:rsid w:val="00A94D32"/>
    <w:rsid w:val="00A9766F"/>
    <w:rsid w:val="00AB01B0"/>
    <w:rsid w:val="00AB5E87"/>
    <w:rsid w:val="00AC41BE"/>
    <w:rsid w:val="00AC6D1E"/>
    <w:rsid w:val="00AD4876"/>
    <w:rsid w:val="00AD5E89"/>
    <w:rsid w:val="00AE4D88"/>
    <w:rsid w:val="00AF0445"/>
    <w:rsid w:val="00AF1B43"/>
    <w:rsid w:val="00AF2E38"/>
    <w:rsid w:val="00AF5724"/>
    <w:rsid w:val="00AF68BE"/>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35B3"/>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25E15"/>
    <w:rsid w:val="00C31F01"/>
    <w:rsid w:val="00C338CA"/>
    <w:rsid w:val="00C3526A"/>
    <w:rsid w:val="00C41E25"/>
    <w:rsid w:val="00C43468"/>
    <w:rsid w:val="00C4585D"/>
    <w:rsid w:val="00C45B4E"/>
    <w:rsid w:val="00C51D70"/>
    <w:rsid w:val="00C55FC5"/>
    <w:rsid w:val="00C6314A"/>
    <w:rsid w:val="00C649AA"/>
    <w:rsid w:val="00C70791"/>
    <w:rsid w:val="00C72373"/>
    <w:rsid w:val="00C77170"/>
    <w:rsid w:val="00C8032D"/>
    <w:rsid w:val="00C83010"/>
    <w:rsid w:val="00C93617"/>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EF9"/>
    <w:rsid w:val="00D007E5"/>
    <w:rsid w:val="00D0475A"/>
    <w:rsid w:val="00D057C3"/>
    <w:rsid w:val="00D06308"/>
    <w:rsid w:val="00D07E1D"/>
    <w:rsid w:val="00D10A7C"/>
    <w:rsid w:val="00D118D4"/>
    <w:rsid w:val="00D15AE0"/>
    <w:rsid w:val="00D22067"/>
    <w:rsid w:val="00D26951"/>
    <w:rsid w:val="00D272CB"/>
    <w:rsid w:val="00D32406"/>
    <w:rsid w:val="00D33C8C"/>
    <w:rsid w:val="00D367FF"/>
    <w:rsid w:val="00D37E1F"/>
    <w:rsid w:val="00D47015"/>
    <w:rsid w:val="00D5320E"/>
    <w:rsid w:val="00D60888"/>
    <w:rsid w:val="00D61A0E"/>
    <w:rsid w:val="00D62607"/>
    <w:rsid w:val="00D64AE5"/>
    <w:rsid w:val="00D67F19"/>
    <w:rsid w:val="00D73309"/>
    <w:rsid w:val="00D747FB"/>
    <w:rsid w:val="00D7538B"/>
    <w:rsid w:val="00D77322"/>
    <w:rsid w:val="00D82E27"/>
    <w:rsid w:val="00D858EB"/>
    <w:rsid w:val="00D924EC"/>
    <w:rsid w:val="00D9256E"/>
    <w:rsid w:val="00D96789"/>
    <w:rsid w:val="00D975C3"/>
    <w:rsid w:val="00DA1265"/>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1A3"/>
    <w:rsid w:val="00E45705"/>
    <w:rsid w:val="00E5696A"/>
    <w:rsid w:val="00E56B28"/>
    <w:rsid w:val="00E60304"/>
    <w:rsid w:val="00E620DF"/>
    <w:rsid w:val="00E62611"/>
    <w:rsid w:val="00E62B92"/>
    <w:rsid w:val="00E64AD6"/>
    <w:rsid w:val="00E6542D"/>
    <w:rsid w:val="00E67C01"/>
    <w:rsid w:val="00E80B80"/>
    <w:rsid w:val="00E80EE7"/>
    <w:rsid w:val="00E8528D"/>
    <w:rsid w:val="00E870EB"/>
    <w:rsid w:val="00E90B89"/>
    <w:rsid w:val="00E91D0B"/>
    <w:rsid w:val="00E92E9C"/>
    <w:rsid w:val="00E93D03"/>
    <w:rsid w:val="00EA3504"/>
    <w:rsid w:val="00EA6383"/>
    <w:rsid w:val="00EA66F0"/>
    <w:rsid w:val="00EB0127"/>
    <w:rsid w:val="00EB12E9"/>
    <w:rsid w:val="00EB2EBD"/>
    <w:rsid w:val="00EB3BEC"/>
    <w:rsid w:val="00EB6CF4"/>
    <w:rsid w:val="00EB73F5"/>
    <w:rsid w:val="00ED2935"/>
    <w:rsid w:val="00ED6A23"/>
    <w:rsid w:val="00ED7919"/>
    <w:rsid w:val="00EE7E33"/>
    <w:rsid w:val="00EF0F4D"/>
    <w:rsid w:val="00EF2BBC"/>
    <w:rsid w:val="00EF7091"/>
    <w:rsid w:val="00EF7F82"/>
    <w:rsid w:val="00F01B42"/>
    <w:rsid w:val="00F07AC1"/>
    <w:rsid w:val="00F111C2"/>
    <w:rsid w:val="00F1148C"/>
    <w:rsid w:val="00F147BD"/>
    <w:rsid w:val="00F17680"/>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3B1"/>
    <w:rsid w:val="00F969FD"/>
    <w:rsid w:val="00F96FCF"/>
    <w:rsid w:val="00FA0CE9"/>
    <w:rsid w:val="00FA7DBC"/>
    <w:rsid w:val="00FB5ACE"/>
    <w:rsid w:val="00FB67EC"/>
    <w:rsid w:val="00FC01B5"/>
    <w:rsid w:val="00FC1A79"/>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14625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2025-05-13T15:16:00Z</cp:lastPrinted>
  <dcterms:created xsi:type="dcterms:W3CDTF">2025-05-13T15:16:00Z</dcterms:created>
  <dcterms:modified xsi:type="dcterms:W3CDTF">2025-05-13T15:17:00Z</dcterms:modified>
</cp:coreProperties>
</file>