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1723E6D1" w14:textId="77777777" w:rsidR="00F17224" w:rsidRDefault="00F17224" w:rsidP="00F17224">
      <w:pPr>
        <w:spacing w:after="240"/>
        <w:rPr>
          <w:rFonts w:ascii="Arial" w:hAnsi="Arial" w:cs="Arial"/>
          <w:sz w:val="24"/>
          <w:szCs w:val="24"/>
        </w:rPr>
      </w:pPr>
      <w:bookmarkStart w:id="2" w:name="_Toc58336714"/>
      <w:r>
        <w:rPr>
          <w:rFonts w:ascii="Arial" w:hAnsi="Arial" w:cs="Arial"/>
          <w:sz w:val="24"/>
          <w:szCs w:val="24"/>
        </w:rPr>
        <w:t xml:space="preserve">Water System Name: DNPS at Tenaya Lodge </w:t>
      </w:r>
    </w:p>
    <w:p w14:paraId="575A91E7" w14:textId="77777777" w:rsidR="00F17224" w:rsidRDefault="00F17224" w:rsidP="00F17224">
      <w:pPr>
        <w:spacing w:after="240"/>
        <w:rPr>
          <w:rFonts w:ascii="Arial" w:hAnsi="Arial" w:cs="Arial"/>
          <w:sz w:val="24"/>
          <w:szCs w:val="24"/>
        </w:rPr>
      </w:pPr>
      <w:r>
        <w:rPr>
          <w:rFonts w:ascii="Arial" w:hAnsi="Arial" w:cs="Arial"/>
          <w:sz w:val="24"/>
          <w:szCs w:val="24"/>
        </w:rPr>
        <w:t>Report Date: 6.27.2024</w:t>
      </w:r>
    </w:p>
    <w:p w14:paraId="489C2AAD" w14:textId="77777777" w:rsidR="00F17224" w:rsidRDefault="00F17224" w:rsidP="00F17224">
      <w:pPr>
        <w:spacing w:after="240"/>
        <w:rPr>
          <w:rFonts w:ascii="Arial" w:hAnsi="Arial" w:cs="Arial"/>
          <w:sz w:val="24"/>
          <w:szCs w:val="24"/>
        </w:rPr>
      </w:pPr>
      <w:r>
        <w:rPr>
          <w:rFonts w:ascii="Arial" w:hAnsi="Arial" w:cs="Arial"/>
          <w:sz w:val="24"/>
          <w:szCs w:val="24"/>
        </w:rPr>
        <w:t>Type of Water Source(s) in Use: Groundwater</w:t>
      </w:r>
    </w:p>
    <w:p w14:paraId="2A1E0DEF" w14:textId="77777777" w:rsidR="00F17224" w:rsidRDefault="00F17224" w:rsidP="00F17224">
      <w:pPr>
        <w:spacing w:after="240"/>
        <w:rPr>
          <w:rFonts w:ascii="Arial" w:hAnsi="Arial" w:cs="Arial"/>
          <w:sz w:val="24"/>
          <w:szCs w:val="24"/>
        </w:rPr>
      </w:pPr>
      <w:r>
        <w:rPr>
          <w:rFonts w:ascii="Arial" w:hAnsi="Arial" w:cs="Arial"/>
          <w:sz w:val="24"/>
          <w:szCs w:val="24"/>
        </w:rPr>
        <w:t xml:space="preserve">Name and General Location of Source(s): </w:t>
      </w:r>
      <w:proofErr w:type="gramStart"/>
      <w:r>
        <w:rPr>
          <w:rFonts w:ascii="Arial" w:hAnsi="Arial" w:cs="Arial"/>
          <w:sz w:val="24"/>
          <w:szCs w:val="24"/>
        </w:rPr>
        <w:t>Wells  #</w:t>
      </w:r>
      <w:proofErr w:type="gramEnd"/>
      <w:r>
        <w:rPr>
          <w:rFonts w:ascii="Arial" w:hAnsi="Arial" w:cs="Arial"/>
          <w:sz w:val="24"/>
          <w:szCs w:val="24"/>
        </w:rPr>
        <w:t>3, #4 and #5. All Located on Tenaya Lodge Property.</w:t>
      </w:r>
    </w:p>
    <w:p w14:paraId="5E09508E" w14:textId="77777777" w:rsidR="00F17224" w:rsidRDefault="00F17224" w:rsidP="00F17224">
      <w:pPr>
        <w:pStyle w:val="BodyText3"/>
        <w:spacing w:before="60"/>
        <w:jc w:val="left"/>
        <w:rPr>
          <w:sz w:val="22"/>
        </w:rPr>
      </w:pPr>
      <w:r>
        <w:rPr>
          <w:rFonts w:ascii="Arial" w:hAnsi="Arial" w:cs="Arial"/>
          <w:szCs w:val="24"/>
        </w:rPr>
        <w:t xml:space="preserve">Drinking Water Source Assessment Information: </w:t>
      </w:r>
      <w:r>
        <w:rPr>
          <w:sz w:val="22"/>
        </w:rPr>
        <w:t xml:space="preserve">An assessment of the drinking water sources for DNP&amp;R at Tenaya Lodge was completed in July 2010. Previous assessments </w:t>
      </w:r>
      <w:proofErr w:type="gramStart"/>
      <w:r>
        <w:rPr>
          <w:sz w:val="22"/>
        </w:rPr>
        <w:t>date</w:t>
      </w:r>
      <w:proofErr w:type="gramEnd"/>
      <w:r>
        <w:rPr>
          <w:sz w:val="22"/>
        </w:rPr>
        <w:t xml:space="preserve"> June 2002 and October 2003. The sources are considered most vulnerable to the following activities not associated with the </w:t>
      </w:r>
      <w:proofErr w:type="gramStart"/>
      <w:r>
        <w:rPr>
          <w:sz w:val="22"/>
        </w:rPr>
        <w:t>contaminates</w:t>
      </w:r>
      <w:proofErr w:type="gramEnd"/>
      <w:r>
        <w:rPr>
          <w:sz w:val="22"/>
        </w:rPr>
        <w:t xml:space="preserve"> detected in the water supply:                                                                                                      1. Concentrated animal feeding </w:t>
      </w:r>
      <w:proofErr w:type="gramStart"/>
      <w:r>
        <w:rPr>
          <w:sz w:val="22"/>
        </w:rPr>
        <w:t>operations  [</w:t>
      </w:r>
      <w:proofErr w:type="gramEnd"/>
      <w:r>
        <w:rPr>
          <w:sz w:val="22"/>
        </w:rPr>
        <w:t xml:space="preserve">CAFOs]                                                                </w:t>
      </w:r>
    </w:p>
    <w:p w14:paraId="26644369" w14:textId="77777777" w:rsidR="00F17224" w:rsidRDefault="00F17224" w:rsidP="00F17224">
      <w:pPr>
        <w:pStyle w:val="BodyText3"/>
        <w:spacing w:before="60"/>
        <w:jc w:val="left"/>
        <w:rPr>
          <w:sz w:val="22"/>
        </w:rPr>
      </w:pPr>
      <w:r>
        <w:rPr>
          <w:sz w:val="22"/>
        </w:rPr>
        <w:t xml:space="preserve">2. Historic waste dumps/landfills.                                                                                                </w:t>
      </w:r>
    </w:p>
    <w:p w14:paraId="6F7AD53B" w14:textId="77777777" w:rsidR="00F17224" w:rsidRDefault="00F17224" w:rsidP="00F17224">
      <w:pPr>
        <w:pStyle w:val="BodyText3"/>
        <w:spacing w:before="60"/>
        <w:jc w:val="left"/>
        <w:rPr>
          <w:sz w:val="22"/>
        </w:rPr>
      </w:pPr>
      <w:r>
        <w:rPr>
          <w:sz w:val="22"/>
        </w:rPr>
        <w:t xml:space="preserve">3. Underground injection of commercial/industrial discharges                                                </w:t>
      </w:r>
    </w:p>
    <w:p w14:paraId="56531A37" w14:textId="77777777" w:rsidR="00F17224" w:rsidRDefault="00F17224" w:rsidP="00F17224">
      <w:pPr>
        <w:pStyle w:val="BodyText3"/>
        <w:spacing w:before="60"/>
        <w:jc w:val="left"/>
        <w:rPr>
          <w:sz w:val="22"/>
        </w:rPr>
      </w:pPr>
      <w:r>
        <w:rPr>
          <w:sz w:val="22"/>
        </w:rPr>
        <w:t xml:space="preserve">4. Wastewater treatment plants/ septic systems.                                                                        </w:t>
      </w:r>
    </w:p>
    <w:p w14:paraId="4D218B78" w14:textId="77777777" w:rsidR="00F17224" w:rsidRDefault="00F17224" w:rsidP="00F17224">
      <w:pPr>
        <w:pStyle w:val="BodyText3"/>
        <w:spacing w:before="60"/>
        <w:jc w:val="left"/>
        <w:rPr>
          <w:sz w:val="22"/>
        </w:rPr>
      </w:pPr>
      <w:r>
        <w:rPr>
          <w:sz w:val="22"/>
        </w:rPr>
        <w:t xml:space="preserve">5. Chemical/petroleum processing/ storage.                                                                              </w:t>
      </w:r>
    </w:p>
    <w:p w14:paraId="1AF04C1E" w14:textId="77777777" w:rsidR="00F17224" w:rsidRDefault="00F17224" w:rsidP="00F17224">
      <w:pPr>
        <w:pStyle w:val="BodyText3"/>
        <w:spacing w:before="60"/>
        <w:jc w:val="left"/>
        <w:rPr>
          <w:sz w:val="22"/>
        </w:rPr>
      </w:pPr>
      <w:r>
        <w:rPr>
          <w:sz w:val="22"/>
        </w:rPr>
        <w:t xml:space="preserve">A copy of the complete assessment is available at: </w:t>
      </w:r>
    </w:p>
    <w:p w14:paraId="0FA4E65B" w14:textId="77777777" w:rsidR="00F17224" w:rsidRDefault="00F17224" w:rsidP="00F17224">
      <w:pPr>
        <w:pStyle w:val="BodyText3"/>
        <w:spacing w:before="60"/>
        <w:jc w:val="left"/>
        <w:rPr>
          <w:sz w:val="22"/>
        </w:rPr>
      </w:pPr>
      <w:r>
        <w:rPr>
          <w:sz w:val="22"/>
        </w:rPr>
        <w:t xml:space="preserve">DNP&amp;R at TENAYA LODGE  </w:t>
      </w:r>
    </w:p>
    <w:p w14:paraId="4425E12A" w14:textId="77777777" w:rsidR="00F17224" w:rsidRDefault="00F17224" w:rsidP="00F17224">
      <w:pPr>
        <w:pStyle w:val="BodyText3"/>
        <w:spacing w:before="60"/>
        <w:jc w:val="left"/>
        <w:rPr>
          <w:sz w:val="22"/>
        </w:rPr>
      </w:pPr>
      <w:r>
        <w:rPr>
          <w:sz w:val="22"/>
        </w:rPr>
        <w:t xml:space="preserve">1122 Hwy 41     </w:t>
      </w:r>
    </w:p>
    <w:p w14:paraId="7C3BD342" w14:textId="77777777" w:rsidR="00F17224" w:rsidRDefault="00F17224" w:rsidP="00F17224">
      <w:pPr>
        <w:pStyle w:val="BodyText3"/>
        <w:spacing w:before="60"/>
        <w:jc w:val="left"/>
        <w:rPr>
          <w:sz w:val="22"/>
        </w:rPr>
      </w:pPr>
      <w:r>
        <w:rPr>
          <w:sz w:val="22"/>
        </w:rPr>
        <w:t xml:space="preserve">Fish Camp, Ca. 93623                                                                                 </w:t>
      </w:r>
    </w:p>
    <w:p w14:paraId="1E24845D" w14:textId="77777777" w:rsidR="00F17224" w:rsidRDefault="00F17224" w:rsidP="00F17224">
      <w:pPr>
        <w:pStyle w:val="BodyText3"/>
        <w:spacing w:before="60"/>
        <w:jc w:val="left"/>
        <w:rPr>
          <w:sz w:val="22"/>
        </w:rPr>
      </w:pPr>
      <w:r>
        <w:rPr>
          <w:sz w:val="22"/>
        </w:rPr>
        <w:t>You may request a summary of the assessment be sent to you by contacting: SWRCB- Drinking Water Program, 265 W. Bullard Ave, Suite 101, Fresno, CA 93704</w:t>
      </w:r>
    </w:p>
    <w:p w14:paraId="79F6A126" w14:textId="77777777" w:rsidR="00F17224" w:rsidRDefault="00F17224" w:rsidP="00F17224">
      <w:pPr>
        <w:spacing w:after="240"/>
        <w:rPr>
          <w:rFonts w:ascii="Arial" w:hAnsi="Arial" w:cs="Arial"/>
          <w:sz w:val="24"/>
          <w:szCs w:val="24"/>
        </w:rPr>
      </w:pPr>
    </w:p>
    <w:p w14:paraId="059125F2" w14:textId="77777777" w:rsidR="00F17224" w:rsidRDefault="00F17224" w:rsidP="00F17224">
      <w:pPr>
        <w:spacing w:after="240"/>
        <w:rPr>
          <w:rFonts w:ascii="Arial" w:hAnsi="Arial" w:cs="Arial"/>
          <w:sz w:val="24"/>
          <w:szCs w:val="24"/>
        </w:rPr>
      </w:pPr>
      <w:r>
        <w:rPr>
          <w:rFonts w:ascii="Arial" w:hAnsi="Arial" w:cs="Arial"/>
          <w:sz w:val="24"/>
          <w:szCs w:val="24"/>
        </w:rPr>
        <w:t>Time and Place of Regularly Scheduled Board Meetings for Public Participation: N/A</w:t>
      </w:r>
    </w:p>
    <w:p w14:paraId="2C696133" w14:textId="77777777" w:rsidR="00F17224" w:rsidRDefault="00F17224" w:rsidP="00F17224">
      <w:pPr>
        <w:rPr>
          <w:rFonts w:ascii="Arial" w:hAnsi="Arial" w:cs="Arial"/>
          <w:sz w:val="24"/>
          <w:szCs w:val="24"/>
        </w:rPr>
      </w:pPr>
      <w:r>
        <w:rPr>
          <w:rFonts w:ascii="Arial" w:hAnsi="Arial" w:cs="Arial"/>
          <w:sz w:val="24"/>
          <w:szCs w:val="24"/>
        </w:rPr>
        <w:t xml:space="preserve">For More Information, Contact: Jeremiah </w:t>
      </w:r>
      <w:proofErr w:type="gramStart"/>
      <w:r>
        <w:rPr>
          <w:rFonts w:ascii="Arial" w:hAnsi="Arial" w:cs="Arial"/>
          <w:sz w:val="24"/>
          <w:szCs w:val="24"/>
        </w:rPr>
        <w:t>Trygsland  559</w:t>
      </w:r>
      <w:proofErr w:type="gramEnd"/>
      <w:r>
        <w:rPr>
          <w:rFonts w:ascii="Arial" w:hAnsi="Arial" w:cs="Arial"/>
          <w:sz w:val="24"/>
          <w:szCs w:val="24"/>
        </w:rPr>
        <w:t>-676-9149</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1BF28827" w14:textId="77777777" w:rsidR="007F5E0C" w:rsidRDefault="007F5E0C" w:rsidP="007F5E0C">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bookmarkStart w:id="3" w:name="_Toc58336715"/>
      <w:r>
        <w:rPr>
          <w:b/>
          <w:bCs/>
          <w:sz w:val="21"/>
          <w:szCs w:val="21"/>
          <w:lang w:val="es-MX"/>
        </w:rPr>
        <w:t xml:space="preserve">Este informe contiene información muy importante sobre su agua para beber.  Favor de comunicarse </w:t>
      </w:r>
      <w:r>
        <w:rPr>
          <w:b/>
          <w:sz w:val="21"/>
          <w:szCs w:val="21"/>
        </w:rPr>
        <w:t>DNPS at Tenaya Lodge</w:t>
      </w:r>
      <w:r>
        <w:rPr>
          <w:b/>
          <w:bCs/>
          <w:sz w:val="21"/>
          <w:szCs w:val="21"/>
          <w:lang w:val="es-MX"/>
        </w:rPr>
        <w:t xml:space="preserve"> a 559-692-8906 para asistirlo en español.</w:t>
      </w:r>
    </w:p>
    <w:p w14:paraId="425E0FD1" w14:textId="77777777" w:rsidR="007F5E0C" w:rsidRDefault="007F5E0C" w:rsidP="007F5E0C">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Pr>
          <w:rFonts w:ascii="PMingLiU" w:eastAsia="PMingLiU" w:hAnsi="PMingLiU" w:cs="PMingLiU" w:hint="eastAsia"/>
          <w:b/>
          <w:bCs/>
          <w:sz w:val="21"/>
          <w:szCs w:val="21"/>
          <w:lang w:val="es-ES"/>
        </w:rPr>
        <w:t>这份报告含有关于您的饮用水的重要讯息。请用以下地址和电话联系</w:t>
      </w:r>
      <w:proofErr w:type="spellEnd"/>
      <w:r>
        <w:rPr>
          <w:rFonts w:ascii="PMingLiU" w:eastAsia="PMingLiU" w:hAnsi="PMingLiU" w:cs="PMingLiU" w:hint="eastAsia"/>
          <w:b/>
          <w:bCs/>
          <w:sz w:val="21"/>
          <w:szCs w:val="21"/>
          <w:lang w:val="es-ES"/>
        </w:rPr>
        <w:t xml:space="preserve"> </w:t>
      </w:r>
      <w:r>
        <w:rPr>
          <w:b/>
          <w:sz w:val="21"/>
          <w:szCs w:val="21"/>
        </w:rPr>
        <w:t xml:space="preserve">DNPS at Tenaya </w:t>
      </w:r>
      <w:proofErr w:type="spellStart"/>
      <w:r>
        <w:rPr>
          <w:b/>
          <w:sz w:val="21"/>
          <w:szCs w:val="21"/>
        </w:rPr>
        <w:t>Lodge</w:t>
      </w:r>
      <w:r>
        <w:rPr>
          <w:rFonts w:ascii="PMingLiU" w:eastAsia="PMingLiU" w:hAnsi="PMingLiU" w:cs="PMingLiU" w:hint="eastAsia"/>
          <w:b/>
          <w:bCs/>
          <w:sz w:val="21"/>
          <w:szCs w:val="21"/>
          <w:lang w:val="es-ES"/>
        </w:rPr>
        <w:t>以获得中文的帮助</w:t>
      </w:r>
      <w:proofErr w:type="spellEnd"/>
      <w:r>
        <w:rPr>
          <w:rFonts w:ascii="PMingLiU" w:eastAsia="PMingLiU" w:hAnsi="PMingLiU" w:cs="PMingLiU" w:hint="eastAsia"/>
          <w:b/>
          <w:bCs/>
          <w:sz w:val="21"/>
          <w:szCs w:val="21"/>
          <w:lang w:val="es-ES"/>
        </w:rPr>
        <w:t>559-692-8906</w:t>
      </w:r>
    </w:p>
    <w:p w14:paraId="2D91A1FD" w14:textId="77777777" w:rsidR="007F5E0C" w:rsidRDefault="007F5E0C" w:rsidP="007F5E0C">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Pr>
          <w:b/>
          <w:bCs/>
          <w:sz w:val="21"/>
          <w:szCs w:val="21"/>
          <w:lang w:val="es-ES"/>
        </w:rPr>
        <w:t xml:space="preserve">Ang </w:t>
      </w:r>
      <w:proofErr w:type="spellStart"/>
      <w:r>
        <w:rPr>
          <w:b/>
          <w:bCs/>
          <w:sz w:val="21"/>
          <w:szCs w:val="21"/>
          <w:lang w:val="es-ES"/>
        </w:rPr>
        <w:t>pag-uulat</w:t>
      </w:r>
      <w:proofErr w:type="spellEnd"/>
      <w:r>
        <w:rPr>
          <w:b/>
          <w:bCs/>
          <w:sz w:val="21"/>
          <w:szCs w:val="21"/>
          <w:lang w:val="es-ES"/>
        </w:rPr>
        <w:t xml:space="preserve"> </w:t>
      </w:r>
      <w:proofErr w:type="spellStart"/>
      <w:r>
        <w:rPr>
          <w:b/>
          <w:bCs/>
          <w:sz w:val="21"/>
          <w:szCs w:val="21"/>
          <w:lang w:val="es-ES"/>
        </w:rPr>
        <w:t>na</w:t>
      </w:r>
      <w:proofErr w:type="spellEnd"/>
      <w:r>
        <w:rPr>
          <w:b/>
          <w:bCs/>
          <w:sz w:val="21"/>
          <w:szCs w:val="21"/>
          <w:lang w:val="es-ES"/>
        </w:rPr>
        <w:t xml:space="preserve"> </w:t>
      </w:r>
      <w:proofErr w:type="spellStart"/>
      <w:r>
        <w:rPr>
          <w:b/>
          <w:bCs/>
          <w:sz w:val="21"/>
          <w:szCs w:val="21"/>
          <w:lang w:val="es-ES"/>
        </w:rPr>
        <w:t>ito</w:t>
      </w:r>
      <w:proofErr w:type="spellEnd"/>
      <w:r>
        <w:rPr>
          <w:b/>
          <w:bCs/>
          <w:sz w:val="21"/>
          <w:szCs w:val="21"/>
          <w:lang w:val="es-ES"/>
        </w:rPr>
        <w:t xml:space="preserve"> ay </w:t>
      </w:r>
      <w:proofErr w:type="spellStart"/>
      <w:r>
        <w:rPr>
          <w:b/>
          <w:bCs/>
          <w:sz w:val="21"/>
          <w:szCs w:val="21"/>
          <w:lang w:val="es-ES"/>
        </w:rPr>
        <w:t>naglalaman</w:t>
      </w:r>
      <w:proofErr w:type="spellEnd"/>
      <w:r>
        <w:rPr>
          <w:b/>
          <w:bCs/>
          <w:sz w:val="21"/>
          <w:szCs w:val="21"/>
          <w:lang w:val="es-ES"/>
        </w:rPr>
        <w:t xml:space="preserve"> ng </w:t>
      </w:r>
      <w:proofErr w:type="spellStart"/>
      <w:r>
        <w:rPr>
          <w:b/>
          <w:bCs/>
          <w:sz w:val="21"/>
          <w:szCs w:val="21"/>
          <w:lang w:val="es-ES"/>
        </w:rPr>
        <w:t>mahalagang</w:t>
      </w:r>
      <w:proofErr w:type="spellEnd"/>
      <w:r>
        <w:rPr>
          <w:b/>
          <w:bCs/>
          <w:sz w:val="21"/>
          <w:szCs w:val="21"/>
          <w:lang w:val="es-ES"/>
        </w:rPr>
        <w:t xml:space="preserve"> </w:t>
      </w:r>
      <w:proofErr w:type="spellStart"/>
      <w:r>
        <w:rPr>
          <w:b/>
          <w:bCs/>
          <w:sz w:val="21"/>
          <w:szCs w:val="21"/>
          <w:lang w:val="es-ES"/>
        </w:rPr>
        <w:t>impormasyon</w:t>
      </w:r>
      <w:proofErr w:type="spellEnd"/>
      <w:r>
        <w:rPr>
          <w:b/>
          <w:bCs/>
          <w:sz w:val="21"/>
          <w:szCs w:val="21"/>
          <w:lang w:val="es-ES"/>
        </w:rPr>
        <w:t xml:space="preserve"> </w:t>
      </w:r>
      <w:proofErr w:type="spellStart"/>
      <w:r>
        <w:rPr>
          <w:b/>
          <w:bCs/>
          <w:sz w:val="21"/>
          <w:szCs w:val="21"/>
          <w:lang w:val="es-ES"/>
        </w:rPr>
        <w:t>tungkol</w:t>
      </w:r>
      <w:proofErr w:type="spellEnd"/>
      <w:r>
        <w:rPr>
          <w:b/>
          <w:bCs/>
          <w:sz w:val="21"/>
          <w:szCs w:val="21"/>
          <w:lang w:val="es-ES"/>
        </w:rPr>
        <w:t xml:space="preserve"> </w:t>
      </w:r>
      <w:proofErr w:type="spellStart"/>
      <w:r>
        <w:rPr>
          <w:b/>
          <w:bCs/>
          <w:sz w:val="21"/>
          <w:szCs w:val="21"/>
          <w:lang w:val="es-ES"/>
        </w:rPr>
        <w:t>sa</w:t>
      </w:r>
      <w:proofErr w:type="spellEnd"/>
      <w:r>
        <w:rPr>
          <w:b/>
          <w:bCs/>
          <w:sz w:val="21"/>
          <w:szCs w:val="21"/>
          <w:lang w:val="es-ES"/>
        </w:rPr>
        <w:t xml:space="preserve"> </w:t>
      </w:r>
      <w:proofErr w:type="spellStart"/>
      <w:r>
        <w:rPr>
          <w:b/>
          <w:bCs/>
          <w:sz w:val="21"/>
          <w:szCs w:val="21"/>
          <w:lang w:val="es-ES"/>
        </w:rPr>
        <w:t>inyong</w:t>
      </w:r>
      <w:proofErr w:type="spellEnd"/>
      <w:r>
        <w:rPr>
          <w:b/>
          <w:bCs/>
          <w:sz w:val="21"/>
          <w:szCs w:val="21"/>
          <w:lang w:val="es-ES"/>
        </w:rPr>
        <w:t xml:space="preserve"> </w:t>
      </w:r>
      <w:proofErr w:type="spellStart"/>
      <w:r>
        <w:rPr>
          <w:b/>
          <w:bCs/>
          <w:sz w:val="21"/>
          <w:szCs w:val="21"/>
          <w:lang w:val="es-ES"/>
        </w:rPr>
        <w:t>inuming</w:t>
      </w:r>
      <w:proofErr w:type="spellEnd"/>
      <w:r>
        <w:rPr>
          <w:b/>
          <w:bCs/>
          <w:sz w:val="21"/>
          <w:szCs w:val="21"/>
          <w:lang w:val="es-ES"/>
        </w:rPr>
        <w:t xml:space="preserve"> </w:t>
      </w:r>
      <w:proofErr w:type="spellStart"/>
      <w:r>
        <w:rPr>
          <w:b/>
          <w:bCs/>
          <w:sz w:val="21"/>
          <w:szCs w:val="21"/>
          <w:lang w:val="es-ES"/>
        </w:rPr>
        <w:t>tubig</w:t>
      </w:r>
      <w:proofErr w:type="spellEnd"/>
      <w:r>
        <w:rPr>
          <w:b/>
          <w:bCs/>
          <w:sz w:val="21"/>
          <w:szCs w:val="21"/>
          <w:lang w:val="es-ES"/>
        </w:rPr>
        <w:t xml:space="preserve">.  </w:t>
      </w:r>
      <w:proofErr w:type="spellStart"/>
      <w:r>
        <w:rPr>
          <w:b/>
          <w:bCs/>
          <w:sz w:val="21"/>
          <w:szCs w:val="21"/>
          <w:lang w:val="es-ES"/>
        </w:rPr>
        <w:t>Mangyaring</w:t>
      </w:r>
      <w:proofErr w:type="spellEnd"/>
      <w:r>
        <w:rPr>
          <w:b/>
          <w:bCs/>
          <w:sz w:val="21"/>
          <w:szCs w:val="21"/>
          <w:lang w:val="es-ES"/>
        </w:rPr>
        <w:t xml:space="preserve"> </w:t>
      </w:r>
      <w:proofErr w:type="spellStart"/>
      <w:r>
        <w:rPr>
          <w:b/>
          <w:bCs/>
          <w:sz w:val="21"/>
          <w:szCs w:val="21"/>
          <w:lang w:val="es-ES"/>
        </w:rPr>
        <w:t>makipag-ugnayan</w:t>
      </w:r>
      <w:proofErr w:type="spellEnd"/>
      <w:r>
        <w:rPr>
          <w:b/>
          <w:bCs/>
          <w:sz w:val="21"/>
          <w:szCs w:val="21"/>
          <w:lang w:val="es-ES"/>
        </w:rPr>
        <w:t xml:space="preserve"> </w:t>
      </w:r>
      <w:proofErr w:type="spellStart"/>
      <w:r>
        <w:rPr>
          <w:b/>
          <w:bCs/>
          <w:sz w:val="21"/>
          <w:szCs w:val="21"/>
          <w:lang w:val="es-ES"/>
        </w:rPr>
        <w:t>sa</w:t>
      </w:r>
      <w:proofErr w:type="spellEnd"/>
      <w:r>
        <w:rPr>
          <w:b/>
          <w:bCs/>
          <w:sz w:val="21"/>
          <w:szCs w:val="21"/>
          <w:lang w:val="es-ES"/>
        </w:rPr>
        <w:t xml:space="preserve"> </w:t>
      </w:r>
      <w:r>
        <w:rPr>
          <w:b/>
          <w:sz w:val="21"/>
          <w:szCs w:val="21"/>
        </w:rPr>
        <w:t>DNPS at Tenaya Lodge PO BOX 159 Fish Camp, CA 93623</w:t>
      </w:r>
      <w:r>
        <w:rPr>
          <w:b/>
          <w:bCs/>
          <w:sz w:val="21"/>
          <w:szCs w:val="21"/>
          <w:lang w:val="es-ES"/>
        </w:rPr>
        <w:t xml:space="preserve"> o </w:t>
      </w:r>
      <w:proofErr w:type="spellStart"/>
      <w:r>
        <w:rPr>
          <w:b/>
          <w:bCs/>
          <w:sz w:val="21"/>
          <w:szCs w:val="21"/>
          <w:lang w:val="es-ES"/>
        </w:rPr>
        <w:t>tumawag</w:t>
      </w:r>
      <w:proofErr w:type="spellEnd"/>
      <w:r>
        <w:rPr>
          <w:b/>
          <w:bCs/>
          <w:sz w:val="21"/>
          <w:szCs w:val="21"/>
          <w:lang w:val="es-ES"/>
        </w:rPr>
        <w:t xml:space="preserve"> </w:t>
      </w:r>
      <w:proofErr w:type="spellStart"/>
      <w:r>
        <w:rPr>
          <w:b/>
          <w:bCs/>
          <w:sz w:val="21"/>
          <w:szCs w:val="21"/>
          <w:lang w:val="es-ES"/>
        </w:rPr>
        <w:t>sa</w:t>
      </w:r>
      <w:proofErr w:type="spellEnd"/>
      <w:r>
        <w:rPr>
          <w:b/>
          <w:bCs/>
          <w:sz w:val="21"/>
          <w:szCs w:val="21"/>
          <w:lang w:val="es-ES"/>
        </w:rPr>
        <w:t xml:space="preserve"> </w:t>
      </w:r>
      <w:r>
        <w:rPr>
          <w:b/>
          <w:sz w:val="21"/>
          <w:szCs w:val="21"/>
        </w:rPr>
        <w:t>DNPS at Tenaya Lodge 559-692-8906</w:t>
      </w:r>
      <w:r>
        <w:rPr>
          <w:b/>
          <w:bCs/>
          <w:sz w:val="21"/>
          <w:szCs w:val="21"/>
          <w:lang w:val="es-ES"/>
        </w:rPr>
        <w:t xml:space="preserve"> para </w:t>
      </w:r>
      <w:proofErr w:type="spellStart"/>
      <w:r>
        <w:rPr>
          <w:b/>
          <w:bCs/>
          <w:sz w:val="21"/>
          <w:szCs w:val="21"/>
          <w:lang w:val="es-ES"/>
        </w:rPr>
        <w:t>matulungan</w:t>
      </w:r>
      <w:proofErr w:type="spellEnd"/>
      <w:r>
        <w:rPr>
          <w:b/>
          <w:bCs/>
          <w:sz w:val="21"/>
          <w:szCs w:val="21"/>
          <w:lang w:val="es-ES"/>
        </w:rPr>
        <w:t xml:space="preserve"> </w:t>
      </w:r>
      <w:proofErr w:type="spellStart"/>
      <w:r>
        <w:rPr>
          <w:b/>
          <w:bCs/>
          <w:sz w:val="21"/>
          <w:szCs w:val="21"/>
          <w:lang w:val="es-ES"/>
        </w:rPr>
        <w:t>sa</w:t>
      </w:r>
      <w:proofErr w:type="spellEnd"/>
      <w:r>
        <w:rPr>
          <w:b/>
          <w:bCs/>
          <w:sz w:val="21"/>
          <w:szCs w:val="21"/>
          <w:lang w:val="es-ES"/>
        </w:rPr>
        <w:t xml:space="preserve"> </w:t>
      </w:r>
      <w:proofErr w:type="spellStart"/>
      <w:r>
        <w:rPr>
          <w:b/>
          <w:bCs/>
          <w:sz w:val="21"/>
          <w:szCs w:val="21"/>
          <w:lang w:val="es-ES"/>
        </w:rPr>
        <w:t>wikang</w:t>
      </w:r>
      <w:proofErr w:type="spellEnd"/>
      <w:r>
        <w:rPr>
          <w:b/>
          <w:bCs/>
          <w:sz w:val="21"/>
          <w:szCs w:val="21"/>
          <w:lang w:val="es-ES"/>
        </w:rPr>
        <w:t xml:space="preserve"> </w:t>
      </w:r>
      <w:proofErr w:type="spellStart"/>
      <w:r>
        <w:rPr>
          <w:b/>
          <w:bCs/>
          <w:sz w:val="21"/>
          <w:szCs w:val="21"/>
          <w:lang w:val="es-ES"/>
        </w:rPr>
        <w:t>Tagalog</w:t>
      </w:r>
      <w:proofErr w:type="spellEnd"/>
      <w:r>
        <w:rPr>
          <w:b/>
          <w:bCs/>
          <w:sz w:val="21"/>
          <w:szCs w:val="21"/>
          <w:lang w:val="es-ES"/>
        </w:rPr>
        <w:t>.</w:t>
      </w:r>
    </w:p>
    <w:p w14:paraId="47003150" w14:textId="77777777" w:rsidR="007F5E0C" w:rsidRDefault="007F5E0C" w:rsidP="007F5E0C">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Pr>
          <w:b/>
          <w:bCs/>
          <w:sz w:val="21"/>
          <w:szCs w:val="21"/>
          <w:lang w:val="es-ES"/>
        </w:rPr>
        <w:t>Báo</w:t>
      </w:r>
      <w:proofErr w:type="spellEnd"/>
      <w:r>
        <w:rPr>
          <w:b/>
          <w:bCs/>
          <w:sz w:val="21"/>
          <w:szCs w:val="21"/>
          <w:lang w:val="es-ES"/>
        </w:rPr>
        <w:t xml:space="preserve"> </w:t>
      </w:r>
      <w:proofErr w:type="spellStart"/>
      <w:r>
        <w:rPr>
          <w:b/>
          <w:bCs/>
          <w:sz w:val="21"/>
          <w:szCs w:val="21"/>
          <w:lang w:val="es-ES"/>
        </w:rPr>
        <w:t>cáo</w:t>
      </w:r>
      <w:proofErr w:type="spellEnd"/>
      <w:r>
        <w:rPr>
          <w:b/>
          <w:bCs/>
          <w:sz w:val="21"/>
          <w:szCs w:val="21"/>
          <w:lang w:val="es-ES"/>
        </w:rPr>
        <w:t xml:space="preserve"> </w:t>
      </w:r>
      <w:proofErr w:type="spellStart"/>
      <w:r>
        <w:rPr>
          <w:b/>
          <w:bCs/>
          <w:sz w:val="21"/>
          <w:szCs w:val="21"/>
          <w:lang w:val="es-ES"/>
        </w:rPr>
        <w:t>này</w:t>
      </w:r>
      <w:proofErr w:type="spellEnd"/>
      <w:r>
        <w:rPr>
          <w:b/>
          <w:bCs/>
          <w:sz w:val="21"/>
          <w:szCs w:val="21"/>
          <w:lang w:val="es-ES"/>
        </w:rPr>
        <w:t xml:space="preserve"> </w:t>
      </w:r>
      <w:proofErr w:type="spellStart"/>
      <w:r>
        <w:rPr>
          <w:b/>
          <w:bCs/>
          <w:sz w:val="21"/>
          <w:szCs w:val="21"/>
          <w:lang w:val="es-ES"/>
        </w:rPr>
        <w:t>chứa</w:t>
      </w:r>
      <w:proofErr w:type="spellEnd"/>
      <w:r>
        <w:rPr>
          <w:b/>
          <w:bCs/>
          <w:sz w:val="21"/>
          <w:szCs w:val="21"/>
          <w:lang w:val="es-ES"/>
        </w:rPr>
        <w:t xml:space="preserve"> </w:t>
      </w:r>
      <w:proofErr w:type="spellStart"/>
      <w:r>
        <w:rPr>
          <w:b/>
          <w:bCs/>
          <w:sz w:val="21"/>
          <w:szCs w:val="21"/>
          <w:lang w:val="es-ES"/>
        </w:rPr>
        <w:t>thông</w:t>
      </w:r>
      <w:proofErr w:type="spellEnd"/>
      <w:r>
        <w:rPr>
          <w:b/>
          <w:bCs/>
          <w:sz w:val="21"/>
          <w:szCs w:val="21"/>
          <w:lang w:val="es-ES"/>
        </w:rPr>
        <w:t xml:space="preserve"> </w:t>
      </w:r>
      <w:proofErr w:type="spellStart"/>
      <w:r>
        <w:rPr>
          <w:b/>
          <w:bCs/>
          <w:sz w:val="21"/>
          <w:szCs w:val="21"/>
          <w:lang w:val="es-ES"/>
        </w:rPr>
        <w:t>tin</w:t>
      </w:r>
      <w:proofErr w:type="spellEnd"/>
      <w:r>
        <w:rPr>
          <w:b/>
          <w:bCs/>
          <w:sz w:val="21"/>
          <w:szCs w:val="21"/>
          <w:lang w:val="es-ES"/>
        </w:rPr>
        <w:t xml:space="preserve"> </w:t>
      </w:r>
      <w:proofErr w:type="spellStart"/>
      <w:r>
        <w:rPr>
          <w:b/>
          <w:bCs/>
          <w:sz w:val="21"/>
          <w:szCs w:val="21"/>
          <w:lang w:val="es-ES"/>
        </w:rPr>
        <w:t>quan</w:t>
      </w:r>
      <w:proofErr w:type="spellEnd"/>
      <w:r>
        <w:rPr>
          <w:b/>
          <w:bCs/>
          <w:sz w:val="21"/>
          <w:szCs w:val="21"/>
          <w:lang w:val="es-ES"/>
        </w:rPr>
        <w:t xml:space="preserve"> </w:t>
      </w:r>
      <w:proofErr w:type="spellStart"/>
      <w:r>
        <w:rPr>
          <w:b/>
          <w:bCs/>
          <w:sz w:val="21"/>
          <w:szCs w:val="21"/>
          <w:lang w:val="es-ES"/>
        </w:rPr>
        <w:t>trọng</w:t>
      </w:r>
      <w:proofErr w:type="spellEnd"/>
      <w:r>
        <w:rPr>
          <w:b/>
          <w:bCs/>
          <w:sz w:val="21"/>
          <w:szCs w:val="21"/>
          <w:lang w:val="es-ES"/>
        </w:rPr>
        <w:t xml:space="preserve"> </w:t>
      </w:r>
      <w:proofErr w:type="spellStart"/>
      <w:r>
        <w:rPr>
          <w:b/>
          <w:bCs/>
          <w:sz w:val="21"/>
          <w:szCs w:val="21"/>
          <w:lang w:val="es-ES"/>
        </w:rPr>
        <w:t>về</w:t>
      </w:r>
      <w:proofErr w:type="spellEnd"/>
      <w:r>
        <w:rPr>
          <w:b/>
          <w:bCs/>
          <w:sz w:val="21"/>
          <w:szCs w:val="21"/>
          <w:lang w:val="es-ES"/>
        </w:rPr>
        <w:t xml:space="preserve"> </w:t>
      </w:r>
      <w:proofErr w:type="spellStart"/>
      <w:r>
        <w:rPr>
          <w:b/>
          <w:bCs/>
          <w:sz w:val="21"/>
          <w:szCs w:val="21"/>
          <w:lang w:val="es-ES"/>
        </w:rPr>
        <w:t>nước</w:t>
      </w:r>
      <w:proofErr w:type="spellEnd"/>
      <w:r>
        <w:rPr>
          <w:b/>
          <w:bCs/>
          <w:sz w:val="21"/>
          <w:szCs w:val="21"/>
          <w:lang w:val="es-ES"/>
        </w:rPr>
        <w:t xml:space="preserve"> </w:t>
      </w:r>
      <w:proofErr w:type="spellStart"/>
      <w:r>
        <w:rPr>
          <w:b/>
          <w:bCs/>
          <w:sz w:val="21"/>
          <w:szCs w:val="21"/>
          <w:lang w:val="es-ES"/>
        </w:rPr>
        <w:t>uống</w:t>
      </w:r>
      <w:proofErr w:type="spellEnd"/>
      <w:r>
        <w:rPr>
          <w:b/>
          <w:bCs/>
          <w:sz w:val="21"/>
          <w:szCs w:val="21"/>
          <w:lang w:val="es-ES"/>
        </w:rPr>
        <w:t xml:space="preserve"> </w:t>
      </w:r>
      <w:proofErr w:type="spellStart"/>
      <w:r>
        <w:rPr>
          <w:b/>
          <w:bCs/>
          <w:sz w:val="21"/>
          <w:szCs w:val="21"/>
          <w:lang w:val="es-ES"/>
        </w:rPr>
        <w:t>của</w:t>
      </w:r>
      <w:proofErr w:type="spellEnd"/>
      <w:r>
        <w:rPr>
          <w:b/>
          <w:bCs/>
          <w:sz w:val="21"/>
          <w:szCs w:val="21"/>
          <w:lang w:val="es-ES"/>
        </w:rPr>
        <w:t xml:space="preserve"> </w:t>
      </w:r>
      <w:proofErr w:type="spellStart"/>
      <w:r>
        <w:rPr>
          <w:b/>
          <w:bCs/>
          <w:sz w:val="21"/>
          <w:szCs w:val="21"/>
          <w:lang w:val="es-ES"/>
        </w:rPr>
        <w:t>bạn</w:t>
      </w:r>
      <w:proofErr w:type="spellEnd"/>
      <w:r>
        <w:rPr>
          <w:b/>
          <w:bCs/>
          <w:sz w:val="21"/>
          <w:szCs w:val="21"/>
          <w:lang w:val="es-ES"/>
        </w:rPr>
        <w:t xml:space="preserve">.  Xin </w:t>
      </w:r>
      <w:proofErr w:type="spellStart"/>
      <w:r>
        <w:rPr>
          <w:b/>
          <w:bCs/>
          <w:sz w:val="21"/>
          <w:szCs w:val="21"/>
          <w:lang w:val="es-ES"/>
        </w:rPr>
        <w:t>vui</w:t>
      </w:r>
      <w:proofErr w:type="spellEnd"/>
      <w:r>
        <w:rPr>
          <w:b/>
          <w:bCs/>
          <w:sz w:val="21"/>
          <w:szCs w:val="21"/>
          <w:lang w:val="es-ES"/>
        </w:rPr>
        <w:t xml:space="preserve"> </w:t>
      </w:r>
      <w:proofErr w:type="spellStart"/>
      <w:r>
        <w:rPr>
          <w:b/>
          <w:bCs/>
          <w:sz w:val="21"/>
          <w:szCs w:val="21"/>
          <w:lang w:val="es-ES"/>
        </w:rPr>
        <w:t>lòng</w:t>
      </w:r>
      <w:proofErr w:type="spellEnd"/>
      <w:r>
        <w:rPr>
          <w:b/>
          <w:bCs/>
          <w:sz w:val="21"/>
          <w:szCs w:val="21"/>
          <w:lang w:val="es-ES"/>
        </w:rPr>
        <w:t xml:space="preserve"> </w:t>
      </w:r>
      <w:proofErr w:type="spellStart"/>
      <w:r>
        <w:rPr>
          <w:b/>
          <w:bCs/>
          <w:sz w:val="21"/>
          <w:szCs w:val="21"/>
          <w:lang w:val="es-ES"/>
        </w:rPr>
        <w:t>liên</w:t>
      </w:r>
      <w:proofErr w:type="spellEnd"/>
      <w:r>
        <w:rPr>
          <w:b/>
          <w:bCs/>
          <w:sz w:val="21"/>
          <w:szCs w:val="21"/>
          <w:lang w:val="es-ES"/>
        </w:rPr>
        <w:t xml:space="preserve"> </w:t>
      </w:r>
      <w:proofErr w:type="spellStart"/>
      <w:r>
        <w:rPr>
          <w:b/>
          <w:bCs/>
          <w:sz w:val="21"/>
          <w:szCs w:val="21"/>
          <w:lang w:val="es-ES"/>
        </w:rPr>
        <w:t>hệ</w:t>
      </w:r>
      <w:proofErr w:type="spellEnd"/>
      <w:r>
        <w:rPr>
          <w:b/>
          <w:bCs/>
          <w:sz w:val="21"/>
          <w:szCs w:val="21"/>
          <w:lang w:val="es-ES"/>
        </w:rPr>
        <w:t xml:space="preserve"> </w:t>
      </w:r>
      <w:r>
        <w:rPr>
          <w:b/>
          <w:sz w:val="21"/>
          <w:szCs w:val="21"/>
        </w:rPr>
        <w:t>DNPS at Tenaya Lodge</w:t>
      </w:r>
      <w:r>
        <w:rPr>
          <w:b/>
          <w:bCs/>
          <w:sz w:val="21"/>
          <w:szCs w:val="21"/>
          <w:lang w:val="es-ES"/>
        </w:rPr>
        <w:t xml:space="preserve"> </w:t>
      </w:r>
      <w:proofErr w:type="spellStart"/>
      <w:r>
        <w:rPr>
          <w:b/>
          <w:bCs/>
          <w:sz w:val="21"/>
          <w:szCs w:val="21"/>
          <w:lang w:val="es-ES"/>
        </w:rPr>
        <w:t>tại</w:t>
      </w:r>
      <w:proofErr w:type="spellEnd"/>
      <w:r>
        <w:rPr>
          <w:b/>
          <w:bCs/>
          <w:sz w:val="21"/>
          <w:szCs w:val="21"/>
          <w:lang w:val="es-ES"/>
        </w:rPr>
        <w:t xml:space="preserve"> </w:t>
      </w:r>
      <w:r>
        <w:rPr>
          <w:b/>
          <w:sz w:val="21"/>
          <w:szCs w:val="21"/>
        </w:rPr>
        <w:t>DNPS at Tenaya Lodge 559-692-8906</w:t>
      </w:r>
      <w:r>
        <w:rPr>
          <w:b/>
          <w:bCs/>
          <w:sz w:val="21"/>
          <w:szCs w:val="21"/>
          <w:lang w:val="es-ES"/>
        </w:rPr>
        <w:t xml:space="preserve"> </w:t>
      </w:r>
      <w:proofErr w:type="spellStart"/>
      <w:r>
        <w:rPr>
          <w:b/>
          <w:bCs/>
          <w:sz w:val="21"/>
          <w:szCs w:val="21"/>
          <w:lang w:val="es-ES"/>
        </w:rPr>
        <w:t>để</w:t>
      </w:r>
      <w:proofErr w:type="spellEnd"/>
      <w:r>
        <w:rPr>
          <w:b/>
          <w:bCs/>
          <w:sz w:val="21"/>
          <w:szCs w:val="21"/>
          <w:lang w:val="es-ES"/>
        </w:rPr>
        <w:t xml:space="preserve"> </w:t>
      </w:r>
      <w:proofErr w:type="spellStart"/>
      <w:r>
        <w:rPr>
          <w:b/>
          <w:bCs/>
          <w:sz w:val="21"/>
          <w:szCs w:val="21"/>
          <w:lang w:val="es-ES"/>
        </w:rPr>
        <w:t>được</w:t>
      </w:r>
      <w:proofErr w:type="spellEnd"/>
      <w:r>
        <w:rPr>
          <w:b/>
          <w:bCs/>
          <w:sz w:val="21"/>
          <w:szCs w:val="21"/>
          <w:lang w:val="es-ES"/>
        </w:rPr>
        <w:t xml:space="preserve"> </w:t>
      </w:r>
      <w:proofErr w:type="spellStart"/>
      <w:r>
        <w:rPr>
          <w:b/>
          <w:bCs/>
          <w:sz w:val="21"/>
          <w:szCs w:val="21"/>
          <w:lang w:val="es-ES"/>
        </w:rPr>
        <w:t>hỗ</w:t>
      </w:r>
      <w:proofErr w:type="spellEnd"/>
      <w:r>
        <w:rPr>
          <w:b/>
          <w:bCs/>
          <w:sz w:val="21"/>
          <w:szCs w:val="21"/>
          <w:lang w:val="es-ES"/>
        </w:rPr>
        <w:t xml:space="preserve"> </w:t>
      </w:r>
      <w:proofErr w:type="spellStart"/>
      <w:r>
        <w:rPr>
          <w:b/>
          <w:bCs/>
          <w:sz w:val="21"/>
          <w:szCs w:val="21"/>
          <w:lang w:val="es-ES"/>
        </w:rPr>
        <w:t>trợ</w:t>
      </w:r>
      <w:proofErr w:type="spellEnd"/>
      <w:r>
        <w:rPr>
          <w:b/>
          <w:bCs/>
          <w:sz w:val="21"/>
          <w:szCs w:val="21"/>
          <w:lang w:val="es-ES"/>
        </w:rPr>
        <w:t xml:space="preserve"> </w:t>
      </w:r>
      <w:proofErr w:type="spellStart"/>
      <w:r>
        <w:rPr>
          <w:b/>
          <w:bCs/>
          <w:sz w:val="21"/>
          <w:szCs w:val="21"/>
          <w:lang w:val="es-ES"/>
        </w:rPr>
        <w:t>giúp</w:t>
      </w:r>
      <w:proofErr w:type="spellEnd"/>
      <w:r>
        <w:rPr>
          <w:b/>
          <w:bCs/>
          <w:sz w:val="21"/>
          <w:szCs w:val="21"/>
          <w:lang w:val="es-ES"/>
        </w:rPr>
        <w:t xml:space="preserve"> </w:t>
      </w:r>
      <w:proofErr w:type="spellStart"/>
      <w:r>
        <w:rPr>
          <w:b/>
          <w:bCs/>
          <w:sz w:val="21"/>
          <w:szCs w:val="21"/>
          <w:lang w:val="es-ES"/>
        </w:rPr>
        <w:t>bằng</w:t>
      </w:r>
      <w:proofErr w:type="spellEnd"/>
      <w:r>
        <w:rPr>
          <w:b/>
          <w:bCs/>
          <w:sz w:val="21"/>
          <w:szCs w:val="21"/>
          <w:lang w:val="es-ES"/>
        </w:rPr>
        <w:t xml:space="preserve"> </w:t>
      </w:r>
      <w:proofErr w:type="spellStart"/>
      <w:r>
        <w:rPr>
          <w:b/>
          <w:bCs/>
          <w:sz w:val="21"/>
          <w:szCs w:val="21"/>
          <w:lang w:val="es-ES"/>
        </w:rPr>
        <w:t>tiếng</w:t>
      </w:r>
      <w:proofErr w:type="spellEnd"/>
      <w:r>
        <w:rPr>
          <w:b/>
          <w:bCs/>
          <w:sz w:val="21"/>
          <w:szCs w:val="21"/>
          <w:lang w:val="es-ES"/>
        </w:rPr>
        <w:t xml:space="preserve"> </w:t>
      </w:r>
      <w:proofErr w:type="spellStart"/>
      <w:r>
        <w:rPr>
          <w:b/>
          <w:bCs/>
          <w:sz w:val="21"/>
          <w:szCs w:val="21"/>
          <w:lang w:val="es-ES"/>
        </w:rPr>
        <w:t>Việt</w:t>
      </w:r>
      <w:proofErr w:type="spellEnd"/>
      <w:r>
        <w:rPr>
          <w:b/>
          <w:bCs/>
          <w:sz w:val="21"/>
          <w:szCs w:val="21"/>
          <w:lang w:val="es-ES"/>
        </w:rPr>
        <w:t>.</w:t>
      </w:r>
    </w:p>
    <w:p w14:paraId="6D70B20F" w14:textId="77777777" w:rsidR="007F5E0C" w:rsidRDefault="007F5E0C" w:rsidP="007F5E0C">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Pr>
          <w:b/>
          <w:bCs/>
          <w:sz w:val="21"/>
          <w:szCs w:val="21"/>
          <w:lang w:val="es-ES"/>
        </w:rPr>
        <w:t>Tsab</w:t>
      </w:r>
      <w:proofErr w:type="spellEnd"/>
      <w:r>
        <w:rPr>
          <w:b/>
          <w:bCs/>
          <w:sz w:val="21"/>
          <w:szCs w:val="21"/>
          <w:lang w:val="es-ES"/>
        </w:rPr>
        <w:t xml:space="preserve"> </w:t>
      </w:r>
      <w:proofErr w:type="spellStart"/>
      <w:r>
        <w:rPr>
          <w:b/>
          <w:bCs/>
          <w:sz w:val="21"/>
          <w:szCs w:val="21"/>
          <w:lang w:val="es-ES"/>
        </w:rPr>
        <w:t>ntawv</w:t>
      </w:r>
      <w:proofErr w:type="spellEnd"/>
      <w:r>
        <w:rPr>
          <w:b/>
          <w:bCs/>
          <w:sz w:val="21"/>
          <w:szCs w:val="21"/>
          <w:lang w:val="es-ES"/>
        </w:rPr>
        <w:t xml:space="preserve"> no </w:t>
      </w:r>
      <w:proofErr w:type="spellStart"/>
      <w:r>
        <w:rPr>
          <w:b/>
          <w:bCs/>
          <w:sz w:val="21"/>
          <w:szCs w:val="21"/>
          <w:lang w:val="es-ES"/>
        </w:rPr>
        <w:t>muaj</w:t>
      </w:r>
      <w:proofErr w:type="spellEnd"/>
      <w:r>
        <w:rPr>
          <w:b/>
          <w:bCs/>
          <w:sz w:val="21"/>
          <w:szCs w:val="21"/>
          <w:lang w:val="es-ES"/>
        </w:rPr>
        <w:t xml:space="preserve"> </w:t>
      </w:r>
      <w:proofErr w:type="spellStart"/>
      <w:r>
        <w:rPr>
          <w:b/>
          <w:bCs/>
          <w:sz w:val="21"/>
          <w:szCs w:val="21"/>
          <w:lang w:val="es-ES"/>
        </w:rPr>
        <w:t>cov</w:t>
      </w:r>
      <w:proofErr w:type="spellEnd"/>
      <w:r>
        <w:rPr>
          <w:b/>
          <w:bCs/>
          <w:sz w:val="21"/>
          <w:szCs w:val="21"/>
          <w:lang w:val="es-ES"/>
        </w:rPr>
        <w:t xml:space="preserve"> </w:t>
      </w:r>
      <w:proofErr w:type="spellStart"/>
      <w:r>
        <w:rPr>
          <w:b/>
          <w:bCs/>
          <w:sz w:val="21"/>
          <w:szCs w:val="21"/>
          <w:lang w:val="es-ES"/>
        </w:rPr>
        <w:t>ntsiab</w:t>
      </w:r>
      <w:proofErr w:type="spellEnd"/>
      <w:r>
        <w:rPr>
          <w:b/>
          <w:bCs/>
          <w:sz w:val="21"/>
          <w:szCs w:val="21"/>
          <w:lang w:val="es-ES"/>
        </w:rPr>
        <w:t xml:space="preserve"> </w:t>
      </w:r>
      <w:proofErr w:type="spellStart"/>
      <w:r>
        <w:rPr>
          <w:b/>
          <w:bCs/>
          <w:sz w:val="21"/>
          <w:szCs w:val="21"/>
          <w:lang w:val="es-ES"/>
        </w:rPr>
        <w:t>lus</w:t>
      </w:r>
      <w:proofErr w:type="spellEnd"/>
      <w:r>
        <w:rPr>
          <w:b/>
          <w:bCs/>
          <w:sz w:val="21"/>
          <w:szCs w:val="21"/>
          <w:lang w:val="es-ES"/>
        </w:rPr>
        <w:t xml:space="preserve"> </w:t>
      </w:r>
      <w:proofErr w:type="spellStart"/>
      <w:r>
        <w:rPr>
          <w:b/>
          <w:bCs/>
          <w:sz w:val="21"/>
          <w:szCs w:val="21"/>
          <w:lang w:val="es-ES"/>
        </w:rPr>
        <w:t>tseem</w:t>
      </w:r>
      <w:proofErr w:type="spellEnd"/>
      <w:r>
        <w:rPr>
          <w:b/>
          <w:bCs/>
          <w:sz w:val="21"/>
          <w:szCs w:val="21"/>
          <w:lang w:val="es-ES"/>
        </w:rPr>
        <w:t xml:space="preserve"> </w:t>
      </w:r>
      <w:proofErr w:type="spellStart"/>
      <w:r>
        <w:rPr>
          <w:b/>
          <w:bCs/>
          <w:sz w:val="21"/>
          <w:szCs w:val="21"/>
          <w:lang w:val="es-ES"/>
        </w:rPr>
        <w:t>ceeb</w:t>
      </w:r>
      <w:proofErr w:type="spellEnd"/>
      <w:r>
        <w:rPr>
          <w:b/>
          <w:bCs/>
          <w:sz w:val="21"/>
          <w:szCs w:val="21"/>
          <w:lang w:val="es-ES"/>
        </w:rPr>
        <w:t xml:space="preserve"> </w:t>
      </w:r>
      <w:proofErr w:type="spellStart"/>
      <w:r>
        <w:rPr>
          <w:b/>
          <w:bCs/>
          <w:sz w:val="21"/>
          <w:szCs w:val="21"/>
          <w:lang w:val="es-ES"/>
        </w:rPr>
        <w:t>txog</w:t>
      </w:r>
      <w:proofErr w:type="spellEnd"/>
      <w:r>
        <w:rPr>
          <w:b/>
          <w:bCs/>
          <w:sz w:val="21"/>
          <w:szCs w:val="21"/>
          <w:lang w:val="es-ES"/>
        </w:rPr>
        <w:t xml:space="preserve"> </w:t>
      </w:r>
      <w:proofErr w:type="spellStart"/>
      <w:r>
        <w:rPr>
          <w:b/>
          <w:bCs/>
          <w:sz w:val="21"/>
          <w:szCs w:val="21"/>
          <w:lang w:val="es-ES"/>
        </w:rPr>
        <w:t>koj</w:t>
      </w:r>
      <w:proofErr w:type="spellEnd"/>
      <w:r>
        <w:rPr>
          <w:b/>
          <w:bCs/>
          <w:sz w:val="21"/>
          <w:szCs w:val="21"/>
          <w:lang w:val="es-ES"/>
        </w:rPr>
        <w:t xml:space="preserve"> </w:t>
      </w:r>
      <w:proofErr w:type="spellStart"/>
      <w:r>
        <w:rPr>
          <w:b/>
          <w:bCs/>
          <w:sz w:val="21"/>
          <w:szCs w:val="21"/>
          <w:lang w:val="es-ES"/>
        </w:rPr>
        <w:t>cov</w:t>
      </w:r>
      <w:proofErr w:type="spellEnd"/>
      <w:r>
        <w:rPr>
          <w:b/>
          <w:bCs/>
          <w:sz w:val="21"/>
          <w:szCs w:val="21"/>
          <w:lang w:val="es-ES"/>
        </w:rPr>
        <w:t xml:space="preserve"> </w:t>
      </w:r>
      <w:proofErr w:type="spellStart"/>
      <w:r>
        <w:rPr>
          <w:b/>
          <w:bCs/>
          <w:sz w:val="21"/>
          <w:szCs w:val="21"/>
          <w:lang w:val="es-ES"/>
        </w:rPr>
        <w:t>dej</w:t>
      </w:r>
      <w:proofErr w:type="spellEnd"/>
      <w:r>
        <w:rPr>
          <w:b/>
          <w:bCs/>
          <w:sz w:val="21"/>
          <w:szCs w:val="21"/>
          <w:lang w:val="es-ES"/>
        </w:rPr>
        <w:t xml:space="preserve"> </w:t>
      </w:r>
      <w:proofErr w:type="spellStart"/>
      <w:r>
        <w:rPr>
          <w:b/>
          <w:bCs/>
          <w:sz w:val="21"/>
          <w:szCs w:val="21"/>
          <w:lang w:val="es-ES"/>
        </w:rPr>
        <w:t>haus</w:t>
      </w:r>
      <w:proofErr w:type="spellEnd"/>
      <w:r>
        <w:rPr>
          <w:b/>
          <w:bCs/>
          <w:sz w:val="21"/>
          <w:szCs w:val="21"/>
          <w:lang w:val="es-ES"/>
        </w:rPr>
        <w:t xml:space="preserve">.  </w:t>
      </w:r>
      <w:proofErr w:type="spellStart"/>
      <w:r>
        <w:rPr>
          <w:b/>
          <w:bCs/>
          <w:sz w:val="21"/>
          <w:szCs w:val="21"/>
          <w:lang w:val="es-ES"/>
        </w:rPr>
        <w:t>Thov</w:t>
      </w:r>
      <w:proofErr w:type="spellEnd"/>
      <w:r>
        <w:rPr>
          <w:b/>
          <w:bCs/>
          <w:sz w:val="21"/>
          <w:szCs w:val="21"/>
          <w:lang w:val="es-ES"/>
        </w:rPr>
        <w:t xml:space="preserve"> </w:t>
      </w:r>
      <w:proofErr w:type="spellStart"/>
      <w:r>
        <w:rPr>
          <w:b/>
          <w:bCs/>
          <w:sz w:val="21"/>
          <w:szCs w:val="21"/>
          <w:lang w:val="es-ES"/>
        </w:rPr>
        <w:t>hu</w:t>
      </w:r>
      <w:proofErr w:type="spellEnd"/>
      <w:r>
        <w:rPr>
          <w:b/>
          <w:bCs/>
          <w:sz w:val="21"/>
          <w:szCs w:val="21"/>
          <w:lang w:val="es-ES"/>
        </w:rPr>
        <w:t xml:space="preserve"> </w:t>
      </w:r>
      <w:proofErr w:type="spellStart"/>
      <w:r>
        <w:rPr>
          <w:b/>
          <w:bCs/>
          <w:sz w:val="21"/>
          <w:szCs w:val="21"/>
          <w:lang w:val="es-ES"/>
        </w:rPr>
        <w:t>rau</w:t>
      </w:r>
      <w:proofErr w:type="spellEnd"/>
      <w:r>
        <w:rPr>
          <w:b/>
          <w:bCs/>
          <w:sz w:val="21"/>
          <w:szCs w:val="21"/>
          <w:lang w:val="es-ES"/>
        </w:rPr>
        <w:t xml:space="preserve"> </w:t>
      </w:r>
      <w:r>
        <w:rPr>
          <w:b/>
          <w:sz w:val="21"/>
          <w:szCs w:val="21"/>
        </w:rPr>
        <w:t xml:space="preserve">DNPS at Tenaya Lodge </w:t>
      </w:r>
      <w:proofErr w:type="spellStart"/>
      <w:r>
        <w:rPr>
          <w:b/>
          <w:bCs/>
          <w:sz w:val="21"/>
          <w:szCs w:val="21"/>
          <w:lang w:val="es-ES"/>
        </w:rPr>
        <w:t>ntawm</w:t>
      </w:r>
      <w:proofErr w:type="spellEnd"/>
      <w:r>
        <w:rPr>
          <w:b/>
          <w:bCs/>
          <w:sz w:val="21"/>
          <w:szCs w:val="21"/>
          <w:lang w:val="es-ES"/>
        </w:rPr>
        <w:t xml:space="preserve"> </w:t>
      </w:r>
      <w:r>
        <w:rPr>
          <w:b/>
          <w:sz w:val="21"/>
          <w:szCs w:val="21"/>
        </w:rPr>
        <w:t>DNPS at Tenaya Lodge 559-692-8906</w:t>
      </w:r>
      <w:r>
        <w:rPr>
          <w:b/>
          <w:bCs/>
          <w:sz w:val="21"/>
          <w:szCs w:val="21"/>
          <w:lang w:val="es-ES"/>
        </w:rPr>
        <w:t xml:space="preserve"> </w:t>
      </w:r>
      <w:proofErr w:type="spellStart"/>
      <w:r>
        <w:rPr>
          <w:b/>
          <w:bCs/>
          <w:sz w:val="21"/>
          <w:szCs w:val="21"/>
          <w:lang w:val="es-ES"/>
        </w:rPr>
        <w:t>rau</w:t>
      </w:r>
      <w:proofErr w:type="spellEnd"/>
      <w:r>
        <w:rPr>
          <w:b/>
          <w:bCs/>
          <w:sz w:val="21"/>
          <w:szCs w:val="21"/>
          <w:lang w:val="es-ES"/>
        </w:rPr>
        <w:t xml:space="preserve"> </w:t>
      </w:r>
      <w:proofErr w:type="spellStart"/>
      <w:r>
        <w:rPr>
          <w:b/>
          <w:bCs/>
          <w:sz w:val="21"/>
          <w:szCs w:val="21"/>
          <w:lang w:val="es-ES"/>
        </w:rPr>
        <w:t>kev</w:t>
      </w:r>
      <w:proofErr w:type="spellEnd"/>
      <w:r>
        <w:rPr>
          <w:b/>
          <w:bCs/>
          <w:sz w:val="21"/>
          <w:szCs w:val="21"/>
          <w:lang w:val="es-ES"/>
        </w:rPr>
        <w:t xml:space="preserve"> </w:t>
      </w:r>
      <w:proofErr w:type="spellStart"/>
      <w:r>
        <w:rPr>
          <w:b/>
          <w:bCs/>
          <w:sz w:val="21"/>
          <w:szCs w:val="21"/>
          <w:lang w:val="es-ES"/>
        </w:rPr>
        <w:t>pab</w:t>
      </w:r>
      <w:proofErr w:type="spellEnd"/>
      <w:r>
        <w:rPr>
          <w:b/>
          <w:bCs/>
          <w:sz w:val="21"/>
          <w:szCs w:val="21"/>
          <w:lang w:val="es-ES"/>
        </w:rPr>
        <w:t xml:space="preserve"> </w:t>
      </w:r>
      <w:proofErr w:type="spellStart"/>
      <w:r>
        <w:rPr>
          <w:b/>
          <w:bCs/>
          <w:sz w:val="21"/>
          <w:szCs w:val="21"/>
          <w:lang w:val="es-ES"/>
        </w:rPr>
        <w:t>hauv</w:t>
      </w:r>
      <w:proofErr w:type="spellEnd"/>
      <w:r>
        <w:rPr>
          <w:b/>
          <w:bCs/>
          <w:sz w:val="21"/>
          <w:szCs w:val="21"/>
          <w:lang w:val="es-ES"/>
        </w:rPr>
        <w:t xml:space="preserve"> </w:t>
      </w:r>
      <w:proofErr w:type="spellStart"/>
      <w:r>
        <w:rPr>
          <w:b/>
          <w:bCs/>
          <w:sz w:val="21"/>
          <w:szCs w:val="21"/>
          <w:lang w:val="es-ES"/>
        </w:rPr>
        <w:t>lus</w:t>
      </w:r>
      <w:proofErr w:type="spellEnd"/>
      <w:r>
        <w:rPr>
          <w:b/>
          <w:bCs/>
          <w:sz w:val="21"/>
          <w:szCs w:val="21"/>
          <w:lang w:val="es-ES"/>
        </w:rPr>
        <w:t xml:space="preserve"> </w:t>
      </w:r>
      <w:proofErr w:type="spellStart"/>
      <w:r>
        <w:rPr>
          <w:b/>
          <w:bCs/>
          <w:sz w:val="21"/>
          <w:szCs w:val="21"/>
          <w:lang w:val="es-ES"/>
        </w:rPr>
        <w:t>Askiv</w:t>
      </w:r>
      <w:proofErr w:type="spellEnd"/>
      <w:r>
        <w:rPr>
          <w:b/>
          <w:bCs/>
          <w:sz w:val="21"/>
          <w:szCs w:val="21"/>
          <w:lang w:val="es-ES"/>
        </w:rPr>
        <w:t>.</w:t>
      </w:r>
    </w:p>
    <w:p w14:paraId="38F1FFCA" w14:textId="0D9CBA62"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789AACEA" w:rsidR="00095AAC" w:rsidRPr="005162DE" w:rsidRDefault="00095AAC" w:rsidP="00115004">
      <w:pPr>
        <w:pStyle w:val="Caption"/>
      </w:pPr>
      <w:r w:rsidRPr="005162DE">
        <w:t xml:space="preserve">Table </w:t>
      </w:r>
      <w:r w:rsidR="00883E1D">
        <w:fldChar w:fldCharType="begin"/>
      </w:r>
      <w:r w:rsidR="00883E1D">
        <w:instrText xml:space="preserve"> SEQ Table \* ARABIC </w:instrText>
      </w:r>
      <w:r w:rsidR="00883E1D">
        <w:fldChar w:fldCharType="separate"/>
      </w:r>
      <w:r w:rsidR="007E321A">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B5C0342" w:rsidR="008572DA" w:rsidRPr="005162DE" w:rsidRDefault="007F5E0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93444A0" w:rsidR="00095AAC" w:rsidRPr="005162DE" w:rsidRDefault="007F5E0C"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317E556"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7E321A">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326513" w:rsidRDefault="006A68B0" w:rsidP="006A68B0">
            <w:pPr>
              <w:jc w:val="center"/>
              <w:rPr>
                <w:rFonts w:ascii="Arial" w:hAnsi="Arial" w:cs="Arial"/>
                <w:b/>
                <w:bCs/>
                <w:sz w:val="24"/>
                <w:szCs w:val="24"/>
              </w:rPr>
            </w:pPr>
            <w:r w:rsidRPr="00326513">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326513" w:rsidRDefault="006A68B0" w:rsidP="002A5101">
            <w:pPr>
              <w:jc w:val="center"/>
              <w:rPr>
                <w:rFonts w:ascii="Arial" w:hAnsi="Arial" w:cs="Arial"/>
                <w:b/>
                <w:bCs/>
                <w:sz w:val="24"/>
                <w:szCs w:val="24"/>
              </w:rPr>
            </w:pPr>
            <w:r w:rsidRPr="00326513">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326513" w:rsidRDefault="006A68B0" w:rsidP="002A5101">
            <w:pPr>
              <w:jc w:val="center"/>
              <w:rPr>
                <w:rFonts w:ascii="Arial" w:hAnsi="Arial" w:cs="Arial"/>
                <w:b/>
                <w:bCs/>
                <w:sz w:val="24"/>
                <w:szCs w:val="24"/>
              </w:rPr>
            </w:pPr>
            <w:r w:rsidRPr="00326513">
              <w:rPr>
                <w:rFonts w:ascii="Arial" w:hAnsi="Arial" w:cs="Arial"/>
                <w:b/>
                <w:bCs/>
                <w:sz w:val="24"/>
                <w:szCs w:val="24"/>
              </w:rPr>
              <w:t>PHG</w:t>
            </w:r>
          </w:p>
        </w:tc>
        <w:tc>
          <w:tcPr>
            <w:tcW w:w="3780" w:type="dxa"/>
            <w:vAlign w:val="center"/>
          </w:tcPr>
          <w:p w14:paraId="2AA33393" w14:textId="1DB0A28B" w:rsidR="006A68B0" w:rsidRPr="00326513" w:rsidRDefault="006A68B0" w:rsidP="002A5101">
            <w:pPr>
              <w:jc w:val="center"/>
              <w:rPr>
                <w:rFonts w:ascii="Arial" w:hAnsi="Arial" w:cs="Arial"/>
                <w:b/>
                <w:bCs/>
                <w:sz w:val="24"/>
                <w:szCs w:val="24"/>
              </w:rPr>
            </w:pPr>
            <w:r w:rsidRPr="00326513">
              <w:rPr>
                <w:rFonts w:ascii="Arial" w:hAnsi="Arial" w:cs="Arial"/>
                <w:b/>
                <w:bCs/>
                <w:sz w:val="24"/>
                <w:szCs w:val="24"/>
              </w:rPr>
              <w:t>Typical Source of</w:t>
            </w:r>
          </w:p>
          <w:p w14:paraId="7E2A4564" w14:textId="38803CA4" w:rsidR="006A68B0" w:rsidRPr="00326513" w:rsidRDefault="006A68B0" w:rsidP="002A5101">
            <w:pPr>
              <w:jc w:val="center"/>
              <w:rPr>
                <w:rFonts w:ascii="Arial" w:hAnsi="Arial" w:cs="Arial"/>
                <w:b/>
                <w:bCs/>
                <w:sz w:val="24"/>
                <w:szCs w:val="24"/>
              </w:rPr>
            </w:pPr>
            <w:r w:rsidRPr="00326513">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70989C9E" w:rsidR="006A68B0" w:rsidRPr="005162DE" w:rsidRDefault="00F17224" w:rsidP="00960466">
            <w:pPr>
              <w:spacing w:before="40" w:after="40"/>
              <w:jc w:val="center"/>
              <w:rPr>
                <w:rFonts w:ascii="Arial" w:hAnsi="Arial" w:cs="Arial"/>
                <w:sz w:val="24"/>
                <w:szCs w:val="24"/>
              </w:rPr>
            </w:pPr>
            <w:r>
              <w:rPr>
                <w:rFonts w:ascii="Arial" w:hAnsi="Arial" w:cs="Arial"/>
                <w:sz w:val="24"/>
                <w:szCs w:val="24"/>
              </w:rPr>
              <w:t>9.11.24</w:t>
            </w:r>
          </w:p>
        </w:tc>
        <w:tc>
          <w:tcPr>
            <w:tcW w:w="990" w:type="dxa"/>
            <w:tcMar>
              <w:left w:w="86" w:type="dxa"/>
              <w:right w:w="86" w:type="dxa"/>
            </w:tcMar>
          </w:tcPr>
          <w:p w14:paraId="102D5A02" w14:textId="0AE85D70" w:rsidR="006A68B0" w:rsidRPr="005162DE" w:rsidRDefault="00F17224"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395FDF2D" w:rsidR="006A68B0" w:rsidRPr="005162DE" w:rsidRDefault="00F17224"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7878F3E1" w:rsidR="006A68B0" w:rsidRPr="005162DE" w:rsidRDefault="00F17224"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27D0F1F5" w:rsidR="006A68B0" w:rsidRPr="00326513" w:rsidRDefault="00F17224" w:rsidP="00960466">
            <w:pPr>
              <w:spacing w:before="40" w:after="40"/>
              <w:jc w:val="center"/>
              <w:rPr>
                <w:rFonts w:ascii="Arial" w:hAnsi="Arial" w:cs="Arial"/>
                <w:sz w:val="24"/>
                <w:szCs w:val="24"/>
              </w:rPr>
            </w:pPr>
            <w:r w:rsidRPr="00326513">
              <w:rPr>
                <w:rFonts w:ascii="Arial" w:hAnsi="Arial" w:cs="Arial"/>
                <w:sz w:val="24"/>
                <w:szCs w:val="24"/>
              </w:rPr>
              <w:t>ND</w:t>
            </w:r>
          </w:p>
        </w:tc>
        <w:tc>
          <w:tcPr>
            <w:tcW w:w="720" w:type="dxa"/>
            <w:tcMar>
              <w:left w:w="86" w:type="dxa"/>
              <w:right w:w="86" w:type="dxa"/>
            </w:tcMar>
          </w:tcPr>
          <w:p w14:paraId="0173A2B8" w14:textId="65833D58" w:rsidR="006A68B0" w:rsidRPr="00326513" w:rsidRDefault="006A68B0" w:rsidP="00960466">
            <w:pPr>
              <w:spacing w:before="40" w:after="40"/>
              <w:jc w:val="center"/>
              <w:rPr>
                <w:rFonts w:ascii="Arial" w:hAnsi="Arial" w:cs="Arial"/>
                <w:sz w:val="24"/>
                <w:szCs w:val="24"/>
              </w:rPr>
            </w:pPr>
            <w:r w:rsidRPr="00326513">
              <w:rPr>
                <w:rFonts w:ascii="Arial" w:hAnsi="Arial" w:cs="Arial"/>
                <w:sz w:val="24"/>
                <w:szCs w:val="24"/>
              </w:rPr>
              <w:t>15</w:t>
            </w:r>
          </w:p>
        </w:tc>
        <w:tc>
          <w:tcPr>
            <w:tcW w:w="720" w:type="dxa"/>
            <w:tcMar>
              <w:left w:w="86" w:type="dxa"/>
              <w:right w:w="86" w:type="dxa"/>
            </w:tcMar>
          </w:tcPr>
          <w:p w14:paraId="4C360E7C" w14:textId="77777777" w:rsidR="006A68B0" w:rsidRPr="00326513" w:rsidRDefault="006A68B0" w:rsidP="00960466">
            <w:pPr>
              <w:spacing w:before="40" w:after="40"/>
              <w:jc w:val="center"/>
              <w:rPr>
                <w:rFonts w:ascii="Arial" w:hAnsi="Arial" w:cs="Arial"/>
                <w:sz w:val="24"/>
                <w:szCs w:val="24"/>
              </w:rPr>
            </w:pPr>
            <w:r w:rsidRPr="00326513">
              <w:rPr>
                <w:rFonts w:ascii="Arial" w:hAnsi="Arial" w:cs="Arial"/>
                <w:sz w:val="24"/>
                <w:szCs w:val="24"/>
              </w:rPr>
              <w:t>0.2</w:t>
            </w:r>
          </w:p>
        </w:tc>
        <w:tc>
          <w:tcPr>
            <w:tcW w:w="3780" w:type="dxa"/>
          </w:tcPr>
          <w:p w14:paraId="53E810BE" w14:textId="5E0DB649" w:rsidR="006A68B0" w:rsidRPr="00326513" w:rsidRDefault="006A68B0" w:rsidP="00960466">
            <w:pPr>
              <w:spacing w:before="40" w:after="40"/>
              <w:rPr>
                <w:rFonts w:ascii="Arial" w:hAnsi="Arial" w:cs="Arial"/>
                <w:sz w:val="24"/>
                <w:szCs w:val="24"/>
              </w:rPr>
            </w:pPr>
            <w:r w:rsidRPr="00326513">
              <w:rPr>
                <w:rFonts w:ascii="Arial" w:hAnsi="Arial" w:cs="Arial"/>
                <w:sz w:val="24"/>
                <w:szCs w:val="24"/>
              </w:rPr>
              <w:t xml:space="preserve">Corrosion of household plumbing systems; </w:t>
            </w:r>
            <w:r w:rsidR="00942A36" w:rsidRPr="00326513">
              <w:rPr>
                <w:rFonts w:ascii="Arial" w:hAnsi="Arial" w:cs="Arial"/>
                <w:sz w:val="24"/>
                <w:szCs w:val="24"/>
              </w:rPr>
              <w:t>E</w:t>
            </w:r>
            <w:r w:rsidRPr="00326513">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2F1DC314" w:rsidR="006A68B0" w:rsidRPr="005162DE" w:rsidRDefault="00F17224" w:rsidP="00FC33C4">
            <w:pPr>
              <w:spacing w:before="40" w:after="40"/>
              <w:jc w:val="center"/>
              <w:rPr>
                <w:rFonts w:ascii="Arial" w:hAnsi="Arial" w:cs="Arial"/>
                <w:sz w:val="24"/>
                <w:szCs w:val="24"/>
              </w:rPr>
            </w:pPr>
            <w:r>
              <w:rPr>
                <w:rFonts w:ascii="Arial" w:hAnsi="Arial" w:cs="Arial"/>
                <w:sz w:val="24"/>
                <w:szCs w:val="24"/>
              </w:rPr>
              <w:t>9.11.24</w:t>
            </w:r>
          </w:p>
        </w:tc>
        <w:tc>
          <w:tcPr>
            <w:tcW w:w="990" w:type="dxa"/>
            <w:tcMar>
              <w:left w:w="86" w:type="dxa"/>
              <w:right w:w="86" w:type="dxa"/>
            </w:tcMar>
          </w:tcPr>
          <w:p w14:paraId="42CEE2F3" w14:textId="5525CF9C" w:rsidR="006A68B0" w:rsidRPr="005162DE" w:rsidRDefault="00F17224"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01FD01EC" w:rsidR="006A68B0" w:rsidRPr="005162DE" w:rsidRDefault="00F17224" w:rsidP="00FC33C4">
            <w:pPr>
              <w:spacing w:before="40" w:after="40"/>
              <w:jc w:val="center"/>
              <w:rPr>
                <w:rFonts w:ascii="Arial" w:hAnsi="Arial" w:cs="Arial"/>
                <w:sz w:val="24"/>
                <w:szCs w:val="24"/>
              </w:rPr>
            </w:pPr>
            <w:r>
              <w:rPr>
                <w:rFonts w:ascii="Arial" w:hAnsi="Arial" w:cs="Arial"/>
                <w:sz w:val="24"/>
                <w:szCs w:val="24"/>
              </w:rPr>
              <w:t>0.014</w:t>
            </w:r>
          </w:p>
        </w:tc>
        <w:tc>
          <w:tcPr>
            <w:tcW w:w="900" w:type="dxa"/>
            <w:tcMar>
              <w:left w:w="86" w:type="dxa"/>
              <w:right w:w="86" w:type="dxa"/>
            </w:tcMar>
          </w:tcPr>
          <w:p w14:paraId="1AE57BBF" w14:textId="24A54311" w:rsidR="006A68B0" w:rsidRPr="005162DE" w:rsidRDefault="00F17224"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0D24830E" w:rsidR="006A68B0" w:rsidRPr="00326513" w:rsidRDefault="00F17224" w:rsidP="00FC33C4">
            <w:pPr>
              <w:spacing w:before="40" w:after="40"/>
              <w:jc w:val="center"/>
              <w:rPr>
                <w:rFonts w:ascii="Arial" w:hAnsi="Arial" w:cs="Arial"/>
                <w:sz w:val="24"/>
                <w:szCs w:val="24"/>
              </w:rPr>
            </w:pPr>
            <w:r w:rsidRPr="00326513">
              <w:rPr>
                <w:rFonts w:ascii="Arial" w:hAnsi="Arial" w:cs="Arial"/>
                <w:sz w:val="24"/>
                <w:szCs w:val="24"/>
              </w:rPr>
              <w:t>0.0047-0.014</w:t>
            </w:r>
          </w:p>
        </w:tc>
        <w:tc>
          <w:tcPr>
            <w:tcW w:w="720" w:type="dxa"/>
            <w:tcMar>
              <w:left w:w="86" w:type="dxa"/>
              <w:right w:w="86" w:type="dxa"/>
            </w:tcMar>
          </w:tcPr>
          <w:p w14:paraId="70C90CCD" w14:textId="6FCB15AC" w:rsidR="006A68B0" w:rsidRPr="00326513" w:rsidRDefault="006A68B0" w:rsidP="00FC33C4">
            <w:pPr>
              <w:spacing w:before="40" w:after="40"/>
              <w:jc w:val="center"/>
              <w:rPr>
                <w:rFonts w:ascii="Arial" w:hAnsi="Arial" w:cs="Arial"/>
                <w:sz w:val="24"/>
                <w:szCs w:val="24"/>
              </w:rPr>
            </w:pPr>
            <w:r w:rsidRPr="00326513">
              <w:rPr>
                <w:rFonts w:ascii="Arial" w:hAnsi="Arial" w:cs="Arial"/>
                <w:sz w:val="24"/>
                <w:szCs w:val="24"/>
              </w:rPr>
              <w:t>1.3</w:t>
            </w:r>
          </w:p>
        </w:tc>
        <w:tc>
          <w:tcPr>
            <w:tcW w:w="720" w:type="dxa"/>
            <w:tcMar>
              <w:left w:w="86" w:type="dxa"/>
              <w:right w:w="86" w:type="dxa"/>
            </w:tcMar>
          </w:tcPr>
          <w:p w14:paraId="6BFCFA13" w14:textId="77777777" w:rsidR="006A68B0" w:rsidRPr="00326513" w:rsidRDefault="006A68B0" w:rsidP="00FC33C4">
            <w:pPr>
              <w:spacing w:before="40" w:after="40"/>
              <w:jc w:val="center"/>
              <w:rPr>
                <w:rFonts w:ascii="Arial" w:hAnsi="Arial" w:cs="Arial"/>
                <w:sz w:val="24"/>
                <w:szCs w:val="24"/>
              </w:rPr>
            </w:pPr>
            <w:r w:rsidRPr="00326513">
              <w:rPr>
                <w:rFonts w:ascii="Arial" w:hAnsi="Arial" w:cs="Arial"/>
                <w:sz w:val="24"/>
                <w:szCs w:val="24"/>
              </w:rPr>
              <w:t>0.3</w:t>
            </w:r>
          </w:p>
        </w:tc>
        <w:tc>
          <w:tcPr>
            <w:tcW w:w="3780" w:type="dxa"/>
          </w:tcPr>
          <w:p w14:paraId="5A3BAA98" w14:textId="4D55672D" w:rsidR="006A68B0" w:rsidRPr="00326513" w:rsidRDefault="006A68B0" w:rsidP="00FC33C4">
            <w:pPr>
              <w:spacing w:before="40" w:after="40"/>
              <w:rPr>
                <w:rFonts w:ascii="Arial" w:hAnsi="Arial" w:cs="Arial"/>
                <w:sz w:val="24"/>
                <w:szCs w:val="24"/>
              </w:rPr>
            </w:pPr>
            <w:r w:rsidRPr="00326513">
              <w:rPr>
                <w:rFonts w:ascii="Arial" w:hAnsi="Arial" w:cs="Arial"/>
                <w:sz w:val="24"/>
                <w:szCs w:val="24"/>
              </w:rPr>
              <w:t>Internal corrosion of household plumbing systems; erosion of natural deposits; leaching from wood preservatives</w:t>
            </w:r>
          </w:p>
        </w:tc>
      </w:tr>
    </w:tbl>
    <w:p w14:paraId="28CE577E" w14:textId="3CD61BC3"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7E321A">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1A119B">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1A119B" w:rsidRPr="005162DE" w14:paraId="0E0C1E93" w14:textId="77777777" w:rsidTr="001A119B">
        <w:trPr>
          <w:trHeight w:val="432"/>
        </w:trPr>
        <w:tc>
          <w:tcPr>
            <w:tcW w:w="2155" w:type="dxa"/>
          </w:tcPr>
          <w:p w14:paraId="66AD9F49" w14:textId="77777777" w:rsidR="001A119B" w:rsidRPr="005162DE" w:rsidRDefault="001A119B" w:rsidP="001A119B">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44BD6601" w:rsidR="001A119B" w:rsidRPr="005162DE" w:rsidRDefault="001A119B" w:rsidP="001A119B">
            <w:pPr>
              <w:spacing w:before="40" w:after="40"/>
              <w:jc w:val="center"/>
              <w:rPr>
                <w:rFonts w:ascii="Arial" w:hAnsi="Arial" w:cs="Arial"/>
                <w:sz w:val="24"/>
                <w:szCs w:val="24"/>
              </w:rPr>
            </w:pPr>
            <w:r>
              <w:rPr>
                <w:sz w:val="18"/>
              </w:rPr>
              <w:t>7.29.09</w:t>
            </w:r>
          </w:p>
        </w:tc>
        <w:tc>
          <w:tcPr>
            <w:tcW w:w="1260" w:type="dxa"/>
            <w:tcMar>
              <w:left w:w="58" w:type="dxa"/>
              <w:right w:w="58" w:type="dxa"/>
            </w:tcMar>
          </w:tcPr>
          <w:p w14:paraId="690B0D1C" w14:textId="4485CA6A" w:rsidR="001A119B" w:rsidRPr="005162DE" w:rsidRDefault="001A119B" w:rsidP="001A119B">
            <w:pPr>
              <w:spacing w:before="40" w:after="40"/>
              <w:jc w:val="center"/>
              <w:rPr>
                <w:rFonts w:ascii="Arial" w:hAnsi="Arial" w:cs="Arial"/>
                <w:sz w:val="24"/>
                <w:szCs w:val="24"/>
              </w:rPr>
            </w:pPr>
            <w:r>
              <w:rPr>
                <w:sz w:val="18"/>
              </w:rPr>
              <w:t>15</w:t>
            </w:r>
          </w:p>
        </w:tc>
        <w:tc>
          <w:tcPr>
            <w:tcW w:w="1350" w:type="dxa"/>
            <w:tcMar>
              <w:left w:w="58" w:type="dxa"/>
              <w:right w:w="58" w:type="dxa"/>
            </w:tcMar>
          </w:tcPr>
          <w:p w14:paraId="6802CC34" w14:textId="02E4DF65" w:rsidR="001A119B" w:rsidRPr="005162DE" w:rsidRDefault="001A119B" w:rsidP="001A119B">
            <w:pPr>
              <w:spacing w:before="40" w:after="40"/>
              <w:jc w:val="center"/>
              <w:rPr>
                <w:rFonts w:ascii="Arial" w:hAnsi="Arial" w:cs="Arial"/>
                <w:sz w:val="24"/>
                <w:szCs w:val="24"/>
              </w:rPr>
            </w:pPr>
            <w:r>
              <w:rPr>
                <w:sz w:val="18"/>
              </w:rPr>
              <w:t>14-15</w:t>
            </w:r>
          </w:p>
        </w:tc>
        <w:tc>
          <w:tcPr>
            <w:tcW w:w="900" w:type="dxa"/>
            <w:tcMar>
              <w:left w:w="58" w:type="dxa"/>
              <w:right w:w="58" w:type="dxa"/>
            </w:tcMar>
          </w:tcPr>
          <w:p w14:paraId="4E60C959" w14:textId="77777777" w:rsidR="001A119B" w:rsidRPr="005162DE" w:rsidRDefault="001A119B" w:rsidP="001A119B">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1A119B" w:rsidRPr="005162DE" w:rsidRDefault="001A119B" w:rsidP="001A119B">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1A119B" w:rsidRPr="005162DE" w:rsidRDefault="001A119B" w:rsidP="001A119B">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1A119B" w:rsidRPr="005162DE" w14:paraId="2ACD2463" w14:textId="77777777" w:rsidTr="001A119B">
        <w:tc>
          <w:tcPr>
            <w:tcW w:w="2155" w:type="dxa"/>
          </w:tcPr>
          <w:p w14:paraId="01FDA3CE" w14:textId="77777777" w:rsidR="001A119B" w:rsidRPr="005162DE" w:rsidRDefault="001A119B" w:rsidP="001A119B">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56911E91" w:rsidR="001A119B" w:rsidRPr="005162DE" w:rsidRDefault="001A119B" w:rsidP="001A119B">
            <w:pPr>
              <w:spacing w:before="40" w:after="40"/>
              <w:jc w:val="center"/>
              <w:rPr>
                <w:rFonts w:ascii="Arial" w:hAnsi="Arial" w:cs="Arial"/>
                <w:sz w:val="24"/>
                <w:szCs w:val="24"/>
              </w:rPr>
            </w:pPr>
            <w:r>
              <w:rPr>
                <w:sz w:val="18"/>
              </w:rPr>
              <w:t>7.29.09</w:t>
            </w:r>
          </w:p>
        </w:tc>
        <w:tc>
          <w:tcPr>
            <w:tcW w:w="1260" w:type="dxa"/>
            <w:tcMar>
              <w:left w:w="58" w:type="dxa"/>
              <w:right w:w="58" w:type="dxa"/>
            </w:tcMar>
          </w:tcPr>
          <w:p w14:paraId="5F571C45" w14:textId="186DECB8" w:rsidR="001A119B" w:rsidRPr="005162DE" w:rsidRDefault="001A119B" w:rsidP="001A119B">
            <w:pPr>
              <w:spacing w:before="40" w:after="40"/>
              <w:jc w:val="center"/>
              <w:rPr>
                <w:rFonts w:ascii="Arial" w:hAnsi="Arial" w:cs="Arial"/>
                <w:sz w:val="24"/>
                <w:szCs w:val="24"/>
              </w:rPr>
            </w:pPr>
            <w:r>
              <w:rPr>
                <w:sz w:val="18"/>
              </w:rPr>
              <w:t>51</w:t>
            </w:r>
          </w:p>
        </w:tc>
        <w:tc>
          <w:tcPr>
            <w:tcW w:w="1350" w:type="dxa"/>
            <w:tcMar>
              <w:left w:w="58" w:type="dxa"/>
              <w:right w:w="58" w:type="dxa"/>
            </w:tcMar>
          </w:tcPr>
          <w:p w14:paraId="2BE476FB" w14:textId="5E77A0A3" w:rsidR="001A119B" w:rsidRPr="005162DE" w:rsidRDefault="001A119B" w:rsidP="001A119B">
            <w:pPr>
              <w:spacing w:before="40" w:after="40"/>
              <w:jc w:val="center"/>
              <w:rPr>
                <w:rFonts w:ascii="Arial" w:hAnsi="Arial" w:cs="Arial"/>
                <w:sz w:val="24"/>
                <w:szCs w:val="24"/>
              </w:rPr>
            </w:pPr>
            <w:r>
              <w:rPr>
                <w:sz w:val="18"/>
              </w:rPr>
              <w:t>32-57</w:t>
            </w:r>
          </w:p>
        </w:tc>
        <w:tc>
          <w:tcPr>
            <w:tcW w:w="900" w:type="dxa"/>
            <w:tcMar>
              <w:left w:w="58" w:type="dxa"/>
              <w:right w:w="58" w:type="dxa"/>
            </w:tcMar>
          </w:tcPr>
          <w:p w14:paraId="76B554F2" w14:textId="77777777" w:rsidR="001A119B" w:rsidRPr="005162DE" w:rsidRDefault="001A119B" w:rsidP="001A119B">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1A119B" w:rsidRPr="005162DE" w:rsidRDefault="001A119B" w:rsidP="001A119B">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1A119B" w:rsidRPr="005162DE" w:rsidRDefault="001A119B" w:rsidP="001A119B">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A520F0"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7E321A">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8E13F8">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A119B" w:rsidRPr="005162DE" w14:paraId="7C96DD6F" w14:textId="77777777" w:rsidTr="008E13F8">
        <w:trPr>
          <w:trHeight w:val="432"/>
        </w:trPr>
        <w:tc>
          <w:tcPr>
            <w:tcW w:w="2245" w:type="dxa"/>
            <w:tcMar>
              <w:left w:w="58" w:type="dxa"/>
              <w:right w:w="58" w:type="dxa"/>
            </w:tcMar>
          </w:tcPr>
          <w:p w14:paraId="1A8A0D27" w14:textId="77777777" w:rsidR="001A119B" w:rsidRDefault="001A119B" w:rsidP="001A119B">
            <w:pPr>
              <w:rPr>
                <w:szCs w:val="24"/>
              </w:rPr>
            </w:pPr>
            <w:r>
              <w:rPr>
                <w:szCs w:val="24"/>
              </w:rPr>
              <w:t>Total Radium (</w:t>
            </w:r>
            <w:proofErr w:type="spellStart"/>
            <w:r>
              <w:rPr>
                <w:szCs w:val="24"/>
              </w:rPr>
              <w:t>pCi</w:t>
            </w:r>
            <w:proofErr w:type="spellEnd"/>
            <w:r>
              <w:rPr>
                <w:szCs w:val="24"/>
              </w:rPr>
              <w:t>/L)</w:t>
            </w:r>
          </w:p>
          <w:p w14:paraId="29E71AAC" w14:textId="3F5AD429" w:rsidR="001A119B" w:rsidRPr="005162DE" w:rsidRDefault="001A119B" w:rsidP="001A119B">
            <w:pPr>
              <w:keepNext/>
              <w:keepLines/>
              <w:spacing w:before="40" w:after="40"/>
              <w:ind w:left="30"/>
              <w:jc w:val="both"/>
              <w:rPr>
                <w:rFonts w:ascii="Arial" w:hAnsi="Arial" w:cs="Arial"/>
                <w:sz w:val="24"/>
                <w:szCs w:val="24"/>
              </w:rPr>
            </w:pPr>
          </w:p>
        </w:tc>
        <w:tc>
          <w:tcPr>
            <w:tcW w:w="1440" w:type="dxa"/>
          </w:tcPr>
          <w:p w14:paraId="21F7006B" w14:textId="2E4C1E63" w:rsidR="001A119B" w:rsidRPr="005162DE" w:rsidRDefault="00DA6844" w:rsidP="001A119B">
            <w:pPr>
              <w:keepNext/>
              <w:keepLines/>
              <w:spacing w:before="40" w:after="40"/>
              <w:jc w:val="center"/>
              <w:rPr>
                <w:rFonts w:ascii="Arial" w:hAnsi="Arial" w:cs="Arial"/>
                <w:sz w:val="24"/>
                <w:szCs w:val="24"/>
              </w:rPr>
            </w:pPr>
            <w:r>
              <w:rPr>
                <w:szCs w:val="24"/>
              </w:rPr>
              <w:t>11.</w:t>
            </w:r>
            <w:r w:rsidR="001A119B">
              <w:rPr>
                <w:szCs w:val="24"/>
              </w:rPr>
              <w:t>4.2</w:t>
            </w:r>
            <w:r>
              <w:rPr>
                <w:szCs w:val="24"/>
              </w:rPr>
              <w:t>4</w:t>
            </w:r>
          </w:p>
        </w:tc>
        <w:tc>
          <w:tcPr>
            <w:tcW w:w="1260" w:type="dxa"/>
          </w:tcPr>
          <w:p w14:paraId="1BD7CABC" w14:textId="447ECD5E" w:rsidR="001A119B" w:rsidRPr="005162DE" w:rsidRDefault="00DA6844" w:rsidP="001A119B">
            <w:pPr>
              <w:keepNext/>
              <w:keepLines/>
              <w:spacing w:before="40" w:after="40"/>
              <w:jc w:val="center"/>
              <w:rPr>
                <w:rFonts w:ascii="Arial" w:hAnsi="Arial" w:cs="Arial"/>
                <w:sz w:val="24"/>
                <w:szCs w:val="24"/>
              </w:rPr>
            </w:pPr>
            <w:r>
              <w:rPr>
                <w:szCs w:val="24"/>
              </w:rPr>
              <w:t>1.4</w:t>
            </w:r>
          </w:p>
        </w:tc>
        <w:tc>
          <w:tcPr>
            <w:tcW w:w="1530" w:type="dxa"/>
          </w:tcPr>
          <w:p w14:paraId="40895B2C" w14:textId="5408386C" w:rsidR="001A119B" w:rsidRPr="005162DE" w:rsidRDefault="001A119B" w:rsidP="001A119B">
            <w:pPr>
              <w:keepNext/>
              <w:keepLines/>
              <w:spacing w:before="40" w:after="40"/>
              <w:jc w:val="center"/>
              <w:rPr>
                <w:rFonts w:ascii="Arial" w:hAnsi="Arial" w:cs="Arial"/>
                <w:sz w:val="24"/>
                <w:szCs w:val="24"/>
              </w:rPr>
            </w:pPr>
            <w:r>
              <w:rPr>
                <w:szCs w:val="24"/>
              </w:rPr>
              <w:t>0</w:t>
            </w:r>
            <w:r w:rsidR="00DA6844">
              <w:rPr>
                <w:szCs w:val="24"/>
              </w:rPr>
              <w:t>.1</w:t>
            </w:r>
            <w:r>
              <w:rPr>
                <w:szCs w:val="24"/>
              </w:rPr>
              <w:t>-</w:t>
            </w:r>
            <w:r w:rsidR="00DA6844">
              <w:rPr>
                <w:szCs w:val="24"/>
              </w:rPr>
              <w:t>1</w:t>
            </w:r>
            <w:r>
              <w:rPr>
                <w:szCs w:val="24"/>
              </w:rPr>
              <w:t>.4</w:t>
            </w:r>
          </w:p>
        </w:tc>
        <w:tc>
          <w:tcPr>
            <w:tcW w:w="1170" w:type="dxa"/>
          </w:tcPr>
          <w:p w14:paraId="707B8EC2" w14:textId="3083448B" w:rsidR="001A119B" w:rsidRPr="005162DE" w:rsidRDefault="00DA6844" w:rsidP="001A119B">
            <w:pPr>
              <w:keepNext/>
              <w:keepLines/>
              <w:spacing w:before="40" w:after="40"/>
              <w:jc w:val="center"/>
              <w:rPr>
                <w:rFonts w:ascii="Arial" w:hAnsi="Arial" w:cs="Arial"/>
                <w:sz w:val="24"/>
                <w:szCs w:val="24"/>
              </w:rPr>
            </w:pPr>
            <w:r>
              <w:rPr>
                <w:szCs w:val="24"/>
              </w:rPr>
              <w:t>5</w:t>
            </w:r>
          </w:p>
        </w:tc>
        <w:tc>
          <w:tcPr>
            <w:tcW w:w="1260" w:type="dxa"/>
          </w:tcPr>
          <w:p w14:paraId="4F209845" w14:textId="78DEBEC4" w:rsidR="001A119B" w:rsidRPr="005162DE" w:rsidRDefault="008061FF" w:rsidP="001A119B">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7FA154DA" w:rsidR="001A119B" w:rsidRPr="005162DE" w:rsidRDefault="001A119B" w:rsidP="001A119B">
            <w:pPr>
              <w:keepNext/>
              <w:keepLines/>
              <w:spacing w:before="40" w:after="40"/>
              <w:jc w:val="center"/>
              <w:rPr>
                <w:rFonts w:ascii="Arial" w:hAnsi="Arial" w:cs="Arial"/>
                <w:sz w:val="24"/>
                <w:szCs w:val="24"/>
              </w:rPr>
            </w:pPr>
            <w:r>
              <w:rPr>
                <w:szCs w:val="24"/>
              </w:rPr>
              <w:t>Erosion of natural deposits</w:t>
            </w:r>
          </w:p>
        </w:tc>
      </w:tr>
      <w:tr w:rsidR="00DA6844" w:rsidRPr="005162DE" w14:paraId="7E778FAF" w14:textId="77777777" w:rsidTr="008E13F8">
        <w:trPr>
          <w:trHeight w:val="432"/>
        </w:trPr>
        <w:tc>
          <w:tcPr>
            <w:tcW w:w="2245" w:type="dxa"/>
            <w:tcMar>
              <w:left w:w="58" w:type="dxa"/>
              <w:right w:w="58" w:type="dxa"/>
            </w:tcMar>
          </w:tcPr>
          <w:p w14:paraId="2BC454A4" w14:textId="362CAF2A" w:rsidR="00DA6844" w:rsidRPr="005162DE" w:rsidRDefault="00DA6844" w:rsidP="00DA6844">
            <w:pPr>
              <w:spacing w:before="40" w:after="40"/>
              <w:ind w:left="30"/>
              <w:jc w:val="both"/>
              <w:rPr>
                <w:rFonts w:ascii="Arial" w:hAnsi="Arial" w:cs="Arial"/>
                <w:sz w:val="24"/>
                <w:szCs w:val="24"/>
              </w:rPr>
            </w:pPr>
            <w:r>
              <w:t>Uranium (</w:t>
            </w:r>
            <w:proofErr w:type="spellStart"/>
            <w:r>
              <w:t>pCi</w:t>
            </w:r>
            <w:proofErr w:type="spellEnd"/>
            <w:r>
              <w:t>/l)</w:t>
            </w:r>
          </w:p>
        </w:tc>
        <w:tc>
          <w:tcPr>
            <w:tcW w:w="1440" w:type="dxa"/>
          </w:tcPr>
          <w:p w14:paraId="25EFD446" w14:textId="3D88652B" w:rsidR="00DA6844" w:rsidRPr="005162DE" w:rsidRDefault="008061FF" w:rsidP="00DA6844">
            <w:pPr>
              <w:spacing w:before="40" w:after="40"/>
              <w:jc w:val="center"/>
              <w:rPr>
                <w:rFonts w:ascii="Arial" w:hAnsi="Arial" w:cs="Arial"/>
                <w:sz w:val="24"/>
                <w:szCs w:val="24"/>
              </w:rPr>
            </w:pPr>
            <w:r>
              <w:t>1.23</w:t>
            </w:r>
            <w:r w:rsidR="00DA6844">
              <w:t>.24</w:t>
            </w:r>
          </w:p>
        </w:tc>
        <w:tc>
          <w:tcPr>
            <w:tcW w:w="1260" w:type="dxa"/>
          </w:tcPr>
          <w:p w14:paraId="7CAF39D9" w14:textId="43D07F1B" w:rsidR="00DA6844" w:rsidRPr="005162DE" w:rsidRDefault="008061FF" w:rsidP="00DA6844">
            <w:pPr>
              <w:spacing w:before="40" w:after="40"/>
              <w:jc w:val="center"/>
              <w:rPr>
                <w:rFonts w:ascii="Arial" w:hAnsi="Arial" w:cs="Arial"/>
                <w:sz w:val="24"/>
                <w:szCs w:val="24"/>
              </w:rPr>
            </w:pPr>
            <w:r>
              <w:t>9.3</w:t>
            </w:r>
          </w:p>
        </w:tc>
        <w:tc>
          <w:tcPr>
            <w:tcW w:w="1530" w:type="dxa"/>
          </w:tcPr>
          <w:p w14:paraId="694B316A" w14:textId="5645FFAA" w:rsidR="00DA6844" w:rsidRPr="005162DE" w:rsidRDefault="008061FF" w:rsidP="00DA6844">
            <w:pPr>
              <w:spacing w:before="40" w:after="40"/>
              <w:jc w:val="center"/>
              <w:rPr>
                <w:rFonts w:ascii="Arial" w:hAnsi="Arial" w:cs="Arial"/>
                <w:sz w:val="24"/>
                <w:szCs w:val="24"/>
              </w:rPr>
            </w:pPr>
            <w:r>
              <w:t>7.4</w:t>
            </w:r>
            <w:r w:rsidR="00DA6844">
              <w:t>-</w:t>
            </w:r>
            <w:r>
              <w:t>9.3</w:t>
            </w:r>
          </w:p>
        </w:tc>
        <w:tc>
          <w:tcPr>
            <w:tcW w:w="1170" w:type="dxa"/>
          </w:tcPr>
          <w:p w14:paraId="04B3ABD1" w14:textId="4A1DBFF6" w:rsidR="00DA6844" w:rsidRPr="005162DE" w:rsidRDefault="00DA6844" w:rsidP="00DA6844">
            <w:pPr>
              <w:spacing w:before="40" w:after="40"/>
              <w:jc w:val="center"/>
              <w:rPr>
                <w:rFonts w:ascii="Arial" w:hAnsi="Arial" w:cs="Arial"/>
                <w:sz w:val="24"/>
                <w:szCs w:val="24"/>
              </w:rPr>
            </w:pPr>
            <w:r>
              <w:t>20</w:t>
            </w:r>
          </w:p>
        </w:tc>
        <w:tc>
          <w:tcPr>
            <w:tcW w:w="1260" w:type="dxa"/>
          </w:tcPr>
          <w:p w14:paraId="7BD33183" w14:textId="04BDB6AB" w:rsidR="00DA6844" w:rsidRPr="005162DE" w:rsidRDefault="00DA6844" w:rsidP="00DA6844">
            <w:pPr>
              <w:spacing w:before="40" w:after="40"/>
              <w:jc w:val="center"/>
              <w:rPr>
                <w:rFonts w:ascii="Arial" w:hAnsi="Arial" w:cs="Arial"/>
                <w:sz w:val="24"/>
                <w:szCs w:val="24"/>
              </w:rPr>
            </w:pPr>
            <w:r>
              <w:t>.43</w:t>
            </w:r>
          </w:p>
        </w:tc>
        <w:tc>
          <w:tcPr>
            <w:tcW w:w="1931" w:type="dxa"/>
          </w:tcPr>
          <w:p w14:paraId="701F5E75" w14:textId="38D0E1FB" w:rsidR="00DA6844" w:rsidRPr="005162DE" w:rsidRDefault="00DA6844" w:rsidP="00DA6844">
            <w:pPr>
              <w:spacing w:before="40" w:after="40"/>
              <w:jc w:val="center"/>
              <w:rPr>
                <w:rFonts w:ascii="Arial" w:hAnsi="Arial" w:cs="Arial"/>
                <w:sz w:val="24"/>
                <w:szCs w:val="24"/>
              </w:rPr>
            </w:pPr>
            <w:r>
              <w:t>Erosion of natural deposits.</w:t>
            </w:r>
          </w:p>
        </w:tc>
      </w:tr>
      <w:tr w:rsidR="008061FF" w:rsidRPr="005162DE" w14:paraId="5A2E4EDA" w14:textId="77777777" w:rsidTr="008E13F8">
        <w:trPr>
          <w:trHeight w:val="432"/>
        </w:trPr>
        <w:tc>
          <w:tcPr>
            <w:tcW w:w="2245" w:type="dxa"/>
            <w:tcMar>
              <w:left w:w="58" w:type="dxa"/>
              <w:right w:w="58" w:type="dxa"/>
            </w:tcMar>
          </w:tcPr>
          <w:p w14:paraId="490802B3" w14:textId="69CAA36B" w:rsidR="008061FF" w:rsidRPr="005162DE" w:rsidRDefault="008061FF" w:rsidP="008061FF">
            <w:pPr>
              <w:spacing w:before="40" w:after="40"/>
              <w:ind w:left="30"/>
              <w:jc w:val="both"/>
              <w:rPr>
                <w:rFonts w:ascii="Arial" w:hAnsi="Arial" w:cs="Arial"/>
                <w:sz w:val="24"/>
                <w:szCs w:val="24"/>
              </w:rPr>
            </w:pPr>
            <w:r>
              <w:t>Gross Alpha (</w:t>
            </w:r>
            <w:proofErr w:type="spellStart"/>
            <w:r>
              <w:t>pCi</w:t>
            </w:r>
            <w:proofErr w:type="spellEnd"/>
            <w:r>
              <w:t>/l)</w:t>
            </w:r>
          </w:p>
        </w:tc>
        <w:tc>
          <w:tcPr>
            <w:tcW w:w="1440" w:type="dxa"/>
          </w:tcPr>
          <w:p w14:paraId="535C6478" w14:textId="1674886C" w:rsidR="008061FF" w:rsidRPr="005162DE" w:rsidRDefault="008061FF" w:rsidP="008061FF">
            <w:pPr>
              <w:spacing w:before="40" w:after="40"/>
              <w:jc w:val="center"/>
              <w:rPr>
                <w:rFonts w:ascii="Arial" w:hAnsi="Arial" w:cs="Arial"/>
                <w:sz w:val="24"/>
                <w:szCs w:val="24"/>
              </w:rPr>
            </w:pPr>
            <w:r>
              <w:t>8.13.24</w:t>
            </w:r>
          </w:p>
        </w:tc>
        <w:tc>
          <w:tcPr>
            <w:tcW w:w="1260" w:type="dxa"/>
          </w:tcPr>
          <w:p w14:paraId="1A872876" w14:textId="520AB67C" w:rsidR="008061FF" w:rsidRPr="005162DE" w:rsidRDefault="008061FF" w:rsidP="008061FF">
            <w:pPr>
              <w:spacing w:before="40" w:after="40"/>
              <w:jc w:val="center"/>
              <w:rPr>
                <w:rFonts w:ascii="Arial" w:hAnsi="Arial" w:cs="Arial"/>
                <w:sz w:val="24"/>
                <w:szCs w:val="24"/>
              </w:rPr>
            </w:pPr>
            <w:r>
              <w:t>14.1</w:t>
            </w:r>
          </w:p>
        </w:tc>
        <w:tc>
          <w:tcPr>
            <w:tcW w:w="1530" w:type="dxa"/>
          </w:tcPr>
          <w:p w14:paraId="4E27FAAD" w14:textId="0FA254EB" w:rsidR="008061FF" w:rsidRPr="005162DE" w:rsidRDefault="008061FF" w:rsidP="008061FF">
            <w:pPr>
              <w:spacing w:before="40" w:after="40"/>
              <w:jc w:val="center"/>
              <w:rPr>
                <w:rFonts w:ascii="Arial" w:hAnsi="Arial" w:cs="Arial"/>
                <w:sz w:val="24"/>
                <w:szCs w:val="24"/>
              </w:rPr>
            </w:pPr>
            <w:r>
              <w:t>9.86-14.1</w:t>
            </w:r>
          </w:p>
        </w:tc>
        <w:tc>
          <w:tcPr>
            <w:tcW w:w="1170" w:type="dxa"/>
          </w:tcPr>
          <w:p w14:paraId="6EC8A772" w14:textId="05FA0C94" w:rsidR="008061FF" w:rsidRPr="005162DE" w:rsidRDefault="008061FF" w:rsidP="008061FF">
            <w:pPr>
              <w:spacing w:before="40" w:after="40"/>
              <w:jc w:val="center"/>
              <w:rPr>
                <w:rFonts w:ascii="Arial" w:hAnsi="Arial" w:cs="Arial"/>
                <w:sz w:val="24"/>
                <w:szCs w:val="24"/>
              </w:rPr>
            </w:pPr>
            <w:r>
              <w:t>15</w:t>
            </w:r>
          </w:p>
        </w:tc>
        <w:tc>
          <w:tcPr>
            <w:tcW w:w="1260" w:type="dxa"/>
          </w:tcPr>
          <w:p w14:paraId="22CCB022" w14:textId="62A538B9" w:rsidR="008061FF" w:rsidRPr="005162DE" w:rsidRDefault="008061FF" w:rsidP="008061FF">
            <w:pPr>
              <w:spacing w:before="40" w:after="40"/>
              <w:jc w:val="center"/>
              <w:rPr>
                <w:rFonts w:ascii="Arial" w:hAnsi="Arial" w:cs="Arial"/>
                <w:sz w:val="24"/>
                <w:szCs w:val="24"/>
              </w:rPr>
            </w:pPr>
            <w:r>
              <w:t>(0)</w:t>
            </w:r>
          </w:p>
        </w:tc>
        <w:tc>
          <w:tcPr>
            <w:tcW w:w="1931" w:type="dxa"/>
          </w:tcPr>
          <w:p w14:paraId="218DDB99" w14:textId="35E28F32" w:rsidR="008061FF" w:rsidRPr="005162DE" w:rsidRDefault="008061FF" w:rsidP="008061FF">
            <w:pPr>
              <w:spacing w:before="40" w:after="40"/>
              <w:jc w:val="center"/>
              <w:rPr>
                <w:rFonts w:ascii="Arial" w:hAnsi="Arial" w:cs="Arial"/>
                <w:sz w:val="24"/>
                <w:szCs w:val="24"/>
              </w:rPr>
            </w:pPr>
            <w:r>
              <w:t>Erosion of natural deposits</w:t>
            </w:r>
          </w:p>
        </w:tc>
      </w:tr>
      <w:tr w:rsidR="008E13F8" w14:paraId="585EE293" w14:textId="77777777" w:rsidTr="008E13F8">
        <w:tblPrEx>
          <w:tblLook w:val="04A0" w:firstRow="1" w:lastRow="0" w:firstColumn="1" w:lastColumn="0" w:noHBand="0" w:noVBand="1"/>
        </w:tblPrEx>
        <w:trPr>
          <w:trHeight w:val="432"/>
        </w:trPr>
        <w:tc>
          <w:tcPr>
            <w:tcW w:w="2245" w:type="dxa"/>
            <w:hideMark/>
          </w:tcPr>
          <w:p w14:paraId="7FF1BFD4" w14:textId="77777777" w:rsidR="008E13F8" w:rsidRDefault="008E13F8" w:rsidP="00066E81">
            <w:pPr>
              <w:spacing w:before="40" w:after="40"/>
              <w:ind w:left="30"/>
              <w:jc w:val="both"/>
            </w:pPr>
            <w:r>
              <w:t>Nitrate (ppm)</w:t>
            </w:r>
          </w:p>
        </w:tc>
        <w:tc>
          <w:tcPr>
            <w:tcW w:w="1440" w:type="dxa"/>
            <w:hideMark/>
          </w:tcPr>
          <w:p w14:paraId="785921C5" w14:textId="346AEC58" w:rsidR="008E13F8" w:rsidRDefault="008E13F8" w:rsidP="00066E81">
            <w:pPr>
              <w:spacing w:before="40" w:after="40"/>
              <w:jc w:val="center"/>
            </w:pPr>
            <w:r>
              <w:t>11.4.24</w:t>
            </w:r>
          </w:p>
        </w:tc>
        <w:tc>
          <w:tcPr>
            <w:tcW w:w="1260" w:type="dxa"/>
            <w:hideMark/>
          </w:tcPr>
          <w:p w14:paraId="0E718937" w14:textId="425A013C" w:rsidR="008E13F8" w:rsidRDefault="008E13F8" w:rsidP="00066E81">
            <w:pPr>
              <w:spacing w:before="40" w:after="40"/>
              <w:jc w:val="center"/>
            </w:pPr>
            <w:r>
              <w:t>1.4</w:t>
            </w:r>
          </w:p>
        </w:tc>
        <w:tc>
          <w:tcPr>
            <w:tcW w:w="1530" w:type="dxa"/>
            <w:hideMark/>
          </w:tcPr>
          <w:p w14:paraId="34A9C631" w14:textId="4ABC4C79" w:rsidR="008E13F8" w:rsidRDefault="008E13F8" w:rsidP="00066E81">
            <w:pPr>
              <w:spacing w:before="40" w:after="40"/>
              <w:jc w:val="center"/>
            </w:pPr>
            <w:r>
              <w:t>ND-1.4</w:t>
            </w:r>
          </w:p>
        </w:tc>
        <w:tc>
          <w:tcPr>
            <w:tcW w:w="1170" w:type="dxa"/>
            <w:hideMark/>
          </w:tcPr>
          <w:p w14:paraId="70251D04" w14:textId="77777777" w:rsidR="008E13F8" w:rsidRDefault="008E13F8" w:rsidP="00066E81">
            <w:pPr>
              <w:spacing w:before="40" w:after="40"/>
              <w:jc w:val="center"/>
            </w:pPr>
            <w:r>
              <w:t>10</w:t>
            </w:r>
          </w:p>
        </w:tc>
        <w:tc>
          <w:tcPr>
            <w:tcW w:w="1260" w:type="dxa"/>
            <w:hideMark/>
          </w:tcPr>
          <w:p w14:paraId="5AD70CC6" w14:textId="77777777" w:rsidR="008E13F8" w:rsidRDefault="008E13F8" w:rsidP="00066E81">
            <w:pPr>
              <w:spacing w:before="40" w:after="40"/>
              <w:jc w:val="center"/>
            </w:pPr>
            <w:r>
              <w:t>45</w:t>
            </w:r>
          </w:p>
        </w:tc>
        <w:tc>
          <w:tcPr>
            <w:tcW w:w="1931" w:type="dxa"/>
            <w:hideMark/>
          </w:tcPr>
          <w:p w14:paraId="0711FE8C" w14:textId="77777777" w:rsidR="008E13F8" w:rsidRDefault="008E13F8" w:rsidP="00066E81">
            <w:pPr>
              <w:spacing w:before="40" w:after="40"/>
              <w:jc w:val="center"/>
            </w:pPr>
            <w:r>
              <w:t>Runoff and leaching from fertilizer use; leaching from septic tanks and sewage; erosion of natural deposits</w:t>
            </w:r>
          </w:p>
        </w:tc>
      </w:tr>
      <w:tr w:rsidR="008E13F8" w14:paraId="10B69D02" w14:textId="77777777" w:rsidTr="008E13F8">
        <w:tblPrEx>
          <w:tblLook w:val="04A0" w:firstRow="1" w:lastRow="0" w:firstColumn="1" w:lastColumn="0" w:noHBand="0" w:noVBand="1"/>
        </w:tblPrEx>
        <w:trPr>
          <w:trHeight w:val="432"/>
        </w:trPr>
        <w:tc>
          <w:tcPr>
            <w:tcW w:w="2245" w:type="dxa"/>
            <w:hideMark/>
          </w:tcPr>
          <w:p w14:paraId="61968CA2" w14:textId="77777777" w:rsidR="008E13F8" w:rsidRDefault="008E13F8" w:rsidP="00066E81">
            <w:pPr>
              <w:spacing w:before="40" w:after="40"/>
              <w:ind w:left="30"/>
              <w:jc w:val="both"/>
            </w:pPr>
            <w:r>
              <w:rPr>
                <w:sz w:val="18"/>
              </w:rPr>
              <w:t>HAA5 [</w:t>
            </w:r>
            <w:proofErr w:type="spellStart"/>
            <w:r>
              <w:rPr>
                <w:sz w:val="18"/>
              </w:rPr>
              <w:t>Haloacedic</w:t>
            </w:r>
            <w:proofErr w:type="spellEnd"/>
            <w:r>
              <w:rPr>
                <w:sz w:val="18"/>
              </w:rPr>
              <w:t xml:space="preserve"> Acids] (ppb)</w:t>
            </w:r>
          </w:p>
        </w:tc>
        <w:tc>
          <w:tcPr>
            <w:tcW w:w="1440" w:type="dxa"/>
            <w:hideMark/>
          </w:tcPr>
          <w:p w14:paraId="679E17AA" w14:textId="77777777" w:rsidR="008E13F8" w:rsidRDefault="008E13F8" w:rsidP="00066E81">
            <w:pPr>
              <w:spacing w:before="40" w:after="40"/>
              <w:jc w:val="center"/>
            </w:pPr>
            <w:r>
              <w:rPr>
                <w:sz w:val="18"/>
              </w:rPr>
              <w:t>9.7.22</w:t>
            </w:r>
          </w:p>
        </w:tc>
        <w:tc>
          <w:tcPr>
            <w:tcW w:w="1260" w:type="dxa"/>
            <w:hideMark/>
          </w:tcPr>
          <w:p w14:paraId="36FEB56B" w14:textId="77777777" w:rsidR="008E13F8" w:rsidRDefault="008E13F8" w:rsidP="00066E81">
            <w:pPr>
              <w:spacing w:before="40" w:after="40"/>
              <w:jc w:val="center"/>
            </w:pPr>
            <w:r>
              <w:rPr>
                <w:sz w:val="18"/>
              </w:rPr>
              <w:t>ND</w:t>
            </w:r>
          </w:p>
        </w:tc>
        <w:tc>
          <w:tcPr>
            <w:tcW w:w="1530" w:type="dxa"/>
            <w:hideMark/>
          </w:tcPr>
          <w:p w14:paraId="6482897C" w14:textId="77777777" w:rsidR="008E13F8" w:rsidRDefault="008E13F8" w:rsidP="00066E81">
            <w:pPr>
              <w:spacing w:before="40" w:after="40"/>
              <w:jc w:val="center"/>
            </w:pPr>
            <w:r>
              <w:rPr>
                <w:sz w:val="18"/>
              </w:rPr>
              <w:t>ND</w:t>
            </w:r>
          </w:p>
        </w:tc>
        <w:tc>
          <w:tcPr>
            <w:tcW w:w="1170" w:type="dxa"/>
            <w:hideMark/>
          </w:tcPr>
          <w:p w14:paraId="7EE13C0D" w14:textId="77777777" w:rsidR="008E13F8" w:rsidRDefault="008E13F8" w:rsidP="00066E81">
            <w:pPr>
              <w:spacing w:before="40" w:after="40"/>
              <w:jc w:val="center"/>
            </w:pPr>
            <w:r>
              <w:rPr>
                <w:sz w:val="18"/>
              </w:rPr>
              <w:t>60</w:t>
            </w:r>
          </w:p>
        </w:tc>
        <w:tc>
          <w:tcPr>
            <w:tcW w:w="1260" w:type="dxa"/>
            <w:hideMark/>
          </w:tcPr>
          <w:p w14:paraId="21C9AF0B" w14:textId="77777777" w:rsidR="008E13F8" w:rsidRDefault="008E13F8" w:rsidP="00066E81">
            <w:pPr>
              <w:spacing w:before="40" w:after="40"/>
              <w:jc w:val="center"/>
            </w:pPr>
            <w:r>
              <w:rPr>
                <w:sz w:val="18"/>
              </w:rPr>
              <w:t>N/A</w:t>
            </w:r>
          </w:p>
        </w:tc>
        <w:tc>
          <w:tcPr>
            <w:tcW w:w="1931" w:type="dxa"/>
            <w:hideMark/>
          </w:tcPr>
          <w:p w14:paraId="514CF743" w14:textId="77777777" w:rsidR="008E13F8" w:rsidRDefault="008E13F8" w:rsidP="00066E81">
            <w:pPr>
              <w:spacing w:before="40" w:after="40"/>
              <w:jc w:val="center"/>
            </w:pPr>
            <w:r>
              <w:rPr>
                <w:sz w:val="18"/>
              </w:rPr>
              <w:t>By-product of drinking water chlorination</w:t>
            </w:r>
          </w:p>
        </w:tc>
      </w:tr>
      <w:tr w:rsidR="008E13F8" w14:paraId="480C34DD" w14:textId="77777777" w:rsidTr="008E13F8">
        <w:tblPrEx>
          <w:tblLook w:val="04A0" w:firstRow="1" w:lastRow="0" w:firstColumn="1" w:lastColumn="0" w:noHBand="0" w:noVBand="1"/>
        </w:tblPrEx>
        <w:trPr>
          <w:trHeight w:val="432"/>
        </w:trPr>
        <w:tc>
          <w:tcPr>
            <w:tcW w:w="2245" w:type="dxa"/>
            <w:hideMark/>
          </w:tcPr>
          <w:p w14:paraId="628BE068" w14:textId="77777777" w:rsidR="008E13F8" w:rsidRDefault="008E13F8" w:rsidP="00066E81">
            <w:pPr>
              <w:spacing w:before="40" w:after="40"/>
              <w:ind w:left="30"/>
              <w:jc w:val="both"/>
            </w:pPr>
            <w:proofErr w:type="gramStart"/>
            <w:r>
              <w:rPr>
                <w:sz w:val="18"/>
              </w:rPr>
              <w:t>TTHMs  [</w:t>
            </w:r>
            <w:proofErr w:type="gramEnd"/>
            <w:r>
              <w:rPr>
                <w:sz w:val="18"/>
              </w:rPr>
              <w:t xml:space="preserve">Total </w:t>
            </w:r>
            <w:proofErr w:type="spellStart"/>
            <w:r>
              <w:rPr>
                <w:sz w:val="18"/>
              </w:rPr>
              <w:t>Trihalo</w:t>
            </w:r>
            <w:proofErr w:type="spellEnd"/>
            <w:r>
              <w:rPr>
                <w:sz w:val="18"/>
              </w:rPr>
              <w:t xml:space="preserve"> </w:t>
            </w:r>
            <w:proofErr w:type="spellStart"/>
            <w:r>
              <w:rPr>
                <w:sz w:val="18"/>
              </w:rPr>
              <w:t>Methanes</w:t>
            </w:r>
            <w:proofErr w:type="spellEnd"/>
            <w:r>
              <w:rPr>
                <w:sz w:val="18"/>
              </w:rPr>
              <w:t>] (ppb)</w:t>
            </w:r>
          </w:p>
        </w:tc>
        <w:tc>
          <w:tcPr>
            <w:tcW w:w="1440" w:type="dxa"/>
            <w:hideMark/>
          </w:tcPr>
          <w:p w14:paraId="2B2CE520" w14:textId="77777777" w:rsidR="008E13F8" w:rsidRDefault="008E13F8" w:rsidP="00066E81">
            <w:pPr>
              <w:spacing w:before="40" w:after="40"/>
              <w:jc w:val="center"/>
            </w:pPr>
            <w:r>
              <w:rPr>
                <w:sz w:val="18"/>
              </w:rPr>
              <w:t>9.7.22</w:t>
            </w:r>
          </w:p>
        </w:tc>
        <w:tc>
          <w:tcPr>
            <w:tcW w:w="1260" w:type="dxa"/>
            <w:hideMark/>
          </w:tcPr>
          <w:p w14:paraId="745ED350" w14:textId="77777777" w:rsidR="008E13F8" w:rsidRDefault="008E13F8" w:rsidP="00066E81">
            <w:pPr>
              <w:spacing w:before="40" w:after="40"/>
              <w:jc w:val="center"/>
            </w:pPr>
            <w:r>
              <w:rPr>
                <w:sz w:val="18"/>
              </w:rPr>
              <w:t>ND</w:t>
            </w:r>
          </w:p>
        </w:tc>
        <w:tc>
          <w:tcPr>
            <w:tcW w:w="1530" w:type="dxa"/>
            <w:hideMark/>
          </w:tcPr>
          <w:p w14:paraId="74DDAA55" w14:textId="77777777" w:rsidR="008E13F8" w:rsidRDefault="008E13F8" w:rsidP="00066E81">
            <w:pPr>
              <w:spacing w:before="40" w:after="40"/>
              <w:jc w:val="center"/>
            </w:pPr>
            <w:r>
              <w:rPr>
                <w:sz w:val="18"/>
              </w:rPr>
              <w:t>ND</w:t>
            </w:r>
          </w:p>
        </w:tc>
        <w:tc>
          <w:tcPr>
            <w:tcW w:w="1170" w:type="dxa"/>
            <w:hideMark/>
          </w:tcPr>
          <w:p w14:paraId="76DC6BE6" w14:textId="77777777" w:rsidR="008E13F8" w:rsidRDefault="008E13F8" w:rsidP="00066E81">
            <w:pPr>
              <w:spacing w:before="40" w:after="40"/>
              <w:jc w:val="center"/>
            </w:pPr>
            <w:r>
              <w:rPr>
                <w:sz w:val="18"/>
              </w:rPr>
              <w:t>80</w:t>
            </w:r>
          </w:p>
        </w:tc>
        <w:tc>
          <w:tcPr>
            <w:tcW w:w="1260" w:type="dxa"/>
            <w:hideMark/>
          </w:tcPr>
          <w:p w14:paraId="01243B7D" w14:textId="77777777" w:rsidR="008E13F8" w:rsidRDefault="008E13F8" w:rsidP="00066E81">
            <w:pPr>
              <w:spacing w:before="40" w:after="40"/>
              <w:jc w:val="center"/>
            </w:pPr>
            <w:r>
              <w:rPr>
                <w:sz w:val="18"/>
              </w:rPr>
              <w:t>N/A</w:t>
            </w:r>
          </w:p>
        </w:tc>
        <w:tc>
          <w:tcPr>
            <w:tcW w:w="1931" w:type="dxa"/>
            <w:hideMark/>
          </w:tcPr>
          <w:p w14:paraId="660AD14C" w14:textId="77777777" w:rsidR="008E13F8" w:rsidRDefault="008E13F8" w:rsidP="00066E81">
            <w:pPr>
              <w:spacing w:before="40" w:after="40"/>
              <w:jc w:val="center"/>
            </w:pPr>
            <w:r>
              <w:rPr>
                <w:sz w:val="18"/>
              </w:rPr>
              <w:t>By-product of drinking water chlorination</w:t>
            </w:r>
          </w:p>
        </w:tc>
      </w:tr>
    </w:tbl>
    <w:p w14:paraId="7CEB1FE7" w14:textId="01D4E3E9"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7E321A">
        <w:rPr>
          <w:noProof/>
        </w:rPr>
        <w:t>5</w:t>
      </w:r>
      <w:r w:rsidR="00883E1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6854FFD" w:rsidR="00086BEB" w:rsidRPr="005162DE" w:rsidRDefault="00086BEB" w:rsidP="00086BEB">
            <w:pPr>
              <w:spacing w:before="40" w:after="40"/>
              <w:ind w:left="187"/>
              <w:rPr>
                <w:rFonts w:ascii="Arial" w:hAnsi="Arial" w:cs="Arial"/>
                <w:sz w:val="24"/>
                <w:szCs w:val="24"/>
              </w:rPr>
            </w:pPr>
          </w:p>
        </w:tc>
        <w:tc>
          <w:tcPr>
            <w:tcW w:w="1440" w:type="dxa"/>
          </w:tcPr>
          <w:p w14:paraId="3AB56DE9" w14:textId="275EAFA7" w:rsidR="00086BEB" w:rsidRPr="005162DE" w:rsidRDefault="00086BEB" w:rsidP="004179E4">
            <w:pPr>
              <w:spacing w:before="40" w:after="40"/>
              <w:jc w:val="center"/>
              <w:rPr>
                <w:rFonts w:ascii="Arial" w:hAnsi="Arial" w:cs="Arial"/>
                <w:sz w:val="24"/>
                <w:szCs w:val="24"/>
              </w:rPr>
            </w:pPr>
          </w:p>
        </w:tc>
        <w:tc>
          <w:tcPr>
            <w:tcW w:w="1260" w:type="dxa"/>
          </w:tcPr>
          <w:p w14:paraId="5D465B29" w14:textId="28E9AB55" w:rsidR="00086BEB" w:rsidRPr="005162DE" w:rsidRDefault="00086BEB" w:rsidP="004179E4">
            <w:pPr>
              <w:spacing w:before="40" w:after="40"/>
              <w:jc w:val="center"/>
              <w:rPr>
                <w:rFonts w:ascii="Arial" w:hAnsi="Arial" w:cs="Arial"/>
                <w:sz w:val="24"/>
                <w:szCs w:val="24"/>
              </w:rPr>
            </w:pPr>
          </w:p>
        </w:tc>
        <w:tc>
          <w:tcPr>
            <w:tcW w:w="1530" w:type="dxa"/>
          </w:tcPr>
          <w:p w14:paraId="6F2413BA" w14:textId="37829DBA" w:rsidR="00086BEB" w:rsidRPr="005162DE" w:rsidRDefault="00086BEB" w:rsidP="004179E4">
            <w:pPr>
              <w:spacing w:before="40" w:after="40"/>
              <w:jc w:val="center"/>
              <w:rPr>
                <w:rFonts w:ascii="Arial" w:hAnsi="Arial" w:cs="Arial"/>
                <w:sz w:val="24"/>
                <w:szCs w:val="24"/>
              </w:rPr>
            </w:pPr>
          </w:p>
        </w:tc>
        <w:tc>
          <w:tcPr>
            <w:tcW w:w="900" w:type="dxa"/>
          </w:tcPr>
          <w:p w14:paraId="5615AC9F" w14:textId="54B8257A" w:rsidR="00086BEB" w:rsidRPr="005162DE" w:rsidRDefault="00086BEB" w:rsidP="004179E4">
            <w:pPr>
              <w:spacing w:before="40" w:after="40"/>
              <w:jc w:val="center"/>
              <w:rPr>
                <w:rFonts w:ascii="Arial" w:hAnsi="Arial" w:cs="Arial"/>
                <w:sz w:val="24"/>
                <w:szCs w:val="24"/>
              </w:rPr>
            </w:pPr>
          </w:p>
        </w:tc>
        <w:tc>
          <w:tcPr>
            <w:tcW w:w="1170" w:type="dxa"/>
          </w:tcPr>
          <w:p w14:paraId="188C38E4" w14:textId="3B736360" w:rsidR="00086BEB" w:rsidRPr="005162DE" w:rsidRDefault="00086BEB" w:rsidP="004179E4">
            <w:pPr>
              <w:spacing w:before="40" w:after="40"/>
              <w:jc w:val="center"/>
              <w:rPr>
                <w:rFonts w:ascii="Arial" w:hAnsi="Arial" w:cs="Arial"/>
                <w:sz w:val="24"/>
                <w:szCs w:val="24"/>
              </w:rPr>
            </w:pPr>
          </w:p>
        </w:tc>
        <w:tc>
          <w:tcPr>
            <w:tcW w:w="2291" w:type="dxa"/>
          </w:tcPr>
          <w:p w14:paraId="566F303C" w14:textId="3300A980"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7CB4152D" w:rsidR="00086BEB" w:rsidRPr="005162DE" w:rsidRDefault="00086BEB" w:rsidP="00086BEB">
            <w:pPr>
              <w:spacing w:before="40" w:after="40"/>
              <w:ind w:left="187"/>
              <w:rPr>
                <w:rFonts w:ascii="Arial" w:hAnsi="Arial" w:cs="Arial"/>
                <w:sz w:val="24"/>
                <w:szCs w:val="24"/>
              </w:rPr>
            </w:pPr>
          </w:p>
        </w:tc>
        <w:tc>
          <w:tcPr>
            <w:tcW w:w="1440" w:type="dxa"/>
          </w:tcPr>
          <w:p w14:paraId="13425507" w14:textId="1BC2012E" w:rsidR="00086BEB" w:rsidRPr="005162DE" w:rsidRDefault="00086BEB" w:rsidP="004179E4">
            <w:pPr>
              <w:spacing w:before="40" w:after="40"/>
              <w:jc w:val="center"/>
              <w:rPr>
                <w:rFonts w:ascii="Arial" w:hAnsi="Arial" w:cs="Arial"/>
                <w:sz w:val="24"/>
                <w:szCs w:val="24"/>
              </w:rPr>
            </w:pPr>
          </w:p>
        </w:tc>
        <w:tc>
          <w:tcPr>
            <w:tcW w:w="1260" w:type="dxa"/>
          </w:tcPr>
          <w:p w14:paraId="72C49EEB" w14:textId="24BA57AB" w:rsidR="00086BEB" w:rsidRPr="005162DE" w:rsidRDefault="00086BEB" w:rsidP="004179E4">
            <w:pPr>
              <w:spacing w:before="40" w:after="40"/>
              <w:jc w:val="center"/>
              <w:rPr>
                <w:rFonts w:ascii="Arial" w:hAnsi="Arial" w:cs="Arial"/>
                <w:sz w:val="24"/>
                <w:szCs w:val="24"/>
              </w:rPr>
            </w:pPr>
          </w:p>
        </w:tc>
        <w:tc>
          <w:tcPr>
            <w:tcW w:w="1530" w:type="dxa"/>
          </w:tcPr>
          <w:p w14:paraId="7C11921B" w14:textId="11988F33" w:rsidR="00086BEB" w:rsidRPr="005162DE" w:rsidRDefault="00086BEB" w:rsidP="004179E4">
            <w:pPr>
              <w:spacing w:before="40" w:after="40"/>
              <w:jc w:val="center"/>
              <w:rPr>
                <w:rFonts w:ascii="Arial" w:hAnsi="Arial" w:cs="Arial"/>
                <w:sz w:val="24"/>
                <w:szCs w:val="24"/>
              </w:rPr>
            </w:pPr>
          </w:p>
        </w:tc>
        <w:tc>
          <w:tcPr>
            <w:tcW w:w="900" w:type="dxa"/>
          </w:tcPr>
          <w:p w14:paraId="491F1603" w14:textId="24CAC29C" w:rsidR="00086BEB" w:rsidRPr="005162DE" w:rsidRDefault="00086BEB" w:rsidP="004179E4">
            <w:pPr>
              <w:spacing w:before="40" w:after="40"/>
              <w:jc w:val="center"/>
              <w:rPr>
                <w:rFonts w:ascii="Arial" w:hAnsi="Arial" w:cs="Arial"/>
                <w:sz w:val="24"/>
                <w:szCs w:val="24"/>
              </w:rPr>
            </w:pPr>
          </w:p>
        </w:tc>
        <w:tc>
          <w:tcPr>
            <w:tcW w:w="1170" w:type="dxa"/>
          </w:tcPr>
          <w:p w14:paraId="489C42D6" w14:textId="4A1BBA66" w:rsidR="00086BEB" w:rsidRPr="005162DE" w:rsidRDefault="00086BEB" w:rsidP="004179E4">
            <w:pPr>
              <w:spacing w:before="40" w:after="40"/>
              <w:jc w:val="center"/>
              <w:rPr>
                <w:rFonts w:ascii="Arial" w:hAnsi="Arial" w:cs="Arial"/>
                <w:sz w:val="24"/>
                <w:szCs w:val="24"/>
              </w:rPr>
            </w:pPr>
          </w:p>
        </w:tc>
        <w:tc>
          <w:tcPr>
            <w:tcW w:w="2291" w:type="dxa"/>
          </w:tcPr>
          <w:p w14:paraId="2DBCEC1A" w14:textId="379E2C71"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60E8CB6A" w:rsidR="00086BEB" w:rsidRPr="005162DE" w:rsidRDefault="00086BEB" w:rsidP="00086BEB">
            <w:pPr>
              <w:spacing w:before="40" w:after="40"/>
              <w:ind w:left="187"/>
              <w:rPr>
                <w:rFonts w:ascii="Arial" w:hAnsi="Arial" w:cs="Arial"/>
                <w:sz w:val="24"/>
                <w:szCs w:val="24"/>
              </w:rPr>
            </w:pPr>
          </w:p>
        </w:tc>
        <w:tc>
          <w:tcPr>
            <w:tcW w:w="1440" w:type="dxa"/>
          </w:tcPr>
          <w:p w14:paraId="6AB05BED" w14:textId="04CA5342" w:rsidR="00086BEB" w:rsidRPr="005162DE" w:rsidRDefault="00086BEB" w:rsidP="004179E4">
            <w:pPr>
              <w:spacing w:before="40" w:after="40"/>
              <w:jc w:val="center"/>
              <w:rPr>
                <w:rFonts w:ascii="Arial" w:hAnsi="Arial" w:cs="Arial"/>
                <w:sz w:val="24"/>
                <w:szCs w:val="24"/>
              </w:rPr>
            </w:pPr>
          </w:p>
        </w:tc>
        <w:tc>
          <w:tcPr>
            <w:tcW w:w="1260" w:type="dxa"/>
          </w:tcPr>
          <w:p w14:paraId="0AC370FD" w14:textId="14831BB3" w:rsidR="00086BEB" w:rsidRPr="005162DE" w:rsidRDefault="00086BEB" w:rsidP="004179E4">
            <w:pPr>
              <w:spacing w:before="40" w:after="40"/>
              <w:jc w:val="center"/>
              <w:rPr>
                <w:rFonts w:ascii="Arial" w:hAnsi="Arial" w:cs="Arial"/>
                <w:sz w:val="24"/>
                <w:szCs w:val="24"/>
              </w:rPr>
            </w:pPr>
          </w:p>
        </w:tc>
        <w:tc>
          <w:tcPr>
            <w:tcW w:w="1530" w:type="dxa"/>
          </w:tcPr>
          <w:p w14:paraId="06D23DE1" w14:textId="11736F57" w:rsidR="00086BEB" w:rsidRPr="005162DE" w:rsidRDefault="00086BEB" w:rsidP="004179E4">
            <w:pPr>
              <w:spacing w:before="40" w:after="40"/>
              <w:jc w:val="center"/>
              <w:rPr>
                <w:rFonts w:ascii="Arial" w:hAnsi="Arial" w:cs="Arial"/>
                <w:sz w:val="24"/>
                <w:szCs w:val="24"/>
              </w:rPr>
            </w:pPr>
          </w:p>
        </w:tc>
        <w:tc>
          <w:tcPr>
            <w:tcW w:w="900" w:type="dxa"/>
          </w:tcPr>
          <w:p w14:paraId="4A9C9B68" w14:textId="341B2BFE" w:rsidR="00086BEB" w:rsidRPr="005162DE" w:rsidRDefault="00086BEB" w:rsidP="004179E4">
            <w:pPr>
              <w:spacing w:before="40" w:after="40"/>
              <w:jc w:val="center"/>
              <w:rPr>
                <w:rFonts w:ascii="Arial" w:hAnsi="Arial" w:cs="Arial"/>
                <w:sz w:val="24"/>
                <w:szCs w:val="24"/>
              </w:rPr>
            </w:pPr>
          </w:p>
        </w:tc>
        <w:tc>
          <w:tcPr>
            <w:tcW w:w="1170" w:type="dxa"/>
          </w:tcPr>
          <w:p w14:paraId="7502C73C" w14:textId="69671EF2" w:rsidR="00086BEB" w:rsidRPr="005162DE" w:rsidRDefault="00086BEB" w:rsidP="004179E4">
            <w:pPr>
              <w:spacing w:before="40" w:after="40"/>
              <w:jc w:val="center"/>
              <w:rPr>
                <w:rFonts w:ascii="Arial" w:hAnsi="Arial" w:cs="Arial"/>
                <w:sz w:val="24"/>
                <w:szCs w:val="24"/>
              </w:rPr>
            </w:pPr>
          </w:p>
        </w:tc>
        <w:tc>
          <w:tcPr>
            <w:tcW w:w="2291" w:type="dxa"/>
          </w:tcPr>
          <w:p w14:paraId="06A23C91" w14:textId="239D6CE4" w:rsidR="00086BEB" w:rsidRPr="005162DE" w:rsidRDefault="00086BEB" w:rsidP="00086BEB">
            <w:pPr>
              <w:spacing w:before="40" w:after="40"/>
              <w:rPr>
                <w:rFonts w:ascii="Arial" w:hAnsi="Arial" w:cs="Arial"/>
                <w:sz w:val="24"/>
                <w:szCs w:val="24"/>
              </w:rPr>
            </w:pPr>
          </w:p>
        </w:tc>
      </w:tr>
    </w:tbl>
    <w:p w14:paraId="69D3A731" w14:textId="137297FA" w:rsidR="005D3708" w:rsidRPr="005162DE" w:rsidRDefault="005D3708" w:rsidP="00875407">
      <w:pPr>
        <w:pStyle w:val="Caption"/>
        <w:widowControl w:val="0"/>
      </w:pPr>
      <w:r w:rsidRPr="005162DE">
        <w:t xml:space="preserve">Table </w:t>
      </w:r>
      <w:r w:rsidR="00883E1D">
        <w:fldChar w:fldCharType="begin"/>
      </w:r>
      <w:r w:rsidR="00883E1D">
        <w:instrText xml:space="preserve"> SEQ Table \* ARABIC </w:instrText>
      </w:r>
      <w:r w:rsidR="00883E1D">
        <w:fldChar w:fldCharType="separate"/>
      </w:r>
      <w:r w:rsidR="007E321A">
        <w:rPr>
          <w:noProof/>
        </w:rPr>
        <w:t>6</w:t>
      </w:r>
      <w:r w:rsidR="00883E1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C95BC4B" w:rsidR="00DA4F32" w:rsidRPr="005162DE" w:rsidRDefault="00DA4F32" w:rsidP="00DA4F32">
            <w:pPr>
              <w:spacing w:before="40" w:after="40"/>
              <w:rPr>
                <w:rFonts w:ascii="Arial" w:hAnsi="Arial" w:cs="Arial"/>
                <w:sz w:val="24"/>
                <w:szCs w:val="24"/>
              </w:rPr>
            </w:pPr>
          </w:p>
        </w:tc>
        <w:tc>
          <w:tcPr>
            <w:tcW w:w="1440" w:type="dxa"/>
          </w:tcPr>
          <w:p w14:paraId="28190B3D" w14:textId="54A4AD35" w:rsidR="00DA4F32" w:rsidRPr="005162DE" w:rsidRDefault="00DA4F32" w:rsidP="00DA4F32">
            <w:pPr>
              <w:spacing w:before="40" w:after="40"/>
              <w:jc w:val="center"/>
              <w:rPr>
                <w:rFonts w:ascii="Arial" w:hAnsi="Arial" w:cs="Arial"/>
                <w:sz w:val="24"/>
                <w:szCs w:val="24"/>
              </w:rPr>
            </w:pPr>
          </w:p>
        </w:tc>
        <w:tc>
          <w:tcPr>
            <w:tcW w:w="1350" w:type="dxa"/>
          </w:tcPr>
          <w:p w14:paraId="63D0EACA" w14:textId="462A023D" w:rsidR="00DA4F32" w:rsidRPr="005162DE" w:rsidRDefault="00DA4F32" w:rsidP="00DA4F32">
            <w:pPr>
              <w:spacing w:before="40" w:after="40"/>
              <w:rPr>
                <w:rFonts w:ascii="Arial" w:hAnsi="Arial" w:cs="Arial"/>
                <w:sz w:val="24"/>
                <w:szCs w:val="24"/>
              </w:rPr>
            </w:pPr>
          </w:p>
        </w:tc>
        <w:tc>
          <w:tcPr>
            <w:tcW w:w="1530" w:type="dxa"/>
          </w:tcPr>
          <w:p w14:paraId="60CC3A19" w14:textId="33B1C6F2" w:rsidR="00DA4F32" w:rsidRPr="005162DE" w:rsidRDefault="00DA4F32" w:rsidP="00DA4F32">
            <w:pPr>
              <w:spacing w:before="40" w:after="40"/>
              <w:jc w:val="center"/>
              <w:rPr>
                <w:rFonts w:ascii="Arial" w:hAnsi="Arial" w:cs="Arial"/>
                <w:sz w:val="24"/>
                <w:szCs w:val="24"/>
              </w:rPr>
            </w:pPr>
          </w:p>
        </w:tc>
        <w:tc>
          <w:tcPr>
            <w:tcW w:w="1800" w:type="dxa"/>
          </w:tcPr>
          <w:p w14:paraId="15DDAE72" w14:textId="234F490A" w:rsidR="00DA4F32" w:rsidRPr="005162DE" w:rsidRDefault="00DA4F32" w:rsidP="00DA4F32">
            <w:pPr>
              <w:spacing w:before="40" w:after="40"/>
              <w:jc w:val="center"/>
              <w:rPr>
                <w:rFonts w:ascii="Arial" w:hAnsi="Arial" w:cs="Arial"/>
                <w:sz w:val="24"/>
                <w:szCs w:val="24"/>
              </w:rPr>
            </w:pPr>
          </w:p>
        </w:tc>
        <w:tc>
          <w:tcPr>
            <w:tcW w:w="2471" w:type="dxa"/>
          </w:tcPr>
          <w:p w14:paraId="747A0B53" w14:textId="5DD08370"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55B06A5E" w:rsidR="00DA4F32" w:rsidRPr="005162DE" w:rsidRDefault="00DA4F32" w:rsidP="00DA4F32">
            <w:pPr>
              <w:spacing w:before="40" w:after="40"/>
              <w:rPr>
                <w:rFonts w:ascii="Arial" w:hAnsi="Arial" w:cs="Arial"/>
                <w:sz w:val="24"/>
                <w:szCs w:val="24"/>
              </w:rPr>
            </w:pPr>
          </w:p>
        </w:tc>
        <w:tc>
          <w:tcPr>
            <w:tcW w:w="1440" w:type="dxa"/>
          </w:tcPr>
          <w:p w14:paraId="4751C8FD" w14:textId="21BFC9E0" w:rsidR="00DA4F32" w:rsidRPr="005162DE" w:rsidRDefault="00DA4F32" w:rsidP="00DA4F32">
            <w:pPr>
              <w:spacing w:before="40" w:after="40"/>
              <w:jc w:val="center"/>
              <w:rPr>
                <w:rFonts w:ascii="Arial" w:hAnsi="Arial" w:cs="Arial"/>
                <w:sz w:val="24"/>
                <w:szCs w:val="24"/>
              </w:rPr>
            </w:pPr>
          </w:p>
        </w:tc>
        <w:tc>
          <w:tcPr>
            <w:tcW w:w="1350" w:type="dxa"/>
          </w:tcPr>
          <w:p w14:paraId="27986934" w14:textId="0774AA8E" w:rsidR="00DA4F32" w:rsidRPr="005162DE" w:rsidRDefault="00DA4F32" w:rsidP="00DA4F32">
            <w:pPr>
              <w:spacing w:before="40" w:after="40"/>
              <w:rPr>
                <w:rFonts w:ascii="Arial" w:hAnsi="Arial" w:cs="Arial"/>
                <w:sz w:val="24"/>
                <w:szCs w:val="24"/>
              </w:rPr>
            </w:pPr>
          </w:p>
        </w:tc>
        <w:tc>
          <w:tcPr>
            <w:tcW w:w="1530" w:type="dxa"/>
          </w:tcPr>
          <w:p w14:paraId="1D08BAD2" w14:textId="465D6190" w:rsidR="00DA4F32" w:rsidRPr="005162DE" w:rsidRDefault="00DA4F32" w:rsidP="00DA4F32">
            <w:pPr>
              <w:spacing w:before="40" w:after="40"/>
              <w:jc w:val="center"/>
              <w:rPr>
                <w:rFonts w:ascii="Arial" w:hAnsi="Arial" w:cs="Arial"/>
                <w:sz w:val="24"/>
                <w:szCs w:val="24"/>
              </w:rPr>
            </w:pPr>
          </w:p>
        </w:tc>
        <w:tc>
          <w:tcPr>
            <w:tcW w:w="1800" w:type="dxa"/>
          </w:tcPr>
          <w:p w14:paraId="72F3D657" w14:textId="7A37B666" w:rsidR="00DA4F32" w:rsidRPr="005162DE" w:rsidRDefault="00DA4F32" w:rsidP="00DA4F32">
            <w:pPr>
              <w:spacing w:before="40" w:after="40"/>
              <w:jc w:val="center"/>
              <w:rPr>
                <w:rFonts w:ascii="Arial" w:hAnsi="Arial" w:cs="Arial"/>
                <w:sz w:val="24"/>
                <w:szCs w:val="24"/>
              </w:rPr>
            </w:pPr>
          </w:p>
        </w:tc>
        <w:tc>
          <w:tcPr>
            <w:tcW w:w="2471" w:type="dxa"/>
          </w:tcPr>
          <w:p w14:paraId="0F72AF76" w14:textId="2765749F"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08C771C7" w:rsidR="00DA4F32" w:rsidRPr="005162DE" w:rsidRDefault="00DA4F32" w:rsidP="00DA4F32">
            <w:pPr>
              <w:spacing w:before="40" w:after="40"/>
              <w:rPr>
                <w:rFonts w:ascii="Arial" w:hAnsi="Arial" w:cs="Arial"/>
                <w:sz w:val="24"/>
                <w:szCs w:val="24"/>
              </w:rPr>
            </w:pPr>
          </w:p>
        </w:tc>
        <w:tc>
          <w:tcPr>
            <w:tcW w:w="1440" w:type="dxa"/>
          </w:tcPr>
          <w:p w14:paraId="5E75790D" w14:textId="5F9C431C" w:rsidR="00DA4F32" w:rsidRPr="005162DE" w:rsidRDefault="00DA4F32" w:rsidP="00DA4F32">
            <w:pPr>
              <w:spacing w:before="40" w:after="40"/>
              <w:jc w:val="center"/>
              <w:rPr>
                <w:rFonts w:ascii="Arial" w:hAnsi="Arial" w:cs="Arial"/>
                <w:sz w:val="24"/>
                <w:szCs w:val="24"/>
              </w:rPr>
            </w:pPr>
          </w:p>
        </w:tc>
        <w:tc>
          <w:tcPr>
            <w:tcW w:w="1350" w:type="dxa"/>
          </w:tcPr>
          <w:p w14:paraId="5BB1D6D7" w14:textId="57E74DB0" w:rsidR="00DA4F32" w:rsidRPr="005162DE" w:rsidRDefault="00DA4F32" w:rsidP="00DA4F32">
            <w:pPr>
              <w:spacing w:before="40" w:after="40"/>
              <w:rPr>
                <w:rFonts w:ascii="Arial" w:hAnsi="Arial" w:cs="Arial"/>
                <w:sz w:val="24"/>
                <w:szCs w:val="24"/>
              </w:rPr>
            </w:pPr>
          </w:p>
        </w:tc>
        <w:tc>
          <w:tcPr>
            <w:tcW w:w="1530" w:type="dxa"/>
          </w:tcPr>
          <w:p w14:paraId="508BDE41" w14:textId="6A5EF4EE" w:rsidR="00DA4F32" w:rsidRPr="005162DE" w:rsidRDefault="00DA4F32" w:rsidP="00DA4F32">
            <w:pPr>
              <w:spacing w:before="40" w:after="40"/>
              <w:jc w:val="center"/>
              <w:rPr>
                <w:rFonts w:ascii="Arial" w:hAnsi="Arial" w:cs="Arial"/>
                <w:sz w:val="24"/>
                <w:szCs w:val="24"/>
              </w:rPr>
            </w:pPr>
          </w:p>
        </w:tc>
        <w:tc>
          <w:tcPr>
            <w:tcW w:w="1800" w:type="dxa"/>
          </w:tcPr>
          <w:p w14:paraId="20DA4FE3" w14:textId="12C9FF97" w:rsidR="00DA4F32" w:rsidRPr="005162DE" w:rsidRDefault="00DA4F32" w:rsidP="00DA4F32">
            <w:pPr>
              <w:spacing w:before="40" w:after="40"/>
              <w:jc w:val="center"/>
              <w:rPr>
                <w:rFonts w:ascii="Arial" w:hAnsi="Arial" w:cs="Arial"/>
                <w:sz w:val="24"/>
                <w:szCs w:val="24"/>
              </w:rPr>
            </w:pPr>
          </w:p>
        </w:tc>
        <w:tc>
          <w:tcPr>
            <w:tcW w:w="2471" w:type="dxa"/>
          </w:tcPr>
          <w:p w14:paraId="72377CFF" w14:textId="6BED89BD"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1E56F0C"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2D33C1">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8E13F8" w:rsidRPr="002D33C1">
        <w:rPr>
          <w:rFonts w:ascii="Arial" w:hAnsi="Arial" w:cs="Arial"/>
          <w:bCs/>
          <w:sz w:val="24"/>
          <w:szCs w:val="24"/>
        </w:rPr>
        <w:t>Tenaya Lodge</w:t>
      </w:r>
      <w:r w:rsidR="00942A36" w:rsidRPr="002D33C1">
        <w:rPr>
          <w:rFonts w:ascii="Arial" w:hAnsi="Arial" w:cs="Arial"/>
          <w:bCs/>
          <w:sz w:val="24"/>
          <w:szCs w:val="24"/>
        </w:rPr>
        <w:t xml:space="preserve"> is responsible for providing high quality drinking water and removing lead </w:t>
      </w:r>
      <w:proofErr w:type="gramStart"/>
      <w:r w:rsidR="00942A36" w:rsidRPr="002D33C1">
        <w:rPr>
          <w:rFonts w:ascii="Arial" w:hAnsi="Arial" w:cs="Arial"/>
          <w:bCs/>
          <w:sz w:val="24"/>
          <w:szCs w:val="24"/>
        </w:rPr>
        <w:t>pipes, but</w:t>
      </w:r>
      <w:proofErr w:type="gramEnd"/>
      <w:r w:rsidR="00942A36" w:rsidRPr="002D33C1">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2D33C1">
          <w:rPr>
            <w:rStyle w:val="Hyperlink"/>
            <w:rFonts w:ascii="Arial" w:hAnsi="Arial" w:cs="Arial"/>
            <w:bCs/>
            <w:i/>
            <w:iCs/>
            <w:sz w:val="24"/>
            <w:szCs w:val="24"/>
          </w:rPr>
          <w:t>http://www.epa.gov/safewater/lead</w:t>
        </w:r>
      </w:hyperlink>
      <w:r w:rsidR="00942A36" w:rsidRPr="002D33C1">
        <w:rPr>
          <w:rFonts w:ascii="Arial" w:hAnsi="Arial" w:cs="Arial"/>
          <w:bCs/>
          <w:i/>
          <w:iCs/>
          <w:sz w:val="24"/>
          <w:szCs w:val="24"/>
        </w:rPr>
        <w:t>.</w:t>
      </w:r>
    </w:p>
    <w:p w14:paraId="3359A6A0" w14:textId="77777777" w:rsidR="00326513" w:rsidRDefault="002C2EB0" w:rsidP="00326513">
      <w:pPr>
        <w:spacing w:after="240"/>
        <w:rPr>
          <w:rFonts w:ascii="Arial" w:hAnsi="Arial" w:cs="Arial"/>
          <w:bCs/>
          <w:sz w:val="24"/>
        </w:rPr>
      </w:pPr>
      <w:r>
        <w:rPr>
          <w:rFonts w:ascii="Arial" w:hAnsi="Arial" w:cs="Arial"/>
          <w:bCs/>
          <w:sz w:val="24"/>
        </w:rPr>
        <w:br/>
      </w:r>
      <w:r w:rsidR="00A32EB0" w:rsidRPr="005162DE">
        <w:rPr>
          <w:rFonts w:ascii="Arial" w:hAnsi="Arial" w:cs="Arial"/>
          <w:bCs/>
          <w:sz w:val="24"/>
        </w:rPr>
        <w:t xml:space="preserve">Additional Special Language for Nitrate, Arsenic, Lead, Radon, and </w:t>
      </w:r>
      <w:r w:rsidR="00A32EB0" w:rsidRPr="005162DE">
        <w:rPr>
          <w:rFonts w:ascii="Arial" w:hAnsi="Arial" w:cs="Arial"/>
          <w:bCs/>
          <w:i/>
          <w:sz w:val="24"/>
        </w:rPr>
        <w:t>Cryptosporidium</w:t>
      </w:r>
      <w:r w:rsidR="00A32EB0" w:rsidRPr="005162DE">
        <w:rPr>
          <w:rFonts w:ascii="Arial" w:hAnsi="Arial" w:cs="Arial"/>
          <w:bCs/>
          <w:sz w:val="24"/>
        </w:rPr>
        <w:t xml:space="preserve">:  </w:t>
      </w:r>
      <w:bookmarkStart w:id="9" w:name="_Hlk201752581"/>
    </w:p>
    <w:p w14:paraId="109F3A9B" w14:textId="36389284" w:rsidR="00326513" w:rsidRPr="005162DE" w:rsidRDefault="00326513" w:rsidP="00326513">
      <w:pPr>
        <w:spacing w:after="240"/>
        <w:rPr>
          <w:rFonts w:ascii="Arial" w:hAnsi="Arial" w:cs="Arial"/>
          <w:bCs/>
          <w:sz w:val="24"/>
        </w:rPr>
      </w:pPr>
      <w:r>
        <w:rPr>
          <w:color w:val="000000"/>
          <w:sz w:val="27"/>
          <w:szCs w:val="27"/>
        </w:rPr>
        <w:t xml:space="preserve">If present, elevated levels of lead can cause serious health problems, especially for pregnant women and young children. Lead in drinking water is primarily from materials and components associated with service lines and home plumbing. Cedar Lodge is responsible for providing high quality drinking </w:t>
      </w:r>
      <w:proofErr w:type="gramStart"/>
      <w:r>
        <w:rPr>
          <w:color w:val="000000"/>
          <w:sz w:val="27"/>
          <w:szCs w:val="27"/>
        </w:rPr>
        <w:t>water, but</w:t>
      </w:r>
      <w:proofErr w:type="gramEnd"/>
      <w:r>
        <w:rPr>
          <w:color w:val="000000"/>
          <w:sz w:val="27"/>
          <w:szCs w:val="27"/>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or at http://www.epa.gov/lead.</w:t>
      </w:r>
    </w:p>
    <w:bookmarkEnd w:id="9"/>
    <w:p w14:paraId="1EBCD8A8" w14:textId="479814D7" w:rsidR="00A32EB0" w:rsidRPr="005162DE" w:rsidRDefault="00A32EB0" w:rsidP="00A32EB0">
      <w:pPr>
        <w:spacing w:after="240"/>
        <w:rPr>
          <w:rFonts w:ascii="Arial" w:hAnsi="Arial" w:cs="Arial"/>
          <w:bCs/>
          <w:sz w:val="24"/>
        </w:rPr>
      </w:pPr>
    </w:p>
    <w:p w14:paraId="2E24F456" w14:textId="00DA8D74"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r w:rsidR="007F5E0C" w:rsidRPr="00522905">
        <w:rPr>
          <w:rFonts w:ascii="Arial" w:hAnsi="Arial" w:cs="Arial"/>
          <w:sz w:val="24"/>
          <w:szCs w:val="24"/>
        </w:rPr>
        <w:t>This Consumer Confidence Report (CCR)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microbials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7F5E0C">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7F5E0C">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31F9D5B6" w:rsidR="001F503E" w:rsidRPr="005162DE" w:rsidRDefault="007F5E0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398F385" w:rsidR="00E80EE7" w:rsidRPr="005162DE" w:rsidRDefault="007F5E0C" w:rsidP="0087640F">
            <w:pPr>
              <w:spacing w:before="40" w:after="40"/>
              <w:jc w:val="center"/>
              <w:rPr>
                <w:rFonts w:ascii="Arial" w:hAnsi="Arial" w:cs="Arial"/>
                <w:sz w:val="24"/>
                <w:szCs w:val="24"/>
              </w:rPr>
            </w:pPr>
            <w:r>
              <w:rPr>
                <w:rFonts w:ascii="Arial" w:hAnsi="Arial" w:cs="Arial"/>
                <w:sz w:val="24"/>
                <w:szCs w:val="24"/>
              </w:rPr>
              <w:t>2024</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7F5E0C">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08CD9CE9" w:rsidR="001F503E" w:rsidRPr="005162DE" w:rsidRDefault="007F5E0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0139EDE" w:rsidR="001F7181" w:rsidRPr="005162DE" w:rsidRDefault="007F5E0C" w:rsidP="0087640F">
            <w:pPr>
              <w:spacing w:before="40" w:after="40"/>
              <w:jc w:val="center"/>
              <w:rPr>
                <w:rFonts w:ascii="Arial" w:hAnsi="Arial" w:cs="Arial"/>
                <w:sz w:val="24"/>
                <w:szCs w:val="24"/>
              </w:rPr>
            </w:pPr>
            <w:r>
              <w:rPr>
                <w:rFonts w:ascii="Arial" w:hAnsi="Arial" w:cs="Arial"/>
                <w:sz w:val="24"/>
                <w:szCs w:val="24"/>
              </w:rPr>
              <w:t>2024</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7F5E0C">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27A6AAD7" w:rsidR="001F503E" w:rsidRPr="005162DE" w:rsidRDefault="007F5E0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755A888" w:rsidR="001F7181" w:rsidRPr="005162DE" w:rsidRDefault="007F5E0C" w:rsidP="0087640F">
            <w:pPr>
              <w:spacing w:before="40" w:after="40"/>
              <w:jc w:val="center"/>
              <w:rPr>
                <w:rFonts w:ascii="Arial" w:hAnsi="Arial" w:cs="Arial"/>
                <w:sz w:val="24"/>
                <w:szCs w:val="24"/>
              </w:rPr>
            </w:pPr>
            <w:r>
              <w:rPr>
                <w:rFonts w:ascii="Arial" w:hAnsi="Arial" w:cs="Arial"/>
                <w:sz w:val="24"/>
                <w:szCs w:val="24"/>
              </w:rPr>
              <w:t>2024</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0742604D"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5CF6E880"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0BF1F955"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49102897"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28470ED1"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37F7E49F"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1DFE1853"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5370807D"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62B4F6E4"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18752FBC"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w:t>
      </w:r>
      <w:proofErr w:type="gramStart"/>
      <w:r w:rsidR="00024D43" w:rsidRPr="005162DE">
        <w:rPr>
          <w:color w:val="auto"/>
        </w:rPr>
        <w:t xml:space="preserve">a </w:t>
      </w:r>
      <w:r w:rsidRPr="005162DE">
        <w:rPr>
          <w:color w:val="auto"/>
        </w:rPr>
        <w:t>Surface</w:t>
      </w:r>
      <w:proofErr w:type="gramEnd"/>
      <w:r w:rsidRPr="005162DE">
        <w:rPr>
          <w:color w:val="auto"/>
        </w:rPr>
        <w:t xml:space="preserv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w:t>
      </w:r>
      <w:proofErr w:type="gramStart"/>
      <w:r w:rsidRPr="005162DE">
        <w:rPr>
          <w:rFonts w:ascii="Arial" w:hAnsi="Arial" w:cs="Arial"/>
          <w:sz w:val="24"/>
          <w:szCs w:val="24"/>
        </w:rPr>
        <w:t>correct</w:t>
      </w:r>
      <w:proofErr w:type="gramEnd"/>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w:t>
      </w:r>
      <w:proofErr w:type="gramStart"/>
      <w:r w:rsidRPr="005162DE">
        <w:rPr>
          <w:rFonts w:ascii="Arial" w:hAnsi="Arial" w:cs="Arial"/>
          <w:sz w:val="24"/>
          <w:szCs w:val="24"/>
        </w:rPr>
        <w:t>assessment</w:t>
      </w:r>
      <w:proofErr w:type="gramEnd"/>
      <w:r w:rsidRPr="005162DE">
        <w:rPr>
          <w:rFonts w:ascii="Arial" w:hAnsi="Arial" w:cs="Arial"/>
          <w:sz w:val="24"/>
          <w:szCs w:val="24"/>
        </w:rPr>
        <w: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w:t>
      </w:r>
      <w:proofErr w:type="gramStart"/>
      <w:r w:rsidRPr="005162DE">
        <w:rPr>
          <w:rFonts w:ascii="Arial" w:hAnsi="Arial" w:cs="Arial"/>
          <w:sz w:val="24"/>
          <w:szCs w:val="24"/>
        </w:rPr>
        <w:t xml:space="preserve"> identify</w:t>
      </w:r>
      <w:proofErr w:type="gramEnd"/>
      <w:r w:rsidRPr="005162DE">
        <w:rPr>
          <w:rFonts w:ascii="Arial" w:hAnsi="Arial" w:cs="Arial"/>
          <w:sz w:val="24"/>
          <w:szCs w:val="24"/>
        </w:rPr>
        <w:t xml:space="preserve">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 xml:space="preserve">E. </w:t>
      </w:r>
      <w:proofErr w:type="gramStart"/>
      <w:r w:rsidRPr="005162DE">
        <w:rPr>
          <w:rFonts w:ascii="Arial" w:hAnsi="Arial" w:cs="Arial"/>
          <w:i/>
          <w:sz w:val="24"/>
          <w:szCs w:val="24"/>
        </w:rPr>
        <w:t>coli</w:t>
      </w:r>
      <w:proofErr w:type="gramEnd"/>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w:t>
      </w:r>
      <w:proofErr w:type="gramStart"/>
      <w:r w:rsidRPr="005162DE">
        <w:rPr>
          <w:rFonts w:ascii="Arial" w:hAnsi="Arial" w:cs="Arial"/>
          <w:sz w:val="24"/>
          <w:szCs w:val="24"/>
        </w:rPr>
        <w:t>more</w:t>
      </w:r>
      <w:proofErr w:type="gramEnd"/>
      <w:r w:rsidRPr="005162DE">
        <w:rPr>
          <w:rFonts w:ascii="Arial" w:hAnsi="Arial" w:cs="Arial"/>
          <w:sz w:val="24"/>
          <w:szCs w:val="24"/>
        </w:rPr>
        <w:t xml:space="preserv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5B8D4" w14:textId="77777777" w:rsidR="00484CBC" w:rsidRDefault="00484CBC">
      <w:r>
        <w:separator/>
      </w:r>
    </w:p>
    <w:p w14:paraId="39506BB1" w14:textId="77777777" w:rsidR="00484CBC" w:rsidRDefault="00484CBC"/>
  </w:endnote>
  <w:endnote w:type="continuationSeparator" w:id="0">
    <w:p w14:paraId="032AEC1E" w14:textId="77777777" w:rsidR="00484CBC" w:rsidRDefault="00484CBC">
      <w:r>
        <w:continuationSeparator/>
      </w:r>
    </w:p>
    <w:p w14:paraId="20B0F7AB" w14:textId="77777777" w:rsidR="00484CBC" w:rsidRDefault="00484CBC"/>
  </w:endnote>
  <w:endnote w:type="continuationNotice" w:id="1">
    <w:p w14:paraId="4477F7B2" w14:textId="77777777" w:rsidR="00484CBC" w:rsidRDefault="00484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69919" w14:textId="77777777" w:rsidR="00484CBC" w:rsidRDefault="00484CBC">
      <w:r>
        <w:separator/>
      </w:r>
    </w:p>
    <w:p w14:paraId="61CC02FC" w14:textId="77777777" w:rsidR="00484CBC" w:rsidRDefault="00484CBC"/>
  </w:footnote>
  <w:footnote w:type="continuationSeparator" w:id="0">
    <w:p w14:paraId="6884D3D2" w14:textId="77777777" w:rsidR="00484CBC" w:rsidRDefault="00484CBC">
      <w:r>
        <w:continuationSeparator/>
      </w:r>
    </w:p>
    <w:p w14:paraId="4ABEFD06" w14:textId="77777777" w:rsidR="00484CBC" w:rsidRDefault="00484CBC"/>
  </w:footnote>
  <w:footnote w:type="continuationNotice" w:id="1">
    <w:p w14:paraId="6EA00719" w14:textId="77777777" w:rsidR="00484CBC" w:rsidRDefault="00484C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2F91"/>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46FF"/>
    <w:rsid w:val="001A0005"/>
    <w:rsid w:val="001A05BF"/>
    <w:rsid w:val="001A119B"/>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3C1"/>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6513"/>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681F"/>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4CBC"/>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321A"/>
    <w:rsid w:val="007E736D"/>
    <w:rsid w:val="007F457C"/>
    <w:rsid w:val="007F584E"/>
    <w:rsid w:val="007F5E0C"/>
    <w:rsid w:val="007F6E56"/>
    <w:rsid w:val="00801E7B"/>
    <w:rsid w:val="008035BF"/>
    <w:rsid w:val="00803861"/>
    <w:rsid w:val="00803DFB"/>
    <w:rsid w:val="0080460B"/>
    <w:rsid w:val="00805DA5"/>
    <w:rsid w:val="008061FF"/>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13F8"/>
    <w:rsid w:val="008E4080"/>
    <w:rsid w:val="008E4834"/>
    <w:rsid w:val="008E4C3F"/>
    <w:rsid w:val="008E57C2"/>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5B71"/>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469AB"/>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A6844"/>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2A8"/>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7224"/>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 w:type="character" w:customStyle="1" w:styleId="BodyText3Char">
    <w:name w:val="Body Text 3 Char"/>
    <w:basedOn w:val="DefaultParagraphFont"/>
    <w:link w:val="BodyText3"/>
    <w:rsid w:val="00F1722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3539</Words>
  <Characters>20175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Jeremiah Trygsland</cp:lastModifiedBy>
  <cp:revision>4</cp:revision>
  <cp:lastPrinted>2025-06-25T21:35:00Z</cp:lastPrinted>
  <dcterms:created xsi:type="dcterms:W3CDTF">2025-06-25T20:09:00Z</dcterms:created>
  <dcterms:modified xsi:type="dcterms:W3CDTF">2025-06-25T21:54:00Z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