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F1E91AF" w:rsidR="00BC6327" w:rsidRPr="00412B2F" w:rsidRDefault="00293EDC"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MADERA VALLEY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7C05C28" w:rsidR="00BC6327" w:rsidRPr="00412B2F" w:rsidRDefault="009C02A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April 4</w:t>
            </w:r>
            <w:r w:rsidR="00A14F7F">
              <w:rPr>
                <w:sz w:val="21"/>
                <w:szCs w:val="21"/>
              </w:rPr>
              <w:t>,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0F0F70DB"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293EDC">
        <w:rPr>
          <w:b/>
          <w:bCs/>
          <w:sz w:val="21"/>
          <w:szCs w:val="21"/>
          <w:lang w:val="es-MX"/>
        </w:rPr>
        <w:t>MADERA VALLEY WATER COMPANY</w:t>
      </w:r>
      <w:r w:rsidRPr="00442D66">
        <w:rPr>
          <w:b/>
          <w:bCs/>
          <w:sz w:val="21"/>
          <w:szCs w:val="21"/>
          <w:lang w:val="es-MX"/>
        </w:rPr>
        <w:t xml:space="preserve"> a </w:t>
      </w:r>
      <w:r w:rsidR="00293EDC">
        <w:rPr>
          <w:b/>
          <w:bCs/>
          <w:sz w:val="21"/>
          <w:szCs w:val="21"/>
          <w:lang w:val="es-MX"/>
        </w:rPr>
        <w:t>(559)674-2407</w:t>
      </w:r>
      <w:r w:rsidRPr="00442D66">
        <w:rPr>
          <w:b/>
          <w:bCs/>
          <w:sz w:val="21"/>
          <w:szCs w:val="21"/>
          <w:lang w:val="es-MX"/>
        </w:rPr>
        <w:t xml:space="preserve"> para asistirlo en español.</w:t>
      </w:r>
    </w:p>
    <w:p w14:paraId="76F47AA3" w14:textId="4ED2EB62"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648"/>
        <w:gridCol w:w="2862"/>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E69388E" w:rsidR="00BC6327" w:rsidRPr="00412B2F" w:rsidRDefault="00293EDC"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FIVE (5) GROUNDWATER WELLS</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DB6C464" w:rsidR="00BC6327" w:rsidRPr="00412B2F" w:rsidRDefault="00293ED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The wells are located throughout our service area.</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293EDC">
        <w:tc>
          <w:tcPr>
            <w:tcW w:w="4248"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552" w:type="dxa"/>
            <w:gridSpan w:val="4"/>
            <w:tcBorders>
              <w:bottom w:val="single" w:sz="4" w:space="0" w:color="auto"/>
            </w:tcBorders>
          </w:tcPr>
          <w:p w14:paraId="42A7B488" w14:textId="64F42910" w:rsidR="00BC6327" w:rsidRPr="00412B2F" w:rsidRDefault="00293EDC" w:rsidP="00293EDC">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293EDC">
              <w:rPr>
                <w:sz w:val="21"/>
                <w:szCs w:val="21"/>
              </w:rPr>
              <w:t xml:space="preserve">A source water assessment was conducted for the active water supply </w:t>
            </w:r>
          </w:p>
        </w:tc>
      </w:tr>
      <w:tr w:rsidR="00BC6327" w:rsidRPr="00412B2F" w14:paraId="4AB6369E" w14:textId="77777777" w:rsidTr="008A5B6C">
        <w:tc>
          <w:tcPr>
            <w:tcW w:w="10800" w:type="dxa"/>
            <w:gridSpan w:val="8"/>
            <w:tcBorders>
              <w:bottom w:val="single" w:sz="4" w:space="0" w:color="auto"/>
            </w:tcBorders>
          </w:tcPr>
          <w:p w14:paraId="556CD1B7" w14:textId="5FAE10AC" w:rsidR="00BC6327" w:rsidRPr="00412B2F" w:rsidRDefault="00293EDC"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roofErr w:type="gramStart"/>
            <w:r>
              <w:rPr>
                <w:sz w:val="21"/>
                <w:szCs w:val="21"/>
              </w:rPr>
              <w:t>wells</w:t>
            </w:r>
            <w:proofErr w:type="gramEnd"/>
            <w:r>
              <w:rPr>
                <w:sz w:val="21"/>
                <w:szCs w:val="21"/>
              </w:rPr>
              <w:t xml:space="preserve"> </w:t>
            </w:r>
            <w:r w:rsidRPr="008C1AD6">
              <w:rPr>
                <w:sz w:val="20"/>
              </w:rPr>
              <w:t>of the Madera Valley Water Company’s system in May of 2012.  No contaminants have been detected in the water supply; however the source is considered most vulnerable to the following activities: Chemical/petroleum (processing/storage), automobile-gas stations, historic gas stations, septic systems-low density (&lt;1 per acre), septic systems-high density (&gt; 1 per acre), agricultural drainage, grazing (&gt;5 large animals or equivalent per acre).</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9BBF98C" w:rsidR="00BC6327" w:rsidRPr="00412B2F" w:rsidRDefault="00293EDC"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The first Wednesday following the</w:t>
            </w:r>
          </w:p>
        </w:tc>
      </w:tr>
      <w:tr w:rsidR="00BC6327" w:rsidRPr="00412B2F" w14:paraId="7B092FCC" w14:textId="77777777" w:rsidTr="008A5B6C">
        <w:tc>
          <w:tcPr>
            <w:tcW w:w="10800" w:type="dxa"/>
            <w:gridSpan w:val="8"/>
            <w:tcBorders>
              <w:bottom w:val="single" w:sz="4" w:space="0" w:color="auto"/>
            </w:tcBorders>
          </w:tcPr>
          <w:p w14:paraId="549F36E1" w14:textId="564FF45B" w:rsidR="00BC6327" w:rsidRPr="00412B2F" w:rsidRDefault="00293EDC"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roofErr w:type="gramStart"/>
            <w:r>
              <w:rPr>
                <w:sz w:val="22"/>
              </w:rPr>
              <w:t>first</w:t>
            </w:r>
            <w:proofErr w:type="gramEnd"/>
            <w:r>
              <w:rPr>
                <w:sz w:val="22"/>
              </w:rPr>
              <w:t xml:space="preserve"> Monday of each month.  Meetings are held at 18454 Road 26, Madera, CA. 93638 at 6:00 p.m.</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45E3773" w:rsidR="00BC6327" w:rsidRPr="00412B2F" w:rsidRDefault="00293EDC"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Greg Rodgers (General Manager)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82FB64B" w:rsidR="00BC6327" w:rsidRPr="00412B2F" w:rsidRDefault="008E4080" w:rsidP="00293EDC">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293EDC">
              <w:rPr>
                <w:sz w:val="21"/>
                <w:szCs w:val="21"/>
              </w:rPr>
              <w:t>559</w:t>
            </w:r>
            <w:r w:rsidRPr="008E4080">
              <w:rPr>
                <w:sz w:val="21"/>
                <w:szCs w:val="21"/>
              </w:rPr>
              <w:t xml:space="preserve"> )</w:t>
            </w:r>
            <w:r w:rsidR="00293EDC">
              <w:rPr>
                <w:sz w:val="21"/>
                <w:szCs w:val="21"/>
              </w:rPr>
              <w:t>674-2407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pPr>
    </w:p>
    <w:p w14:paraId="579C5F92" w14:textId="75AC9196" w:rsidR="009E604A" w:rsidRDefault="009E604A">
      <w:pPr>
        <w:spacing w:before="120" w:after="120"/>
        <w:jc w:val="both"/>
        <w:rPr>
          <w:b/>
          <w:sz w:val="22"/>
        </w:rPr>
      </w:pPr>
    </w:p>
    <w:p w14:paraId="0A750419" w14:textId="77777777" w:rsidR="009E604A" w:rsidRDefault="009E604A">
      <w:pPr>
        <w:spacing w:before="120" w:after="120"/>
        <w:jc w:val="both"/>
        <w:rPr>
          <w:b/>
          <w:sz w:val="22"/>
        </w:rPr>
        <w:sectPr w:rsidR="009E604A"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bookmarkStart w:id="0" w:name="_GoBack"/>
      <w:bookmarkEnd w:id="0"/>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4656FC">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4656FC">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4656FC">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1924330C" w:rsidR="00BC6327" w:rsidRPr="00F41F91" w:rsidRDefault="00340E37"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38CFAAAA" w:rsidR="00BC6327" w:rsidRPr="00F41F91" w:rsidRDefault="00340E37"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4656FC">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3119A24E" w:rsidR="008F7660" w:rsidRPr="00F41F91" w:rsidRDefault="00340E3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1D30DF5" w:rsidR="008F7660" w:rsidRPr="00F41F91" w:rsidRDefault="00340E3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31B47F8D" w:rsidR="008F7660" w:rsidRPr="00F41F91" w:rsidRDefault="003169C3"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4656FC">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12509779" w:rsidR="002F6EC9" w:rsidRPr="00F41F91" w:rsidRDefault="00340E37"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8CB2D71" w:rsidR="005540D9" w:rsidRPr="00F41F91" w:rsidRDefault="00340E37"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4656FC">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4656FC" w:rsidRPr="001F3468" w14:paraId="7387DB52" w14:textId="77777777" w:rsidTr="002F1DD3">
        <w:trPr>
          <w:jc w:val="center"/>
        </w:trPr>
        <w:tc>
          <w:tcPr>
            <w:tcW w:w="2241" w:type="dxa"/>
            <w:tcBorders>
              <w:top w:val="nil"/>
              <w:left w:val="single" w:sz="6" w:space="0" w:color="auto"/>
              <w:bottom w:val="nil"/>
            </w:tcBorders>
          </w:tcPr>
          <w:p w14:paraId="5F0C451E" w14:textId="77777777" w:rsidR="004656FC" w:rsidRPr="00F41F91" w:rsidRDefault="004656FC" w:rsidP="00D057C3">
            <w:pPr>
              <w:rPr>
                <w:sz w:val="18"/>
              </w:rPr>
            </w:pPr>
            <w:r w:rsidRPr="00F41F91">
              <w:rPr>
                <w:sz w:val="18"/>
              </w:rPr>
              <w:t>Lead (ppb)</w:t>
            </w:r>
          </w:p>
        </w:tc>
        <w:tc>
          <w:tcPr>
            <w:tcW w:w="810" w:type="dxa"/>
            <w:gridSpan w:val="2"/>
            <w:tcBorders>
              <w:top w:val="nil"/>
            </w:tcBorders>
          </w:tcPr>
          <w:p w14:paraId="53C1CD45" w14:textId="77777777" w:rsidR="004656FC" w:rsidRDefault="004656FC" w:rsidP="00BA4C8A">
            <w:pPr>
              <w:jc w:val="center"/>
              <w:rPr>
                <w:sz w:val="18"/>
              </w:rPr>
            </w:pPr>
          </w:p>
          <w:p w14:paraId="74C46DDB" w14:textId="4CECAF13" w:rsidR="004656FC" w:rsidRPr="00F41F91" w:rsidRDefault="004656FC" w:rsidP="00D057C3">
            <w:pPr>
              <w:jc w:val="center"/>
              <w:rPr>
                <w:sz w:val="18"/>
              </w:rPr>
            </w:pPr>
            <w:r>
              <w:rPr>
                <w:sz w:val="18"/>
              </w:rPr>
              <w:t>8/8/2017</w:t>
            </w:r>
          </w:p>
        </w:tc>
        <w:tc>
          <w:tcPr>
            <w:tcW w:w="991" w:type="dxa"/>
            <w:gridSpan w:val="2"/>
            <w:tcBorders>
              <w:top w:val="nil"/>
            </w:tcBorders>
          </w:tcPr>
          <w:p w14:paraId="2F055208" w14:textId="77777777" w:rsidR="004656FC" w:rsidRDefault="004656FC" w:rsidP="00BA4C8A">
            <w:pPr>
              <w:jc w:val="center"/>
              <w:rPr>
                <w:sz w:val="18"/>
              </w:rPr>
            </w:pPr>
          </w:p>
          <w:p w14:paraId="2EB76238" w14:textId="7A28C67C" w:rsidR="004656FC" w:rsidRPr="00F41F91" w:rsidRDefault="004656FC" w:rsidP="00D057C3">
            <w:pPr>
              <w:jc w:val="center"/>
              <w:rPr>
                <w:sz w:val="18"/>
              </w:rPr>
            </w:pPr>
            <w:r>
              <w:rPr>
                <w:sz w:val="18"/>
              </w:rPr>
              <w:t>20</w:t>
            </w:r>
          </w:p>
        </w:tc>
        <w:tc>
          <w:tcPr>
            <w:tcW w:w="990" w:type="dxa"/>
            <w:gridSpan w:val="2"/>
            <w:tcBorders>
              <w:top w:val="nil"/>
              <w:bottom w:val="nil"/>
            </w:tcBorders>
          </w:tcPr>
          <w:p w14:paraId="09536B20" w14:textId="77777777" w:rsidR="004656FC" w:rsidRDefault="004656FC" w:rsidP="00BA4C8A">
            <w:pPr>
              <w:jc w:val="center"/>
              <w:rPr>
                <w:sz w:val="18"/>
              </w:rPr>
            </w:pPr>
          </w:p>
          <w:p w14:paraId="4C3FDB54" w14:textId="604169A3" w:rsidR="004656FC" w:rsidRPr="00F41F91" w:rsidRDefault="004656FC" w:rsidP="00D057C3">
            <w:pPr>
              <w:jc w:val="center"/>
              <w:rPr>
                <w:sz w:val="18"/>
              </w:rPr>
            </w:pPr>
            <w:r>
              <w:rPr>
                <w:sz w:val="18"/>
              </w:rPr>
              <w:t>5.0</w:t>
            </w:r>
          </w:p>
        </w:tc>
        <w:tc>
          <w:tcPr>
            <w:tcW w:w="1080" w:type="dxa"/>
            <w:tcBorders>
              <w:top w:val="nil"/>
              <w:bottom w:val="nil"/>
            </w:tcBorders>
          </w:tcPr>
          <w:p w14:paraId="487E8933" w14:textId="77777777" w:rsidR="004656FC" w:rsidRDefault="004656FC" w:rsidP="00BA4C8A">
            <w:pPr>
              <w:jc w:val="center"/>
              <w:rPr>
                <w:sz w:val="18"/>
              </w:rPr>
            </w:pPr>
          </w:p>
          <w:p w14:paraId="48CE0F50" w14:textId="39625473" w:rsidR="004656FC" w:rsidRPr="00F41F91" w:rsidRDefault="004656FC" w:rsidP="00D057C3">
            <w:pPr>
              <w:jc w:val="center"/>
              <w:rPr>
                <w:sz w:val="18"/>
              </w:rPr>
            </w:pPr>
            <w:r>
              <w:rPr>
                <w:sz w:val="18"/>
              </w:rPr>
              <w:t>0</w:t>
            </w:r>
          </w:p>
        </w:tc>
        <w:tc>
          <w:tcPr>
            <w:tcW w:w="677" w:type="dxa"/>
            <w:tcBorders>
              <w:top w:val="nil"/>
              <w:bottom w:val="nil"/>
            </w:tcBorders>
          </w:tcPr>
          <w:p w14:paraId="39EA2B88" w14:textId="77777777" w:rsidR="004656FC" w:rsidRDefault="004656FC" w:rsidP="00D057C3">
            <w:pPr>
              <w:jc w:val="center"/>
              <w:rPr>
                <w:sz w:val="18"/>
              </w:rPr>
            </w:pPr>
          </w:p>
          <w:p w14:paraId="242E5C30" w14:textId="3F9026C0" w:rsidR="004656FC" w:rsidRPr="00F41F91" w:rsidRDefault="004656FC" w:rsidP="00D057C3">
            <w:pPr>
              <w:jc w:val="center"/>
              <w:rPr>
                <w:sz w:val="18"/>
              </w:rPr>
            </w:pPr>
            <w:r w:rsidRPr="001F3468">
              <w:rPr>
                <w:sz w:val="18"/>
              </w:rPr>
              <w:t>15</w:t>
            </w:r>
          </w:p>
        </w:tc>
        <w:tc>
          <w:tcPr>
            <w:tcW w:w="677" w:type="dxa"/>
            <w:tcBorders>
              <w:top w:val="nil"/>
              <w:bottom w:val="nil"/>
            </w:tcBorders>
          </w:tcPr>
          <w:p w14:paraId="54CD5153" w14:textId="77777777" w:rsidR="004656FC" w:rsidRDefault="004656FC" w:rsidP="00D057C3">
            <w:pPr>
              <w:jc w:val="center"/>
              <w:rPr>
                <w:sz w:val="18"/>
              </w:rPr>
            </w:pPr>
          </w:p>
          <w:p w14:paraId="21935509" w14:textId="54A7F092" w:rsidR="004656FC" w:rsidRPr="00F41F91" w:rsidRDefault="004656FC" w:rsidP="00D057C3">
            <w:pPr>
              <w:jc w:val="center"/>
              <w:rPr>
                <w:sz w:val="18"/>
              </w:rPr>
            </w:pPr>
            <w:r w:rsidRPr="001F3468">
              <w:rPr>
                <w:sz w:val="18"/>
              </w:rPr>
              <w:t>0.2</w:t>
            </w:r>
          </w:p>
        </w:tc>
        <w:tc>
          <w:tcPr>
            <w:tcW w:w="1260" w:type="dxa"/>
            <w:gridSpan w:val="2"/>
            <w:tcBorders>
              <w:top w:val="nil"/>
              <w:bottom w:val="nil"/>
            </w:tcBorders>
          </w:tcPr>
          <w:p w14:paraId="56714C42" w14:textId="77777777" w:rsidR="004656FC" w:rsidRDefault="004656FC" w:rsidP="00B44817">
            <w:pPr>
              <w:jc w:val="center"/>
              <w:rPr>
                <w:sz w:val="17"/>
                <w:szCs w:val="16"/>
              </w:rPr>
            </w:pPr>
          </w:p>
          <w:p w14:paraId="2C320B91" w14:textId="7A3ECDFD" w:rsidR="004656FC" w:rsidRPr="00F41F91" w:rsidRDefault="004656FC" w:rsidP="00B44817">
            <w:pPr>
              <w:jc w:val="center"/>
              <w:rPr>
                <w:sz w:val="17"/>
                <w:szCs w:val="16"/>
              </w:rPr>
            </w:pPr>
            <w:r>
              <w:rPr>
                <w:sz w:val="17"/>
                <w:szCs w:val="16"/>
              </w:rPr>
              <w:t>2</w:t>
            </w:r>
          </w:p>
        </w:tc>
        <w:tc>
          <w:tcPr>
            <w:tcW w:w="2070" w:type="dxa"/>
            <w:tcBorders>
              <w:top w:val="nil"/>
              <w:bottom w:val="nil"/>
              <w:right w:val="single" w:sz="6" w:space="0" w:color="auto"/>
            </w:tcBorders>
          </w:tcPr>
          <w:p w14:paraId="16F29697" w14:textId="77777777" w:rsidR="004656FC" w:rsidRPr="00F41F91" w:rsidRDefault="004656FC" w:rsidP="001D7D91">
            <w:pPr>
              <w:rPr>
                <w:sz w:val="17"/>
                <w:szCs w:val="16"/>
              </w:rPr>
            </w:pPr>
            <w:r w:rsidRPr="00F41F91">
              <w:rPr>
                <w:sz w:val="17"/>
                <w:szCs w:val="16"/>
              </w:rPr>
              <w:t>Internal corrosion of household water plumbing systems; discharges from industrial manufacturers; erosion of natural deposits</w:t>
            </w:r>
          </w:p>
        </w:tc>
      </w:tr>
      <w:tr w:rsidR="004656FC"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4656FC" w:rsidRPr="00F41F91" w:rsidRDefault="004656FC" w:rsidP="00D057C3">
            <w:pPr>
              <w:rPr>
                <w:sz w:val="18"/>
              </w:rPr>
            </w:pPr>
            <w:r w:rsidRPr="00F41F91">
              <w:rPr>
                <w:sz w:val="18"/>
              </w:rPr>
              <w:t>Copper (ppm)</w:t>
            </w:r>
          </w:p>
        </w:tc>
        <w:tc>
          <w:tcPr>
            <w:tcW w:w="810" w:type="dxa"/>
            <w:gridSpan w:val="2"/>
            <w:tcBorders>
              <w:bottom w:val="single" w:sz="18" w:space="0" w:color="auto"/>
            </w:tcBorders>
          </w:tcPr>
          <w:p w14:paraId="6154B065" w14:textId="77777777" w:rsidR="004656FC" w:rsidRDefault="004656FC" w:rsidP="00BA4C8A">
            <w:pPr>
              <w:jc w:val="center"/>
              <w:rPr>
                <w:sz w:val="18"/>
              </w:rPr>
            </w:pPr>
          </w:p>
          <w:p w14:paraId="192E15A5" w14:textId="09000350" w:rsidR="004656FC" w:rsidRPr="00F41F91" w:rsidRDefault="004656FC" w:rsidP="00D057C3">
            <w:pPr>
              <w:jc w:val="center"/>
              <w:rPr>
                <w:sz w:val="18"/>
              </w:rPr>
            </w:pPr>
            <w:r>
              <w:rPr>
                <w:sz w:val="18"/>
              </w:rPr>
              <w:t>8/8/2017</w:t>
            </w:r>
          </w:p>
        </w:tc>
        <w:tc>
          <w:tcPr>
            <w:tcW w:w="991" w:type="dxa"/>
            <w:gridSpan w:val="2"/>
            <w:tcBorders>
              <w:bottom w:val="single" w:sz="18" w:space="0" w:color="auto"/>
            </w:tcBorders>
          </w:tcPr>
          <w:p w14:paraId="608BC7C3" w14:textId="77777777" w:rsidR="004656FC" w:rsidRDefault="004656FC" w:rsidP="00BA4C8A">
            <w:pPr>
              <w:jc w:val="center"/>
              <w:rPr>
                <w:sz w:val="18"/>
              </w:rPr>
            </w:pPr>
          </w:p>
          <w:p w14:paraId="18011756" w14:textId="6D7B6A6A" w:rsidR="004656FC" w:rsidRPr="00F41F91" w:rsidRDefault="004656FC" w:rsidP="00D057C3">
            <w:pPr>
              <w:jc w:val="center"/>
              <w:rPr>
                <w:sz w:val="18"/>
              </w:rPr>
            </w:pPr>
            <w:r>
              <w:rPr>
                <w:sz w:val="18"/>
              </w:rPr>
              <w:t>20</w:t>
            </w:r>
          </w:p>
        </w:tc>
        <w:tc>
          <w:tcPr>
            <w:tcW w:w="990" w:type="dxa"/>
            <w:gridSpan w:val="2"/>
            <w:tcBorders>
              <w:bottom w:val="single" w:sz="18" w:space="0" w:color="auto"/>
            </w:tcBorders>
          </w:tcPr>
          <w:p w14:paraId="32AE57E6" w14:textId="77777777" w:rsidR="004656FC" w:rsidRDefault="004656FC" w:rsidP="00BA4C8A">
            <w:pPr>
              <w:jc w:val="center"/>
              <w:rPr>
                <w:sz w:val="18"/>
              </w:rPr>
            </w:pPr>
          </w:p>
          <w:p w14:paraId="7CE90126" w14:textId="656EE1E7" w:rsidR="004656FC" w:rsidRPr="00F41F91" w:rsidRDefault="004656FC" w:rsidP="00D057C3">
            <w:pPr>
              <w:jc w:val="center"/>
              <w:rPr>
                <w:sz w:val="18"/>
              </w:rPr>
            </w:pPr>
            <w:r>
              <w:rPr>
                <w:sz w:val="18"/>
              </w:rPr>
              <w:t>0.096</w:t>
            </w:r>
          </w:p>
        </w:tc>
        <w:tc>
          <w:tcPr>
            <w:tcW w:w="1080" w:type="dxa"/>
            <w:tcBorders>
              <w:bottom w:val="single" w:sz="18" w:space="0" w:color="auto"/>
            </w:tcBorders>
          </w:tcPr>
          <w:p w14:paraId="69DD4277" w14:textId="77777777" w:rsidR="004656FC" w:rsidRDefault="004656FC" w:rsidP="00BA4C8A">
            <w:pPr>
              <w:jc w:val="center"/>
              <w:rPr>
                <w:sz w:val="18"/>
              </w:rPr>
            </w:pPr>
          </w:p>
          <w:p w14:paraId="11DE16E1" w14:textId="684BD07B" w:rsidR="004656FC" w:rsidRPr="00F41F91" w:rsidRDefault="004656FC" w:rsidP="00D057C3">
            <w:pPr>
              <w:jc w:val="center"/>
              <w:rPr>
                <w:sz w:val="18"/>
              </w:rPr>
            </w:pPr>
            <w:r>
              <w:rPr>
                <w:sz w:val="18"/>
              </w:rPr>
              <w:t>0</w:t>
            </w:r>
          </w:p>
        </w:tc>
        <w:tc>
          <w:tcPr>
            <w:tcW w:w="677" w:type="dxa"/>
            <w:tcBorders>
              <w:bottom w:val="single" w:sz="18" w:space="0" w:color="auto"/>
            </w:tcBorders>
          </w:tcPr>
          <w:p w14:paraId="6794DC1E" w14:textId="77777777" w:rsidR="004656FC" w:rsidRDefault="004656FC" w:rsidP="00D057C3">
            <w:pPr>
              <w:jc w:val="center"/>
              <w:rPr>
                <w:sz w:val="18"/>
              </w:rPr>
            </w:pPr>
          </w:p>
          <w:p w14:paraId="102063D3" w14:textId="282A287F" w:rsidR="004656FC" w:rsidRPr="00F41F91" w:rsidRDefault="004656FC" w:rsidP="00D057C3">
            <w:pPr>
              <w:jc w:val="center"/>
              <w:rPr>
                <w:sz w:val="18"/>
              </w:rPr>
            </w:pPr>
            <w:r w:rsidRPr="001F3468">
              <w:rPr>
                <w:sz w:val="18"/>
              </w:rPr>
              <w:t>1.3</w:t>
            </w:r>
          </w:p>
        </w:tc>
        <w:tc>
          <w:tcPr>
            <w:tcW w:w="677" w:type="dxa"/>
            <w:tcBorders>
              <w:bottom w:val="single" w:sz="18" w:space="0" w:color="auto"/>
            </w:tcBorders>
          </w:tcPr>
          <w:p w14:paraId="63B5C29A" w14:textId="77777777" w:rsidR="004656FC" w:rsidRDefault="004656FC" w:rsidP="00D057C3">
            <w:pPr>
              <w:jc w:val="center"/>
              <w:rPr>
                <w:sz w:val="18"/>
              </w:rPr>
            </w:pPr>
          </w:p>
          <w:p w14:paraId="45A23DF7" w14:textId="30DA187C" w:rsidR="004656FC" w:rsidRPr="00F41F91" w:rsidRDefault="004656FC" w:rsidP="00D057C3">
            <w:pPr>
              <w:jc w:val="center"/>
              <w:rPr>
                <w:sz w:val="18"/>
              </w:rPr>
            </w:pPr>
            <w:r w:rsidRPr="001F3468">
              <w:rPr>
                <w:sz w:val="18"/>
              </w:rPr>
              <w:t>0.3</w:t>
            </w:r>
          </w:p>
        </w:tc>
        <w:tc>
          <w:tcPr>
            <w:tcW w:w="1260" w:type="dxa"/>
            <w:gridSpan w:val="2"/>
            <w:tcBorders>
              <w:bottom w:val="single" w:sz="18" w:space="0" w:color="auto"/>
            </w:tcBorders>
          </w:tcPr>
          <w:p w14:paraId="7C2FFBED" w14:textId="77777777" w:rsidR="004656FC" w:rsidRPr="00F41F91" w:rsidRDefault="004656FC"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4656FC" w:rsidRPr="00F41F91" w:rsidRDefault="004656FC"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ED745D"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ED745D" w:rsidRPr="00F41F91" w:rsidRDefault="00ED745D" w:rsidP="009C6436">
            <w:pPr>
              <w:rPr>
                <w:sz w:val="18"/>
              </w:rPr>
            </w:pPr>
            <w:r w:rsidRPr="00F41F91">
              <w:rPr>
                <w:sz w:val="18"/>
              </w:rPr>
              <w:t>Sodium (ppm)</w:t>
            </w:r>
          </w:p>
        </w:tc>
        <w:tc>
          <w:tcPr>
            <w:tcW w:w="1008" w:type="dxa"/>
            <w:gridSpan w:val="2"/>
            <w:tcBorders>
              <w:top w:val="nil"/>
              <w:bottom w:val="single" w:sz="4" w:space="0" w:color="auto"/>
            </w:tcBorders>
          </w:tcPr>
          <w:p w14:paraId="5ECA2F1C" w14:textId="77777777" w:rsidR="00ED745D" w:rsidRDefault="00ED745D" w:rsidP="002E25F3">
            <w:pPr>
              <w:keepNext/>
              <w:jc w:val="center"/>
              <w:rPr>
                <w:sz w:val="18"/>
              </w:rPr>
            </w:pPr>
          </w:p>
          <w:p w14:paraId="2DC49168" w14:textId="0D7E26F5" w:rsidR="00ED745D" w:rsidRPr="00F41F91" w:rsidRDefault="00ED745D" w:rsidP="009C6436">
            <w:pPr>
              <w:jc w:val="center"/>
              <w:rPr>
                <w:sz w:val="18"/>
              </w:rPr>
            </w:pPr>
            <w:r>
              <w:rPr>
                <w:sz w:val="18"/>
              </w:rPr>
              <w:t>1/15/2016</w:t>
            </w:r>
          </w:p>
        </w:tc>
        <w:tc>
          <w:tcPr>
            <w:tcW w:w="1350" w:type="dxa"/>
            <w:tcBorders>
              <w:top w:val="nil"/>
              <w:bottom w:val="single" w:sz="4" w:space="0" w:color="auto"/>
            </w:tcBorders>
          </w:tcPr>
          <w:p w14:paraId="3BA93A0E" w14:textId="77777777" w:rsidR="00ED745D" w:rsidRDefault="00ED745D" w:rsidP="002E25F3">
            <w:pPr>
              <w:keepNext/>
              <w:jc w:val="center"/>
              <w:rPr>
                <w:sz w:val="18"/>
              </w:rPr>
            </w:pPr>
          </w:p>
          <w:p w14:paraId="690B0D1C" w14:textId="6624F5A3" w:rsidR="00ED745D" w:rsidRPr="00F41F91" w:rsidRDefault="00ED745D" w:rsidP="009C6436">
            <w:pPr>
              <w:jc w:val="center"/>
              <w:rPr>
                <w:sz w:val="18"/>
              </w:rPr>
            </w:pPr>
            <w:r>
              <w:rPr>
                <w:sz w:val="18"/>
              </w:rPr>
              <w:t>23</w:t>
            </w:r>
          </w:p>
        </w:tc>
        <w:tc>
          <w:tcPr>
            <w:tcW w:w="1440" w:type="dxa"/>
            <w:tcBorders>
              <w:top w:val="nil"/>
              <w:bottom w:val="single" w:sz="4" w:space="0" w:color="auto"/>
            </w:tcBorders>
          </w:tcPr>
          <w:p w14:paraId="32F06427" w14:textId="77777777" w:rsidR="00ED745D" w:rsidRDefault="00ED745D" w:rsidP="002E25F3">
            <w:pPr>
              <w:keepNext/>
              <w:jc w:val="center"/>
              <w:rPr>
                <w:sz w:val="18"/>
              </w:rPr>
            </w:pPr>
          </w:p>
          <w:p w14:paraId="6802CC34" w14:textId="4B3F0243" w:rsidR="00ED745D" w:rsidRPr="00F41F91" w:rsidRDefault="00ED745D" w:rsidP="009C6436">
            <w:pPr>
              <w:jc w:val="center"/>
              <w:rPr>
                <w:sz w:val="18"/>
              </w:rPr>
            </w:pPr>
            <w:r>
              <w:rPr>
                <w:sz w:val="18"/>
              </w:rPr>
              <w:t>23 – 23</w:t>
            </w:r>
          </w:p>
        </w:tc>
        <w:tc>
          <w:tcPr>
            <w:tcW w:w="900" w:type="dxa"/>
            <w:tcBorders>
              <w:top w:val="nil"/>
              <w:bottom w:val="single" w:sz="4" w:space="0" w:color="auto"/>
            </w:tcBorders>
          </w:tcPr>
          <w:p w14:paraId="4E60C959" w14:textId="77777777" w:rsidR="00ED745D" w:rsidRPr="00F41F91" w:rsidRDefault="00ED745D"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ED745D" w:rsidRPr="00F41F91" w:rsidRDefault="00ED745D"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ED745D" w:rsidRPr="00F41F91" w:rsidRDefault="00ED745D" w:rsidP="009C6436">
            <w:pPr>
              <w:rPr>
                <w:sz w:val="18"/>
              </w:rPr>
            </w:pPr>
            <w:r w:rsidRPr="00F41F91">
              <w:rPr>
                <w:sz w:val="18"/>
              </w:rPr>
              <w:t>Salt present in the water and is generally naturally occurring</w:t>
            </w:r>
          </w:p>
        </w:tc>
      </w:tr>
      <w:tr w:rsidR="00ED745D"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ED745D" w:rsidRPr="00F41F91" w:rsidRDefault="00ED745D" w:rsidP="009C6436">
            <w:pPr>
              <w:rPr>
                <w:sz w:val="18"/>
              </w:rPr>
            </w:pPr>
            <w:r w:rsidRPr="00F41F91">
              <w:rPr>
                <w:sz w:val="18"/>
              </w:rPr>
              <w:t>Hardness (ppm)</w:t>
            </w:r>
          </w:p>
        </w:tc>
        <w:tc>
          <w:tcPr>
            <w:tcW w:w="1008" w:type="dxa"/>
            <w:gridSpan w:val="2"/>
            <w:tcBorders>
              <w:bottom w:val="single" w:sz="18" w:space="0" w:color="auto"/>
            </w:tcBorders>
          </w:tcPr>
          <w:p w14:paraId="4B4692DD" w14:textId="77777777" w:rsidR="00ED745D" w:rsidRDefault="00ED745D" w:rsidP="002E25F3">
            <w:pPr>
              <w:keepNext/>
              <w:jc w:val="center"/>
              <w:rPr>
                <w:sz w:val="18"/>
              </w:rPr>
            </w:pPr>
          </w:p>
          <w:p w14:paraId="7A81C45D" w14:textId="6D7D0FE9" w:rsidR="00ED745D" w:rsidRPr="00F41F91" w:rsidRDefault="00ED745D" w:rsidP="009C6436">
            <w:pPr>
              <w:jc w:val="center"/>
              <w:rPr>
                <w:sz w:val="18"/>
              </w:rPr>
            </w:pPr>
            <w:r>
              <w:rPr>
                <w:sz w:val="18"/>
              </w:rPr>
              <w:t>1/15/2016</w:t>
            </w:r>
          </w:p>
        </w:tc>
        <w:tc>
          <w:tcPr>
            <w:tcW w:w="1350" w:type="dxa"/>
            <w:tcBorders>
              <w:bottom w:val="single" w:sz="18" w:space="0" w:color="auto"/>
            </w:tcBorders>
          </w:tcPr>
          <w:p w14:paraId="71D83F80" w14:textId="77777777" w:rsidR="00ED745D" w:rsidRDefault="00ED745D" w:rsidP="002E25F3">
            <w:pPr>
              <w:keepNext/>
              <w:jc w:val="center"/>
              <w:rPr>
                <w:sz w:val="18"/>
              </w:rPr>
            </w:pPr>
          </w:p>
          <w:p w14:paraId="5F571C45" w14:textId="1008F3E2" w:rsidR="00ED745D" w:rsidRPr="00F41F91" w:rsidRDefault="00ED745D" w:rsidP="009C6436">
            <w:pPr>
              <w:jc w:val="center"/>
              <w:rPr>
                <w:sz w:val="18"/>
              </w:rPr>
            </w:pPr>
            <w:r>
              <w:rPr>
                <w:sz w:val="18"/>
              </w:rPr>
              <w:t>58.6</w:t>
            </w:r>
          </w:p>
        </w:tc>
        <w:tc>
          <w:tcPr>
            <w:tcW w:w="1440" w:type="dxa"/>
            <w:tcBorders>
              <w:bottom w:val="single" w:sz="18" w:space="0" w:color="auto"/>
            </w:tcBorders>
          </w:tcPr>
          <w:p w14:paraId="4280EB9C" w14:textId="77777777" w:rsidR="00ED745D" w:rsidRDefault="00ED745D" w:rsidP="002E25F3">
            <w:pPr>
              <w:keepNext/>
              <w:jc w:val="center"/>
              <w:rPr>
                <w:sz w:val="18"/>
              </w:rPr>
            </w:pPr>
          </w:p>
          <w:p w14:paraId="2BE476FB" w14:textId="66DB9696" w:rsidR="00ED745D" w:rsidRPr="00F41F91" w:rsidRDefault="00ED745D" w:rsidP="009C6436">
            <w:pPr>
              <w:jc w:val="center"/>
              <w:rPr>
                <w:sz w:val="18"/>
              </w:rPr>
            </w:pPr>
            <w:r>
              <w:rPr>
                <w:sz w:val="18"/>
              </w:rPr>
              <w:t>58 - 60</w:t>
            </w:r>
          </w:p>
        </w:tc>
        <w:tc>
          <w:tcPr>
            <w:tcW w:w="900" w:type="dxa"/>
            <w:tcBorders>
              <w:bottom w:val="single" w:sz="18" w:space="0" w:color="auto"/>
            </w:tcBorders>
          </w:tcPr>
          <w:p w14:paraId="76B554F2" w14:textId="77777777" w:rsidR="00ED745D" w:rsidRPr="00F41F91" w:rsidRDefault="00ED745D" w:rsidP="009C6436">
            <w:pPr>
              <w:jc w:val="center"/>
              <w:rPr>
                <w:sz w:val="18"/>
              </w:rPr>
            </w:pPr>
            <w:r w:rsidRPr="00F41F91">
              <w:rPr>
                <w:sz w:val="18"/>
              </w:rPr>
              <w:t>None</w:t>
            </w:r>
          </w:p>
        </w:tc>
        <w:tc>
          <w:tcPr>
            <w:tcW w:w="1080" w:type="dxa"/>
            <w:tcBorders>
              <w:bottom w:val="single" w:sz="18" w:space="0" w:color="auto"/>
            </w:tcBorders>
          </w:tcPr>
          <w:p w14:paraId="2588B8FC" w14:textId="77777777" w:rsidR="00ED745D" w:rsidRPr="00F41F91" w:rsidRDefault="00ED745D"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ED745D" w:rsidRPr="00F41F91" w:rsidRDefault="00ED745D" w:rsidP="009C6436">
            <w:pPr>
              <w:rPr>
                <w:sz w:val="18"/>
              </w:rPr>
            </w:pPr>
            <w:r w:rsidRPr="00F41F91">
              <w:rPr>
                <w:sz w:val="18"/>
              </w:rPr>
              <w:t>Sum of polyvalent cations present in the water, generally magnesium and calcium, and are usually naturally occurring</w:t>
            </w:r>
          </w:p>
        </w:tc>
      </w:tr>
      <w:tr w:rsidR="00ED745D"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ED745D" w:rsidRPr="00F41F91" w:rsidRDefault="00ED745D" w:rsidP="00D057C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ED745D" w:rsidRPr="001F3468" w14:paraId="43FFA17C" w14:textId="77777777" w:rsidTr="00A02B26">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ED745D" w:rsidRPr="00F41F91" w:rsidRDefault="00ED745D"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ED745D" w:rsidRPr="00F41F91" w:rsidRDefault="00ED745D"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ED745D" w:rsidRPr="00F41F91" w:rsidRDefault="00ED745D" w:rsidP="00D057C3">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ED745D" w:rsidRPr="00F41F91" w:rsidRDefault="00ED745D"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ED745D" w:rsidRPr="00F41F91" w:rsidRDefault="00ED745D" w:rsidP="00F01B42">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ED745D" w:rsidRPr="00F41F91" w:rsidRDefault="00ED745D" w:rsidP="00F01B42">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ED745D" w:rsidRPr="00F41F91" w:rsidRDefault="00ED745D" w:rsidP="00F01B42">
            <w:pPr>
              <w:spacing w:before="40" w:after="40"/>
              <w:jc w:val="center"/>
              <w:rPr>
                <w:b/>
                <w:sz w:val="18"/>
              </w:rPr>
            </w:pPr>
            <w:r w:rsidRPr="00F41F91">
              <w:rPr>
                <w:b/>
                <w:sz w:val="18"/>
              </w:rPr>
              <w:t>Typical Source of Contaminant</w:t>
            </w:r>
          </w:p>
        </w:tc>
      </w:tr>
      <w:tr w:rsidR="00A02B26" w:rsidRPr="001F3468" w14:paraId="371CAB6A" w14:textId="77777777" w:rsidTr="00A02B26">
        <w:trPr>
          <w:trHeight w:val="432"/>
          <w:jc w:val="center"/>
        </w:trPr>
        <w:tc>
          <w:tcPr>
            <w:tcW w:w="2268" w:type="dxa"/>
            <w:gridSpan w:val="2"/>
            <w:tcBorders>
              <w:top w:val="nil"/>
              <w:left w:val="single" w:sz="6" w:space="0" w:color="auto"/>
            </w:tcBorders>
          </w:tcPr>
          <w:p w14:paraId="671528C8" w14:textId="77777777" w:rsidR="00A02B26" w:rsidRDefault="00A02B26" w:rsidP="002E25F3">
            <w:pPr>
              <w:ind w:left="180"/>
              <w:rPr>
                <w:sz w:val="18"/>
              </w:rPr>
            </w:pPr>
          </w:p>
          <w:p w14:paraId="40E2F254" w14:textId="31CA6849" w:rsidR="00A02B26" w:rsidRPr="00F41F91" w:rsidRDefault="00A02B26" w:rsidP="00D057C3">
            <w:pPr>
              <w:ind w:left="180"/>
              <w:rPr>
                <w:sz w:val="18"/>
              </w:rPr>
            </w:pPr>
            <w:r>
              <w:rPr>
                <w:sz w:val="18"/>
              </w:rPr>
              <w:t>Barium                      ppm</w:t>
            </w:r>
          </w:p>
        </w:tc>
        <w:tc>
          <w:tcPr>
            <w:tcW w:w="990" w:type="dxa"/>
            <w:tcBorders>
              <w:top w:val="nil"/>
            </w:tcBorders>
          </w:tcPr>
          <w:p w14:paraId="3D0F7403" w14:textId="77777777" w:rsidR="00A02B26" w:rsidRDefault="00A02B26" w:rsidP="002E25F3">
            <w:pPr>
              <w:jc w:val="center"/>
              <w:rPr>
                <w:sz w:val="18"/>
              </w:rPr>
            </w:pPr>
          </w:p>
          <w:p w14:paraId="5D776A03" w14:textId="14E27979" w:rsidR="00A02B26" w:rsidRPr="00F41F91" w:rsidRDefault="00A02B26" w:rsidP="00D057C3">
            <w:pPr>
              <w:jc w:val="center"/>
              <w:rPr>
                <w:sz w:val="18"/>
              </w:rPr>
            </w:pPr>
            <w:r>
              <w:rPr>
                <w:sz w:val="18"/>
              </w:rPr>
              <w:t>1/15/2016</w:t>
            </w:r>
          </w:p>
        </w:tc>
        <w:tc>
          <w:tcPr>
            <w:tcW w:w="1350" w:type="dxa"/>
            <w:tcBorders>
              <w:top w:val="nil"/>
            </w:tcBorders>
          </w:tcPr>
          <w:p w14:paraId="4F5ADD64" w14:textId="77777777" w:rsidR="00A02B26" w:rsidRDefault="00A02B26" w:rsidP="002E25F3">
            <w:pPr>
              <w:jc w:val="center"/>
              <w:rPr>
                <w:sz w:val="18"/>
              </w:rPr>
            </w:pPr>
          </w:p>
          <w:p w14:paraId="492AEBB3" w14:textId="6BEC1546" w:rsidR="00A02B26" w:rsidRPr="00F41F91" w:rsidRDefault="00A02B26" w:rsidP="00D057C3">
            <w:pPr>
              <w:jc w:val="center"/>
              <w:rPr>
                <w:sz w:val="18"/>
              </w:rPr>
            </w:pPr>
            <w:r>
              <w:rPr>
                <w:sz w:val="18"/>
              </w:rPr>
              <w:t>0.11</w:t>
            </w:r>
          </w:p>
        </w:tc>
        <w:tc>
          <w:tcPr>
            <w:tcW w:w="1440" w:type="dxa"/>
            <w:tcBorders>
              <w:top w:val="nil"/>
            </w:tcBorders>
          </w:tcPr>
          <w:p w14:paraId="5AF9175D" w14:textId="77777777" w:rsidR="00A02B26" w:rsidRDefault="00A02B26" w:rsidP="002E25F3">
            <w:pPr>
              <w:jc w:val="center"/>
              <w:rPr>
                <w:sz w:val="18"/>
              </w:rPr>
            </w:pPr>
          </w:p>
          <w:p w14:paraId="0EA1207A" w14:textId="21022B12" w:rsidR="00A02B26" w:rsidRPr="00F41F91" w:rsidRDefault="00A02B26" w:rsidP="00D057C3">
            <w:pPr>
              <w:jc w:val="center"/>
              <w:rPr>
                <w:sz w:val="18"/>
              </w:rPr>
            </w:pPr>
            <w:r>
              <w:rPr>
                <w:sz w:val="18"/>
              </w:rPr>
              <w:t>0.11 – 0.11</w:t>
            </w:r>
          </w:p>
        </w:tc>
        <w:tc>
          <w:tcPr>
            <w:tcW w:w="900" w:type="dxa"/>
            <w:tcBorders>
              <w:top w:val="double" w:sz="6" w:space="0" w:color="auto"/>
            </w:tcBorders>
            <w:shd w:val="clear" w:color="FFFF00" w:fill="auto"/>
          </w:tcPr>
          <w:p w14:paraId="100E0CB0" w14:textId="77777777" w:rsidR="00A02B26" w:rsidRDefault="00A02B26" w:rsidP="002E25F3">
            <w:pPr>
              <w:jc w:val="center"/>
              <w:rPr>
                <w:sz w:val="18"/>
              </w:rPr>
            </w:pPr>
          </w:p>
          <w:p w14:paraId="566791C1" w14:textId="06096647" w:rsidR="00A02B26" w:rsidRPr="00F41F91" w:rsidRDefault="00A02B26" w:rsidP="00D057C3">
            <w:pPr>
              <w:jc w:val="center"/>
              <w:rPr>
                <w:sz w:val="18"/>
              </w:rPr>
            </w:pPr>
            <w:r>
              <w:rPr>
                <w:sz w:val="18"/>
              </w:rPr>
              <w:t>1</w:t>
            </w:r>
          </w:p>
        </w:tc>
        <w:tc>
          <w:tcPr>
            <w:tcW w:w="1080" w:type="dxa"/>
            <w:tcBorders>
              <w:top w:val="double" w:sz="6" w:space="0" w:color="auto"/>
            </w:tcBorders>
            <w:shd w:val="clear" w:color="FFFF00" w:fill="auto"/>
          </w:tcPr>
          <w:p w14:paraId="31A556F5" w14:textId="77777777" w:rsidR="00A02B26" w:rsidRDefault="00A02B26" w:rsidP="002E25F3">
            <w:pPr>
              <w:jc w:val="center"/>
              <w:rPr>
                <w:sz w:val="18"/>
              </w:rPr>
            </w:pPr>
          </w:p>
          <w:p w14:paraId="5E4F841C" w14:textId="2F05D271" w:rsidR="00A02B26" w:rsidRPr="00F41F91" w:rsidRDefault="00A02B26" w:rsidP="00D057C3">
            <w:pPr>
              <w:jc w:val="center"/>
              <w:rPr>
                <w:sz w:val="18"/>
              </w:rPr>
            </w:pPr>
            <w:r>
              <w:rPr>
                <w:sz w:val="18"/>
              </w:rPr>
              <w:t>2</w:t>
            </w:r>
          </w:p>
        </w:tc>
        <w:tc>
          <w:tcPr>
            <w:tcW w:w="2808" w:type="dxa"/>
            <w:tcBorders>
              <w:top w:val="double" w:sz="6" w:space="0" w:color="auto"/>
              <w:right w:val="single" w:sz="6" w:space="0" w:color="auto"/>
            </w:tcBorders>
            <w:shd w:val="clear" w:color="FFFF00" w:fill="auto"/>
          </w:tcPr>
          <w:p w14:paraId="2B8C0EB3" w14:textId="04EBDDAD" w:rsidR="00A02B26" w:rsidRPr="00F41F91" w:rsidRDefault="00A02B26" w:rsidP="00D057C3">
            <w:pPr>
              <w:rPr>
                <w:sz w:val="18"/>
              </w:rPr>
            </w:pPr>
            <w:r>
              <w:rPr>
                <w:sz w:val="18"/>
                <w:szCs w:val="18"/>
              </w:rPr>
              <w:t>Discharge of oil drilling wastes and from metal refineries; erosion of natural deposits</w:t>
            </w:r>
          </w:p>
        </w:tc>
      </w:tr>
      <w:tr w:rsidR="00A02B26" w:rsidRPr="001F3468" w14:paraId="7819CFA1" w14:textId="77777777" w:rsidTr="00283CF0">
        <w:trPr>
          <w:trHeight w:val="432"/>
          <w:jc w:val="center"/>
        </w:trPr>
        <w:tc>
          <w:tcPr>
            <w:tcW w:w="2268" w:type="dxa"/>
            <w:gridSpan w:val="2"/>
            <w:tcBorders>
              <w:top w:val="nil"/>
              <w:left w:val="single" w:sz="6" w:space="0" w:color="auto"/>
            </w:tcBorders>
          </w:tcPr>
          <w:p w14:paraId="6B3B14AC" w14:textId="77777777" w:rsidR="00A02B26" w:rsidRDefault="00A02B26" w:rsidP="002E25F3">
            <w:pPr>
              <w:ind w:left="180"/>
              <w:rPr>
                <w:sz w:val="18"/>
              </w:rPr>
            </w:pPr>
          </w:p>
          <w:p w14:paraId="1C58B269" w14:textId="54950118" w:rsidR="00A02B26" w:rsidRPr="00F41F91" w:rsidRDefault="00A02B26" w:rsidP="00D057C3">
            <w:pPr>
              <w:ind w:left="180"/>
              <w:rPr>
                <w:sz w:val="18"/>
              </w:rPr>
            </w:pPr>
            <w:r>
              <w:rPr>
                <w:sz w:val="18"/>
              </w:rPr>
              <w:t>Fluoride                    ppm</w:t>
            </w:r>
          </w:p>
        </w:tc>
        <w:tc>
          <w:tcPr>
            <w:tcW w:w="990" w:type="dxa"/>
            <w:tcBorders>
              <w:top w:val="nil"/>
              <w:bottom w:val="single" w:sz="4" w:space="0" w:color="auto"/>
            </w:tcBorders>
          </w:tcPr>
          <w:p w14:paraId="7357E43C" w14:textId="77777777" w:rsidR="00A02B26" w:rsidRDefault="00A02B26" w:rsidP="002E25F3">
            <w:pPr>
              <w:jc w:val="center"/>
              <w:rPr>
                <w:sz w:val="18"/>
              </w:rPr>
            </w:pPr>
          </w:p>
          <w:p w14:paraId="11C124B6" w14:textId="0DDBCEEE" w:rsidR="00A02B26" w:rsidRPr="00F41F91" w:rsidRDefault="00A02B26" w:rsidP="00D057C3">
            <w:pPr>
              <w:jc w:val="center"/>
              <w:rPr>
                <w:sz w:val="18"/>
              </w:rPr>
            </w:pPr>
            <w:r>
              <w:rPr>
                <w:sz w:val="18"/>
              </w:rPr>
              <w:t>1/15/2016</w:t>
            </w:r>
          </w:p>
        </w:tc>
        <w:tc>
          <w:tcPr>
            <w:tcW w:w="1350" w:type="dxa"/>
            <w:tcBorders>
              <w:top w:val="nil"/>
              <w:bottom w:val="single" w:sz="4" w:space="0" w:color="auto"/>
            </w:tcBorders>
          </w:tcPr>
          <w:p w14:paraId="449E40F9" w14:textId="77777777" w:rsidR="00A02B26" w:rsidRDefault="00A02B26" w:rsidP="002E25F3">
            <w:pPr>
              <w:jc w:val="center"/>
              <w:rPr>
                <w:sz w:val="18"/>
              </w:rPr>
            </w:pPr>
          </w:p>
          <w:p w14:paraId="39AA274B" w14:textId="062F795C" w:rsidR="00A02B26" w:rsidRPr="00F41F91" w:rsidRDefault="00A02B26" w:rsidP="00D057C3">
            <w:pPr>
              <w:jc w:val="center"/>
              <w:rPr>
                <w:sz w:val="18"/>
              </w:rPr>
            </w:pPr>
            <w:r>
              <w:rPr>
                <w:sz w:val="18"/>
              </w:rPr>
              <w:t>.0142</w:t>
            </w:r>
          </w:p>
        </w:tc>
        <w:tc>
          <w:tcPr>
            <w:tcW w:w="1440" w:type="dxa"/>
            <w:tcBorders>
              <w:top w:val="nil"/>
              <w:bottom w:val="single" w:sz="4" w:space="0" w:color="auto"/>
            </w:tcBorders>
          </w:tcPr>
          <w:p w14:paraId="664F7D49" w14:textId="77777777" w:rsidR="00A02B26" w:rsidRDefault="00A02B26" w:rsidP="002E25F3">
            <w:pPr>
              <w:jc w:val="center"/>
              <w:rPr>
                <w:sz w:val="18"/>
              </w:rPr>
            </w:pPr>
          </w:p>
          <w:p w14:paraId="4FB24588" w14:textId="12864292" w:rsidR="00A02B26" w:rsidRPr="00F41F91" w:rsidRDefault="00A02B26" w:rsidP="00D057C3">
            <w:pPr>
              <w:jc w:val="center"/>
              <w:rPr>
                <w:sz w:val="18"/>
              </w:rPr>
            </w:pPr>
            <w:r>
              <w:rPr>
                <w:sz w:val="18"/>
              </w:rPr>
              <w:t>0.14 – 0.15</w:t>
            </w:r>
          </w:p>
        </w:tc>
        <w:tc>
          <w:tcPr>
            <w:tcW w:w="900" w:type="dxa"/>
            <w:tcBorders>
              <w:top w:val="single" w:sz="4" w:space="0" w:color="auto"/>
            </w:tcBorders>
            <w:shd w:val="clear" w:color="FFFF00" w:fill="auto"/>
          </w:tcPr>
          <w:p w14:paraId="0D66FFF0" w14:textId="77777777" w:rsidR="00A02B26" w:rsidRDefault="00A02B26" w:rsidP="002E25F3">
            <w:pPr>
              <w:jc w:val="center"/>
              <w:rPr>
                <w:sz w:val="18"/>
              </w:rPr>
            </w:pPr>
          </w:p>
          <w:p w14:paraId="052251B8" w14:textId="43754738" w:rsidR="00A02B26" w:rsidRPr="00F41F91" w:rsidRDefault="00A02B26" w:rsidP="00D057C3">
            <w:pPr>
              <w:jc w:val="center"/>
              <w:rPr>
                <w:sz w:val="18"/>
              </w:rPr>
            </w:pPr>
            <w:r>
              <w:rPr>
                <w:sz w:val="18"/>
              </w:rPr>
              <w:t>2.0</w:t>
            </w:r>
          </w:p>
        </w:tc>
        <w:tc>
          <w:tcPr>
            <w:tcW w:w="1080" w:type="dxa"/>
            <w:tcBorders>
              <w:top w:val="single" w:sz="4" w:space="0" w:color="auto"/>
            </w:tcBorders>
            <w:shd w:val="clear" w:color="FFFF00" w:fill="auto"/>
          </w:tcPr>
          <w:p w14:paraId="053A0F8E" w14:textId="77777777" w:rsidR="00A02B26" w:rsidRDefault="00A02B26" w:rsidP="002E25F3">
            <w:pPr>
              <w:jc w:val="center"/>
              <w:rPr>
                <w:sz w:val="18"/>
              </w:rPr>
            </w:pPr>
          </w:p>
          <w:p w14:paraId="10A5B51F" w14:textId="1F7376C1" w:rsidR="00A02B26" w:rsidRPr="00F41F91" w:rsidRDefault="00A02B26" w:rsidP="00D057C3">
            <w:pPr>
              <w:jc w:val="center"/>
              <w:rPr>
                <w:sz w:val="18"/>
              </w:rPr>
            </w:pPr>
            <w:r>
              <w:rPr>
                <w:sz w:val="18"/>
              </w:rPr>
              <w:t>1</w:t>
            </w:r>
          </w:p>
        </w:tc>
        <w:tc>
          <w:tcPr>
            <w:tcW w:w="2808" w:type="dxa"/>
            <w:tcBorders>
              <w:top w:val="single" w:sz="4" w:space="0" w:color="auto"/>
              <w:right w:val="single" w:sz="6" w:space="0" w:color="auto"/>
            </w:tcBorders>
            <w:shd w:val="clear" w:color="FFFF00" w:fill="auto"/>
          </w:tcPr>
          <w:p w14:paraId="40221F5B" w14:textId="67A3E7D3" w:rsidR="00A02B26" w:rsidRPr="00F41F91" w:rsidRDefault="00A02B26" w:rsidP="00D057C3">
            <w:pPr>
              <w:rPr>
                <w:sz w:val="18"/>
              </w:rPr>
            </w:pPr>
            <w:r>
              <w:rPr>
                <w:sz w:val="18"/>
                <w:szCs w:val="18"/>
              </w:rPr>
              <w:t>Erosion of natural deposits; water additive which promotes strong teeth; discharge from fertilizer and aluminum factories</w:t>
            </w:r>
          </w:p>
        </w:tc>
      </w:tr>
      <w:tr w:rsidR="00A02B26" w:rsidRPr="001F3468" w14:paraId="3325AB52" w14:textId="77777777" w:rsidTr="00283CF0">
        <w:trPr>
          <w:trHeight w:val="432"/>
          <w:jc w:val="center"/>
        </w:trPr>
        <w:tc>
          <w:tcPr>
            <w:tcW w:w="2268" w:type="dxa"/>
            <w:gridSpan w:val="2"/>
            <w:tcBorders>
              <w:left w:val="single" w:sz="6" w:space="0" w:color="auto"/>
              <w:bottom w:val="single" w:sz="18" w:space="0" w:color="auto"/>
            </w:tcBorders>
          </w:tcPr>
          <w:p w14:paraId="43B4A7D7" w14:textId="77777777" w:rsidR="00A02B26" w:rsidRDefault="00A02B26" w:rsidP="002E25F3">
            <w:pPr>
              <w:ind w:left="180"/>
              <w:rPr>
                <w:sz w:val="18"/>
                <w:szCs w:val="18"/>
              </w:rPr>
            </w:pPr>
          </w:p>
          <w:p w14:paraId="0497C3EB" w14:textId="77777777" w:rsidR="00A02B26" w:rsidRDefault="00A02B26" w:rsidP="002E25F3">
            <w:pPr>
              <w:ind w:left="180"/>
              <w:rPr>
                <w:sz w:val="18"/>
              </w:rPr>
            </w:pPr>
            <w:r>
              <w:rPr>
                <w:sz w:val="18"/>
                <w:szCs w:val="18"/>
              </w:rPr>
              <w:t>Nitrate                       ppm</w:t>
            </w:r>
          </w:p>
          <w:p w14:paraId="61E8D8CC" w14:textId="4D43B58F" w:rsidR="00A02B26" w:rsidRPr="00F41F91" w:rsidRDefault="00A02B26" w:rsidP="00D057C3">
            <w:pPr>
              <w:ind w:left="180"/>
              <w:rPr>
                <w:sz w:val="18"/>
              </w:rPr>
            </w:pPr>
            <w:r>
              <w:rPr>
                <w:sz w:val="18"/>
              </w:rPr>
              <w:t>(as nitrogen, N)</w:t>
            </w:r>
          </w:p>
        </w:tc>
        <w:tc>
          <w:tcPr>
            <w:tcW w:w="990" w:type="dxa"/>
            <w:tcBorders>
              <w:bottom w:val="single" w:sz="18" w:space="0" w:color="auto"/>
            </w:tcBorders>
            <w:shd w:val="clear" w:color="FFFF00" w:fill="auto"/>
          </w:tcPr>
          <w:p w14:paraId="399908B7" w14:textId="77777777" w:rsidR="00A02B26" w:rsidRDefault="00A02B26" w:rsidP="002E25F3">
            <w:pPr>
              <w:jc w:val="center"/>
              <w:rPr>
                <w:sz w:val="18"/>
                <w:highlight w:val="yellow"/>
              </w:rPr>
            </w:pPr>
          </w:p>
          <w:p w14:paraId="3EF01F2F" w14:textId="28F9F55D" w:rsidR="00A02B26" w:rsidRPr="00E065AB" w:rsidRDefault="00283CF0" w:rsidP="002E25F3">
            <w:pPr>
              <w:jc w:val="center"/>
              <w:rPr>
                <w:sz w:val="18"/>
              </w:rPr>
            </w:pPr>
            <w:r>
              <w:rPr>
                <w:sz w:val="18"/>
              </w:rPr>
              <w:t>1/5/2018</w:t>
            </w:r>
          </w:p>
          <w:p w14:paraId="3CD1FB67" w14:textId="77777777" w:rsidR="00A02B26" w:rsidRPr="00F41F91" w:rsidRDefault="00A02B26" w:rsidP="00D057C3">
            <w:pPr>
              <w:jc w:val="center"/>
              <w:rPr>
                <w:sz w:val="18"/>
              </w:rPr>
            </w:pPr>
          </w:p>
        </w:tc>
        <w:tc>
          <w:tcPr>
            <w:tcW w:w="1350" w:type="dxa"/>
            <w:tcBorders>
              <w:bottom w:val="single" w:sz="18" w:space="0" w:color="auto"/>
            </w:tcBorders>
            <w:shd w:val="clear" w:color="FFFF00" w:fill="auto"/>
          </w:tcPr>
          <w:p w14:paraId="1CE92B96" w14:textId="77777777" w:rsidR="00A02B26" w:rsidRPr="00E065AB" w:rsidRDefault="00A02B26" w:rsidP="002E25F3">
            <w:pPr>
              <w:jc w:val="center"/>
              <w:rPr>
                <w:sz w:val="18"/>
              </w:rPr>
            </w:pPr>
          </w:p>
          <w:p w14:paraId="5EA66A78" w14:textId="0E6A8EEE" w:rsidR="00A02B26" w:rsidRPr="00F41F91" w:rsidRDefault="00283CF0" w:rsidP="00D057C3">
            <w:pPr>
              <w:jc w:val="center"/>
              <w:rPr>
                <w:sz w:val="18"/>
              </w:rPr>
            </w:pPr>
            <w:r>
              <w:rPr>
                <w:sz w:val="18"/>
              </w:rPr>
              <w:t>0.95</w:t>
            </w:r>
          </w:p>
        </w:tc>
        <w:tc>
          <w:tcPr>
            <w:tcW w:w="1440" w:type="dxa"/>
            <w:tcBorders>
              <w:bottom w:val="single" w:sz="18" w:space="0" w:color="auto"/>
            </w:tcBorders>
            <w:shd w:val="clear" w:color="FFFF00" w:fill="auto"/>
          </w:tcPr>
          <w:p w14:paraId="206CEA3F" w14:textId="77777777" w:rsidR="00A02B26" w:rsidRDefault="00A02B26" w:rsidP="002E25F3">
            <w:pPr>
              <w:jc w:val="center"/>
              <w:rPr>
                <w:sz w:val="18"/>
                <w:highlight w:val="yellow"/>
              </w:rPr>
            </w:pPr>
          </w:p>
          <w:p w14:paraId="0D632D1C" w14:textId="2D50C38C" w:rsidR="00A02B26" w:rsidRPr="00512E8B" w:rsidRDefault="00283CF0" w:rsidP="002E25F3">
            <w:pPr>
              <w:jc w:val="center"/>
              <w:rPr>
                <w:sz w:val="18"/>
              </w:rPr>
            </w:pPr>
            <w:r>
              <w:rPr>
                <w:sz w:val="18"/>
              </w:rPr>
              <w:t>0.89 – 1.00</w:t>
            </w:r>
          </w:p>
          <w:p w14:paraId="314F6572" w14:textId="77777777" w:rsidR="00A02B26" w:rsidRPr="00F41F91" w:rsidRDefault="00A02B26" w:rsidP="00D057C3">
            <w:pPr>
              <w:jc w:val="center"/>
              <w:rPr>
                <w:sz w:val="18"/>
              </w:rPr>
            </w:pPr>
          </w:p>
        </w:tc>
        <w:tc>
          <w:tcPr>
            <w:tcW w:w="900" w:type="dxa"/>
            <w:tcBorders>
              <w:bottom w:val="single" w:sz="18" w:space="0" w:color="auto"/>
            </w:tcBorders>
            <w:shd w:val="clear" w:color="FFFF00" w:fill="auto"/>
          </w:tcPr>
          <w:p w14:paraId="2B9F9E7C" w14:textId="77777777" w:rsidR="00A02B26" w:rsidRDefault="00A02B26" w:rsidP="002E25F3">
            <w:pPr>
              <w:jc w:val="center"/>
              <w:rPr>
                <w:sz w:val="18"/>
              </w:rPr>
            </w:pPr>
          </w:p>
          <w:p w14:paraId="4DF396D0" w14:textId="258FC2C1" w:rsidR="00A02B26" w:rsidRPr="00F41F91" w:rsidRDefault="00A02B26" w:rsidP="00D057C3">
            <w:pPr>
              <w:jc w:val="center"/>
              <w:rPr>
                <w:sz w:val="18"/>
              </w:rPr>
            </w:pPr>
            <w:r w:rsidRPr="00512E8B">
              <w:rPr>
                <w:sz w:val="18"/>
              </w:rPr>
              <w:t>10</w:t>
            </w:r>
          </w:p>
        </w:tc>
        <w:tc>
          <w:tcPr>
            <w:tcW w:w="1080" w:type="dxa"/>
            <w:tcBorders>
              <w:bottom w:val="single" w:sz="18" w:space="0" w:color="auto"/>
            </w:tcBorders>
            <w:shd w:val="clear" w:color="FFFF00" w:fill="auto"/>
          </w:tcPr>
          <w:p w14:paraId="172F3970" w14:textId="77777777" w:rsidR="00A02B26" w:rsidRDefault="00A02B26" w:rsidP="002E25F3">
            <w:pPr>
              <w:jc w:val="center"/>
              <w:rPr>
                <w:sz w:val="18"/>
              </w:rPr>
            </w:pPr>
          </w:p>
          <w:p w14:paraId="14ED7F95" w14:textId="09BB3091" w:rsidR="00A02B26" w:rsidRPr="00F41F91" w:rsidRDefault="00A02B26" w:rsidP="00D057C3">
            <w:pPr>
              <w:jc w:val="center"/>
              <w:rPr>
                <w:sz w:val="18"/>
              </w:rPr>
            </w:pPr>
            <w:r>
              <w:rPr>
                <w:sz w:val="18"/>
              </w:rPr>
              <w:t>10</w:t>
            </w:r>
          </w:p>
        </w:tc>
        <w:tc>
          <w:tcPr>
            <w:tcW w:w="2808" w:type="dxa"/>
            <w:tcBorders>
              <w:bottom w:val="single" w:sz="18" w:space="0" w:color="auto"/>
              <w:right w:val="single" w:sz="6" w:space="0" w:color="auto"/>
            </w:tcBorders>
            <w:shd w:val="clear" w:color="FFFF00" w:fill="auto"/>
          </w:tcPr>
          <w:p w14:paraId="76443EAF" w14:textId="1601696A" w:rsidR="00A02B26" w:rsidRPr="00F41F91" w:rsidRDefault="00A02B26" w:rsidP="00D057C3">
            <w:pPr>
              <w:rPr>
                <w:sz w:val="18"/>
              </w:rPr>
            </w:pPr>
            <w:r>
              <w:rPr>
                <w:sz w:val="18"/>
                <w:szCs w:val="18"/>
              </w:rPr>
              <w:t>Runoff and leaching from fertilizer use; leaching from septic tanks and sewage; erosion of natural deposits</w:t>
            </w:r>
          </w:p>
        </w:tc>
      </w:tr>
      <w:tr w:rsidR="00A02B26"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A02B26" w:rsidRPr="00F41F91" w:rsidRDefault="00A02B26"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02B26" w:rsidRPr="001F3468" w14:paraId="454686BB" w14:textId="77777777" w:rsidTr="00A02B26">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A02B26" w:rsidRPr="00F41F91" w:rsidRDefault="00A02B26"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A02B26" w:rsidRPr="00F41F91" w:rsidRDefault="00A02B26"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A02B26" w:rsidRPr="00F41F91" w:rsidRDefault="00A02B26"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A02B26" w:rsidRPr="00F41F91" w:rsidRDefault="00A02B26"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0CD91A01" w:rsidR="00A02B26" w:rsidRPr="00F41F91" w:rsidRDefault="00A02B26" w:rsidP="00F01B42">
            <w:pPr>
              <w:spacing w:before="40" w:after="40"/>
              <w:jc w:val="center"/>
              <w:rPr>
                <w:b/>
                <w:sz w:val="18"/>
              </w:rPr>
            </w:pPr>
            <w:r w:rsidRPr="00F41F91">
              <w:rPr>
                <w:b/>
                <w:bCs/>
              </w:rPr>
              <w:t>MCL</w:t>
            </w:r>
          </w:p>
        </w:tc>
        <w:tc>
          <w:tcPr>
            <w:tcW w:w="1080" w:type="dxa"/>
            <w:tcBorders>
              <w:top w:val="single" w:sz="18" w:space="0" w:color="auto"/>
              <w:bottom w:val="double" w:sz="6" w:space="0" w:color="auto"/>
            </w:tcBorders>
            <w:vAlign w:val="center"/>
          </w:tcPr>
          <w:p w14:paraId="52D5939D" w14:textId="77777777" w:rsidR="00A02B26" w:rsidRPr="00F41F91" w:rsidRDefault="00A02B26"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A02B26" w:rsidRPr="00F41F91" w:rsidRDefault="00A02B26"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E034D" w:rsidRPr="001F3468" w14:paraId="51CC94F2" w14:textId="77777777" w:rsidTr="00A02B26">
        <w:trPr>
          <w:trHeight w:val="432"/>
          <w:jc w:val="center"/>
        </w:trPr>
        <w:tc>
          <w:tcPr>
            <w:tcW w:w="2268" w:type="dxa"/>
            <w:gridSpan w:val="2"/>
            <w:tcBorders>
              <w:left w:val="single" w:sz="6" w:space="0" w:color="auto"/>
            </w:tcBorders>
          </w:tcPr>
          <w:p w14:paraId="1CDFCC82" w14:textId="77777777" w:rsidR="00FE034D" w:rsidRDefault="00FE034D" w:rsidP="002E25F3">
            <w:pPr>
              <w:ind w:left="187"/>
              <w:rPr>
                <w:sz w:val="18"/>
              </w:rPr>
            </w:pPr>
          </w:p>
          <w:p w14:paraId="3DAB9A83" w14:textId="50B54E13" w:rsidR="00FE034D" w:rsidRPr="00F41F91" w:rsidRDefault="00FE034D" w:rsidP="00D057C3">
            <w:pPr>
              <w:ind w:left="187"/>
              <w:rPr>
                <w:sz w:val="18"/>
              </w:rPr>
            </w:pPr>
            <w:r>
              <w:rPr>
                <w:sz w:val="18"/>
              </w:rPr>
              <w:t>Chloride                    ppm</w:t>
            </w:r>
          </w:p>
        </w:tc>
        <w:tc>
          <w:tcPr>
            <w:tcW w:w="990" w:type="dxa"/>
          </w:tcPr>
          <w:p w14:paraId="5681073E" w14:textId="77777777" w:rsidR="00FE034D" w:rsidRDefault="00FE034D" w:rsidP="002E25F3">
            <w:pPr>
              <w:jc w:val="center"/>
              <w:rPr>
                <w:sz w:val="18"/>
              </w:rPr>
            </w:pPr>
          </w:p>
          <w:p w14:paraId="7B53609D" w14:textId="2EFFB548" w:rsidR="00FE034D" w:rsidRPr="00F41F91" w:rsidRDefault="00FE034D" w:rsidP="00D057C3">
            <w:pPr>
              <w:jc w:val="center"/>
              <w:rPr>
                <w:sz w:val="18"/>
              </w:rPr>
            </w:pPr>
            <w:r>
              <w:rPr>
                <w:sz w:val="18"/>
              </w:rPr>
              <w:t>1/15/2016</w:t>
            </w:r>
          </w:p>
        </w:tc>
        <w:tc>
          <w:tcPr>
            <w:tcW w:w="1350" w:type="dxa"/>
          </w:tcPr>
          <w:p w14:paraId="22DA6A3E" w14:textId="77777777" w:rsidR="00FE034D" w:rsidRDefault="00FE034D" w:rsidP="002E25F3">
            <w:pPr>
              <w:jc w:val="center"/>
              <w:rPr>
                <w:sz w:val="18"/>
              </w:rPr>
            </w:pPr>
          </w:p>
          <w:p w14:paraId="48AE5CBF" w14:textId="302A9342" w:rsidR="00FE034D" w:rsidRPr="00F41F91" w:rsidRDefault="00FE034D" w:rsidP="00D057C3">
            <w:pPr>
              <w:jc w:val="center"/>
              <w:rPr>
                <w:sz w:val="18"/>
              </w:rPr>
            </w:pPr>
            <w:r>
              <w:rPr>
                <w:sz w:val="18"/>
              </w:rPr>
              <w:t>22</w:t>
            </w:r>
          </w:p>
        </w:tc>
        <w:tc>
          <w:tcPr>
            <w:tcW w:w="1440" w:type="dxa"/>
          </w:tcPr>
          <w:p w14:paraId="6C60106F" w14:textId="77777777" w:rsidR="00FE034D" w:rsidRDefault="00FE034D" w:rsidP="002E25F3">
            <w:pPr>
              <w:jc w:val="center"/>
              <w:rPr>
                <w:sz w:val="18"/>
              </w:rPr>
            </w:pPr>
          </w:p>
          <w:p w14:paraId="6428F303" w14:textId="3C635AC6" w:rsidR="00FE034D" w:rsidRPr="00F41F91" w:rsidRDefault="00FE034D" w:rsidP="00D057C3">
            <w:pPr>
              <w:jc w:val="center"/>
              <w:rPr>
                <w:sz w:val="18"/>
              </w:rPr>
            </w:pPr>
            <w:r>
              <w:rPr>
                <w:sz w:val="18"/>
              </w:rPr>
              <w:t>22 – 22</w:t>
            </w:r>
          </w:p>
        </w:tc>
        <w:tc>
          <w:tcPr>
            <w:tcW w:w="900" w:type="dxa"/>
            <w:tcBorders>
              <w:top w:val="double" w:sz="6" w:space="0" w:color="auto"/>
            </w:tcBorders>
            <w:shd w:val="clear" w:color="FFFF00" w:fill="auto"/>
          </w:tcPr>
          <w:p w14:paraId="024CD1E1" w14:textId="77777777" w:rsidR="00FE034D" w:rsidRDefault="00FE034D" w:rsidP="00E92B44">
            <w:pPr>
              <w:jc w:val="center"/>
              <w:rPr>
                <w:sz w:val="18"/>
              </w:rPr>
            </w:pPr>
          </w:p>
          <w:p w14:paraId="11FF9BF3" w14:textId="581C46FB" w:rsidR="00FE034D" w:rsidRPr="00F41F91" w:rsidRDefault="00FE034D" w:rsidP="00D057C3">
            <w:pPr>
              <w:jc w:val="center"/>
              <w:rPr>
                <w:sz w:val="18"/>
              </w:rPr>
            </w:pPr>
            <w:r>
              <w:rPr>
                <w:sz w:val="18"/>
              </w:rPr>
              <w:t>500</w:t>
            </w:r>
          </w:p>
        </w:tc>
        <w:tc>
          <w:tcPr>
            <w:tcW w:w="1080" w:type="dxa"/>
            <w:tcBorders>
              <w:top w:val="double" w:sz="6" w:space="0" w:color="auto"/>
            </w:tcBorders>
            <w:shd w:val="clear" w:color="FFFF00" w:fill="auto"/>
          </w:tcPr>
          <w:p w14:paraId="4FDBE566" w14:textId="77777777" w:rsidR="00FE034D" w:rsidRDefault="00FE034D" w:rsidP="00E92B44">
            <w:pPr>
              <w:jc w:val="center"/>
              <w:rPr>
                <w:sz w:val="18"/>
              </w:rPr>
            </w:pPr>
          </w:p>
          <w:p w14:paraId="160E754C" w14:textId="41FC5F35" w:rsidR="00FE034D" w:rsidRPr="00F41F91" w:rsidRDefault="00FE034D" w:rsidP="00D057C3">
            <w:pPr>
              <w:jc w:val="center"/>
              <w:rPr>
                <w:sz w:val="18"/>
              </w:rPr>
            </w:pPr>
            <w:r>
              <w:rPr>
                <w:sz w:val="18"/>
              </w:rPr>
              <w:t>N/A</w:t>
            </w:r>
          </w:p>
        </w:tc>
        <w:tc>
          <w:tcPr>
            <w:tcW w:w="2808" w:type="dxa"/>
            <w:tcBorders>
              <w:top w:val="double" w:sz="6" w:space="0" w:color="auto"/>
              <w:right w:val="single" w:sz="6" w:space="0" w:color="auto"/>
            </w:tcBorders>
            <w:shd w:val="clear" w:color="FFFF00" w:fill="auto"/>
          </w:tcPr>
          <w:p w14:paraId="43B6AB0B" w14:textId="11A26FE4" w:rsidR="00FE034D" w:rsidRPr="00F41F91" w:rsidRDefault="00FE034D" w:rsidP="00D057C3">
            <w:pPr>
              <w:rPr>
                <w:sz w:val="18"/>
              </w:rPr>
            </w:pPr>
            <w:r>
              <w:rPr>
                <w:sz w:val="18"/>
                <w:szCs w:val="18"/>
              </w:rPr>
              <w:t>Runoff/leaching from natural deposits; industrial wastes</w:t>
            </w:r>
          </w:p>
        </w:tc>
      </w:tr>
      <w:tr w:rsidR="00FE034D" w:rsidRPr="001F3468" w14:paraId="5C25A801" w14:textId="77777777" w:rsidTr="00A02B26">
        <w:trPr>
          <w:trHeight w:val="432"/>
          <w:jc w:val="center"/>
        </w:trPr>
        <w:tc>
          <w:tcPr>
            <w:tcW w:w="2268" w:type="dxa"/>
            <w:gridSpan w:val="2"/>
            <w:tcBorders>
              <w:left w:val="single" w:sz="6" w:space="0" w:color="auto"/>
            </w:tcBorders>
          </w:tcPr>
          <w:p w14:paraId="4A9E3FB6" w14:textId="77777777" w:rsidR="00FE034D" w:rsidRDefault="00FE034D" w:rsidP="002E25F3">
            <w:pPr>
              <w:ind w:left="187"/>
              <w:rPr>
                <w:sz w:val="18"/>
              </w:rPr>
            </w:pPr>
          </w:p>
          <w:p w14:paraId="4E1E7D12" w14:textId="33FF0488" w:rsidR="00FE034D" w:rsidRPr="00F41F91" w:rsidRDefault="00FE034D" w:rsidP="00D057C3">
            <w:pPr>
              <w:ind w:left="187"/>
              <w:rPr>
                <w:sz w:val="18"/>
              </w:rPr>
            </w:pPr>
            <w:r>
              <w:rPr>
                <w:sz w:val="18"/>
              </w:rPr>
              <w:t>Copper                       ppb</w:t>
            </w:r>
          </w:p>
        </w:tc>
        <w:tc>
          <w:tcPr>
            <w:tcW w:w="990" w:type="dxa"/>
          </w:tcPr>
          <w:p w14:paraId="595D9FF5" w14:textId="77777777" w:rsidR="00FE034D" w:rsidRDefault="00FE034D" w:rsidP="002E25F3">
            <w:pPr>
              <w:jc w:val="center"/>
              <w:rPr>
                <w:sz w:val="18"/>
              </w:rPr>
            </w:pPr>
          </w:p>
          <w:p w14:paraId="02B0FA62" w14:textId="77CE6FF0" w:rsidR="00FE034D" w:rsidRPr="00F41F91" w:rsidRDefault="00FE034D" w:rsidP="00D057C3">
            <w:pPr>
              <w:jc w:val="center"/>
              <w:rPr>
                <w:sz w:val="18"/>
              </w:rPr>
            </w:pPr>
            <w:r>
              <w:rPr>
                <w:sz w:val="18"/>
              </w:rPr>
              <w:t>1/15/2016</w:t>
            </w:r>
          </w:p>
        </w:tc>
        <w:tc>
          <w:tcPr>
            <w:tcW w:w="1350" w:type="dxa"/>
          </w:tcPr>
          <w:p w14:paraId="45A946A5" w14:textId="77777777" w:rsidR="00FE034D" w:rsidRDefault="00FE034D" w:rsidP="002E25F3">
            <w:pPr>
              <w:jc w:val="center"/>
              <w:rPr>
                <w:sz w:val="18"/>
              </w:rPr>
            </w:pPr>
          </w:p>
          <w:p w14:paraId="5A823B4C" w14:textId="0A07F68B" w:rsidR="00FE034D" w:rsidRPr="00F41F91" w:rsidRDefault="00FE034D" w:rsidP="00D057C3">
            <w:pPr>
              <w:jc w:val="center"/>
              <w:rPr>
                <w:sz w:val="18"/>
              </w:rPr>
            </w:pPr>
            <w:r>
              <w:rPr>
                <w:sz w:val="18"/>
              </w:rPr>
              <w:t>2.04</w:t>
            </w:r>
          </w:p>
        </w:tc>
        <w:tc>
          <w:tcPr>
            <w:tcW w:w="1440" w:type="dxa"/>
          </w:tcPr>
          <w:p w14:paraId="6E89FAB9" w14:textId="77777777" w:rsidR="00FE034D" w:rsidRDefault="00FE034D" w:rsidP="002E25F3">
            <w:pPr>
              <w:jc w:val="center"/>
              <w:rPr>
                <w:sz w:val="18"/>
              </w:rPr>
            </w:pPr>
          </w:p>
          <w:p w14:paraId="5129A734" w14:textId="3E648F4E" w:rsidR="00FE034D" w:rsidRPr="00F41F91" w:rsidRDefault="00FE034D" w:rsidP="00D057C3">
            <w:pPr>
              <w:jc w:val="center"/>
              <w:rPr>
                <w:sz w:val="18"/>
              </w:rPr>
            </w:pPr>
            <w:r>
              <w:rPr>
                <w:sz w:val="18"/>
              </w:rPr>
              <w:t>0.00 – 5.20</w:t>
            </w:r>
          </w:p>
        </w:tc>
        <w:tc>
          <w:tcPr>
            <w:tcW w:w="900" w:type="dxa"/>
            <w:shd w:val="clear" w:color="FFFF00" w:fill="auto"/>
          </w:tcPr>
          <w:p w14:paraId="09DD5657" w14:textId="77777777" w:rsidR="00FE034D" w:rsidRDefault="00FE034D" w:rsidP="00E92B44">
            <w:pPr>
              <w:jc w:val="center"/>
              <w:rPr>
                <w:sz w:val="18"/>
              </w:rPr>
            </w:pPr>
          </w:p>
          <w:p w14:paraId="46006981" w14:textId="0B45F22B" w:rsidR="00FE034D" w:rsidRPr="00F41F91" w:rsidRDefault="00FE034D" w:rsidP="00D057C3">
            <w:pPr>
              <w:jc w:val="center"/>
              <w:rPr>
                <w:sz w:val="18"/>
              </w:rPr>
            </w:pPr>
            <w:r>
              <w:rPr>
                <w:sz w:val="18"/>
              </w:rPr>
              <w:t>1.0</w:t>
            </w:r>
          </w:p>
        </w:tc>
        <w:tc>
          <w:tcPr>
            <w:tcW w:w="1080" w:type="dxa"/>
            <w:shd w:val="clear" w:color="FFFF00" w:fill="auto"/>
          </w:tcPr>
          <w:p w14:paraId="156815B2" w14:textId="77777777" w:rsidR="00FE034D" w:rsidRDefault="00FE034D" w:rsidP="00E92B44">
            <w:pPr>
              <w:jc w:val="center"/>
              <w:rPr>
                <w:sz w:val="18"/>
              </w:rPr>
            </w:pPr>
          </w:p>
          <w:p w14:paraId="18DC5E1F" w14:textId="5514F85F" w:rsidR="00FE034D" w:rsidRPr="00F41F91" w:rsidRDefault="00FE034D" w:rsidP="00D057C3">
            <w:pPr>
              <w:jc w:val="center"/>
              <w:rPr>
                <w:sz w:val="18"/>
              </w:rPr>
            </w:pPr>
            <w:r>
              <w:rPr>
                <w:sz w:val="18"/>
              </w:rPr>
              <w:t>N/A</w:t>
            </w:r>
          </w:p>
        </w:tc>
        <w:tc>
          <w:tcPr>
            <w:tcW w:w="2808" w:type="dxa"/>
            <w:tcBorders>
              <w:right w:val="single" w:sz="6" w:space="0" w:color="auto"/>
            </w:tcBorders>
            <w:shd w:val="clear" w:color="FFFF00" w:fill="auto"/>
          </w:tcPr>
          <w:p w14:paraId="59138016" w14:textId="1FAB4610" w:rsidR="00FE034D" w:rsidRPr="00F41F91" w:rsidRDefault="00FE034D" w:rsidP="00D057C3">
            <w:pPr>
              <w:rPr>
                <w:sz w:val="18"/>
              </w:rPr>
            </w:pPr>
            <w:r>
              <w:rPr>
                <w:sz w:val="18"/>
                <w:szCs w:val="18"/>
              </w:rPr>
              <w:t>Internal corrosion of household plumbing systems; erosion of natural deposits; leaching from wood preservatives</w:t>
            </w:r>
          </w:p>
        </w:tc>
      </w:tr>
      <w:tr w:rsidR="00FE034D" w:rsidRPr="001F3468" w14:paraId="726CE394" w14:textId="77777777" w:rsidTr="00A02B26">
        <w:trPr>
          <w:trHeight w:val="432"/>
          <w:jc w:val="center"/>
        </w:trPr>
        <w:tc>
          <w:tcPr>
            <w:tcW w:w="2268" w:type="dxa"/>
            <w:gridSpan w:val="2"/>
            <w:tcBorders>
              <w:left w:val="single" w:sz="6" w:space="0" w:color="auto"/>
            </w:tcBorders>
          </w:tcPr>
          <w:p w14:paraId="32DA862B" w14:textId="77777777" w:rsidR="00FE034D" w:rsidRDefault="00FE034D" w:rsidP="002E25F3">
            <w:pPr>
              <w:ind w:left="187"/>
              <w:rPr>
                <w:sz w:val="18"/>
              </w:rPr>
            </w:pPr>
            <w:r>
              <w:rPr>
                <w:sz w:val="18"/>
              </w:rPr>
              <w:t xml:space="preserve">Specific                 </w:t>
            </w:r>
            <w:proofErr w:type="spellStart"/>
            <w:r>
              <w:rPr>
                <w:sz w:val="18"/>
              </w:rPr>
              <w:t>uS</w:t>
            </w:r>
            <w:proofErr w:type="spellEnd"/>
            <w:r>
              <w:rPr>
                <w:sz w:val="18"/>
              </w:rPr>
              <w:t>/cm</w:t>
            </w:r>
          </w:p>
          <w:p w14:paraId="229B853D" w14:textId="0459E981" w:rsidR="00FE034D" w:rsidRPr="00F41F91" w:rsidRDefault="00FE034D" w:rsidP="00D057C3">
            <w:pPr>
              <w:ind w:left="187"/>
              <w:rPr>
                <w:sz w:val="18"/>
              </w:rPr>
            </w:pPr>
            <w:r>
              <w:rPr>
                <w:sz w:val="18"/>
              </w:rPr>
              <w:t>Conductance</w:t>
            </w:r>
          </w:p>
        </w:tc>
        <w:tc>
          <w:tcPr>
            <w:tcW w:w="990" w:type="dxa"/>
          </w:tcPr>
          <w:p w14:paraId="085FB117" w14:textId="77777777" w:rsidR="00FE034D" w:rsidRDefault="00FE034D" w:rsidP="002E25F3">
            <w:pPr>
              <w:jc w:val="center"/>
              <w:rPr>
                <w:sz w:val="18"/>
              </w:rPr>
            </w:pPr>
          </w:p>
          <w:p w14:paraId="435339B8" w14:textId="5A196DCF" w:rsidR="00FE034D" w:rsidRPr="00F41F91" w:rsidRDefault="00FE034D" w:rsidP="00D057C3">
            <w:pPr>
              <w:jc w:val="center"/>
              <w:rPr>
                <w:sz w:val="18"/>
              </w:rPr>
            </w:pPr>
            <w:r>
              <w:rPr>
                <w:sz w:val="18"/>
              </w:rPr>
              <w:t>1/15/2016</w:t>
            </w:r>
          </w:p>
        </w:tc>
        <w:tc>
          <w:tcPr>
            <w:tcW w:w="1350" w:type="dxa"/>
          </w:tcPr>
          <w:p w14:paraId="1C968FB8" w14:textId="77777777" w:rsidR="00FE034D" w:rsidRDefault="00FE034D" w:rsidP="002E25F3">
            <w:pPr>
              <w:jc w:val="center"/>
              <w:rPr>
                <w:sz w:val="18"/>
              </w:rPr>
            </w:pPr>
          </w:p>
          <w:p w14:paraId="6ADA2966" w14:textId="57144070" w:rsidR="00FE034D" w:rsidRPr="00F41F91" w:rsidRDefault="00FE034D" w:rsidP="00D057C3">
            <w:pPr>
              <w:jc w:val="center"/>
              <w:rPr>
                <w:sz w:val="18"/>
              </w:rPr>
            </w:pPr>
            <w:r>
              <w:rPr>
                <w:sz w:val="18"/>
              </w:rPr>
              <w:t>228</w:t>
            </w:r>
          </w:p>
        </w:tc>
        <w:tc>
          <w:tcPr>
            <w:tcW w:w="1440" w:type="dxa"/>
          </w:tcPr>
          <w:p w14:paraId="3EF8E42D" w14:textId="77777777" w:rsidR="00FE034D" w:rsidRDefault="00FE034D" w:rsidP="002E25F3">
            <w:pPr>
              <w:jc w:val="center"/>
              <w:rPr>
                <w:sz w:val="18"/>
              </w:rPr>
            </w:pPr>
          </w:p>
          <w:p w14:paraId="4E731AED" w14:textId="6D5663DE" w:rsidR="00FE034D" w:rsidRPr="00F41F91" w:rsidRDefault="00FE034D" w:rsidP="00D057C3">
            <w:pPr>
              <w:jc w:val="center"/>
              <w:rPr>
                <w:sz w:val="18"/>
              </w:rPr>
            </w:pPr>
            <w:r>
              <w:rPr>
                <w:sz w:val="18"/>
              </w:rPr>
              <w:t>220 – 230</w:t>
            </w:r>
          </w:p>
        </w:tc>
        <w:tc>
          <w:tcPr>
            <w:tcW w:w="900" w:type="dxa"/>
            <w:shd w:val="clear" w:color="FFFF00" w:fill="auto"/>
          </w:tcPr>
          <w:p w14:paraId="208942E2" w14:textId="77777777" w:rsidR="00FE034D" w:rsidRDefault="00FE034D" w:rsidP="00E92B44">
            <w:pPr>
              <w:jc w:val="center"/>
              <w:rPr>
                <w:sz w:val="18"/>
              </w:rPr>
            </w:pPr>
          </w:p>
          <w:p w14:paraId="30DCCD17" w14:textId="4CD7A0EE" w:rsidR="00FE034D" w:rsidRPr="00F41F91" w:rsidRDefault="00FE034D" w:rsidP="00D057C3">
            <w:pPr>
              <w:jc w:val="center"/>
              <w:rPr>
                <w:sz w:val="18"/>
              </w:rPr>
            </w:pPr>
            <w:r>
              <w:rPr>
                <w:sz w:val="18"/>
              </w:rPr>
              <w:t>1600</w:t>
            </w:r>
          </w:p>
        </w:tc>
        <w:tc>
          <w:tcPr>
            <w:tcW w:w="1080" w:type="dxa"/>
            <w:shd w:val="clear" w:color="FFFF00" w:fill="auto"/>
          </w:tcPr>
          <w:p w14:paraId="0745B995" w14:textId="77777777" w:rsidR="00FE034D" w:rsidRDefault="00FE034D" w:rsidP="00E92B44">
            <w:pPr>
              <w:jc w:val="center"/>
              <w:rPr>
                <w:sz w:val="18"/>
              </w:rPr>
            </w:pPr>
          </w:p>
          <w:p w14:paraId="21B4C0C7" w14:textId="18ED4AEB" w:rsidR="00FE034D" w:rsidRPr="00F41F91" w:rsidRDefault="00FE034D" w:rsidP="00D057C3">
            <w:pPr>
              <w:jc w:val="center"/>
              <w:rPr>
                <w:sz w:val="18"/>
              </w:rPr>
            </w:pPr>
            <w:r>
              <w:rPr>
                <w:sz w:val="18"/>
              </w:rPr>
              <w:t>N/A</w:t>
            </w:r>
          </w:p>
        </w:tc>
        <w:tc>
          <w:tcPr>
            <w:tcW w:w="2808" w:type="dxa"/>
            <w:tcBorders>
              <w:right w:val="single" w:sz="6" w:space="0" w:color="auto"/>
            </w:tcBorders>
            <w:shd w:val="clear" w:color="FFFF00" w:fill="auto"/>
          </w:tcPr>
          <w:p w14:paraId="2E544878" w14:textId="08AB8B30" w:rsidR="00FE034D" w:rsidRPr="00F41F91" w:rsidRDefault="00FE034D" w:rsidP="00D057C3">
            <w:pPr>
              <w:rPr>
                <w:sz w:val="18"/>
              </w:rPr>
            </w:pPr>
            <w:r>
              <w:rPr>
                <w:sz w:val="18"/>
                <w:szCs w:val="18"/>
              </w:rPr>
              <w:t>Substances that form ions when in water; seawater influence</w:t>
            </w:r>
          </w:p>
        </w:tc>
      </w:tr>
      <w:tr w:rsidR="00FE034D" w:rsidRPr="001F3468" w14:paraId="222BF81B" w14:textId="77777777" w:rsidTr="00A02B26">
        <w:trPr>
          <w:trHeight w:val="432"/>
          <w:jc w:val="center"/>
        </w:trPr>
        <w:tc>
          <w:tcPr>
            <w:tcW w:w="2268" w:type="dxa"/>
            <w:gridSpan w:val="2"/>
            <w:tcBorders>
              <w:left w:val="single" w:sz="6" w:space="0" w:color="auto"/>
            </w:tcBorders>
          </w:tcPr>
          <w:p w14:paraId="26422D77" w14:textId="77777777" w:rsidR="00FE034D" w:rsidRDefault="00FE034D" w:rsidP="002E25F3">
            <w:pPr>
              <w:ind w:left="187"/>
              <w:rPr>
                <w:sz w:val="18"/>
              </w:rPr>
            </w:pPr>
          </w:p>
          <w:p w14:paraId="2A295033" w14:textId="53D704C6" w:rsidR="00FE034D" w:rsidRPr="00F41F91" w:rsidRDefault="00FE034D" w:rsidP="00D057C3">
            <w:pPr>
              <w:ind w:left="187"/>
              <w:rPr>
                <w:sz w:val="18"/>
              </w:rPr>
            </w:pPr>
            <w:r>
              <w:rPr>
                <w:sz w:val="18"/>
              </w:rPr>
              <w:t>Sulfate                      ppm</w:t>
            </w:r>
          </w:p>
        </w:tc>
        <w:tc>
          <w:tcPr>
            <w:tcW w:w="990" w:type="dxa"/>
          </w:tcPr>
          <w:p w14:paraId="7ADEF1E6" w14:textId="77777777" w:rsidR="00FE034D" w:rsidRDefault="00FE034D" w:rsidP="002E25F3">
            <w:pPr>
              <w:jc w:val="center"/>
              <w:rPr>
                <w:sz w:val="18"/>
              </w:rPr>
            </w:pPr>
          </w:p>
          <w:p w14:paraId="0DF6830E" w14:textId="55F2F9D1" w:rsidR="00FE034D" w:rsidRPr="00F41F91" w:rsidRDefault="00FE034D" w:rsidP="00D057C3">
            <w:pPr>
              <w:jc w:val="center"/>
              <w:rPr>
                <w:sz w:val="18"/>
              </w:rPr>
            </w:pPr>
            <w:r>
              <w:rPr>
                <w:sz w:val="18"/>
              </w:rPr>
              <w:t>1/15/2016</w:t>
            </w:r>
          </w:p>
        </w:tc>
        <w:tc>
          <w:tcPr>
            <w:tcW w:w="1350" w:type="dxa"/>
          </w:tcPr>
          <w:p w14:paraId="6566AB1A" w14:textId="77777777" w:rsidR="00FE034D" w:rsidRDefault="00FE034D" w:rsidP="002E25F3">
            <w:pPr>
              <w:jc w:val="center"/>
              <w:rPr>
                <w:sz w:val="18"/>
              </w:rPr>
            </w:pPr>
          </w:p>
          <w:p w14:paraId="450E7159" w14:textId="2EBEFF08" w:rsidR="00FE034D" w:rsidRPr="00F41F91" w:rsidRDefault="00FE034D" w:rsidP="00D057C3">
            <w:pPr>
              <w:jc w:val="center"/>
              <w:rPr>
                <w:sz w:val="18"/>
              </w:rPr>
            </w:pPr>
            <w:r>
              <w:rPr>
                <w:sz w:val="18"/>
              </w:rPr>
              <w:t>3.3</w:t>
            </w:r>
          </w:p>
        </w:tc>
        <w:tc>
          <w:tcPr>
            <w:tcW w:w="1440" w:type="dxa"/>
          </w:tcPr>
          <w:p w14:paraId="704A8FAC" w14:textId="77777777" w:rsidR="00FE034D" w:rsidRDefault="00FE034D" w:rsidP="002E25F3">
            <w:pPr>
              <w:jc w:val="center"/>
              <w:rPr>
                <w:sz w:val="18"/>
              </w:rPr>
            </w:pPr>
          </w:p>
          <w:p w14:paraId="561F4530" w14:textId="7776BB68" w:rsidR="00FE034D" w:rsidRPr="00F41F91" w:rsidRDefault="00FE034D" w:rsidP="00D057C3">
            <w:pPr>
              <w:jc w:val="center"/>
              <w:rPr>
                <w:sz w:val="18"/>
              </w:rPr>
            </w:pPr>
            <w:r>
              <w:rPr>
                <w:sz w:val="18"/>
              </w:rPr>
              <w:t>3.2 – 3.5</w:t>
            </w:r>
          </w:p>
        </w:tc>
        <w:tc>
          <w:tcPr>
            <w:tcW w:w="900" w:type="dxa"/>
            <w:shd w:val="clear" w:color="FFFF00" w:fill="auto"/>
          </w:tcPr>
          <w:p w14:paraId="625FDF47" w14:textId="77777777" w:rsidR="00FE034D" w:rsidRDefault="00FE034D" w:rsidP="00E92B44">
            <w:pPr>
              <w:jc w:val="center"/>
              <w:rPr>
                <w:sz w:val="18"/>
              </w:rPr>
            </w:pPr>
          </w:p>
          <w:p w14:paraId="08AE24D2" w14:textId="130592B1" w:rsidR="00FE034D" w:rsidRPr="00F41F91" w:rsidRDefault="00FE034D" w:rsidP="00D057C3">
            <w:pPr>
              <w:jc w:val="center"/>
              <w:rPr>
                <w:sz w:val="18"/>
              </w:rPr>
            </w:pPr>
            <w:r>
              <w:rPr>
                <w:sz w:val="18"/>
              </w:rPr>
              <w:t>500</w:t>
            </w:r>
          </w:p>
        </w:tc>
        <w:tc>
          <w:tcPr>
            <w:tcW w:w="1080" w:type="dxa"/>
            <w:shd w:val="clear" w:color="FFFF00" w:fill="auto"/>
          </w:tcPr>
          <w:p w14:paraId="57D9595B" w14:textId="77777777" w:rsidR="00FE034D" w:rsidRDefault="00FE034D" w:rsidP="00E92B44">
            <w:pPr>
              <w:jc w:val="center"/>
              <w:rPr>
                <w:sz w:val="18"/>
              </w:rPr>
            </w:pPr>
          </w:p>
          <w:p w14:paraId="1BC752B9" w14:textId="4845D5B8" w:rsidR="00FE034D" w:rsidRPr="00F41F91" w:rsidRDefault="00FE034D" w:rsidP="00D057C3">
            <w:pPr>
              <w:jc w:val="center"/>
              <w:rPr>
                <w:sz w:val="18"/>
              </w:rPr>
            </w:pPr>
            <w:r>
              <w:rPr>
                <w:sz w:val="18"/>
              </w:rPr>
              <w:t>N/A</w:t>
            </w:r>
          </w:p>
        </w:tc>
        <w:tc>
          <w:tcPr>
            <w:tcW w:w="2808" w:type="dxa"/>
            <w:tcBorders>
              <w:right w:val="single" w:sz="6" w:space="0" w:color="auto"/>
            </w:tcBorders>
            <w:shd w:val="clear" w:color="FFFF00" w:fill="auto"/>
          </w:tcPr>
          <w:p w14:paraId="48BD5328" w14:textId="38076CD5" w:rsidR="00FE034D" w:rsidRPr="00F41F91" w:rsidRDefault="00FE034D" w:rsidP="00D057C3">
            <w:pPr>
              <w:rPr>
                <w:sz w:val="18"/>
              </w:rPr>
            </w:pPr>
            <w:r>
              <w:rPr>
                <w:sz w:val="18"/>
                <w:szCs w:val="18"/>
              </w:rPr>
              <w:t>Runoff/leaching from natural deposits; industrial wastes</w:t>
            </w:r>
          </w:p>
        </w:tc>
      </w:tr>
      <w:tr w:rsidR="00FE034D" w:rsidRPr="001F3468" w14:paraId="190274DC" w14:textId="77777777" w:rsidTr="00A02B26">
        <w:trPr>
          <w:trHeight w:val="432"/>
          <w:jc w:val="center"/>
        </w:trPr>
        <w:tc>
          <w:tcPr>
            <w:tcW w:w="2268" w:type="dxa"/>
            <w:gridSpan w:val="2"/>
            <w:tcBorders>
              <w:left w:val="single" w:sz="6" w:space="0" w:color="auto"/>
            </w:tcBorders>
          </w:tcPr>
          <w:p w14:paraId="210083A3" w14:textId="77777777" w:rsidR="00FE034D" w:rsidRDefault="00FE034D" w:rsidP="002E25F3">
            <w:pPr>
              <w:ind w:left="187"/>
              <w:rPr>
                <w:sz w:val="18"/>
              </w:rPr>
            </w:pPr>
            <w:r>
              <w:rPr>
                <w:sz w:val="18"/>
              </w:rPr>
              <w:t>Total                         ppm</w:t>
            </w:r>
          </w:p>
          <w:p w14:paraId="0BD9DDBB" w14:textId="2BC6CBA0" w:rsidR="00FE034D" w:rsidRPr="00F41F91" w:rsidRDefault="00FE034D" w:rsidP="00D057C3">
            <w:pPr>
              <w:ind w:left="187"/>
              <w:rPr>
                <w:sz w:val="18"/>
              </w:rPr>
            </w:pPr>
            <w:r>
              <w:rPr>
                <w:sz w:val="18"/>
              </w:rPr>
              <w:t>Dissolved Solids</w:t>
            </w:r>
          </w:p>
        </w:tc>
        <w:tc>
          <w:tcPr>
            <w:tcW w:w="990" w:type="dxa"/>
          </w:tcPr>
          <w:p w14:paraId="047E7093" w14:textId="77777777" w:rsidR="00FE034D" w:rsidRDefault="00FE034D" w:rsidP="002E25F3">
            <w:pPr>
              <w:jc w:val="center"/>
              <w:rPr>
                <w:sz w:val="18"/>
              </w:rPr>
            </w:pPr>
          </w:p>
          <w:p w14:paraId="401C1212" w14:textId="01B17AC4" w:rsidR="00FE034D" w:rsidRPr="00F41F91" w:rsidRDefault="00FE034D" w:rsidP="00D057C3">
            <w:pPr>
              <w:jc w:val="center"/>
              <w:rPr>
                <w:sz w:val="18"/>
              </w:rPr>
            </w:pPr>
            <w:r>
              <w:rPr>
                <w:sz w:val="18"/>
              </w:rPr>
              <w:t>1/15/2016</w:t>
            </w:r>
          </w:p>
        </w:tc>
        <w:tc>
          <w:tcPr>
            <w:tcW w:w="1350" w:type="dxa"/>
          </w:tcPr>
          <w:p w14:paraId="10BF6FFF" w14:textId="77777777" w:rsidR="00FE034D" w:rsidRDefault="00FE034D" w:rsidP="002E25F3">
            <w:pPr>
              <w:jc w:val="center"/>
              <w:rPr>
                <w:sz w:val="18"/>
              </w:rPr>
            </w:pPr>
          </w:p>
          <w:p w14:paraId="0FEE0CCA" w14:textId="1B38455C" w:rsidR="00FE034D" w:rsidRPr="00F41F91" w:rsidRDefault="00FE034D" w:rsidP="00D057C3">
            <w:pPr>
              <w:jc w:val="center"/>
              <w:rPr>
                <w:sz w:val="18"/>
              </w:rPr>
            </w:pPr>
            <w:r>
              <w:rPr>
                <w:sz w:val="18"/>
              </w:rPr>
              <w:t>208</w:t>
            </w:r>
          </w:p>
        </w:tc>
        <w:tc>
          <w:tcPr>
            <w:tcW w:w="1440" w:type="dxa"/>
          </w:tcPr>
          <w:p w14:paraId="58C99BFC" w14:textId="77777777" w:rsidR="00FE034D" w:rsidRDefault="00FE034D" w:rsidP="002E25F3">
            <w:pPr>
              <w:jc w:val="center"/>
              <w:rPr>
                <w:sz w:val="18"/>
              </w:rPr>
            </w:pPr>
          </w:p>
          <w:p w14:paraId="3A6D6977" w14:textId="4971E9EA" w:rsidR="00FE034D" w:rsidRPr="00F41F91" w:rsidRDefault="00FE034D" w:rsidP="00D057C3">
            <w:pPr>
              <w:jc w:val="center"/>
              <w:rPr>
                <w:sz w:val="18"/>
              </w:rPr>
            </w:pPr>
            <w:r>
              <w:rPr>
                <w:sz w:val="18"/>
              </w:rPr>
              <w:t>200 – 210</w:t>
            </w:r>
          </w:p>
        </w:tc>
        <w:tc>
          <w:tcPr>
            <w:tcW w:w="900" w:type="dxa"/>
            <w:shd w:val="clear" w:color="FFFF00" w:fill="auto"/>
          </w:tcPr>
          <w:p w14:paraId="3A24CFA2" w14:textId="77777777" w:rsidR="00FE034D" w:rsidRDefault="00FE034D" w:rsidP="00E92B44">
            <w:pPr>
              <w:jc w:val="center"/>
              <w:rPr>
                <w:sz w:val="18"/>
              </w:rPr>
            </w:pPr>
          </w:p>
          <w:p w14:paraId="1273CA08" w14:textId="313E40E3" w:rsidR="00FE034D" w:rsidRPr="00F41F91" w:rsidRDefault="00FE034D" w:rsidP="00D057C3">
            <w:pPr>
              <w:jc w:val="center"/>
              <w:rPr>
                <w:sz w:val="18"/>
              </w:rPr>
            </w:pPr>
            <w:r>
              <w:rPr>
                <w:sz w:val="18"/>
              </w:rPr>
              <w:t>1000</w:t>
            </w:r>
          </w:p>
        </w:tc>
        <w:tc>
          <w:tcPr>
            <w:tcW w:w="1080" w:type="dxa"/>
            <w:shd w:val="clear" w:color="FFFF00" w:fill="auto"/>
          </w:tcPr>
          <w:p w14:paraId="3C4BFF6F" w14:textId="77777777" w:rsidR="00FE034D" w:rsidRDefault="00FE034D" w:rsidP="00E92B44">
            <w:pPr>
              <w:jc w:val="center"/>
              <w:rPr>
                <w:sz w:val="18"/>
              </w:rPr>
            </w:pPr>
          </w:p>
          <w:p w14:paraId="7F1A5989" w14:textId="4A931D4A" w:rsidR="00FE034D" w:rsidRPr="00F41F91" w:rsidRDefault="00FE034D" w:rsidP="00D057C3">
            <w:pPr>
              <w:jc w:val="center"/>
              <w:rPr>
                <w:sz w:val="18"/>
              </w:rPr>
            </w:pPr>
            <w:r>
              <w:rPr>
                <w:sz w:val="18"/>
              </w:rPr>
              <w:t>N/A</w:t>
            </w:r>
          </w:p>
        </w:tc>
        <w:tc>
          <w:tcPr>
            <w:tcW w:w="2808" w:type="dxa"/>
            <w:tcBorders>
              <w:right w:val="single" w:sz="6" w:space="0" w:color="auto"/>
            </w:tcBorders>
            <w:shd w:val="clear" w:color="FFFF00" w:fill="auto"/>
          </w:tcPr>
          <w:p w14:paraId="30E9EBA9" w14:textId="0FE6EA4B" w:rsidR="00FE034D" w:rsidRPr="00F41F91" w:rsidRDefault="00FE034D" w:rsidP="00D057C3">
            <w:pPr>
              <w:rPr>
                <w:sz w:val="18"/>
              </w:rPr>
            </w:pPr>
            <w:r>
              <w:rPr>
                <w:sz w:val="18"/>
                <w:szCs w:val="18"/>
              </w:rPr>
              <w:t>Runoff/leaching from natural deposits</w:t>
            </w:r>
          </w:p>
        </w:tc>
      </w:tr>
      <w:tr w:rsidR="00FE034D" w:rsidRPr="001F3468" w14:paraId="183EBBB3" w14:textId="77777777" w:rsidTr="00A02B26">
        <w:trPr>
          <w:trHeight w:val="432"/>
          <w:jc w:val="center"/>
        </w:trPr>
        <w:tc>
          <w:tcPr>
            <w:tcW w:w="2268" w:type="dxa"/>
            <w:gridSpan w:val="2"/>
            <w:tcBorders>
              <w:left w:val="single" w:sz="6" w:space="0" w:color="auto"/>
              <w:bottom w:val="single" w:sz="18" w:space="0" w:color="auto"/>
            </w:tcBorders>
          </w:tcPr>
          <w:p w14:paraId="322787E8" w14:textId="77777777" w:rsidR="00FE034D" w:rsidRDefault="00FE034D" w:rsidP="002E25F3">
            <w:pPr>
              <w:ind w:left="187"/>
              <w:rPr>
                <w:sz w:val="18"/>
              </w:rPr>
            </w:pPr>
          </w:p>
          <w:p w14:paraId="307ADA7C" w14:textId="31959737" w:rsidR="00FE034D" w:rsidRPr="00F41F91" w:rsidRDefault="00FE034D" w:rsidP="00D057C3">
            <w:pPr>
              <w:ind w:left="187"/>
              <w:rPr>
                <w:sz w:val="18"/>
              </w:rPr>
            </w:pPr>
            <w:r>
              <w:rPr>
                <w:sz w:val="18"/>
              </w:rPr>
              <w:t>Zinc                          ppm</w:t>
            </w:r>
          </w:p>
        </w:tc>
        <w:tc>
          <w:tcPr>
            <w:tcW w:w="990" w:type="dxa"/>
            <w:tcBorders>
              <w:bottom w:val="single" w:sz="18" w:space="0" w:color="auto"/>
            </w:tcBorders>
          </w:tcPr>
          <w:p w14:paraId="52D6DAD7" w14:textId="77777777" w:rsidR="00FE034D" w:rsidRDefault="00FE034D" w:rsidP="002E25F3">
            <w:pPr>
              <w:jc w:val="center"/>
              <w:rPr>
                <w:sz w:val="18"/>
              </w:rPr>
            </w:pPr>
          </w:p>
          <w:p w14:paraId="741CA754" w14:textId="17965D59" w:rsidR="00FE034D" w:rsidRPr="00F41F91" w:rsidRDefault="00FE034D" w:rsidP="00D057C3">
            <w:pPr>
              <w:jc w:val="center"/>
              <w:rPr>
                <w:sz w:val="18"/>
              </w:rPr>
            </w:pPr>
            <w:r>
              <w:rPr>
                <w:sz w:val="18"/>
              </w:rPr>
              <w:t>1/15/2016</w:t>
            </w:r>
          </w:p>
        </w:tc>
        <w:tc>
          <w:tcPr>
            <w:tcW w:w="1350" w:type="dxa"/>
            <w:tcBorders>
              <w:bottom w:val="single" w:sz="18" w:space="0" w:color="auto"/>
              <w:right w:val="single" w:sz="6" w:space="0" w:color="auto"/>
            </w:tcBorders>
          </w:tcPr>
          <w:p w14:paraId="7E87E0BE" w14:textId="77777777" w:rsidR="00FE034D" w:rsidRDefault="00FE034D" w:rsidP="002E25F3">
            <w:pPr>
              <w:jc w:val="center"/>
              <w:rPr>
                <w:sz w:val="18"/>
              </w:rPr>
            </w:pPr>
          </w:p>
          <w:p w14:paraId="0A4C2B05" w14:textId="3DC5C8D1" w:rsidR="00FE034D" w:rsidRPr="00F41F91" w:rsidRDefault="00FE034D" w:rsidP="00D057C3">
            <w:pPr>
              <w:jc w:val="center"/>
              <w:rPr>
                <w:sz w:val="18"/>
              </w:rPr>
            </w:pPr>
            <w:r>
              <w:rPr>
                <w:sz w:val="18"/>
              </w:rPr>
              <w:t>0.029</w:t>
            </w:r>
          </w:p>
        </w:tc>
        <w:tc>
          <w:tcPr>
            <w:tcW w:w="1440" w:type="dxa"/>
            <w:tcBorders>
              <w:left w:val="single" w:sz="6" w:space="0" w:color="auto"/>
              <w:bottom w:val="single" w:sz="18" w:space="0" w:color="auto"/>
              <w:right w:val="single" w:sz="6" w:space="0" w:color="auto"/>
            </w:tcBorders>
          </w:tcPr>
          <w:p w14:paraId="67B5D410" w14:textId="77777777" w:rsidR="00FE034D" w:rsidRDefault="00FE034D" w:rsidP="002E25F3">
            <w:pPr>
              <w:jc w:val="center"/>
              <w:rPr>
                <w:sz w:val="18"/>
              </w:rPr>
            </w:pPr>
          </w:p>
          <w:p w14:paraId="271B08B4" w14:textId="4595575C" w:rsidR="00FE034D" w:rsidRPr="00F41F91" w:rsidRDefault="00FE034D" w:rsidP="00D057C3">
            <w:pPr>
              <w:jc w:val="center"/>
              <w:rPr>
                <w:sz w:val="18"/>
              </w:rPr>
            </w:pPr>
            <w:r>
              <w:rPr>
                <w:sz w:val="18"/>
              </w:rPr>
              <w:t>0.000 – 0.089</w:t>
            </w:r>
          </w:p>
        </w:tc>
        <w:tc>
          <w:tcPr>
            <w:tcW w:w="900" w:type="dxa"/>
            <w:tcBorders>
              <w:left w:val="single" w:sz="6" w:space="0" w:color="auto"/>
              <w:bottom w:val="single" w:sz="18" w:space="0" w:color="auto"/>
            </w:tcBorders>
            <w:shd w:val="clear" w:color="FFFF00" w:fill="auto"/>
          </w:tcPr>
          <w:p w14:paraId="08D7832B" w14:textId="77777777" w:rsidR="00FE034D" w:rsidRDefault="00FE034D" w:rsidP="00E92B44">
            <w:pPr>
              <w:jc w:val="center"/>
              <w:rPr>
                <w:sz w:val="18"/>
              </w:rPr>
            </w:pPr>
          </w:p>
          <w:p w14:paraId="5329A979" w14:textId="4ECFAF95" w:rsidR="00FE034D" w:rsidRPr="00F41F91" w:rsidRDefault="00FE034D" w:rsidP="00D057C3">
            <w:pPr>
              <w:jc w:val="center"/>
              <w:rPr>
                <w:sz w:val="18"/>
              </w:rPr>
            </w:pPr>
            <w:r>
              <w:rPr>
                <w:sz w:val="18"/>
              </w:rPr>
              <w:t>5.0</w:t>
            </w:r>
          </w:p>
        </w:tc>
        <w:tc>
          <w:tcPr>
            <w:tcW w:w="1080" w:type="dxa"/>
            <w:tcBorders>
              <w:bottom w:val="single" w:sz="18" w:space="0" w:color="auto"/>
            </w:tcBorders>
            <w:shd w:val="clear" w:color="FFFF00" w:fill="auto"/>
          </w:tcPr>
          <w:p w14:paraId="108FD25B" w14:textId="77777777" w:rsidR="00FE034D" w:rsidRDefault="00FE034D" w:rsidP="00E92B44">
            <w:pPr>
              <w:jc w:val="center"/>
              <w:rPr>
                <w:sz w:val="18"/>
              </w:rPr>
            </w:pPr>
          </w:p>
          <w:p w14:paraId="005756C3" w14:textId="78859DC2" w:rsidR="00FE034D" w:rsidRPr="00F41F91" w:rsidRDefault="00FE034D" w:rsidP="00D057C3">
            <w:pPr>
              <w:jc w:val="center"/>
              <w:rPr>
                <w:sz w:val="18"/>
              </w:rPr>
            </w:pPr>
            <w:r>
              <w:rPr>
                <w:sz w:val="18"/>
              </w:rPr>
              <w:t>N/A</w:t>
            </w:r>
          </w:p>
        </w:tc>
        <w:tc>
          <w:tcPr>
            <w:tcW w:w="2808" w:type="dxa"/>
            <w:tcBorders>
              <w:bottom w:val="single" w:sz="18" w:space="0" w:color="auto"/>
              <w:right w:val="single" w:sz="6" w:space="0" w:color="auto"/>
            </w:tcBorders>
            <w:shd w:val="clear" w:color="FFFF00" w:fill="auto"/>
          </w:tcPr>
          <w:p w14:paraId="31A8151D" w14:textId="28B6FA97" w:rsidR="00FE034D" w:rsidRPr="00F41F91" w:rsidRDefault="00FE034D" w:rsidP="00D057C3">
            <w:pPr>
              <w:rPr>
                <w:sz w:val="18"/>
              </w:rPr>
            </w:pPr>
            <w:r>
              <w:rPr>
                <w:sz w:val="18"/>
                <w:szCs w:val="18"/>
              </w:rPr>
              <w:t>Runoff/leaching from natural deposits; industrial wastes</w:t>
            </w:r>
          </w:p>
        </w:tc>
      </w:tr>
      <w:tr w:rsidR="00FE034D"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FE034D" w:rsidRPr="00F41F91" w:rsidRDefault="00FE034D" w:rsidP="00D057C3">
            <w:pPr>
              <w:spacing w:before="20" w:after="20"/>
              <w:jc w:val="center"/>
              <w:rPr>
                <w:b/>
                <w:caps/>
              </w:rPr>
            </w:pPr>
            <w:r w:rsidRPr="00F41F91">
              <w:rPr>
                <w:b/>
                <w:caps/>
              </w:rPr>
              <w:t>TAble 6 – detection of UNREGULATED CONTAMINANTS</w:t>
            </w:r>
          </w:p>
        </w:tc>
      </w:tr>
      <w:tr w:rsidR="00FE034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FE034D" w:rsidRPr="00F41F91" w:rsidRDefault="00FE034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FE034D" w:rsidRPr="00F41F91" w:rsidRDefault="00FE034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FE034D" w:rsidRPr="00F41F91" w:rsidRDefault="00FE034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FE034D" w:rsidRPr="00F41F91" w:rsidRDefault="00FE034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FE034D" w:rsidRPr="00F41F91" w:rsidRDefault="00FE034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FE034D" w:rsidRPr="00F41F91" w:rsidRDefault="00FE034D" w:rsidP="00F01B42">
            <w:pPr>
              <w:spacing w:before="40" w:after="40"/>
              <w:jc w:val="center"/>
              <w:rPr>
                <w:b/>
                <w:bCs/>
                <w:sz w:val="18"/>
              </w:rPr>
            </w:pPr>
            <w:r w:rsidRPr="00F41F91">
              <w:rPr>
                <w:b/>
                <w:bCs/>
                <w:sz w:val="18"/>
              </w:rPr>
              <w:t>Health Effects Language</w:t>
            </w:r>
          </w:p>
        </w:tc>
      </w:tr>
      <w:tr w:rsidR="00FE034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3D05FD16" w:rsidR="00FE034D" w:rsidRPr="00F41F91" w:rsidRDefault="00FE034D" w:rsidP="00D057C3">
            <w:pPr>
              <w:rPr>
                <w:sz w:val="18"/>
              </w:rPr>
            </w:pPr>
            <w:r w:rsidRPr="005E236C">
              <w:rPr>
                <w:b/>
                <w:sz w:val="22"/>
                <w:szCs w:val="22"/>
              </w:rPr>
              <w:t>None Detected</w:t>
            </w:r>
          </w:p>
        </w:tc>
        <w:tc>
          <w:tcPr>
            <w:tcW w:w="990" w:type="dxa"/>
            <w:tcBorders>
              <w:left w:val="single" w:sz="6" w:space="0" w:color="auto"/>
              <w:bottom w:val="single" w:sz="18" w:space="0" w:color="auto"/>
              <w:right w:val="single" w:sz="6" w:space="0" w:color="auto"/>
            </w:tcBorders>
          </w:tcPr>
          <w:p w14:paraId="29134B0A" w14:textId="77777777" w:rsidR="00FE034D" w:rsidRPr="00F41F91" w:rsidRDefault="00FE034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FE034D" w:rsidRPr="00F41F91" w:rsidRDefault="00FE034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FE034D" w:rsidRPr="00F41F91" w:rsidRDefault="00FE034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FE034D" w:rsidRPr="00F41F91" w:rsidRDefault="00FE034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FE034D" w:rsidRPr="00F41F91" w:rsidRDefault="00FE034D" w:rsidP="00D057C3">
            <w:pPr>
              <w:rPr>
                <w:sz w:val="18"/>
              </w:rPr>
            </w:pPr>
          </w:p>
        </w:tc>
      </w:tr>
    </w:tbl>
    <w:p w14:paraId="08271868" w14:textId="77777777" w:rsidR="00276905" w:rsidRDefault="00276905" w:rsidP="00294205">
      <w:pPr>
        <w:spacing w:before="240" w:after="240"/>
        <w:jc w:val="center"/>
        <w:rPr>
          <w:b/>
          <w:sz w:val="26"/>
        </w:rPr>
      </w:pPr>
    </w:p>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6C0872CF" w14:textId="77777777" w:rsidR="00A8240B" w:rsidRDefault="00A8240B" w:rsidP="002B0B02">
      <w:pPr>
        <w:pStyle w:val="BodyText"/>
        <w:spacing w:before="0" w:after="180"/>
        <w:rPr>
          <w:rFonts w:ascii="Times New Roman" w:hAnsi="Times New Roman"/>
        </w:rPr>
      </w:pP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024C8F6A" w14:textId="77777777" w:rsidR="0087125C" w:rsidRDefault="0087125C" w:rsidP="002B0B02">
      <w:pPr>
        <w:pStyle w:val="BodyText"/>
        <w:spacing w:before="0" w:after="240"/>
        <w:rPr>
          <w:rFonts w:ascii="Times New Roman" w:hAnsi="Times New Roman"/>
        </w:rPr>
      </w:pPr>
    </w:p>
    <w:p w14:paraId="3A9CDE88" w14:textId="448371E0"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3322A">
        <w:rPr>
          <w:rFonts w:ascii="Times New Roman" w:hAnsi="Times New Roman"/>
        </w:rPr>
        <w:t>Madera Valley Water Company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proofErr w:type="gramStart"/>
      <w:r w:rsidR="00C952C9" w:rsidRPr="00F41F91">
        <w:rPr>
          <w:rFonts w:ascii="Times New Roman" w:hAnsi="Times New Roman"/>
          <w:b/>
          <w:sz w:val="26"/>
        </w:rPr>
        <w:t>,</w:t>
      </w:r>
      <w:proofErr w:type="gramEnd"/>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F3322A" w:rsidRPr="00F41F91" w14:paraId="1405D2B4" w14:textId="77777777" w:rsidTr="0092187F">
        <w:trPr>
          <w:trHeight w:val="504"/>
        </w:trPr>
        <w:tc>
          <w:tcPr>
            <w:tcW w:w="2095" w:type="dxa"/>
            <w:tcBorders>
              <w:bottom w:val="single" w:sz="18" w:space="0" w:color="auto"/>
            </w:tcBorders>
            <w:shd w:val="clear" w:color="auto" w:fill="auto"/>
          </w:tcPr>
          <w:p w14:paraId="29967769" w14:textId="07869845" w:rsidR="00F3322A" w:rsidRPr="00F41F91" w:rsidRDefault="00F3322A"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bottom w:val="single" w:sz="18" w:space="0" w:color="auto"/>
            </w:tcBorders>
            <w:shd w:val="clear" w:color="auto" w:fill="auto"/>
          </w:tcPr>
          <w:p w14:paraId="0C6FD2A3" w14:textId="77777777" w:rsidR="00F3322A" w:rsidRPr="00F41F91" w:rsidRDefault="00F3322A"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8F06260" w14:textId="77777777" w:rsidR="00F3322A" w:rsidRPr="00F41F91" w:rsidRDefault="00F3322A"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78FAC853" w14:textId="77777777" w:rsidR="00F3322A" w:rsidRPr="00F41F91" w:rsidRDefault="00F3322A"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47E414FC" w14:textId="77777777" w:rsidR="00F3322A" w:rsidRPr="00F41F91" w:rsidRDefault="00F3322A"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08150B58"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60298D93" w:rsidR="00181F3E" w:rsidRPr="00F41F91" w:rsidRDefault="001F3DF1"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54B6A28" w:rsidR="00181F3E" w:rsidRPr="00F41F91" w:rsidRDefault="001F3DF1"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3592E414" w:rsidR="00181F3E" w:rsidRPr="00F41F91" w:rsidRDefault="001F3DF1"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50FB1DA0" w:rsidR="00AD4876" w:rsidRPr="00F41F91" w:rsidRDefault="001F3DF1" w:rsidP="00CC2F86">
            <w:pPr>
              <w:pStyle w:val="BodyText"/>
              <w:spacing w:before="0"/>
              <w:jc w:val="left"/>
              <w:rPr>
                <w:rFonts w:ascii="Times New Roman" w:hAnsi="Times New Roman"/>
              </w:rPr>
            </w:pPr>
            <w:r>
              <w:rPr>
                <w:rFonts w:ascii="Times New Roman" w:hAnsi="Times New Roman"/>
              </w:rPr>
              <w:t>None</w:t>
            </w: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384033F6" w:rsidR="00AD4876" w:rsidRPr="00F41F91" w:rsidRDefault="001F3DF1" w:rsidP="00CC2F86">
            <w:pPr>
              <w:pStyle w:val="BodyText"/>
              <w:spacing w:before="0"/>
              <w:jc w:val="left"/>
              <w:rPr>
                <w:rFonts w:ascii="Times New Roman" w:hAnsi="Times New Roman"/>
              </w:rPr>
            </w:pPr>
            <w:r>
              <w:rPr>
                <w:rFonts w:ascii="Times New Roman" w:hAnsi="Times New Roman"/>
              </w:rPr>
              <w:t>None</w:t>
            </w: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lastRenderedPageBreak/>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bookmarkEnd w:id="1"/>
      <w:tr w:rsidR="001F3DF1" w:rsidRPr="00F41F91" w14:paraId="0C2F50FB" w14:textId="77777777" w:rsidTr="0043500C">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1764C995" w14:textId="45E97304" w:rsidR="001F3DF1" w:rsidRPr="0087125C" w:rsidRDefault="001F3DF1" w:rsidP="001B74B7">
            <w:pPr>
              <w:pStyle w:val="BodyText"/>
              <w:spacing w:before="20" w:after="20"/>
              <w:jc w:val="left"/>
              <w:rPr>
                <w:rFonts w:ascii="Times New Roman" w:hAnsi="Times New Roman"/>
                <w:szCs w:val="22"/>
              </w:rPr>
            </w:pPr>
            <w:r w:rsidRPr="0087125C">
              <w:rPr>
                <w:rFonts w:ascii="Times New Roman" w:hAnsi="Times New Roman"/>
                <w:szCs w:val="22"/>
              </w:rPr>
              <w:t>None</w:t>
            </w: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10962299" w14:textId="77777777" w:rsidR="001F3DF1" w:rsidRPr="00F41F91" w:rsidRDefault="001F3DF1"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6ABA1205" w14:textId="77777777" w:rsidR="001F3DF1" w:rsidRPr="00F41F91" w:rsidRDefault="001F3DF1"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F52487B" w14:textId="77777777" w:rsidR="001F3DF1" w:rsidRPr="00F41F91" w:rsidRDefault="001F3DF1"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12B3862E" w14:textId="77777777" w:rsidR="001F3DF1" w:rsidRPr="00F41F91" w:rsidRDefault="001F3DF1" w:rsidP="001B74B7">
            <w:pPr>
              <w:pStyle w:val="BodyText"/>
              <w:spacing w:before="20" w:after="20"/>
              <w:jc w:val="left"/>
              <w:rPr>
                <w:rFonts w:ascii="Times New Roman" w:hAnsi="Times New Roman"/>
                <w:b/>
                <w:sz w:val="26"/>
              </w:rPr>
            </w:pPr>
          </w:p>
        </w:tc>
      </w:tr>
    </w:tbl>
    <w:p w14:paraId="055132C5" w14:textId="477FFF99"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 </w:t>
      </w:r>
    </w:p>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2A60F4CE" w14:textId="77777777" w:rsidR="0087125C" w:rsidRPr="00FF6578" w:rsidRDefault="0087125C" w:rsidP="00836B2C">
      <w:pPr>
        <w:pStyle w:val="BodyText"/>
        <w:keepNext/>
        <w:tabs>
          <w:tab w:val="left" w:pos="9900"/>
        </w:tabs>
        <w:spacing w:before="0" w:after="240"/>
        <w:jc w:val="center"/>
        <w:rPr>
          <w:rFonts w:ascii="Times New Roman" w:hAnsi="Times New Roman"/>
          <w:b/>
          <w:sz w:val="26"/>
        </w:rPr>
      </w:pPr>
    </w:p>
    <w:p w14:paraId="43C3E408" w14:textId="723684CE"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r w:rsidR="001F3DF1">
        <w:rPr>
          <w:b/>
          <w:sz w:val="24"/>
        </w:rPr>
        <w:t xml:space="preserve"> (None)</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6883B0"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1F3DF1">
        <w:rPr>
          <w:sz w:val="22"/>
          <w:szCs w:val="24"/>
        </w:rPr>
        <w:t xml:space="preserve">zero (0) </w:t>
      </w:r>
      <w:r w:rsidRPr="003C7E02">
        <w:rPr>
          <w:sz w:val="22"/>
          <w:szCs w:val="24"/>
        </w:rPr>
        <w:t>Level</w:t>
      </w:r>
      <w:r w:rsidR="007D21BB">
        <w:rPr>
          <w:sz w:val="22"/>
          <w:szCs w:val="24"/>
        </w:rPr>
        <w:t> </w:t>
      </w:r>
      <w:r w:rsidRPr="003C7E02">
        <w:rPr>
          <w:sz w:val="22"/>
          <w:szCs w:val="24"/>
        </w:rPr>
        <w:t xml:space="preserve">1 assessment(s).  </w:t>
      </w:r>
      <w:r w:rsidR="001F3DF1">
        <w:rPr>
          <w:sz w:val="22"/>
          <w:szCs w:val="24"/>
        </w:rPr>
        <w:t>Zero (0)</w:t>
      </w:r>
      <w:r w:rsidRPr="003C7E02">
        <w:rPr>
          <w:sz w:val="22"/>
          <w:szCs w:val="24"/>
        </w:rPr>
        <w:t xml:space="preserve"> Level 1 assessment(s) were completed.  In addition, we were required to take </w:t>
      </w:r>
      <w:r w:rsidR="001F3DF1">
        <w:rPr>
          <w:sz w:val="22"/>
          <w:szCs w:val="24"/>
        </w:rPr>
        <w:t>zero (0)</w:t>
      </w:r>
      <w:r w:rsidRPr="003C7E02">
        <w:rPr>
          <w:sz w:val="22"/>
          <w:szCs w:val="24"/>
        </w:rPr>
        <w:t xml:space="preserve"> corrective actions and we completed </w:t>
      </w:r>
      <w:r w:rsidR="001F3DF1">
        <w:rPr>
          <w:sz w:val="22"/>
          <w:szCs w:val="24"/>
        </w:rPr>
        <w:t>zero (0)</w:t>
      </w:r>
      <w:r w:rsidRPr="003C7E02">
        <w:rPr>
          <w:sz w:val="22"/>
          <w:szCs w:val="24"/>
        </w:rPr>
        <w:t xml:space="preserve"> of these actions.</w:t>
      </w:r>
    </w:p>
    <w:p w14:paraId="69E753CA" w14:textId="08F5F598" w:rsidR="00DD7D18" w:rsidRPr="003C7E02" w:rsidRDefault="00DD7D18" w:rsidP="00415B66">
      <w:pPr>
        <w:spacing w:before="120" w:after="120"/>
        <w:jc w:val="both"/>
        <w:rPr>
          <w:sz w:val="22"/>
          <w:szCs w:val="24"/>
        </w:rPr>
      </w:pPr>
      <w:r w:rsidRPr="003C7E02">
        <w:rPr>
          <w:sz w:val="22"/>
          <w:szCs w:val="24"/>
        </w:rPr>
        <w:t xml:space="preserve">During the past year </w:t>
      </w:r>
      <w:r w:rsidR="001F3DF1">
        <w:rPr>
          <w:sz w:val="22"/>
          <w:szCs w:val="24"/>
        </w:rPr>
        <w:t>zero (0)</w:t>
      </w:r>
      <w:r w:rsidRPr="003C7E02">
        <w:rPr>
          <w:sz w:val="22"/>
          <w:szCs w:val="24"/>
        </w:rPr>
        <w:t xml:space="preserve"> Level 2 assessments were required to be completed for our water system.  </w:t>
      </w:r>
      <w:r w:rsidR="001F3DF1">
        <w:rPr>
          <w:sz w:val="22"/>
          <w:szCs w:val="24"/>
        </w:rPr>
        <w:t>Zero (0)</w:t>
      </w:r>
      <w:r w:rsidRPr="003C7E02">
        <w:rPr>
          <w:sz w:val="22"/>
          <w:szCs w:val="24"/>
        </w:rPr>
        <w:t xml:space="preserve"> Level 2 assessments were completed.  In addition, we were required to take </w:t>
      </w:r>
      <w:r w:rsidR="001F3DF1">
        <w:rPr>
          <w:sz w:val="22"/>
          <w:szCs w:val="24"/>
        </w:rPr>
        <w:t>zero (0)</w:t>
      </w:r>
      <w:r w:rsidRPr="003C7E02">
        <w:rPr>
          <w:sz w:val="22"/>
          <w:szCs w:val="24"/>
        </w:rPr>
        <w:t xml:space="preserve"> corrective actions and we completed </w:t>
      </w:r>
      <w:r w:rsidR="001F3DF1">
        <w:rPr>
          <w:sz w:val="22"/>
          <w:szCs w:val="24"/>
        </w:rPr>
        <w:t>zero (0)</w:t>
      </w:r>
      <w:r w:rsidRPr="003C7E02">
        <w:rPr>
          <w:sz w:val="22"/>
          <w:szCs w:val="24"/>
        </w:rPr>
        <w:t xml:space="preserve"> of these actions.</w:t>
      </w:r>
    </w:p>
    <w:p w14:paraId="5EDB88A8" w14:textId="23DEA4B8" w:rsidR="001F3DF1"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r w:rsidR="001F3DF1">
        <w:rPr>
          <w:b/>
          <w:sz w:val="24"/>
        </w:rPr>
        <w:t xml:space="preserve"> (None)</w:t>
      </w:r>
    </w:p>
    <w:p w14:paraId="2E64B580" w14:textId="69DBA8E3" w:rsidR="0055283C" w:rsidRPr="00DD7D18" w:rsidRDefault="00DD7D18" w:rsidP="007A1D0D">
      <w:pPr>
        <w:spacing w:before="120" w:after="120"/>
        <w:jc w:val="both"/>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sectPr w:rsidR="0055283C"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326503">
      <w:rPr>
        <w:rStyle w:val="PageNumber"/>
        <w:i/>
        <w:noProof/>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8240B">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8240B">
      <w:rPr>
        <w:rStyle w:val="PageNumber"/>
        <w:i/>
        <w:noProof/>
        <w:u w:val="single"/>
      </w:rPr>
      <w:t>5</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104A"/>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3DF1"/>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76905"/>
    <w:rsid w:val="00283CF0"/>
    <w:rsid w:val="002856B8"/>
    <w:rsid w:val="00293EDC"/>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69C3"/>
    <w:rsid w:val="003205C1"/>
    <w:rsid w:val="00322340"/>
    <w:rsid w:val="00326503"/>
    <w:rsid w:val="0033024B"/>
    <w:rsid w:val="00332A75"/>
    <w:rsid w:val="00335461"/>
    <w:rsid w:val="00340568"/>
    <w:rsid w:val="00340E37"/>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56FC"/>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83C"/>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1C4E"/>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1D0D"/>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125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2AD"/>
    <w:rsid w:val="009C0E21"/>
    <w:rsid w:val="009C1882"/>
    <w:rsid w:val="009C3F08"/>
    <w:rsid w:val="009C4A4B"/>
    <w:rsid w:val="009C6436"/>
    <w:rsid w:val="009C765C"/>
    <w:rsid w:val="009D4211"/>
    <w:rsid w:val="009D54A3"/>
    <w:rsid w:val="009E153B"/>
    <w:rsid w:val="009E2850"/>
    <w:rsid w:val="009E604A"/>
    <w:rsid w:val="009F5401"/>
    <w:rsid w:val="00A02B26"/>
    <w:rsid w:val="00A0317C"/>
    <w:rsid w:val="00A0355F"/>
    <w:rsid w:val="00A0640D"/>
    <w:rsid w:val="00A107E3"/>
    <w:rsid w:val="00A14F7F"/>
    <w:rsid w:val="00A15ACB"/>
    <w:rsid w:val="00A1682E"/>
    <w:rsid w:val="00A24839"/>
    <w:rsid w:val="00A259A6"/>
    <w:rsid w:val="00A44246"/>
    <w:rsid w:val="00A72ADF"/>
    <w:rsid w:val="00A8240B"/>
    <w:rsid w:val="00A93A21"/>
    <w:rsid w:val="00A94D32"/>
    <w:rsid w:val="00A9766F"/>
    <w:rsid w:val="00AB01B0"/>
    <w:rsid w:val="00AB5E87"/>
    <w:rsid w:val="00AC41BE"/>
    <w:rsid w:val="00AC6D1E"/>
    <w:rsid w:val="00AD4876"/>
    <w:rsid w:val="00AF0445"/>
    <w:rsid w:val="00AF2E38"/>
    <w:rsid w:val="00B0620C"/>
    <w:rsid w:val="00B1666D"/>
    <w:rsid w:val="00B2410E"/>
    <w:rsid w:val="00B24F5B"/>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65B2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310E"/>
    <w:rsid w:val="00E8528D"/>
    <w:rsid w:val="00E91D0B"/>
    <w:rsid w:val="00E92E9C"/>
    <w:rsid w:val="00E97128"/>
    <w:rsid w:val="00EA66F0"/>
    <w:rsid w:val="00EB0127"/>
    <w:rsid w:val="00EB2EBD"/>
    <w:rsid w:val="00EB3BEC"/>
    <w:rsid w:val="00EB6CF4"/>
    <w:rsid w:val="00EB73F5"/>
    <w:rsid w:val="00ED2935"/>
    <w:rsid w:val="00ED418A"/>
    <w:rsid w:val="00ED745D"/>
    <w:rsid w:val="00EE7E33"/>
    <w:rsid w:val="00EF0F4D"/>
    <w:rsid w:val="00EF7091"/>
    <w:rsid w:val="00EF7F82"/>
    <w:rsid w:val="00F01B42"/>
    <w:rsid w:val="00F07AC1"/>
    <w:rsid w:val="00F1148C"/>
    <w:rsid w:val="00F27D20"/>
    <w:rsid w:val="00F3322A"/>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E034D"/>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2371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16031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Greg</cp:lastModifiedBy>
  <cp:revision>3</cp:revision>
  <cp:lastPrinted>2019-04-25T15:16:00Z</cp:lastPrinted>
  <dcterms:created xsi:type="dcterms:W3CDTF">2019-04-25T15:18:00Z</dcterms:created>
  <dcterms:modified xsi:type="dcterms:W3CDTF">2019-04-25T15:19:00Z</dcterms:modified>
</cp:coreProperties>
</file>