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28E6">
        <w:rPr>
          <w:sz w:val="32"/>
          <w:u w:val="none"/>
        </w:rPr>
        <w:t>20</w:t>
      </w:r>
      <w:r w:rsidR="00B96EC8" w:rsidRPr="00F028E6">
        <w:rPr>
          <w:sz w:val="32"/>
          <w:u w:val="none"/>
        </w:rPr>
        <w:t>1</w:t>
      </w:r>
      <w:r w:rsidR="00064805" w:rsidRPr="00F028E6">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D2310C7" w:rsidR="00BC6327" w:rsidRPr="00412B2F" w:rsidRDefault="00FA305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NORTH FORK</w:t>
            </w:r>
            <w:r w:rsidR="00FF307F">
              <w:rPr>
                <w:b/>
                <w:sz w:val="21"/>
                <w:szCs w:val="21"/>
              </w:rPr>
              <w:t xml:space="preserve"> ELEMENTARY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DEC3200" w:rsidR="00BC6327" w:rsidRPr="00412B2F" w:rsidRDefault="0002502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5/4/2020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12785BA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D28D8BE" w:rsidR="00BC6327" w:rsidRPr="00412B2F" w:rsidRDefault="00FF307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CC2F53A" w:rsidR="00BC6327" w:rsidRPr="00412B2F" w:rsidRDefault="0002502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#2000612-001, WELL 2: #2000612-002 WELL 3 #2000612-008</w:t>
            </w:r>
          </w:p>
        </w:tc>
      </w:tr>
      <w:tr w:rsidR="00BC6327" w:rsidRPr="00412B2F" w14:paraId="07255395" w14:textId="77777777" w:rsidTr="008A5B6C">
        <w:tc>
          <w:tcPr>
            <w:tcW w:w="10800" w:type="dxa"/>
            <w:gridSpan w:val="8"/>
            <w:tcBorders>
              <w:bottom w:val="single" w:sz="4" w:space="0" w:color="auto"/>
            </w:tcBorders>
          </w:tcPr>
          <w:p w14:paraId="795D30C8" w14:textId="122ADF0B" w:rsidR="00BC6327" w:rsidRPr="00412B2F" w:rsidRDefault="00025026"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(001 &amp; 002 BEHIND BLDG AT 33030 RD 228, NORTH FORK</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97D3F3F" w:rsidR="00BC6327" w:rsidRPr="00412B2F" w:rsidRDefault="00FF307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SEE ATTACHED</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4945137" w:rsidR="00BC6327" w:rsidRPr="00412B2F" w:rsidRDefault="00FF307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Second Tuesday of the month rotating </w:t>
            </w:r>
          </w:p>
        </w:tc>
      </w:tr>
      <w:tr w:rsidR="00BC6327" w:rsidRPr="00412B2F" w14:paraId="7B092FCC" w14:textId="77777777" w:rsidTr="00FF307F">
        <w:trPr>
          <w:trHeight w:val="377"/>
        </w:trPr>
        <w:tc>
          <w:tcPr>
            <w:tcW w:w="10800" w:type="dxa"/>
            <w:gridSpan w:val="8"/>
            <w:tcBorders>
              <w:bottom w:val="single" w:sz="4" w:space="0" w:color="auto"/>
            </w:tcBorders>
          </w:tcPr>
          <w:p w14:paraId="549F36E1" w14:textId="3D83F86F" w:rsidR="00BC6327" w:rsidRPr="00412B2F" w:rsidRDefault="00FF307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between North Fork School and Minarets High School</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15B9AC7" w:rsidR="00BC6327" w:rsidRPr="00412B2F" w:rsidRDefault="00FF307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 Camacho, MOT Director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960CDCE" w:rsidR="00BC6327" w:rsidRPr="00412B2F" w:rsidRDefault="00FF307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559 </w:t>
            </w:r>
            <w:r w:rsidR="008E4080" w:rsidRPr="008E4080">
              <w:rPr>
                <w:sz w:val="21"/>
                <w:szCs w:val="21"/>
              </w:rPr>
              <w:t xml:space="preserve"> )</w:t>
            </w:r>
            <w:r>
              <w:rPr>
                <w:sz w:val="21"/>
                <w:szCs w:val="21"/>
              </w:rPr>
              <w:t xml:space="preserve"> 868-3668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225B4518" w:rsidR="00900CB8" w:rsidRDefault="001300B7">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r>
        <w:rPr>
          <w:b/>
          <w:sz w:val="22"/>
        </w:rPr>
        <w:t xml:space="preserve"> </w:t>
      </w: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w:t>
      </w:r>
      <w:proofErr w:type="gramStart"/>
      <w:r w:rsidRPr="00294205">
        <w:rPr>
          <w:sz w:val="22"/>
          <w:szCs w:val="22"/>
        </w:rPr>
        <w:t>one year old</w:t>
      </w:r>
      <w:proofErr w:type="gramEnd"/>
      <w:r w:rsidRPr="00294205">
        <w:rPr>
          <w:sz w:val="22"/>
          <w:szCs w:val="22"/>
        </w:rPr>
        <w:t>.</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6F197BAC" w:rsidR="00BC6327" w:rsidRPr="00F41F91" w:rsidRDefault="001300B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0584A0D" w:rsidR="00BC6327" w:rsidRPr="00F41F91" w:rsidRDefault="001300B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FE05677" w:rsidR="008F7660" w:rsidRPr="00F41F91" w:rsidRDefault="001300B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1ABCA48" w:rsidR="008F7660" w:rsidRPr="00F41F91" w:rsidRDefault="001300B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2928E8F6" w:rsidR="008F7660" w:rsidRPr="00F41F91" w:rsidRDefault="001300B7"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3D249F24" w:rsidR="002F6EC9" w:rsidRPr="00F41F91" w:rsidRDefault="001300B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DD125A4" w:rsidR="005540D9" w:rsidRPr="00F41F91" w:rsidRDefault="001300B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FBDC023" w:rsidR="00B44817" w:rsidRPr="001300B7" w:rsidRDefault="001300B7" w:rsidP="00D057C3">
            <w:pPr>
              <w:jc w:val="center"/>
              <w:rPr>
                <w:sz w:val="16"/>
                <w:szCs w:val="16"/>
              </w:rPr>
            </w:pPr>
            <w:r w:rsidRPr="001300B7">
              <w:rPr>
                <w:sz w:val="16"/>
                <w:szCs w:val="16"/>
              </w:rPr>
              <w:t>9/18/2019</w:t>
            </w:r>
          </w:p>
        </w:tc>
        <w:tc>
          <w:tcPr>
            <w:tcW w:w="991" w:type="dxa"/>
            <w:gridSpan w:val="2"/>
            <w:tcBorders>
              <w:top w:val="nil"/>
            </w:tcBorders>
          </w:tcPr>
          <w:p w14:paraId="2EB76238" w14:textId="42FDFBF2" w:rsidR="00B44817" w:rsidRPr="00F41F91" w:rsidRDefault="001300B7" w:rsidP="00D057C3">
            <w:pPr>
              <w:jc w:val="center"/>
              <w:rPr>
                <w:sz w:val="18"/>
              </w:rPr>
            </w:pPr>
            <w:r>
              <w:rPr>
                <w:sz w:val="18"/>
              </w:rPr>
              <w:t>5</w:t>
            </w:r>
          </w:p>
        </w:tc>
        <w:tc>
          <w:tcPr>
            <w:tcW w:w="990" w:type="dxa"/>
            <w:gridSpan w:val="2"/>
            <w:tcBorders>
              <w:top w:val="nil"/>
              <w:bottom w:val="nil"/>
            </w:tcBorders>
          </w:tcPr>
          <w:p w14:paraId="4C3FDB54" w14:textId="2801974B" w:rsidR="00B44817" w:rsidRPr="00F41F91" w:rsidRDefault="00D81979" w:rsidP="00D057C3">
            <w:pPr>
              <w:jc w:val="center"/>
              <w:rPr>
                <w:sz w:val="18"/>
              </w:rPr>
            </w:pPr>
            <w:r>
              <w:rPr>
                <w:sz w:val="18"/>
              </w:rPr>
              <w:t>ND</w:t>
            </w:r>
          </w:p>
        </w:tc>
        <w:tc>
          <w:tcPr>
            <w:tcW w:w="1080" w:type="dxa"/>
            <w:tcBorders>
              <w:top w:val="nil"/>
              <w:bottom w:val="nil"/>
            </w:tcBorders>
          </w:tcPr>
          <w:p w14:paraId="48CE0F50" w14:textId="3C9EF2AD" w:rsidR="00B44817" w:rsidRPr="00F41F91" w:rsidRDefault="00D8197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ADE7D1A" w:rsidR="00B44817" w:rsidRPr="00F41F91" w:rsidRDefault="003D6B6F" w:rsidP="00B44817">
            <w:pPr>
              <w:jc w:val="center"/>
              <w:rPr>
                <w:sz w:val="17"/>
                <w:szCs w:val="16"/>
              </w:rPr>
            </w:pPr>
            <w:r>
              <w:rPr>
                <w:sz w:val="17"/>
                <w:szCs w:val="16"/>
              </w:rPr>
              <w:t>3</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5D37064" w:rsidR="00B44817" w:rsidRPr="001300B7" w:rsidRDefault="001300B7" w:rsidP="00D057C3">
            <w:pPr>
              <w:jc w:val="center"/>
              <w:rPr>
                <w:sz w:val="16"/>
                <w:szCs w:val="16"/>
              </w:rPr>
            </w:pPr>
            <w:r w:rsidRPr="001300B7">
              <w:rPr>
                <w:sz w:val="16"/>
                <w:szCs w:val="16"/>
              </w:rPr>
              <w:t>9/18/2019</w:t>
            </w:r>
          </w:p>
        </w:tc>
        <w:tc>
          <w:tcPr>
            <w:tcW w:w="991" w:type="dxa"/>
            <w:gridSpan w:val="2"/>
            <w:tcBorders>
              <w:bottom w:val="single" w:sz="18" w:space="0" w:color="auto"/>
            </w:tcBorders>
          </w:tcPr>
          <w:p w14:paraId="18011756" w14:textId="66B6B31E" w:rsidR="00B44817" w:rsidRPr="00F41F91" w:rsidRDefault="001300B7" w:rsidP="00D057C3">
            <w:pPr>
              <w:jc w:val="center"/>
              <w:rPr>
                <w:sz w:val="18"/>
              </w:rPr>
            </w:pPr>
            <w:r>
              <w:rPr>
                <w:sz w:val="18"/>
              </w:rPr>
              <w:t>5</w:t>
            </w:r>
          </w:p>
        </w:tc>
        <w:tc>
          <w:tcPr>
            <w:tcW w:w="990" w:type="dxa"/>
            <w:gridSpan w:val="2"/>
            <w:tcBorders>
              <w:bottom w:val="single" w:sz="18" w:space="0" w:color="auto"/>
            </w:tcBorders>
          </w:tcPr>
          <w:p w14:paraId="7CE90126" w14:textId="51CAD63A" w:rsidR="00B44817" w:rsidRPr="00F41F91" w:rsidRDefault="00D81979" w:rsidP="00D81979">
            <w:pPr>
              <w:jc w:val="center"/>
              <w:rPr>
                <w:sz w:val="18"/>
              </w:rPr>
            </w:pPr>
            <w:r>
              <w:rPr>
                <w:sz w:val="18"/>
              </w:rPr>
              <w:t>0.006 mg/L</w:t>
            </w:r>
          </w:p>
        </w:tc>
        <w:tc>
          <w:tcPr>
            <w:tcW w:w="1080" w:type="dxa"/>
            <w:tcBorders>
              <w:bottom w:val="single" w:sz="18" w:space="0" w:color="auto"/>
            </w:tcBorders>
          </w:tcPr>
          <w:p w14:paraId="11DE16E1" w14:textId="64E930DF" w:rsidR="00B44817" w:rsidRPr="00F41F91" w:rsidRDefault="00D81979" w:rsidP="00D057C3">
            <w:pPr>
              <w:jc w:val="center"/>
              <w:rPr>
                <w:sz w:val="18"/>
              </w:rPr>
            </w:pPr>
            <w:r>
              <w:rPr>
                <w:sz w:val="18"/>
              </w:rPr>
              <w:t>1</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4D6AB44" w:rsidR="00B3023D" w:rsidRPr="00F41F91" w:rsidRDefault="00D81979" w:rsidP="009C6436">
            <w:pPr>
              <w:jc w:val="center"/>
              <w:rPr>
                <w:sz w:val="18"/>
              </w:rPr>
            </w:pPr>
            <w:r>
              <w:rPr>
                <w:sz w:val="18"/>
              </w:rPr>
              <w:t>8/20/08</w:t>
            </w:r>
          </w:p>
        </w:tc>
        <w:tc>
          <w:tcPr>
            <w:tcW w:w="1350" w:type="dxa"/>
            <w:tcBorders>
              <w:top w:val="nil"/>
              <w:bottom w:val="single" w:sz="4" w:space="0" w:color="auto"/>
            </w:tcBorders>
          </w:tcPr>
          <w:p w14:paraId="690B0D1C" w14:textId="0CC6C3F5" w:rsidR="00B3023D" w:rsidRPr="00F41F91" w:rsidRDefault="00D81979" w:rsidP="00D81979">
            <w:pPr>
              <w:jc w:val="center"/>
              <w:rPr>
                <w:sz w:val="18"/>
              </w:rPr>
            </w:pPr>
            <w:r>
              <w:rPr>
                <w:sz w:val="18"/>
              </w:rPr>
              <w:t>24 mg/L</w:t>
            </w:r>
          </w:p>
        </w:tc>
        <w:tc>
          <w:tcPr>
            <w:tcW w:w="1440" w:type="dxa"/>
            <w:tcBorders>
              <w:top w:val="nil"/>
              <w:bottom w:val="single" w:sz="4" w:space="0" w:color="auto"/>
            </w:tcBorders>
          </w:tcPr>
          <w:p w14:paraId="6802CC34" w14:textId="5B3F9537" w:rsidR="00B3023D" w:rsidRPr="00F41F91" w:rsidRDefault="00D81979" w:rsidP="009C6436">
            <w:pPr>
              <w:jc w:val="center"/>
              <w:rPr>
                <w:sz w:val="18"/>
              </w:rPr>
            </w:pPr>
            <w:r>
              <w:rPr>
                <w:sz w:val="18"/>
              </w:rPr>
              <w:t>0-24 mg/L</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7B7C1F5" w:rsidR="00B3023D" w:rsidRPr="00F41F91" w:rsidRDefault="00D81979" w:rsidP="009C6436">
            <w:pPr>
              <w:jc w:val="center"/>
              <w:rPr>
                <w:sz w:val="18"/>
              </w:rPr>
            </w:pPr>
            <w:r>
              <w:rPr>
                <w:sz w:val="18"/>
              </w:rPr>
              <w:t>8/20/08</w:t>
            </w:r>
          </w:p>
        </w:tc>
        <w:tc>
          <w:tcPr>
            <w:tcW w:w="1350" w:type="dxa"/>
            <w:tcBorders>
              <w:bottom w:val="single" w:sz="18" w:space="0" w:color="auto"/>
            </w:tcBorders>
          </w:tcPr>
          <w:p w14:paraId="5F571C45" w14:textId="3895E50C" w:rsidR="00B3023D" w:rsidRPr="00F41F91" w:rsidRDefault="00D81979" w:rsidP="009C6436">
            <w:pPr>
              <w:jc w:val="center"/>
              <w:rPr>
                <w:sz w:val="18"/>
              </w:rPr>
            </w:pPr>
            <w:r>
              <w:rPr>
                <w:sz w:val="18"/>
              </w:rPr>
              <w:t>37 mg/L</w:t>
            </w:r>
          </w:p>
        </w:tc>
        <w:tc>
          <w:tcPr>
            <w:tcW w:w="1440" w:type="dxa"/>
            <w:tcBorders>
              <w:bottom w:val="single" w:sz="18" w:space="0" w:color="auto"/>
            </w:tcBorders>
          </w:tcPr>
          <w:p w14:paraId="2BE476FB" w14:textId="2902F738" w:rsidR="00B3023D" w:rsidRPr="00F41F91" w:rsidRDefault="00D81979" w:rsidP="009C6436">
            <w:pPr>
              <w:jc w:val="center"/>
              <w:rPr>
                <w:sz w:val="18"/>
              </w:rPr>
            </w:pPr>
            <w:r>
              <w:rPr>
                <w:sz w:val="18"/>
              </w:rPr>
              <w:t xml:space="preserve">0-40 </w:t>
            </w:r>
            <w:proofErr w:type="spellStart"/>
            <w:r>
              <w:rPr>
                <w:sz w:val="18"/>
              </w:rPr>
              <w:t>mg?l</w:t>
            </w:r>
            <w:proofErr w:type="spellEnd"/>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53303B60" w14:textId="2440FFF9" w:rsidR="00BC6327" w:rsidRDefault="00D81979" w:rsidP="00D81979">
            <w:pPr>
              <w:rPr>
                <w:sz w:val="18"/>
              </w:rPr>
            </w:pPr>
            <w:r>
              <w:rPr>
                <w:sz w:val="18"/>
              </w:rPr>
              <w:t>Arsenic</w:t>
            </w:r>
          </w:p>
          <w:p w14:paraId="77E6500F" w14:textId="0D5A3E90" w:rsidR="00D81979" w:rsidRDefault="00D81979" w:rsidP="00D81979">
            <w:pPr>
              <w:rPr>
                <w:sz w:val="18"/>
              </w:rPr>
            </w:pPr>
            <w:r>
              <w:rPr>
                <w:sz w:val="18"/>
              </w:rPr>
              <w:t>Arsenic</w:t>
            </w:r>
          </w:p>
          <w:p w14:paraId="47FB11A1" w14:textId="35C14DE0" w:rsidR="00D81979" w:rsidRDefault="00D81979" w:rsidP="00D81979">
            <w:pPr>
              <w:rPr>
                <w:sz w:val="18"/>
              </w:rPr>
            </w:pPr>
            <w:r>
              <w:rPr>
                <w:sz w:val="18"/>
              </w:rPr>
              <w:t>Arsenic</w:t>
            </w:r>
          </w:p>
          <w:p w14:paraId="4BE0F3B4" w14:textId="77777777" w:rsidR="00D81979" w:rsidRDefault="00D81979" w:rsidP="00D81979">
            <w:pPr>
              <w:rPr>
                <w:sz w:val="18"/>
              </w:rPr>
            </w:pPr>
            <w:r>
              <w:rPr>
                <w:sz w:val="18"/>
              </w:rPr>
              <w:t>Arsenic</w:t>
            </w:r>
          </w:p>
          <w:p w14:paraId="40E2F254" w14:textId="2F4A003A" w:rsidR="00D81979" w:rsidRPr="00F41F91" w:rsidRDefault="00D81979" w:rsidP="00D81979">
            <w:pPr>
              <w:rPr>
                <w:sz w:val="18"/>
              </w:rPr>
            </w:pPr>
          </w:p>
        </w:tc>
        <w:tc>
          <w:tcPr>
            <w:tcW w:w="990" w:type="dxa"/>
            <w:tcBorders>
              <w:top w:val="nil"/>
            </w:tcBorders>
          </w:tcPr>
          <w:p w14:paraId="5989CDBF" w14:textId="154819C5" w:rsidR="00BC6327" w:rsidRDefault="00D81979" w:rsidP="00D057C3">
            <w:pPr>
              <w:jc w:val="center"/>
              <w:rPr>
                <w:sz w:val="18"/>
              </w:rPr>
            </w:pPr>
            <w:r>
              <w:rPr>
                <w:sz w:val="18"/>
              </w:rPr>
              <w:t>1/10/19</w:t>
            </w:r>
          </w:p>
          <w:p w14:paraId="0A1152FE" w14:textId="36EACE2B" w:rsidR="008E5BC2" w:rsidRDefault="003F14A8" w:rsidP="00D057C3">
            <w:pPr>
              <w:jc w:val="center"/>
              <w:rPr>
                <w:sz w:val="18"/>
              </w:rPr>
            </w:pPr>
            <w:r>
              <w:rPr>
                <w:sz w:val="18"/>
              </w:rPr>
              <w:t>5/6/2019</w:t>
            </w:r>
          </w:p>
          <w:p w14:paraId="68F41A1D" w14:textId="52FFD9FE" w:rsidR="003F14A8" w:rsidRDefault="003F14A8" w:rsidP="00D057C3">
            <w:pPr>
              <w:jc w:val="center"/>
              <w:rPr>
                <w:sz w:val="18"/>
              </w:rPr>
            </w:pPr>
            <w:r>
              <w:rPr>
                <w:sz w:val="18"/>
              </w:rPr>
              <w:t>8/7/2019</w:t>
            </w:r>
          </w:p>
          <w:p w14:paraId="3C5AD9A3" w14:textId="3E1060B1" w:rsidR="003F14A8" w:rsidRDefault="003F14A8" w:rsidP="00D057C3">
            <w:pPr>
              <w:jc w:val="center"/>
              <w:rPr>
                <w:sz w:val="18"/>
              </w:rPr>
            </w:pPr>
            <w:r>
              <w:rPr>
                <w:sz w:val="18"/>
              </w:rPr>
              <w:t>11/12/2019</w:t>
            </w:r>
          </w:p>
          <w:p w14:paraId="42B3891A" w14:textId="77777777" w:rsidR="00D81979" w:rsidRDefault="00D81979" w:rsidP="00D057C3">
            <w:pPr>
              <w:jc w:val="center"/>
              <w:rPr>
                <w:sz w:val="18"/>
              </w:rPr>
            </w:pPr>
          </w:p>
          <w:p w14:paraId="5D776A03" w14:textId="4B74C3D6" w:rsidR="00D81979" w:rsidRPr="00F41F91" w:rsidRDefault="00D81979" w:rsidP="00D057C3">
            <w:pPr>
              <w:jc w:val="center"/>
              <w:rPr>
                <w:sz w:val="18"/>
              </w:rPr>
            </w:pPr>
          </w:p>
        </w:tc>
        <w:tc>
          <w:tcPr>
            <w:tcW w:w="1350" w:type="dxa"/>
            <w:tcBorders>
              <w:top w:val="nil"/>
            </w:tcBorders>
          </w:tcPr>
          <w:p w14:paraId="5A84BC57" w14:textId="77777777" w:rsidR="008E5BC2" w:rsidRDefault="008E5BC2" w:rsidP="008E5BC2">
            <w:pPr>
              <w:jc w:val="center"/>
              <w:rPr>
                <w:sz w:val="18"/>
              </w:rPr>
            </w:pPr>
          </w:p>
          <w:p w14:paraId="4F4B443C" w14:textId="1377159C" w:rsidR="00BC6327" w:rsidRDefault="00D81979" w:rsidP="008E5BC2">
            <w:pPr>
              <w:jc w:val="center"/>
              <w:rPr>
                <w:sz w:val="18"/>
              </w:rPr>
            </w:pPr>
            <w:r>
              <w:rPr>
                <w:sz w:val="18"/>
              </w:rPr>
              <w:t>1</w:t>
            </w:r>
            <w:r w:rsidR="008E5BC2">
              <w:rPr>
                <w:sz w:val="18"/>
              </w:rPr>
              <w:t>4</w:t>
            </w:r>
            <w:r>
              <w:rPr>
                <w:sz w:val="18"/>
              </w:rPr>
              <w:t xml:space="preserve"> </w:t>
            </w:r>
            <w:proofErr w:type="spellStart"/>
            <w:r>
              <w:rPr>
                <w:sz w:val="18"/>
              </w:rPr>
              <w:t>ug</w:t>
            </w:r>
            <w:proofErr w:type="spellEnd"/>
            <w:r>
              <w:rPr>
                <w:sz w:val="18"/>
              </w:rPr>
              <w:t>/L</w:t>
            </w:r>
          </w:p>
          <w:p w14:paraId="492AEBB3" w14:textId="21FF040E" w:rsidR="008E5BC2" w:rsidRPr="00F41F91" w:rsidRDefault="008E5BC2" w:rsidP="008E5BC2">
            <w:pPr>
              <w:jc w:val="center"/>
              <w:rPr>
                <w:sz w:val="18"/>
              </w:rPr>
            </w:pPr>
          </w:p>
        </w:tc>
        <w:tc>
          <w:tcPr>
            <w:tcW w:w="1440" w:type="dxa"/>
            <w:tcBorders>
              <w:top w:val="nil"/>
            </w:tcBorders>
          </w:tcPr>
          <w:p w14:paraId="709D81C7" w14:textId="77777777" w:rsidR="008E5BC2" w:rsidRDefault="008E5BC2" w:rsidP="00D057C3">
            <w:pPr>
              <w:jc w:val="center"/>
              <w:rPr>
                <w:sz w:val="18"/>
              </w:rPr>
            </w:pPr>
          </w:p>
          <w:p w14:paraId="0EA1207A" w14:textId="75C3B902" w:rsidR="00BC6327" w:rsidRPr="00F41F91" w:rsidRDefault="008E5BC2" w:rsidP="00D057C3">
            <w:pPr>
              <w:jc w:val="center"/>
              <w:rPr>
                <w:sz w:val="18"/>
              </w:rPr>
            </w:pPr>
            <w:r>
              <w:rPr>
                <w:sz w:val="18"/>
              </w:rPr>
              <w:t xml:space="preserve">13-15 </w:t>
            </w:r>
            <w:proofErr w:type="spellStart"/>
            <w:r>
              <w:rPr>
                <w:sz w:val="18"/>
              </w:rPr>
              <w:t>ug</w:t>
            </w:r>
            <w:proofErr w:type="spellEnd"/>
            <w:r>
              <w:rPr>
                <w:sz w:val="18"/>
              </w:rPr>
              <w:t>/L</w:t>
            </w:r>
          </w:p>
        </w:tc>
        <w:tc>
          <w:tcPr>
            <w:tcW w:w="900" w:type="dxa"/>
            <w:tcBorders>
              <w:top w:val="nil"/>
            </w:tcBorders>
          </w:tcPr>
          <w:p w14:paraId="2507F77A" w14:textId="77777777" w:rsidR="008E5BC2" w:rsidRDefault="008E5BC2" w:rsidP="00D057C3">
            <w:pPr>
              <w:jc w:val="center"/>
              <w:rPr>
                <w:sz w:val="18"/>
                <w:szCs w:val="18"/>
              </w:rPr>
            </w:pPr>
          </w:p>
          <w:p w14:paraId="566791C1" w14:textId="7D865215" w:rsidR="00BC6327" w:rsidRPr="008E5BC2" w:rsidRDefault="008E5BC2" w:rsidP="00D057C3">
            <w:pPr>
              <w:jc w:val="center"/>
              <w:rPr>
                <w:sz w:val="18"/>
                <w:szCs w:val="18"/>
              </w:rPr>
            </w:pPr>
            <w:r w:rsidRPr="008E5BC2">
              <w:rPr>
                <w:sz w:val="18"/>
                <w:szCs w:val="18"/>
              </w:rPr>
              <w:t>0.010 mg/L</w:t>
            </w:r>
          </w:p>
        </w:tc>
        <w:tc>
          <w:tcPr>
            <w:tcW w:w="1080" w:type="dxa"/>
            <w:tcBorders>
              <w:top w:val="nil"/>
            </w:tcBorders>
          </w:tcPr>
          <w:p w14:paraId="01FA5862" w14:textId="77777777" w:rsidR="008E5BC2" w:rsidRDefault="008E5BC2" w:rsidP="008E5BC2">
            <w:pPr>
              <w:rPr>
                <w:sz w:val="18"/>
              </w:rPr>
            </w:pPr>
          </w:p>
          <w:p w14:paraId="5E4F841C" w14:textId="25C497A5" w:rsidR="00BC6327" w:rsidRPr="00F41F91" w:rsidRDefault="008E5BC2" w:rsidP="008E5BC2">
            <w:pPr>
              <w:rPr>
                <w:sz w:val="18"/>
              </w:rPr>
            </w:pPr>
            <w:r>
              <w:rPr>
                <w:sz w:val="18"/>
              </w:rPr>
              <w:t xml:space="preserve">0.004 </w:t>
            </w:r>
            <w:proofErr w:type="spellStart"/>
            <w:r>
              <w:rPr>
                <w:sz w:val="18"/>
              </w:rPr>
              <w:t>ug</w:t>
            </w:r>
            <w:proofErr w:type="spellEnd"/>
            <w:r>
              <w:rPr>
                <w:sz w:val="18"/>
              </w:rPr>
              <w:t>/L</w:t>
            </w:r>
          </w:p>
        </w:tc>
        <w:tc>
          <w:tcPr>
            <w:tcW w:w="2808" w:type="dxa"/>
            <w:tcBorders>
              <w:top w:val="nil"/>
              <w:right w:val="single" w:sz="6" w:space="0" w:color="auto"/>
            </w:tcBorders>
          </w:tcPr>
          <w:p w14:paraId="2B8C0EB3" w14:textId="1AE189B5" w:rsidR="00BC6327" w:rsidRPr="00F41F91" w:rsidRDefault="008E5BC2" w:rsidP="00D057C3">
            <w:pPr>
              <w:rPr>
                <w:sz w:val="18"/>
              </w:rPr>
            </w:pPr>
            <w:r>
              <w:rPr>
                <w:sz w:val="18"/>
              </w:rPr>
              <w:t>Erosion of natural deposits; run off from orchards, glass and electronics production wastes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F91AAF6" w:rsidR="00BC6327" w:rsidRPr="00F41F91" w:rsidRDefault="003F14A8" w:rsidP="00D057C3">
            <w:pPr>
              <w:ind w:left="187"/>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53C41916" w:rsidR="000C16DD" w:rsidRPr="00F41F91" w:rsidRDefault="003D6B6F"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9D9A8E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3D6B6F" w:rsidRPr="003D6B6F">
        <w:rPr>
          <w:rFonts w:ascii="Times New Roman" w:hAnsi="Times New Roman"/>
        </w:rPr>
        <w:t>Chawanakee</w:t>
      </w:r>
      <w:proofErr w:type="spellEnd"/>
      <w:r w:rsidR="003D6B6F" w:rsidRPr="003D6B6F">
        <w:rPr>
          <w:rFonts w:ascii="Times New Roman" w:hAnsi="Times New Roman"/>
        </w:rPr>
        <w:t xml:space="preserve"> USD</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t>
      </w:r>
      <w:r w:rsidRPr="001F3468">
        <w:rPr>
          <w:rFonts w:ascii="Times New Roman" w:hAnsi="Times New Roman"/>
        </w:rPr>
        <w:lastRenderedPageBreak/>
        <w:t xml:space="preserve">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D915FE">
        <w:trPr>
          <w:trHeight w:val="3969"/>
        </w:trPr>
        <w:tc>
          <w:tcPr>
            <w:tcW w:w="2095" w:type="dxa"/>
            <w:tcBorders>
              <w:top w:val="double" w:sz="6" w:space="0" w:color="auto"/>
              <w:bottom w:val="single" w:sz="4" w:space="0" w:color="auto"/>
            </w:tcBorders>
            <w:shd w:val="clear" w:color="auto" w:fill="auto"/>
          </w:tcPr>
          <w:p w14:paraId="29967769" w14:textId="3FBC30B9" w:rsidR="00D915FE" w:rsidRDefault="00D915FE" w:rsidP="00AC41BE">
            <w:pPr>
              <w:pStyle w:val="BodyText"/>
              <w:spacing w:before="0"/>
              <w:jc w:val="left"/>
              <w:rPr>
                <w:rFonts w:ascii="Times New Roman" w:hAnsi="Times New Roman"/>
                <w:b/>
                <w:szCs w:val="22"/>
              </w:rPr>
            </w:pPr>
            <w:r>
              <w:rPr>
                <w:rFonts w:ascii="Times New Roman" w:hAnsi="Times New Roman"/>
                <w:b/>
                <w:szCs w:val="22"/>
              </w:rPr>
              <w:t>A</w:t>
            </w:r>
            <w:r w:rsidR="000952E7">
              <w:rPr>
                <w:rFonts w:ascii="Times New Roman" w:hAnsi="Times New Roman"/>
                <w:b/>
                <w:szCs w:val="22"/>
              </w:rPr>
              <w:t>r</w:t>
            </w:r>
            <w:r w:rsidRPr="00D915FE">
              <w:rPr>
                <w:rFonts w:ascii="Times New Roman" w:hAnsi="Times New Roman"/>
                <w:b/>
                <w:szCs w:val="22"/>
              </w:rPr>
              <w:t>senic</w:t>
            </w:r>
          </w:p>
          <w:p w14:paraId="51DB017C" w14:textId="77777777" w:rsidR="00D915FE" w:rsidRPr="00D915FE" w:rsidRDefault="00D915FE" w:rsidP="00D915FE"/>
          <w:p w14:paraId="54790B4F" w14:textId="77777777" w:rsidR="00D915FE" w:rsidRPr="00D915FE" w:rsidRDefault="00D915FE" w:rsidP="00D915FE"/>
          <w:p w14:paraId="015F5E73" w14:textId="77777777" w:rsidR="00D915FE" w:rsidRPr="00D915FE" w:rsidRDefault="00D915FE" w:rsidP="00D915FE"/>
          <w:p w14:paraId="02BD470D" w14:textId="77777777" w:rsidR="00D915FE" w:rsidRPr="00D915FE" w:rsidRDefault="00D915FE" w:rsidP="00D915FE">
            <w:bookmarkStart w:id="0" w:name="_GoBack"/>
            <w:bookmarkEnd w:id="0"/>
          </w:p>
          <w:p w14:paraId="7A2F1665" w14:textId="77777777" w:rsidR="00D915FE" w:rsidRPr="00D915FE" w:rsidRDefault="00D915FE" w:rsidP="00D915FE"/>
          <w:p w14:paraId="3D64C60B" w14:textId="77777777" w:rsidR="00D915FE" w:rsidRPr="00D915FE" w:rsidRDefault="00D915FE" w:rsidP="00D915FE"/>
          <w:p w14:paraId="69288CF7" w14:textId="77777777" w:rsidR="00D915FE" w:rsidRPr="00D915FE" w:rsidRDefault="00D915FE" w:rsidP="00D915FE"/>
          <w:p w14:paraId="5B7E76D3" w14:textId="77777777" w:rsidR="00D915FE" w:rsidRPr="00D915FE" w:rsidRDefault="00D915FE" w:rsidP="00D915FE"/>
          <w:p w14:paraId="53B35819" w14:textId="77777777" w:rsidR="00D915FE" w:rsidRPr="00D915FE" w:rsidRDefault="00D915FE" w:rsidP="00D915FE"/>
          <w:p w14:paraId="7BA7C74A" w14:textId="03EEFBC5" w:rsidR="00803861" w:rsidRPr="00D915FE" w:rsidRDefault="00803861" w:rsidP="00D915FE"/>
        </w:tc>
        <w:tc>
          <w:tcPr>
            <w:tcW w:w="2203" w:type="dxa"/>
            <w:tcBorders>
              <w:top w:val="double" w:sz="6" w:space="0" w:color="auto"/>
              <w:bottom w:val="single" w:sz="4" w:space="0" w:color="auto"/>
            </w:tcBorders>
            <w:shd w:val="clear" w:color="auto" w:fill="auto"/>
          </w:tcPr>
          <w:p w14:paraId="0C6FD2A3" w14:textId="37FC8565" w:rsidR="00803861" w:rsidRPr="00D915FE" w:rsidRDefault="00D915FE" w:rsidP="00AC41BE">
            <w:pPr>
              <w:pStyle w:val="BodyText"/>
              <w:spacing w:before="0"/>
              <w:jc w:val="left"/>
              <w:rPr>
                <w:rFonts w:ascii="Times New Roman" w:hAnsi="Times New Roman"/>
                <w:b/>
                <w:szCs w:val="22"/>
              </w:rPr>
            </w:pPr>
            <w:r w:rsidRPr="00D915FE">
              <w:rPr>
                <w:rFonts w:ascii="Times New Roman" w:hAnsi="Times New Roman"/>
                <w:b/>
                <w:szCs w:val="22"/>
              </w:rPr>
              <w:t>Above the MCL</w:t>
            </w:r>
          </w:p>
        </w:tc>
        <w:tc>
          <w:tcPr>
            <w:tcW w:w="2203" w:type="dxa"/>
            <w:tcBorders>
              <w:top w:val="double" w:sz="6" w:space="0" w:color="auto"/>
              <w:bottom w:val="single" w:sz="4" w:space="0" w:color="auto"/>
            </w:tcBorders>
            <w:shd w:val="clear" w:color="auto" w:fill="auto"/>
          </w:tcPr>
          <w:p w14:paraId="38F06260" w14:textId="17751167" w:rsidR="00803861" w:rsidRPr="00D915FE" w:rsidRDefault="00D915FE" w:rsidP="00AC41BE">
            <w:pPr>
              <w:pStyle w:val="BodyText"/>
              <w:spacing w:before="0"/>
              <w:jc w:val="left"/>
              <w:rPr>
                <w:rFonts w:ascii="Times New Roman" w:hAnsi="Times New Roman"/>
                <w:b/>
                <w:szCs w:val="22"/>
              </w:rPr>
            </w:pPr>
            <w:r w:rsidRPr="00D915FE">
              <w:rPr>
                <w:rFonts w:ascii="Times New Roman" w:hAnsi="Times New Roman"/>
                <w:b/>
                <w:szCs w:val="22"/>
              </w:rPr>
              <w:t>Test Quarterly</w:t>
            </w:r>
          </w:p>
        </w:tc>
        <w:tc>
          <w:tcPr>
            <w:tcW w:w="2203" w:type="dxa"/>
            <w:tcBorders>
              <w:top w:val="double" w:sz="6" w:space="0" w:color="auto"/>
              <w:bottom w:val="single" w:sz="4" w:space="0" w:color="auto"/>
            </w:tcBorders>
            <w:shd w:val="clear" w:color="auto" w:fill="auto"/>
          </w:tcPr>
          <w:p w14:paraId="78FAC853" w14:textId="2642ED82" w:rsidR="00803861" w:rsidRPr="00D915FE" w:rsidRDefault="00D915FE" w:rsidP="00AC41BE">
            <w:pPr>
              <w:pStyle w:val="BodyText"/>
              <w:spacing w:before="0"/>
              <w:jc w:val="left"/>
              <w:rPr>
                <w:rFonts w:ascii="Times New Roman" w:hAnsi="Times New Roman"/>
                <w:b/>
                <w:szCs w:val="22"/>
              </w:rPr>
            </w:pPr>
            <w:r w:rsidRPr="00D915FE">
              <w:rPr>
                <w:rFonts w:ascii="Times New Roman" w:hAnsi="Times New Roman"/>
                <w:b/>
                <w:szCs w:val="22"/>
              </w:rPr>
              <w:t>Continue to monitor on a quarterly basis, working with MCEH on resolving issue.</w:t>
            </w:r>
          </w:p>
        </w:tc>
        <w:tc>
          <w:tcPr>
            <w:tcW w:w="2096" w:type="dxa"/>
            <w:tcBorders>
              <w:top w:val="double" w:sz="6" w:space="0" w:color="auto"/>
              <w:bottom w:val="single" w:sz="4" w:space="0" w:color="auto"/>
            </w:tcBorders>
            <w:shd w:val="clear" w:color="auto" w:fill="auto"/>
          </w:tcPr>
          <w:p w14:paraId="47E414FC" w14:textId="6A34ECBE" w:rsidR="00803861" w:rsidRPr="00D915FE" w:rsidRDefault="00D915FE" w:rsidP="00AC41BE">
            <w:pPr>
              <w:pStyle w:val="BodyText"/>
              <w:spacing w:before="0"/>
              <w:jc w:val="left"/>
              <w:rPr>
                <w:rFonts w:ascii="Times New Roman" w:hAnsi="Times New Roman"/>
                <w:b/>
                <w:szCs w:val="22"/>
              </w:rPr>
            </w:pPr>
            <w:r w:rsidRPr="00D915FE">
              <w:rPr>
                <w:rFonts w:ascii="Times New Roman" w:hAnsi="Times New Roman"/>
                <w:b/>
                <w:szCs w:val="22"/>
              </w:rPr>
              <w:t>Some people who drink water containing arsenic in excess of the MCL over many years may experience skin damage or circulatory system problems, and may have an increased risk of getting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400D5082"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263BB836"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5E898C0D"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4F06D0DD" w:rsidR="00181F3E" w:rsidRPr="00F41F91" w:rsidRDefault="00767DDF" w:rsidP="00F75012">
            <w:pPr>
              <w:spacing w:before="20" w:after="20"/>
              <w:jc w:val="center"/>
              <w:rPr>
                <w:sz w:val="18"/>
              </w:rPr>
            </w:pPr>
            <w:r>
              <w:rPr>
                <w:sz w:val="18"/>
              </w:rPr>
              <w:t>0</w:t>
            </w:r>
          </w:p>
        </w:tc>
        <w:tc>
          <w:tcPr>
            <w:tcW w:w="1350" w:type="dxa"/>
            <w:tcBorders>
              <w:top w:val="nil"/>
            </w:tcBorders>
          </w:tcPr>
          <w:p w14:paraId="63C1391F" w14:textId="17B22C55" w:rsidR="00181F3E" w:rsidRPr="00F41F91" w:rsidRDefault="00767DDF" w:rsidP="00F75012">
            <w:pPr>
              <w:spacing w:before="20" w:after="20"/>
              <w:jc w:val="center"/>
              <w:rPr>
                <w:sz w:val="18"/>
              </w:rPr>
            </w:pPr>
            <w:r>
              <w:rPr>
                <w:sz w:val="18"/>
              </w:rPr>
              <w:t>0</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1C881A9" w:rsidR="00181F3E" w:rsidRPr="00F41F91" w:rsidRDefault="00767DDF" w:rsidP="00F75012">
            <w:pPr>
              <w:spacing w:before="20" w:after="20"/>
              <w:jc w:val="center"/>
              <w:rPr>
                <w:sz w:val="18"/>
              </w:rPr>
            </w:pPr>
            <w:r>
              <w:rPr>
                <w:sz w:val="18"/>
              </w:rPr>
              <w:t>0</w:t>
            </w:r>
          </w:p>
        </w:tc>
        <w:tc>
          <w:tcPr>
            <w:tcW w:w="1350" w:type="dxa"/>
          </w:tcPr>
          <w:p w14:paraId="184CB2D0" w14:textId="616CFBDF" w:rsidR="00181F3E" w:rsidRPr="00F41F91" w:rsidRDefault="00767DDF" w:rsidP="00F75012">
            <w:pPr>
              <w:spacing w:before="20" w:after="20"/>
              <w:jc w:val="center"/>
              <w:rPr>
                <w:sz w:val="18"/>
              </w:rPr>
            </w:pPr>
            <w:r>
              <w:rPr>
                <w:sz w:val="18"/>
              </w:rPr>
              <w:t>0</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4A8FE09D" w14:textId="5AF3C78E" w:rsidR="00181F3E" w:rsidRPr="00F41F91" w:rsidRDefault="00767DDF" w:rsidP="00F75012">
            <w:pPr>
              <w:spacing w:before="20" w:after="20"/>
              <w:jc w:val="center"/>
              <w:rPr>
                <w:sz w:val="18"/>
              </w:rPr>
            </w:pPr>
            <w:r>
              <w:rPr>
                <w:sz w:val="18"/>
              </w:rPr>
              <w:t>0</w:t>
            </w:r>
          </w:p>
        </w:tc>
        <w:tc>
          <w:tcPr>
            <w:tcW w:w="1350" w:type="dxa"/>
            <w:tcBorders>
              <w:bottom w:val="single" w:sz="18" w:space="0" w:color="auto"/>
            </w:tcBorders>
          </w:tcPr>
          <w:p w14:paraId="0CA8CA65" w14:textId="354841D1" w:rsidR="00181F3E" w:rsidRPr="00F41F91" w:rsidRDefault="00767DDF" w:rsidP="00F75012">
            <w:pPr>
              <w:spacing w:before="20" w:after="20"/>
              <w:jc w:val="center"/>
              <w:rPr>
                <w:sz w:val="18"/>
              </w:rPr>
            </w:pPr>
            <w:r>
              <w:rPr>
                <w:sz w:val="18"/>
              </w:rPr>
              <w:t>0</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58BCC3A1" w14:textId="77777777" w:rsidR="00767DDF" w:rsidRDefault="00767DDF" w:rsidP="00D96789">
      <w:pPr>
        <w:pStyle w:val="BodyText"/>
        <w:spacing w:before="360" w:after="240"/>
        <w:jc w:val="center"/>
        <w:rPr>
          <w:rFonts w:ascii="Times New Roman" w:hAnsi="Times New Roman"/>
          <w:b/>
          <w:sz w:val="26"/>
        </w:rPr>
      </w:pPr>
    </w:p>
    <w:p w14:paraId="3608E995" w14:textId="77777777" w:rsidR="00767DDF" w:rsidRDefault="00767DDF" w:rsidP="00D96789">
      <w:pPr>
        <w:pStyle w:val="BodyText"/>
        <w:spacing w:before="360" w:after="240"/>
        <w:jc w:val="center"/>
        <w:rPr>
          <w:rFonts w:ascii="Times New Roman" w:hAnsi="Times New Roman"/>
          <w:b/>
          <w:sz w:val="26"/>
        </w:rPr>
      </w:pPr>
    </w:p>
    <w:p w14:paraId="6636357F" w14:textId="76084340"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B591472" w:rsidR="00501B52" w:rsidRPr="00F41F91" w:rsidRDefault="00767DDF"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062FC852" w:rsidR="00AD4876" w:rsidRPr="00F41F91" w:rsidRDefault="00767DDF" w:rsidP="00CC2F86">
            <w:pPr>
              <w:pStyle w:val="BodyText"/>
              <w:spacing w:before="0"/>
              <w:jc w:val="left"/>
              <w:rPr>
                <w:rFonts w:ascii="Times New Roman" w:hAnsi="Times New Roman"/>
              </w:rPr>
            </w:pPr>
            <w:r>
              <w:rPr>
                <w:rFonts w:ascii="Times New Roman" w:hAnsi="Times New Roman"/>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D8232B9" w:rsidR="00C24948" w:rsidRPr="00F41F91" w:rsidRDefault="00767DDF"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15A8B05C" w:rsidR="00BC6327" w:rsidRPr="00F41F91" w:rsidRDefault="00767DDF">
            <w:pPr>
              <w:pStyle w:val="BodyText"/>
              <w:spacing w:before="40" w:after="40"/>
              <w:jc w:val="left"/>
              <w:rPr>
                <w:rFonts w:ascii="Times New Roman" w:hAnsi="Times New Roman"/>
                <w:sz w:val="18"/>
              </w:rPr>
            </w:pPr>
            <w:r>
              <w:rPr>
                <w:rFonts w:ascii="Times New Roman" w:hAnsi="Times New Roman"/>
                <w:sz w:val="18"/>
              </w:rPr>
              <w:t>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220C7601" w:rsidR="00BC6327" w:rsidRPr="00F41F91" w:rsidRDefault="00767DDF">
            <w:pPr>
              <w:pStyle w:val="BodyText"/>
              <w:spacing w:before="40" w:after="40"/>
              <w:jc w:val="left"/>
              <w:rPr>
                <w:rFonts w:ascii="Times New Roman" w:hAnsi="Times New Roman"/>
                <w:sz w:val="18"/>
              </w:rPr>
            </w:pPr>
            <w:r>
              <w:rPr>
                <w:rFonts w:ascii="Times New Roman" w:hAnsi="Times New Roman"/>
                <w:sz w:val="18"/>
              </w:rPr>
              <w:t>0</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37031AA5" w:rsidR="00BC6327" w:rsidRPr="00F41F91" w:rsidRDefault="00767DDF">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5DF3F341" w:rsidR="00883433" w:rsidRPr="00F41F91" w:rsidRDefault="00767DDF"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79974FA"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2A4AEF">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2A4AEF">
        <w:rPr>
          <w:sz w:val="22"/>
          <w:szCs w:val="24"/>
        </w:rPr>
        <w:t>0</w:t>
      </w:r>
      <w:r w:rsidR="00F028E6">
        <w:rPr>
          <w:sz w:val="22"/>
          <w:szCs w:val="24"/>
        </w:rPr>
        <w:t xml:space="preserve"> </w:t>
      </w:r>
      <w:r w:rsidRPr="003C7E02">
        <w:rPr>
          <w:sz w:val="22"/>
          <w:szCs w:val="24"/>
        </w:rPr>
        <w:t xml:space="preserve">Level 1 assessment(s) were completed.  In addition, we were required to take </w:t>
      </w:r>
      <w:r w:rsidR="002A4AEF">
        <w:rPr>
          <w:sz w:val="22"/>
          <w:szCs w:val="24"/>
        </w:rPr>
        <w:t>0</w:t>
      </w:r>
      <w:r w:rsidRPr="003C7E02">
        <w:rPr>
          <w:sz w:val="22"/>
          <w:szCs w:val="24"/>
        </w:rPr>
        <w:t xml:space="preserve"> corrective actions and we completed </w:t>
      </w:r>
      <w:r w:rsidR="002A4AEF">
        <w:rPr>
          <w:sz w:val="22"/>
          <w:szCs w:val="24"/>
        </w:rPr>
        <w:t>0</w:t>
      </w:r>
      <w:r w:rsidRPr="003C7E02">
        <w:rPr>
          <w:sz w:val="22"/>
          <w:szCs w:val="24"/>
        </w:rPr>
        <w:t xml:space="preserve"> of these actions.</w:t>
      </w:r>
    </w:p>
    <w:p w14:paraId="69E753CA" w14:textId="3C2A7420" w:rsidR="00DD7D18" w:rsidRPr="003C7E02" w:rsidRDefault="00DD7D18" w:rsidP="00415B66">
      <w:pPr>
        <w:spacing w:before="120" w:after="120"/>
        <w:jc w:val="both"/>
        <w:rPr>
          <w:sz w:val="22"/>
          <w:szCs w:val="24"/>
        </w:rPr>
      </w:pPr>
      <w:r w:rsidRPr="003C7E02">
        <w:rPr>
          <w:sz w:val="22"/>
          <w:szCs w:val="24"/>
        </w:rPr>
        <w:t xml:space="preserve">During the past year </w:t>
      </w:r>
      <w:r w:rsidR="00F028E6">
        <w:rPr>
          <w:sz w:val="22"/>
          <w:szCs w:val="24"/>
        </w:rPr>
        <w:t>0</w:t>
      </w:r>
      <w:r w:rsidRPr="003C7E02">
        <w:rPr>
          <w:sz w:val="22"/>
          <w:szCs w:val="24"/>
        </w:rPr>
        <w:t xml:space="preserve"> Level 2 assessments were required to be completed for our water system.  </w:t>
      </w:r>
      <w:r w:rsidR="00F028E6">
        <w:rPr>
          <w:sz w:val="22"/>
          <w:szCs w:val="24"/>
        </w:rPr>
        <w:t xml:space="preserve">0 </w:t>
      </w:r>
      <w:r w:rsidRPr="003C7E02">
        <w:rPr>
          <w:sz w:val="22"/>
          <w:szCs w:val="24"/>
        </w:rPr>
        <w:t>Level 2 assessments were completed.  In addition, we were required to take</w:t>
      </w:r>
      <w:r w:rsidR="00F028E6">
        <w:rPr>
          <w:sz w:val="22"/>
          <w:szCs w:val="24"/>
        </w:rPr>
        <w:t xml:space="preserve"> 0</w:t>
      </w:r>
      <w:r w:rsidRPr="003C7E02">
        <w:rPr>
          <w:sz w:val="22"/>
          <w:szCs w:val="24"/>
        </w:rPr>
        <w:t xml:space="preserve"> corrective actions and we completed </w:t>
      </w:r>
      <w:r w:rsidR="002A4AEF">
        <w:rPr>
          <w:sz w:val="22"/>
          <w:szCs w:val="24"/>
        </w:rPr>
        <w:t xml:space="preserve">0 </w:t>
      </w:r>
      <w:r w:rsidRPr="003C7E02">
        <w:rPr>
          <w:sz w:val="22"/>
          <w:szCs w:val="24"/>
        </w:rPr>
        <w:t>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24BD227" w:rsidR="00ED2935" w:rsidRPr="00415B66" w:rsidRDefault="00ED2935" w:rsidP="00415B66">
      <w:pPr>
        <w:spacing w:before="120" w:after="120"/>
        <w:jc w:val="both"/>
        <w:rPr>
          <w:sz w:val="22"/>
          <w:szCs w:val="22"/>
        </w:rPr>
      </w:pPr>
      <w:r w:rsidRPr="00415B66">
        <w:rPr>
          <w:sz w:val="22"/>
          <w:szCs w:val="22"/>
        </w:rPr>
        <w:t xml:space="preserve">We were </w:t>
      </w:r>
      <w:r w:rsidR="00F028E6">
        <w:rPr>
          <w:sz w:val="22"/>
          <w:szCs w:val="22"/>
        </w:rPr>
        <w:t xml:space="preserve">not </w:t>
      </w:r>
      <w:r w:rsidRPr="00415B66">
        <w:rPr>
          <w:sz w:val="22"/>
          <w:szCs w:val="22"/>
        </w:rPr>
        <w:t xml:space="preserve">required to complete a Level 2 assessment because we </w:t>
      </w:r>
      <w:r w:rsidR="00F028E6">
        <w:rPr>
          <w:sz w:val="22"/>
          <w:szCs w:val="22"/>
        </w:rPr>
        <w:t>did not find</w:t>
      </w:r>
      <w:r w:rsidRPr="00415B66">
        <w:rPr>
          <w:sz w:val="22"/>
          <w:szCs w:val="22"/>
        </w:rPr>
        <w:t xml:space="preserve"> </w:t>
      </w:r>
      <w:r w:rsidRPr="00415B66">
        <w:rPr>
          <w:i/>
          <w:sz w:val="22"/>
          <w:szCs w:val="22"/>
        </w:rPr>
        <w:t>E. coli</w:t>
      </w:r>
      <w:r w:rsidRPr="00415B66">
        <w:rPr>
          <w:sz w:val="22"/>
          <w:szCs w:val="22"/>
        </w:rPr>
        <w:t xml:space="preserve"> in our water system.  In addition, we were required to take </w:t>
      </w:r>
      <w:r w:rsidR="00F028E6">
        <w:rPr>
          <w:sz w:val="22"/>
          <w:szCs w:val="22"/>
        </w:rPr>
        <w:t>0</w:t>
      </w:r>
      <w:r w:rsidRPr="00415B66">
        <w:rPr>
          <w:sz w:val="22"/>
          <w:szCs w:val="22"/>
        </w:rPr>
        <w:t xml:space="preserve"> corrective actions and we completed </w:t>
      </w:r>
      <w:r w:rsidR="00F028E6">
        <w:rPr>
          <w:sz w:val="22"/>
          <w:szCs w:val="22"/>
        </w:rPr>
        <w:t xml:space="preserve">0 </w:t>
      </w:r>
      <w:r w:rsidRPr="00415B66">
        <w:rPr>
          <w:sz w:val="22"/>
          <w:szCs w:val="22"/>
        </w:rPr>
        <w:t>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F3035" w14:textId="77777777" w:rsidR="00F02A56" w:rsidRDefault="00F02A56">
      <w:r>
        <w:separator/>
      </w:r>
    </w:p>
  </w:endnote>
  <w:endnote w:type="continuationSeparator" w:id="0">
    <w:p w14:paraId="6DF8636C" w14:textId="77777777" w:rsidR="00F02A56" w:rsidRDefault="00F0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99A55" w14:textId="77777777" w:rsidR="00F02A56" w:rsidRDefault="00F02A56">
      <w:r>
        <w:separator/>
      </w:r>
    </w:p>
  </w:footnote>
  <w:footnote w:type="continuationSeparator" w:id="0">
    <w:p w14:paraId="5BA1B3BD" w14:textId="77777777" w:rsidR="00F02A56" w:rsidRDefault="00F02A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5B459F1"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952E7">
      <w:rPr>
        <w:rStyle w:val="PageNumber"/>
        <w:i/>
        <w:noProof/>
        <w:u w:val="single"/>
      </w:rPr>
      <w:t>7</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76CC0BFA"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0952E7">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0952E7">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25026"/>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952E7"/>
    <w:rsid w:val="000A08B0"/>
    <w:rsid w:val="000A0BCF"/>
    <w:rsid w:val="000B01EA"/>
    <w:rsid w:val="000B13CB"/>
    <w:rsid w:val="000B60F2"/>
    <w:rsid w:val="000B74BB"/>
    <w:rsid w:val="000C116D"/>
    <w:rsid w:val="000C16DD"/>
    <w:rsid w:val="000C1A52"/>
    <w:rsid w:val="000D2943"/>
    <w:rsid w:val="000D4AC7"/>
    <w:rsid w:val="000E53D1"/>
    <w:rsid w:val="000F3C1E"/>
    <w:rsid w:val="000F6367"/>
    <w:rsid w:val="00100750"/>
    <w:rsid w:val="00101107"/>
    <w:rsid w:val="001151D3"/>
    <w:rsid w:val="0012764D"/>
    <w:rsid w:val="00127B6D"/>
    <w:rsid w:val="001300B7"/>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49FB"/>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4AEF"/>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237"/>
    <w:rsid w:val="00397893"/>
    <w:rsid w:val="003A5EB5"/>
    <w:rsid w:val="003B1F6B"/>
    <w:rsid w:val="003B3381"/>
    <w:rsid w:val="003C2FCC"/>
    <w:rsid w:val="003C7E02"/>
    <w:rsid w:val="003D6B6F"/>
    <w:rsid w:val="003E7032"/>
    <w:rsid w:val="003F14A8"/>
    <w:rsid w:val="003F23AC"/>
    <w:rsid w:val="003F3A38"/>
    <w:rsid w:val="003F5E00"/>
    <w:rsid w:val="004053E9"/>
    <w:rsid w:val="00412B2F"/>
    <w:rsid w:val="00415B66"/>
    <w:rsid w:val="00416A8E"/>
    <w:rsid w:val="0041709B"/>
    <w:rsid w:val="00420BB4"/>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45CF"/>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42C0"/>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7DDF"/>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5BC2"/>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3B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1979"/>
    <w:rsid w:val="00D915FE"/>
    <w:rsid w:val="00D924EC"/>
    <w:rsid w:val="00D96789"/>
    <w:rsid w:val="00DA2871"/>
    <w:rsid w:val="00DB305E"/>
    <w:rsid w:val="00DB4D7F"/>
    <w:rsid w:val="00DC0B11"/>
    <w:rsid w:val="00DC2ED8"/>
    <w:rsid w:val="00DC30BE"/>
    <w:rsid w:val="00DC3DA9"/>
    <w:rsid w:val="00DC61D2"/>
    <w:rsid w:val="00DD53A9"/>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28E6"/>
    <w:rsid w:val="00F02A56"/>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305A"/>
    <w:rsid w:val="00FB67EC"/>
    <w:rsid w:val="00FC01B5"/>
    <w:rsid w:val="00FC34F6"/>
    <w:rsid w:val="00FD4B98"/>
    <w:rsid w:val="00FF0C1D"/>
    <w:rsid w:val="00FF307F"/>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B39A5-BF4B-40DD-A15C-D2C84B62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Brenda Biedermann</cp:lastModifiedBy>
  <cp:revision>8</cp:revision>
  <cp:lastPrinted>2020-05-21T22:24:00Z</cp:lastPrinted>
  <dcterms:created xsi:type="dcterms:W3CDTF">2020-04-29T21:47:00Z</dcterms:created>
  <dcterms:modified xsi:type="dcterms:W3CDTF">2020-05-21T22:25:00Z</dcterms:modified>
</cp:coreProperties>
</file>