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9B6624E" w:rsidR="00D9256E" w:rsidRDefault="003A4CAA" w:rsidP="00C5408F">
      <w:pPr>
        <w:pStyle w:val="Default"/>
        <w:rPr>
          <w:b/>
          <w:bCs/>
          <w:sz w:val="23"/>
          <w:szCs w:val="23"/>
        </w:rPr>
      </w:pPr>
      <w:r w:rsidRPr="005162DE">
        <w:t>Water System Name</w:t>
      </w:r>
      <w:r w:rsidR="008749D9">
        <w:t>:</w:t>
      </w:r>
      <w:r w:rsidR="00C5408F">
        <w:t xml:space="preserve"> </w:t>
      </w:r>
      <w:r w:rsidR="00C5408F">
        <w:rPr>
          <w:b/>
          <w:bCs/>
          <w:sz w:val="23"/>
          <w:szCs w:val="23"/>
        </w:rPr>
        <w:t xml:space="preserve">FENNER CANYON YOUTH CONSERVATION </w:t>
      </w:r>
      <w:r w:rsidR="007E5EC2">
        <w:rPr>
          <w:b/>
          <w:bCs/>
          <w:sz w:val="23"/>
          <w:szCs w:val="23"/>
        </w:rPr>
        <w:t>CAMP_#</w:t>
      </w:r>
      <w:r w:rsidR="00C5408F">
        <w:rPr>
          <w:b/>
          <w:bCs/>
          <w:sz w:val="23"/>
          <w:szCs w:val="23"/>
        </w:rPr>
        <w:t>1910801_001</w:t>
      </w:r>
    </w:p>
    <w:p w14:paraId="0A89E4D8" w14:textId="77777777" w:rsidR="00C5408F" w:rsidRPr="007433CB" w:rsidRDefault="00C5408F" w:rsidP="00C5408F">
      <w:pPr>
        <w:pStyle w:val="Default"/>
      </w:pPr>
    </w:p>
    <w:p w14:paraId="65A99AB1" w14:textId="044CD6E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76337" w:rsidRPr="00C5408F">
        <w:rPr>
          <w:rFonts w:ascii="Arial" w:hAnsi="Arial" w:cs="Arial"/>
          <w:b/>
          <w:bCs/>
          <w:sz w:val="24"/>
          <w:szCs w:val="24"/>
        </w:rPr>
        <w:t>07/02/25</w:t>
      </w:r>
    </w:p>
    <w:p w14:paraId="3F8337B6" w14:textId="77777777" w:rsidR="008F57B7" w:rsidRDefault="004263A6" w:rsidP="008F57B7">
      <w:pPr>
        <w:pStyle w:val="Default"/>
        <w:rPr>
          <w:b/>
          <w:bCs/>
          <w:sz w:val="23"/>
          <w:szCs w:val="23"/>
        </w:rPr>
      </w:pPr>
      <w:r w:rsidRPr="005162DE">
        <w:t>Type of Water Source(s) in Use:</w:t>
      </w:r>
      <w:r w:rsidR="008A62FB">
        <w:t xml:space="preserve"> </w:t>
      </w:r>
      <w:r w:rsidR="008A62FB">
        <w:rPr>
          <w:b/>
          <w:bCs/>
          <w:sz w:val="23"/>
          <w:szCs w:val="23"/>
        </w:rPr>
        <w:t xml:space="preserve">ONE WELL HEAD OF BIG ROCK CREEK </w:t>
      </w:r>
    </w:p>
    <w:p w14:paraId="36308175" w14:textId="77777777" w:rsidR="008F57B7" w:rsidRDefault="008F57B7" w:rsidP="008F57B7">
      <w:pPr>
        <w:pStyle w:val="Default"/>
        <w:rPr>
          <w:b/>
          <w:bCs/>
          <w:sz w:val="23"/>
          <w:szCs w:val="23"/>
        </w:rPr>
      </w:pPr>
    </w:p>
    <w:p w14:paraId="6AE5ED8C" w14:textId="302703CE" w:rsidR="004263A6" w:rsidRDefault="004263A6" w:rsidP="00EB71E2">
      <w:pPr>
        <w:pStyle w:val="Default"/>
      </w:pPr>
      <w:r w:rsidRPr="005162DE">
        <w:t xml:space="preserve">Name and General Location of Source(s): </w:t>
      </w:r>
      <w:r w:rsidR="00EB71E2">
        <w:rPr>
          <w:b/>
          <w:bCs/>
          <w:sz w:val="23"/>
          <w:szCs w:val="23"/>
        </w:rPr>
        <w:t>BIG ROCK CREEK_4N11.2</w:t>
      </w:r>
    </w:p>
    <w:p w14:paraId="76A9C42C" w14:textId="77777777" w:rsidR="00E73E84" w:rsidRPr="005162DE" w:rsidRDefault="00E73E84" w:rsidP="008F57B7">
      <w:pPr>
        <w:pStyle w:val="Default"/>
      </w:pPr>
    </w:p>
    <w:p w14:paraId="0E65497C" w14:textId="46579B04" w:rsidR="000B07C1" w:rsidRDefault="004263A6" w:rsidP="000B07C1">
      <w:pPr>
        <w:pStyle w:val="Default"/>
        <w:rPr>
          <w:b/>
          <w:bCs/>
          <w:sz w:val="23"/>
          <w:szCs w:val="23"/>
        </w:rPr>
      </w:pPr>
      <w:r w:rsidRPr="005162DE">
        <w:t>Drinking Water Source Assessment</w:t>
      </w:r>
      <w:r w:rsidR="00A32EB0" w:rsidRPr="005162DE">
        <w:t xml:space="preserve"> Information</w:t>
      </w:r>
      <w:r w:rsidRPr="005162DE">
        <w:t xml:space="preserve">: </w:t>
      </w:r>
      <w:r w:rsidR="000B07C1">
        <w:rPr>
          <w:b/>
          <w:bCs/>
          <w:sz w:val="23"/>
          <w:szCs w:val="23"/>
        </w:rPr>
        <w:t xml:space="preserve">SWA CONDUCTED ASSESSMENT ON 06/2001; THE SYSTEM RECEIVED A LOW SCORE ON ITS SOURCE VULNERABILITY. </w:t>
      </w:r>
    </w:p>
    <w:p w14:paraId="67B0E879" w14:textId="77777777" w:rsidR="008749D9" w:rsidRPr="000B07C1" w:rsidRDefault="008749D9" w:rsidP="000B07C1">
      <w:pPr>
        <w:pStyle w:val="Default"/>
      </w:pPr>
    </w:p>
    <w:p w14:paraId="69A262C9" w14:textId="2B664B58" w:rsidR="00256B05" w:rsidRPr="00C01CF5" w:rsidRDefault="004263A6" w:rsidP="000B07C1">
      <w:pPr>
        <w:spacing w:after="24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C01CF5" w:rsidRPr="00C01CF5">
        <w:rPr>
          <w:rFonts w:ascii="Arial" w:hAnsi="Arial" w:cs="Arial"/>
          <w:b/>
          <w:bCs/>
          <w:sz w:val="24"/>
          <w:szCs w:val="24"/>
        </w:rPr>
        <w:t>N/A</w:t>
      </w:r>
    </w:p>
    <w:p w14:paraId="55CC3D7E" w14:textId="25A76E9B" w:rsidR="004263A6" w:rsidRPr="005162DE" w:rsidRDefault="004263A6" w:rsidP="0092687A">
      <w:pPr>
        <w:spacing w:after="240"/>
        <w:rPr>
          <w:rFonts w:ascii="Arial" w:hAnsi="Arial" w:cs="Arial"/>
          <w:sz w:val="24"/>
          <w:szCs w:val="24"/>
        </w:rPr>
      </w:pPr>
      <w:r w:rsidRPr="005162DE">
        <w:rPr>
          <w:rFonts w:ascii="Arial" w:hAnsi="Arial" w:cs="Arial"/>
          <w:sz w:val="24"/>
          <w:szCs w:val="24"/>
        </w:rPr>
        <w:t>Place of Regularly Scheduled Board Meetings for Public Participation</w:t>
      </w:r>
      <w:r w:rsidR="00F75FDE">
        <w:rPr>
          <w:rFonts w:ascii="Arial" w:hAnsi="Arial" w:cs="Arial"/>
          <w:sz w:val="24"/>
          <w:szCs w:val="24"/>
        </w:rPr>
        <w:t xml:space="preserve">: </w:t>
      </w:r>
      <w:r w:rsidR="00C01CF5" w:rsidRPr="00C01CF5">
        <w:rPr>
          <w:rFonts w:ascii="Arial" w:hAnsi="Arial" w:cs="Arial"/>
          <w:b/>
          <w:bCs/>
          <w:sz w:val="24"/>
          <w:szCs w:val="24"/>
        </w:rPr>
        <w:t>N/A</w:t>
      </w:r>
    </w:p>
    <w:p w14:paraId="175FE9EF" w14:textId="79D3234F" w:rsidR="004263A6" w:rsidRPr="0058245E" w:rsidRDefault="0065365D" w:rsidP="0065365D">
      <w:pPr>
        <w:rPr>
          <w:rFonts w:ascii="Arial" w:hAnsi="Arial" w:cs="Arial"/>
          <w:b/>
          <w:b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8245E" w:rsidRPr="0058245E">
        <w:rPr>
          <w:rFonts w:ascii="Arial" w:hAnsi="Arial" w:cs="Arial"/>
          <w:b/>
          <w:bCs/>
          <w:sz w:val="24"/>
          <w:szCs w:val="24"/>
        </w:rPr>
        <w:t>Chris Wharton 909-361-1685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8722DC3" w14:textId="77777777" w:rsidR="002C1AA2" w:rsidRDefault="002C1AA2" w:rsidP="002C1AA2">
            <w:pPr>
              <w:pStyle w:val="Default"/>
              <w:jc w:val="center"/>
              <w:rPr>
                <w:sz w:val="23"/>
                <w:szCs w:val="23"/>
              </w:rPr>
            </w:pPr>
            <w:r>
              <w:rPr>
                <w:sz w:val="23"/>
                <w:szCs w:val="23"/>
              </w:rPr>
              <w:t xml:space="preserve">08/22/22 </w:t>
            </w:r>
          </w:p>
          <w:p w14:paraId="0A0580DD" w14:textId="3AED8CD8"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03BDB016" w14:textId="77777777" w:rsidR="00B9078D" w:rsidRDefault="00B9078D" w:rsidP="00B9078D">
            <w:pPr>
              <w:pStyle w:val="Default"/>
              <w:jc w:val="center"/>
              <w:rPr>
                <w:sz w:val="23"/>
                <w:szCs w:val="23"/>
              </w:rPr>
            </w:pPr>
            <w:r>
              <w:rPr>
                <w:sz w:val="23"/>
                <w:szCs w:val="23"/>
              </w:rPr>
              <w:t xml:space="preserve">5 </w:t>
            </w:r>
          </w:p>
          <w:p w14:paraId="102D5A02" w14:textId="7B58466D"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0A463038" w14:textId="77777777" w:rsidR="00B9078D" w:rsidRDefault="00B9078D" w:rsidP="00B9078D">
            <w:pPr>
              <w:pStyle w:val="Default"/>
              <w:jc w:val="center"/>
              <w:rPr>
                <w:sz w:val="23"/>
                <w:szCs w:val="23"/>
              </w:rPr>
            </w:pPr>
            <w:r>
              <w:rPr>
                <w:sz w:val="23"/>
                <w:szCs w:val="23"/>
              </w:rPr>
              <w:t xml:space="preserve">.0039 </w:t>
            </w:r>
          </w:p>
          <w:p w14:paraId="36E2A949" w14:textId="380C083F"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3D727982" w:rsidR="00D73637" w:rsidRPr="005162DE" w:rsidRDefault="00B9078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03E4F09" w14:textId="77777777" w:rsidR="008A51F5" w:rsidRDefault="008A51F5" w:rsidP="008A51F5">
            <w:pPr>
              <w:pStyle w:val="Default"/>
              <w:jc w:val="center"/>
              <w:rPr>
                <w:sz w:val="23"/>
                <w:szCs w:val="23"/>
              </w:rPr>
            </w:pPr>
            <w:r>
              <w:rPr>
                <w:sz w:val="23"/>
                <w:szCs w:val="23"/>
              </w:rPr>
              <w:t xml:space="preserve">08/22/22 </w:t>
            </w:r>
          </w:p>
          <w:p w14:paraId="1E79D436" w14:textId="6DA8CFF1"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52513C79" w:rsidR="00D73637" w:rsidRPr="005162DE" w:rsidRDefault="008A51F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BCF360C" w14:textId="77777777" w:rsidR="008A51F5" w:rsidRDefault="008A51F5" w:rsidP="008A51F5">
            <w:pPr>
              <w:pStyle w:val="Default"/>
              <w:jc w:val="center"/>
              <w:rPr>
                <w:sz w:val="23"/>
                <w:szCs w:val="23"/>
              </w:rPr>
            </w:pPr>
            <w:r>
              <w:rPr>
                <w:sz w:val="23"/>
                <w:szCs w:val="23"/>
              </w:rPr>
              <w:t xml:space="preserve">.086 </w:t>
            </w:r>
          </w:p>
          <w:p w14:paraId="15E55B1F" w14:textId="5C36FDFC"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4BFB5BD7" w:rsidR="00D73637" w:rsidRPr="005162DE" w:rsidRDefault="00B9078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CF74D47" w14:textId="77777777" w:rsidR="00267E28" w:rsidRDefault="00267E28" w:rsidP="00267E28">
            <w:pPr>
              <w:pStyle w:val="Default"/>
              <w:jc w:val="center"/>
              <w:rPr>
                <w:sz w:val="23"/>
                <w:szCs w:val="23"/>
              </w:rPr>
            </w:pPr>
            <w:r>
              <w:rPr>
                <w:sz w:val="23"/>
                <w:szCs w:val="23"/>
              </w:rPr>
              <w:t xml:space="preserve">03/20/23 </w:t>
            </w:r>
          </w:p>
          <w:p w14:paraId="2DC49168" w14:textId="41E9CD4A"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103FDB6" w14:textId="77777777" w:rsidR="007F26C6" w:rsidRDefault="007F26C6" w:rsidP="007F26C6">
            <w:pPr>
              <w:pStyle w:val="Default"/>
              <w:jc w:val="center"/>
              <w:rPr>
                <w:sz w:val="23"/>
                <w:szCs w:val="23"/>
              </w:rPr>
            </w:pPr>
            <w:r>
              <w:rPr>
                <w:sz w:val="23"/>
                <w:szCs w:val="23"/>
              </w:rPr>
              <w:t xml:space="preserve">5.0 </w:t>
            </w:r>
          </w:p>
          <w:p w14:paraId="690B0D1C" w14:textId="67215AC2"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52C868C7" w14:textId="77777777" w:rsidR="007F26C6" w:rsidRDefault="007F26C6" w:rsidP="007F26C6">
            <w:pPr>
              <w:pStyle w:val="Default"/>
              <w:jc w:val="center"/>
              <w:rPr>
                <w:sz w:val="23"/>
                <w:szCs w:val="23"/>
              </w:rPr>
            </w:pPr>
            <w:r>
              <w:rPr>
                <w:sz w:val="23"/>
                <w:szCs w:val="23"/>
              </w:rPr>
              <w:t xml:space="preserve">5.0 </w:t>
            </w:r>
          </w:p>
          <w:p w14:paraId="6802CC34" w14:textId="311E6A3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3ECC8E0" w14:textId="77777777" w:rsidR="00267E28" w:rsidRDefault="00267E28" w:rsidP="00267E28">
            <w:pPr>
              <w:pStyle w:val="Default"/>
              <w:jc w:val="center"/>
              <w:rPr>
                <w:sz w:val="23"/>
                <w:szCs w:val="23"/>
              </w:rPr>
            </w:pPr>
            <w:r>
              <w:rPr>
                <w:sz w:val="23"/>
                <w:szCs w:val="23"/>
              </w:rPr>
              <w:t xml:space="preserve">03/20/23 </w:t>
            </w:r>
          </w:p>
          <w:p w14:paraId="7A81C45D" w14:textId="53A32B32"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113C0986" w14:textId="77777777" w:rsidR="007F26C6" w:rsidRDefault="007F26C6" w:rsidP="007F26C6">
            <w:pPr>
              <w:pStyle w:val="Default"/>
              <w:jc w:val="center"/>
              <w:rPr>
                <w:sz w:val="23"/>
                <w:szCs w:val="23"/>
              </w:rPr>
            </w:pPr>
            <w:r>
              <w:rPr>
                <w:sz w:val="23"/>
                <w:szCs w:val="23"/>
              </w:rPr>
              <w:t xml:space="preserve">200 </w:t>
            </w:r>
          </w:p>
          <w:p w14:paraId="5F571C45" w14:textId="143BB749"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0788D00" w14:textId="77777777" w:rsidR="007F26C6" w:rsidRDefault="007F26C6" w:rsidP="007F26C6">
            <w:pPr>
              <w:pStyle w:val="Default"/>
              <w:jc w:val="center"/>
              <w:rPr>
                <w:sz w:val="23"/>
                <w:szCs w:val="23"/>
              </w:rPr>
            </w:pPr>
            <w:r>
              <w:rPr>
                <w:sz w:val="23"/>
                <w:szCs w:val="23"/>
              </w:rPr>
              <w:t xml:space="preserve">200 </w:t>
            </w:r>
          </w:p>
          <w:p w14:paraId="2BE476FB" w14:textId="405BB15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654CE54" w14:textId="77777777" w:rsidR="00272641" w:rsidRDefault="00272641" w:rsidP="00272641">
            <w:pPr>
              <w:pStyle w:val="Default"/>
              <w:jc w:val="both"/>
              <w:rPr>
                <w:sz w:val="23"/>
                <w:szCs w:val="23"/>
              </w:rPr>
            </w:pPr>
            <w:r>
              <w:rPr>
                <w:sz w:val="23"/>
                <w:szCs w:val="23"/>
              </w:rPr>
              <w:t xml:space="preserve">Nitrate </w:t>
            </w:r>
          </w:p>
          <w:p w14:paraId="29E71AAC" w14:textId="597A107A"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66218099" w14:textId="77777777" w:rsidR="00670D68" w:rsidRDefault="00670D68" w:rsidP="00670D68">
            <w:pPr>
              <w:pStyle w:val="Default"/>
              <w:jc w:val="center"/>
              <w:rPr>
                <w:sz w:val="23"/>
                <w:szCs w:val="23"/>
              </w:rPr>
            </w:pPr>
            <w:r>
              <w:rPr>
                <w:sz w:val="23"/>
                <w:szCs w:val="23"/>
              </w:rPr>
              <w:t xml:space="preserve">03/20/23 </w:t>
            </w:r>
          </w:p>
          <w:p w14:paraId="21F7006B" w14:textId="00B9F652"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168872E8" w:rsidR="00512D8C" w:rsidRPr="005162DE" w:rsidRDefault="00670D68" w:rsidP="00512D8C">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309C82AA" w:rsidR="00512D8C" w:rsidRPr="005162DE" w:rsidRDefault="00E635E9" w:rsidP="00512D8C">
            <w:pPr>
              <w:keepNext/>
              <w:keepLines/>
              <w:spacing w:before="40" w:after="40"/>
              <w:jc w:val="center"/>
              <w:rPr>
                <w:rFonts w:ascii="Arial" w:hAnsi="Arial" w:cs="Arial"/>
                <w:sz w:val="24"/>
                <w:szCs w:val="24"/>
              </w:rPr>
            </w:pPr>
            <w:r>
              <w:rPr>
                <w:rFonts w:ascii="Arial" w:hAnsi="Arial" w:cs="Arial"/>
                <w:sz w:val="24"/>
                <w:szCs w:val="24"/>
              </w:rPr>
              <w:t>.27</w:t>
            </w:r>
          </w:p>
        </w:tc>
        <w:tc>
          <w:tcPr>
            <w:tcW w:w="1170" w:type="dxa"/>
          </w:tcPr>
          <w:p w14:paraId="707B8EC2" w14:textId="68B3597F" w:rsidR="00512D8C" w:rsidRPr="005162DE" w:rsidRDefault="00E635E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F88CA4F" w:rsidR="00512D8C" w:rsidRPr="005162DE" w:rsidRDefault="00E635E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5B7419BD" w14:textId="77777777" w:rsidR="008A3699" w:rsidRDefault="008A3699" w:rsidP="008A3699">
            <w:pPr>
              <w:pStyle w:val="Default"/>
              <w:jc w:val="center"/>
              <w:rPr>
                <w:sz w:val="23"/>
                <w:szCs w:val="23"/>
              </w:rPr>
            </w:pPr>
            <w:r>
              <w:rPr>
                <w:sz w:val="23"/>
                <w:szCs w:val="23"/>
              </w:rPr>
              <w:t xml:space="preserve">Runoff and leaching from fertilizer use; leaching from septic tanks and sewage; erosion of natural deposits </w:t>
            </w:r>
          </w:p>
          <w:p w14:paraId="307E6935" w14:textId="651F57AA"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C724B19" w14:textId="77777777" w:rsidR="00272641" w:rsidRDefault="00272641" w:rsidP="00272641">
            <w:pPr>
              <w:pStyle w:val="Default"/>
              <w:jc w:val="both"/>
              <w:rPr>
                <w:sz w:val="23"/>
                <w:szCs w:val="23"/>
              </w:rPr>
            </w:pPr>
            <w:r>
              <w:rPr>
                <w:sz w:val="23"/>
                <w:szCs w:val="23"/>
              </w:rPr>
              <w:t xml:space="preserve">Barium ppm </w:t>
            </w:r>
          </w:p>
          <w:p w14:paraId="2BC454A4" w14:textId="5CBBB0FF" w:rsidR="00244938" w:rsidRPr="005162DE" w:rsidRDefault="00244938" w:rsidP="00244938">
            <w:pPr>
              <w:spacing w:before="40" w:after="40"/>
              <w:ind w:left="30"/>
              <w:jc w:val="both"/>
              <w:rPr>
                <w:rFonts w:ascii="Arial" w:hAnsi="Arial" w:cs="Arial"/>
                <w:sz w:val="24"/>
                <w:szCs w:val="24"/>
              </w:rPr>
            </w:pPr>
          </w:p>
        </w:tc>
        <w:tc>
          <w:tcPr>
            <w:tcW w:w="1440" w:type="dxa"/>
          </w:tcPr>
          <w:p w14:paraId="10A6792F" w14:textId="77777777" w:rsidR="00670D68" w:rsidRDefault="00670D68" w:rsidP="00670D68">
            <w:pPr>
              <w:pStyle w:val="Default"/>
              <w:jc w:val="center"/>
              <w:rPr>
                <w:sz w:val="23"/>
                <w:szCs w:val="23"/>
              </w:rPr>
            </w:pPr>
            <w:r>
              <w:rPr>
                <w:sz w:val="23"/>
                <w:szCs w:val="23"/>
              </w:rPr>
              <w:t xml:space="preserve">03/20/23 </w:t>
            </w:r>
          </w:p>
          <w:p w14:paraId="25EFD446" w14:textId="6221EAD9" w:rsidR="00244938" w:rsidRPr="005162DE" w:rsidRDefault="00244938" w:rsidP="00244938">
            <w:pPr>
              <w:spacing w:before="40" w:after="40"/>
              <w:jc w:val="center"/>
              <w:rPr>
                <w:rFonts w:ascii="Arial" w:hAnsi="Arial" w:cs="Arial"/>
                <w:sz w:val="24"/>
                <w:szCs w:val="24"/>
              </w:rPr>
            </w:pPr>
          </w:p>
        </w:tc>
        <w:tc>
          <w:tcPr>
            <w:tcW w:w="1260" w:type="dxa"/>
          </w:tcPr>
          <w:p w14:paraId="7CAF39D9" w14:textId="507AA9D9" w:rsidR="00244938" w:rsidRPr="005162DE" w:rsidRDefault="00670D68" w:rsidP="00244938">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0E028547" w:rsidR="00244938" w:rsidRPr="005162DE" w:rsidRDefault="00E635E9" w:rsidP="00244938">
            <w:pPr>
              <w:spacing w:before="40" w:after="40"/>
              <w:jc w:val="center"/>
              <w:rPr>
                <w:rFonts w:ascii="Arial" w:hAnsi="Arial" w:cs="Arial"/>
                <w:sz w:val="24"/>
                <w:szCs w:val="24"/>
              </w:rPr>
            </w:pPr>
            <w:r>
              <w:rPr>
                <w:rFonts w:ascii="Arial" w:hAnsi="Arial" w:cs="Arial"/>
                <w:sz w:val="24"/>
                <w:szCs w:val="24"/>
              </w:rPr>
              <w:t>.2</w:t>
            </w:r>
          </w:p>
        </w:tc>
        <w:tc>
          <w:tcPr>
            <w:tcW w:w="1170" w:type="dxa"/>
          </w:tcPr>
          <w:p w14:paraId="04B3ABD1" w14:textId="7FD0EBAF" w:rsidR="00244938" w:rsidRPr="005162DE" w:rsidRDefault="00E635E9"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92B533F" w:rsidR="00244938" w:rsidRPr="005162DE" w:rsidRDefault="00E635E9"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634E7729" w14:textId="77777777" w:rsidR="008A3699" w:rsidRDefault="008A3699" w:rsidP="008A3699">
            <w:pPr>
              <w:pStyle w:val="Default"/>
              <w:jc w:val="center"/>
              <w:rPr>
                <w:sz w:val="23"/>
                <w:szCs w:val="23"/>
              </w:rPr>
            </w:pPr>
            <w:r>
              <w:rPr>
                <w:sz w:val="23"/>
                <w:szCs w:val="23"/>
              </w:rPr>
              <w:t xml:space="preserve">Discharge of oil drilling wastes and from metal refineries; erosion of natural deposits </w:t>
            </w:r>
          </w:p>
          <w:p w14:paraId="701F5E75" w14:textId="5809B165"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2D7ABFD2" w14:textId="77777777" w:rsidR="00670D68" w:rsidRDefault="00670D68" w:rsidP="00670D68">
            <w:pPr>
              <w:pStyle w:val="Default"/>
              <w:jc w:val="both"/>
              <w:rPr>
                <w:sz w:val="23"/>
                <w:szCs w:val="23"/>
              </w:rPr>
            </w:pPr>
            <w:r>
              <w:rPr>
                <w:sz w:val="23"/>
                <w:szCs w:val="23"/>
              </w:rPr>
              <w:t xml:space="preserve">Lead </w:t>
            </w:r>
          </w:p>
          <w:p w14:paraId="490802B3" w14:textId="06083D8C" w:rsidR="001F7181" w:rsidRPr="005162DE" w:rsidRDefault="001F7181" w:rsidP="002A5101">
            <w:pPr>
              <w:spacing w:before="40" w:after="40"/>
              <w:ind w:left="30"/>
              <w:jc w:val="both"/>
              <w:rPr>
                <w:rFonts w:ascii="Arial" w:hAnsi="Arial" w:cs="Arial"/>
                <w:sz w:val="24"/>
                <w:szCs w:val="24"/>
              </w:rPr>
            </w:pPr>
          </w:p>
        </w:tc>
        <w:tc>
          <w:tcPr>
            <w:tcW w:w="1440" w:type="dxa"/>
          </w:tcPr>
          <w:p w14:paraId="1DD3FBBB" w14:textId="77777777" w:rsidR="00670D68" w:rsidRDefault="00670D68" w:rsidP="00670D68">
            <w:pPr>
              <w:pStyle w:val="Default"/>
              <w:jc w:val="center"/>
              <w:rPr>
                <w:sz w:val="23"/>
                <w:szCs w:val="23"/>
              </w:rPr>
            </w:pPr>
            <w:r>
              <w:rPr>
                <w:sz w:val="23"/>
                <w:szCs w:val="23"/>
              </w:rPr>
              <w:t xml:space="preserve">03/20/23 </w:t>
            </w:r>
          </w:p>
          <w:p w14:paraId="535C6478" w14:textId="41987A78" w:rsidR="001F7181" w:rsidRPr="005162DE" w:rsidRDefault="001F7181" w:rsidP="001F7181">
            <w:pPr>
              <w:spacing w:before="40" w:after="40"/>
              <w:jc w:val="center"/>
              <w:rPr>
                <w:rFonts w:ascii="Arial" w:hAnsi="Arial" w:cs="Arial"/>
                <w:sz w:val="24"/>
                <w:szCs w:val="24"/>
              </w:rPr>
            </w:pPr>
          </w:p>
        </w:tc>
        <w:tc>
          <w:tcPr>
            <w:tcW w:w="1260" w:type="dxa"/>
          </w:tcPr>
          <w:p w14:paraId="1A872876" w14:textId="11D5AD30" w:rsidR="001F7181" w:rsidRPr="005162DE" w:rsidRDefault="00670D68"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4E27FAAD" w14:textId="3AA6D247" w:rsidR="001F7181" w:rsidRPr="005162DE" w:rsidRDefault="00E635E9" w:rsidP="001F7181">
            <w:pPr>
              <w:spacing w:before="40" w:after="40"/>
              <w:jc w:val="center"/>
              <w:rPr>
                <w:rFonts w:ascii="Arial" w:hAnsi="Arial" w:cs="Arial"/>
                <w:sz w:val="24"/>
                <w:szCs w:val="24"/>
              </w:rPr>
            </w:pPr>
            <w:r>
              <w:rPr>
                <w:rFonts w:ascii="Arial" w:hAnsi="Arial" w:cs="Arial"/>
                <w:sz w:val="24"/>
                <w:szCs w:val="24"/>
              </w:rPr>
              <w:t>3.5</w:t>
            </w:r>
          </w:p>
        </w:tc>
        <w:tc>
          <w:tcPr>
            <w:tcW w:w="1170" w:type="dxa"/>
          </w:tcPr>
          <w:p w14:paraId="763FA61F" w14:textId="77777777" w:rsidR="008A3699" w:rsidRDefault="008A3699" w:rsidP="008A3699">
            <w:pPr>
              <w:pStyle w:val="Default"/>
              <w:jc w:val="center"/>
              <w:rPr>
                <w:sz w:val="23"/>
                <w:szCs w:val="23"/>
              </w:rPr>
            </w:pPr>
            <w:r>
              <w:rPr>
                <w:sz w:val="23"/>
                <w:szCs w:val="23"/>
              </w:rPr>
              <w:t xml:space="preserve">(AL=15) </w:t>
            </w:r>
          </w:p>
          <w:p w14:paraId="6EC8A772" w14:textId="36150545" w:rsidR="001F7181" w:rsidRPr="005162DE" w:rsidRDefault="001F7181" w:rsidP="001F7181">
            <w:pPr>
              <w:spacing w:before="40" w:after="40"/>
              <w:jc w:val="center"/>
              <w:rPr>
                <w:rFonts w:ascii="Arial" w:hAnsi="Arial" w:cs="Arial"/>
                <w:sz w:val="24"/>
                <w:szCs w:val="24"/>
              </w:rPr>
            </w:pPr>
          </w:p>
        </w:tc>
        <w:tc>
          <w:tcPr>
            <w:tcW w:w="1260" w:type="dxa"/>
          </w:tcPr>
          <w:p w14:paraId="22CCB022" w14:textId="75FA7A20" w:rsidR="001F7181" w:rsidRPr="005162DE" w:rsidRDefault="00E67018"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212F769A" w14:textId="77777777" w:rsidR="00377D34" w:rsidRDefault="00377D34" w:rsidP="00377D34">
            <w:pPr>
              <w:pStyle w:val="Default"/>
              <w:jc w:val="center"/>
              <w:rPr>
                <w:sz w:val="23"/>
                <w:szCs w:val="23"/>
              </w:rPr>
            </w:pPr>
            <w:r>
              <w:rPr>
                <w:sz w:val="23"/>
                <w:szCs w:val="23"/>
              </w:rPr>
              <w:t xml:space="preserve">Internal corrosion of household water plumbing systems; discharges from industrial manufacturers; erosion of natural deposits </w:t>
            </w:r>
          </w:p>
          <w:p w14:paraId="218DDB99" w14:textId="2C2F424A"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AA3770D" w14:textId="77777777" w:rsidR="00AA0591" w:rsidRDefault="00AA0591" w:rsidP="00AA0591">
            <w:pPr>
              <w:pStyle w:val="Default"/>
              <w:rPr>
                <w:sz w:val="23"/>
                <w:szCs w:val="23"/>
              </w:rPr>
            </w:pPr>
            <w:r>
              <w:rPr>
                <w:sz w:val="23"/>
                <w:szCs w:val="23"/>
              </w:rPr>
              <w:t xml:space="preserve">Specific conductenceuS/cm </w:t>
            </w:r>
          </w:p>
          <w:p w14:paraId="04C2A80B" w14:textId="5223DA11" w:rsidR="00086BEB" w:rsidRPr="005162DE" w:rsidRDefault="00086BEB" w:rsidP="00086BEB">
            <w:pPr>
              <w:spacing w:before="40" w:after="40"/>
              <w:ind w:left="187"/>
              <w:rPr>
                <w:rFonts w:ascii="Arial" w:hAnsi="Arial" w:cs="Arial"/>
                <w:sz w:val="24"/>
                <w:szCs w:val="24"/>
              </w:rPr>
            </w:pPr>
          </w:p>
        </w:tc>
        <w:tc>
          <w:tcPr>
            <w:tcW w:w="1440" w:type="dxa"/>
          </w:tcPr>
          <w:p w14:paraId="1C99DCD7" w14:textId="77777777" w:rsidR="00F959E1" w:rsidRDefault="00F959E1" w:rsidP="00F959E1">
            <w:pPr>
              <w:pStyle w:val="Default"/>
              <w:jc w:val="center"/>
              <w:rPr>
                <w:sz w:val="23"/>
                <w:szCs w:val="23"/>
              </w:rPr>
            </w:pPr>
            <w:r>
              <w:rPr>
                <w:sz w:val="23"/>
                <w:szCs w:val="23"/>
              </w:rPr>
              <w:t xml:space="preserve">03/20/23 </w:t>
            </w:r>
          </w:p>
          <w:p w14:paraId="3AB56DE9" w14:textId="20E59C9B" w:rsidR="00086BEB" w:rsidRPr="005162DE" w:rsidRDefault="00086BEB" w:rsidP="004179E4">
            <w:pPr>
              <w:spacing w:before="40" w:after="40"/>
              <w:jc w:val="center"/>
              <w:rPr>
                <w:rFonts w:ascii="Arial" w:hAnsi="Arial" w:cs="Arial"/>
                <w:sz w:val="24"/>
                <w:szCs w:val="24"/>
              </w:rPr>
            </w:pPr>
          </w:p>
        </w:tc>
        <w:tc>
          <w:tcPr>
            <w:tcW w:w="1260" w:type="dxa"/>
          </w:tcPr>
          <w:p w14:paraId="5D465B29" w14:textId="1D5EFFB9" w:rsidR="00086BEB" w:rsidRPr="005162DE" w:rsidRDefault="00572D4E" w:rsidP="004179E4">
            <w:pPr>
              <w:spacing w:before="40" w:after="40"/>
              <w:jc w:val="center"/>
              <w:rPr>
                <w:rFonts w:ascii="Arial" w:hAnsi="Arial" w:cs="Arial"/>
                <w:sz w:val="24"/>
                <w:szCs w:val="24"/>
              </w:rPr>
            </w:pPr>
            <w:r>
              <w:rPr>
                <w:rFonts w:ascii="Arial" w:hAnsi="Arial" w:cs="Arial"/>
                <w:sz w:val="24"/>
                <w:szCs w:val="24"/>
              </w:rPr>
              <w:t>350</w:t>
            </w:r>
          </w:p>
        </w:tc>
        <w:tc>
          <w:tcPr>
            <w:tcW w:w="1530" w:type="dxa"/>
          </w:tcPr>
          <w:p w14:paraId="6F2413BA" w14:textId="71C043C0" w:rsidR="00086BEB" w:rsidRPr="005162DE" w:rsidRDefault="00572D4E" w:rsidP="004179E4">
            <w:pPr>
              <w:spacing w:before="40" w:after="40"/>
              <w:jc w:val="center"/>
              <w:rPr>
                <w:rFonts w:ascii="Arial" w:hAnsi="Arial" w:cs="Arial"/>
                <w:sz w:val="24"/>
                <w:szCs w:val="24"/>
              </w:rPr>
            </w:pPr>
            <w:r>
              <w:rPr>
                <w:rFonts w:ascii="Arial" w:hAnsi="Arial" w:cs="Arial"/>
                <w:sz w:val="24"/>
                <w:szCs w:val="24"/>
              </w:rPr>
              <w:t>350</w:t>
            </w:r>
          </w:p>
        </w:tc>
        <w:tc>
          <w:tcPr>
            <w:tcW w:w="900" w:type="dxa"/>
          </w:tcPr>
          <w:p w14:paraId="5615AC9F" w14:textId="18A3204B" w:rsidR="00086BEB" w:rsidRPr="005162DE" w:rsidRDefault="00572D4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9275CCB" w:rsidR="00086BEB" w:rsidRPr="005162DE" w:rsidRDefault="00086BEB" w:rsidP="00572D4E">
            <w:pPr>
              <w:spacing w:before="40" w:after="40"/>
              <w:rPr>
                <w:rFonts w:ascii="Arial" w:hAnsi="Arial" w:cs="Arial"/>
                <w:sz w:val="24"/>
                <w:szCs w:val="24"/>
              </w:rPr>
            </w:pPr>
          </w:p>
        </w:tc>
        <w:tc>
          <w:tcPr>
            <w:tcW w:w="2291" w:type="dxa"/>
          </w:tcPr>
          <w:p w14:paraId="053F84BD" w14:textId="77777777" w:rsidR="007B3420" w:rsidRDefault="007B3420" w:rsidP="007B3420">
            <w:pPr>
              <w:pStyle w:val="Default"/>
              <w:rPr>
                <w:sz w:val="23"/>
                <w:szCs w:val="23"/>
              </w:rPr>
            </w:pPr>
            <w:r>
              <w:rPr>
                <w:sz w:val="23"/>
                <w:szCs w:val="23"/>
              </w:rPr>
              <w:t xml:space="preserve">Substances that form ions when in water; seawater influence </w:t>
            </w:r>
          </w:p>
          <w:p w14:paraId="566F303C" w14:textId="2D2ACF46"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2EBC936A" w14:textId="77777777" w:rsidR="0037285E" w:rsidRDefault="0037285E" w:rsidP="0037285E">
            <w:pPr>
              <w:pStyle w:val="Default"/>
              <w:rPr>
                <w:sz w:val="23"/>
                <w:szCs w:val="23"/>
              </w:rPr>
            </w:pPr>
            <w:r>
              <w:rPr>
                <w:sz w:val="23"/>
                <w:szCs w:val="23"/>
              </w:rPr>
              <w:lastRenderedPageBreak/>
              <w:t xml:space="preserve">Turbidity ntu </w:t>
            </w:r>
          </w:p>
          <w:p w14:paraId="581AB298" w14:textId="592EF3A3" w:rsidR="00086BEB" w:rsidRPr="005162DE" w:rsidRDefault="00086BEB" w:rsidP="00086BEB">
            <w:pPr>
              <w:spacing w:before="40" w:after="40"/>
              <w:ind w:left="187"/>
              <w:rPr>
                <w:rFonts w:ascii="Arial" w:hAnsi="Arial" w:cs="Arial"/>
                <w:sz w:val="24"/>
                <w:szCs w:val="24"/>
              </w:rPr>
            </w:pPr>
          </w:p>
        </w:tc>
        <w:tc>
          <w:tcPr>
            <w:tcW w:w="1440" w:type="dxa"/>
          </w:tcPr>
          <w:p w14:paraId="62339E63" w14:textId="77777777" w:rsidR="00F959E1" w:rsidRDefault="00F959E1" w:rsidP="00F959E1">
            <w:pPr>
              <w:pStyle w:val="Default"/>
              <w:jc w:val="center"/>
              <w:rPr>
                <w:sz w:val="23"/>
                <w:szCs w:val="23"/>
              </w:rPr>
            </w:pPr>
            <w:r>
              <w:rPr>
                <w:sz w:val="23"/>
                <w:szCs w:val="23"/>
              </w:rPr>
              <w:t xml:space="preserve">03/20/23 </w:t>
            </w:r>
          </w:p>
          <w:p w14:paraId="13425507" w14:textId="379819BB" w:rsidR="00086BEB" w:rsidRPr="005162DE" w:rsidRDefault="00086BEB" w:rsidP="004179E4">
            <w:pPr>
              <w:spacing w:before="40" w:after="40"/>
              <w:jc w:val="center"/>
              <w:rPr>
                <w:rFonts w:ascii="Arial" w:hAnsi="Arial" w:cs="Arial"/>
                <w:sz w:val="24"/>
                <w:szCs w:val="24"/>
              </w:rPr>
            </w:pPr>
          </w:p>
        </w:tc>
        <w:tc>
          <w:tcPr>
            <w:tcW w:w="1260" w:type="dxa"/>
          </w:tcPr>
          <w:p w14:paraId="72C49EEB" w14:textId="1F89DE95" w:rsidR="00086BEB" w:rsidRPr="005162DE" w:rsidRDefault="0066401A"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7C11921B" w14:textId="346A6EBE" w:rsidR="00086BEB" w:rsidRPr="005162DE" w:rsidRDefault="0066401A" w:rsidP="004179E4">
            <w:pPr>
              <w:spacing w:before="40" w:after="40"/>
              <w:jc w:val="center"/>
              <w:rPr>
                <w:rFonts w:ascii="Arial" w:hAnsi="Arial" w:cs="Arial"/>
                <w:sz w:val="24"/>
                <w:szCs w:val="24"/>
              </w:rPr>
            </w:pPr>
            <w:r>
              <w:rPr>
                <w:rFonts w:ascii="Arial" w:hAnsi="Arial" w:cs="Arial"/>
                <w:sz w:val="24"/>
                <w:szCs w:val="24"/>
              </w:rPr>
              <w:t>.10</w:t>
            </w:r>
            <w:r w:rsidR="00086BEB" w:rsidRPr="005162DE">
              <w:rPr>
                <w:rFonts w:ascii="Arial" w:hAnsi="Arial" w:cs="Arial"/>
                <w:sz w:val="24"/>
                <w:szCs w:val="24"/>
              </w:rPr>
              <w:t>]</w:t>
            </w:r>
          </w:p>
        </w:tc>
        <w:tc>
          <w:tcPr>
            <w:tcW w:w="900" w:type="dxa"/>
          </w:tcPr>
          <w:p w14:paraId="491F1603" w14:textId="29F5D18D" w:rsidR="00086BEB" w:rsidRPr="005162DE" w:rsidRDefault="0066401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061FAA79" w:rsidR="00086BEB" w:rsidRPr="005162DE" w:rsidRDefault="00086BEB" w:rsidP="004179E4">
            <w:pPr>
              <w:spacing w:before="40" w:after="40"/>
              <w:jc w:val="center"/>
              <w:rPr>
                <w:rFonts w:ascii="Arial" w:hAnsi="Arial" w:cs="Arial"/>
                <w:sz w:val="24"/>
                <w:szCs w:val="24"/>
              </w:rPr>
            </w:pPr>
          </w:p>
        </w:tc>
        <w:tc>
          <w:tcPr>
            <w:tcW w:w="2291" w:type="dxa"/>
          </w:tcPr>
          <w:p w14:paraId="185401A7" w14:textId="77777777" w:rsidR="00F407A3" w:rsidRDefault="00F407A3" w:rsidP="00F407A3">
            <w:pPr>
              <w:pStyle w:val="Default"/>
              <w:rPr>
                <w:sz w:val="23"/>
                <w:szCs w:val="23"/>
              </w:rPr>
            </w:pPr>
            <w:r>
              <w:rPr>
                <w:sz w:val="23"/>
                <w:szCs w:val="23"/>
              </w:rPr>
              <w:t xml:space="preserve">Soil runoff </w:t>
            </w:r>
          </w:p>
          <w:p w14:paraId="2DBCEC1A" w14:textId="1C479A14"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7E2E35ED" w14:textId="77777777" w:rsidR="0037285E" w:rsidRDefault="0037285E" w:rsidP="0037285E">
            <w:pPr>
              <w:pStyle w:val="Default"/>
              <w:rPr>
                <w:sz w:val="23"/>
                <w:szCs w:val="23"/>
              </w:rPr>
            </w:pPr>
            <w:r>
              <w:rPr>
                <w:sz w:val="23"/>
                <w:szCs w:val="23"/>
              </w:rPr>
              <w:t xml:space="preserve">Sulfate ppm </w:t>
            </w:r>
          </w:p>
          <w:p w14:paraId="39D2E538" w14:textId="0D2D525B" w:rsidR="00086BEB" w:rsidRPr="005162DE" w:rsidRDefault="00086BEB" w:rsidP="00086BEB">
            <w:pPr>
              <w:spacing w:before="40" w:after="40"/>
              <w:ind w:left="187"/>
              <w:rPr>
                <w:rFonts w:ascii="Arial" w:hAnsi="Arial" w:cs="Arial"/>
                <w:sz w:val="24"/>
                <w:szCs w:val="24"/>
              </w:rPr>
            </w:pPr>
          </w:p>
        </w:tc>
        <w:tc>
          <w:tcPr>
            <w:tcW w:w="1440" w:type="dxa"/>
          </w:tcPr>
          <w:p w14:paraId="517A718A" w14:textId="77777777" w:rsidR="00F959E1" w:rsidRDefault="00F959E1" w:rsidP="00F959E1">
            <w:pPr>
              <w:pStyle w:val="Default"/>
              <w:jc w:val="center"/>
              <w:rPr>
                <w:sz w:val="23"/>
                <w:szCs w:val="23"/>
              </w:rPr>
            </w:pPr>
            <w:r>
              <w:rPr>
                <w:sz w:val="23"/>
                <w:szCs w:val="23"/>
              </w:rPr>
              <w:t xml:space="preserve">03/20/23 </w:t>
            </w:r>
          </w:p>
          <w:p w14:paraId="6AB05BED" w14:textId="74A9A4C6" w:rsidR="00086BEB" w:rsidRPr="005162DE" w:rsidRDefault="00086BEB" w:rsidP="004179E4">
            <w:pPr>
              <w:spacing w:before="40" w:after="40"/>
              <w:jc w:val="center"/>
              <w:rPr>
                <w:rFonts w:ascii="Arial" w:hAnsi="Arial" w:cs="Arial"/>
                <w:sz w:val="24"/>
                <w:szCs w:val="24"/>
              </w:rPr>
            </w:pPr>
          </w:p>
        </w:tc>
        <w:tc>
          <w:tcPr>
            <w:tcW w:w="1260" w:type="dxa"/>
          </w:tcPr>
          <w:p w14:paraId="0AC370FD" w14:textId="16812AFC" w:rsidR="00086BEB" w:rsidRPr="005162DE" w:rsidRDefault="0066401A" w:rsidP="004179E4">
            <w:pPr>
              <w:spacing w:before="40" w:after="40"/>
              <w:jc w:val="center"/>
              <w:rPr>
                <w:rFonts w:ascii="Arial" w:hAnsi="Arial" w:cs="Arial"/>
                <w:sz w:val="24"/>
                <w:szCs w:val="24"/>
              </w:rPr>
            </w:pPr>
            <w:r>
              <w:rPr>
                <w:rFonts w:ascii="Arial" w:hAnsi="Arial" w:cs="Arial"/>
                <w:sz w:val="24"/>
                <w:szCs w:val="24"/>
              </w:rPr>
              <w:t>25</w:t>
            </w:r>
          </w:p>
        </w:tc>
        <w:tc>
          <w:tcPr>
            <w:tcW w:w="1530" w:type="dxa"/>
          </w:tcPr>
          <w:p w14:paraId="06D23DE1" w14:textId="4C7BAEB8" w:rsidR="00086BEB" w:rsidRPr="005162DE" w:rsidRDefault="0066401A" w:rsidP="004179E4">
            <w:pPr>
              <w:spacing w:before="40" w:after="40"/>
              <w:jc w:val="center"/>
              <w:rPr>
                <w:rFonts w:ascii="Arial" w:hAnsi="Arial" w:cs="Arial"/>
                <w:sz w:val="24"/>
                <w:szCs w:val="24"/>
              </w:rPr>
            </w:pPr>
            <w:r>
              <w:rPr>
                <w:rFonts w:ascii="Arial" w:hAnsi="Arial" w:cs="Arial"/>
                <w:sz w:val="24"/>
                <w:szCs w:val="24"/>
              </w:rPr>
              <w:t>25</w:t>
            </w:r>
          </w:p>
        </w:tc>
        <w:tc>
          <w:tcPr>
            <w:tcW w:w="900" w:type="dxa"/>
          </w:tcPr>
          <w:p w14:paraId="4A9C9B68" w14:textId="1EFBFFDC" w:rsidR="00086BEB" w:rsidRPr="005162DE" w:rsidRDefault="0066401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07DB8574" w:rsidR="00086BEB" w:rsidRPr="005162DE" w:rsidRDefault="00086BEB" w:rsidP="004179E4">
            <w:pPr>
              <w:spacing w:before="40" w:after="40"/>
              <w:jc w:val="center"/>
              <w:rPr>
                <w:rFonts w:ascii="Arial" w:hAnsi="Arial" w:cs="Arial"/>
                <w:sz w:val="24"/>
                <w:szCs w:val="24"/>
              </w:rPr>
            </w:pPr>
          </w:p>
        </w:tc>
        <w:tc>
          <w:tcPr>
            <w:tcW w:w="2291" w:type="dxa"/>
          </w:tcPr>
          <w:p w14:paraId="080C62B0" w14:textId="77777777" w:rsidR="00F407A3" w:rsidRDefault="00F407A3" w:rsidP="00F407A3">
            <w:pPr>
              <w:pStyle w:val="Default"/>
              <w:rPr>
                <w:sz w:val="23"/>
                <w:szCs w:val="23"/>
              </w:rPr>
            </w:pPr>
            <w:r>
              <w:rPr>
                <w:sz w:val="23"/>
                <w:szCs w:val="23"/>
              </w:rPr>
              <w:t xml:space="preserve">Runoff/leaching from natural </w:t>
            </w:r>
          </w:p>
          <w:p w14:paraId="06A23C91" w14:textId="0C0678F8"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A5C8" w14:textId="77777777" w:rsidR="00256DAA" w:rsidRDefault="00256DAA">
      <w:r>
        <w:separator/>
      </w:r>
    </w:p>
    <w:p w14:paraId="6674AA78" w14:textId="77777777" w:rsidR="00256DAA" w:rsidRDefault="00256DAA"/>
  </w:endnote>
  <w:endnote w:type="continuationSeparator" w:id="0">
    <w:p w14:paraId="72B9A71B" w14:textId="77777777" w:rsidR="00256DAA" w:rsidRDefault="00256DAA">
      <w:r>
        <w:continuationSeparator/>
      </w:r>
    </w:p>
    <w:p w14:paraId="574CA15B" w14:textId="77777777" w:rsidR="00256DAA" w:rsidRDefault="00256DAA"/>
  </w:endnote>
  <w:endnote w:type="continuationNotice" w:id="1">
    <w:p w14:paraId="20F2AA92" w14:textId="77777777" w:rsidR="00256DAA" w:rsidRDefault="00256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59E3" w14:textId="77777777" w:rsidR="00256DAA" w:rsidRDefault="00256DAA">
      <w:r>
        <w:separator/>
      </w:r>
    </w:p>
    <w:p w14:paraId="50A639E6" w14:textId="77777777" w:rsidR="00256DAA" w:rsidRDefault="00256DAA"/>
  </w:footnote>
  <w:footnote w:type="continuationSeparator" w:id="0">
    <w:p w14:paraId="1199D17F" w14:textId="77777777" w:rsidR="00256DAA" w:rsidRDefault="00256DAA">
      <w:r>
        <w:continuationSeparator/>
      </w:r>
    </w:p>
    <w:p w14:paraId="5506BDF7" w14:textId="77777777" w:rsidR="00256DAA" w:rsidRDefault="00256DAA"/>
  </w:footnote>
  <w:footnote w:type="continuationNotice" w:id="1">
    <w:p w14:paraId="2511BBFC" w14:textId="77777777" w:rsidR="00256DAA" w:rsidRDefault="00256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4022"/>
    <w:rsid w:val="000B01EA"/>
    <w:rsid w:val="000B0206"/>
    <w:rsid w:val="000B07C1"/>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6B05"/>
    <w:rsid w:val="00256DAA"/>
    <w:rsid w:val="00264941"/>
    <w:rsid w:val="00267E28"/>
    <w:rsid w:val="002726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AA2"/>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9BA"/>
    <w:rsid w:val="00357F0C"/>
    <w:rsid w:val="00365C7B"/>
    <w:rsid w:val="0037285E"/>
    <w:rsid w:val="00374766"/>
    <w:rsid w:val="00377086"/>
    <w:rsid w:val="00377D34"/>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D4E"/>
    <w:rsid w:val="0058245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01A"/>
    <w:rsid w:val="0066456C"/>
    <w:rsid w:val="00666704"/>
    <w:rsid w:val="006672EF"/>
    <w:rsid w:val="00670D68"/>
    <w:rsid w:val="0067168B"/>
    <w:rsid w:val="006727C0"/>
    <w:rsid w:val="00676337"/>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3CB"/>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420"/>
    <w:rsid w:val="007B643A"/>
    <w:rsid w:val="007C0BEA"/>
    <w:rsid w:val="007C116A"/>
    <w:rsid w:val="007C18C6"/>
    <w:rsid w:val="007C4CCF"/>
    <w:rsid w:val="007D1761"/>
    <w:rsid w:val="007D21BB"/>
    <w:rsid w:val="007E5EC2"/>
    <w:rsid w:val="007E736D"/>
    <w:rsid w:val="007F26C6"/>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9D9"/>
    <w:rsid w:val="0087537E"/>
    <w:rsid w:val="00875407"/>
    <w:rsid w:val="0087640F"/>
    <w:rsid w:val="00881DB7"/>
    <w:rsid w:val="00883433"/>
    <w:rsid w:val="00883E1D"/>
    <w:rsid w:val="008849A8"/>
    <w:rsid w:val="00885381"/>
    <w:rsid w:val="0088584C"/>
    <w:rsid w:val="00895240"/>
    <w:rsid w:val="00896E02"/>
    <w:rsid w:val="008A0965"/>
    <w:rsid w:val="008A2D78"/>
    <w:rsid w:val="008A3699"/>
    <w:rsid w:val="008A51F5"/>
    <w:rsid w:val="008A5746"/>
    <w:rsid w:val="008A5B6C"/>
    <w:rsid w:val="008A62FB"/>
    <w:rsid w:val="008A64D8"/>
    <w:rsid w:val="008B01C6"/>
    <w:rsid w:val="008B307B"/>
    <w:rsid w:val="008C0889"/>
    <w:rsid w:val="008C42F2"/>
    <w:rsid w:val="008C791A"/>
    <w:rsid w:val="008D12A8"/>
    <w:rsid w:val="008D246B"/>
    <w:rsid w:val="008D6F4A"/>
    <w:rsid w:val="008E4080"/>
    <w:rsid w:val="008E4834"/>
    <w:rsid w:val="008E4C3F"/>
    <w:rsid w:val="008E5D2E"/>
    <w:rsid w:val="008E66E2"/>
    <w:rsid w:val="008F19DE"/>
    <w:rsid w:val="008F57B7"/>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0AE3"/>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0591"/>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78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CF5"/>
    <w:rsid w:val="00C04F6F"/>
    <w:rsid w:val="00C123E3"/>
    <w:rsid w:val="00C20B5D"/>
    <w:rsid w:val="00C24336"/>
    <w:rsid w:val="00C24948"/>
    <w:rsid w:val="00C315BC"/>
    <w:rsid w:val="00C31F01"/>
    <w:rsid w:val="00C338CA"/>
    <w:rsid w:val="00C3526A"/>
    <w:rsid w:val="00C41E25"/>
    <w:rsid w:val="00C43468"/>
    <w:rsid w:val="00C45B4E"/>
    <w:rsid w:val="00C463DC"/>
    <w:rsid w:val="00C51D70"/>
    <w:rsid w:val="00C5408F"/>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5E9"/>
    <w:rsid w:val="00E64AD6"/>
    <w:rsid w:val="00E6542D"/>
    <w:rsid w:val="00E67018"/>
    <w:rsid w:val="00E67C01"/>
    <w:rsid w:val="00E7271A"/>
    <w:rsid w:val="00E73E8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1E2"/>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07A3"/>
    <w:rsid w:val="00F41F91"/>
    <w:rsid w:val="00F467B0"/>
    <w:rsid w:val="00F51B61"/>
    <w:rsid w:val="00F56F85"/>
    <w:rsid w:val="00F61DCB"/>
    <w:rsid w:val="00F64938"/>
    <w:rsid w:val="00F67D55"/>
    <w:rsid w:val="00F75012"/>
    <w:rsid w:val="00F75418"/>
    <w:rsid w:val="00F75FDE"/>
    <w:rsid w:val="00F772CC"/>
    <w:rsid w:val="00F82FE4"/>
    <w:rsid w:val="00F83C4B"/>
    <w:rsid w:val="00F87E2C"/>
    <w:rsid w:val="00F91354"/>
    <w:rsid w:val="00F925AF"/>
    <w:rsid w:val="00F943FC"/>
    <w:rsid w:val="00F959E1"/>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C540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3226</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Wharton, Chris@CALFIRE</cp:lastModifiedBy>
  <cp:revision>36</cp:revision>
  <cp:lastPrinted>2022-01-19T18:53:00Z</cp:lastPrinted>
  <dcterms:created xsi:type="dcterms:W3CDTF">2025-05-12T21:26:00Z</dcterms:created>
  <dcterms:modified xsi:type="dcterms:W3CDTF">2025-07-03T00:46:00Z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