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6F6ADE4"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9065C7" w:rsidRPr="009065C7">
        <w:rPr>
          <w:rFonts w:ascii="Arial" w:hAnsi="Arial" w:cs="Arial"/>
          <w:sz w:val="24"/>
          <w:szCs w:val="24"/>
        </w:rPr>
        <w:t>Lockheed Martin Skunk Works</w:t>
      </w:r>
    </w:p>
    <w:p w14:paraId="65A99AB1" w14:textId="7608657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065C7" w:rsidRPr="009065C7">
        <w:rPr>
          <w:rFonts w:ascii="Arial" w:hAnsi="Arial" w:cs="Arial"/>
          <w:sz w:val="24"/>
          <w:szCs w:val="24"/>
        </w:rPr>
        <w:t>5/30/202</w:t>
      </w:r>
      <w:r w:rsidR="009065C7">
        <w:rPr>
          <w:rFonts w:ascii="Arial" w:hAnsi="Arial" w:cs="Arial"/>
          <w:sz w:val="24"/>
          <w:szCs w:val="24"/>
        </w:rPr>
        <w:t>5</w:t>
      </w:r>
    </w:p>
    <w:p w14:paraId="3B44CA65" w14:textId="77777777" w:rsidR="009065C7"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9065C7" w:rsidRPr="009065C7">
        <w:rPr>
          <w:rFonts w:ascii="Arial" w:hAnsi="Arial" w:cs="Arial"/>
          <w:sz w:val="24"/>
          <w:szCs w:val="24"/>
        </w:rPr>
        <w:t xml:space="preserve">Ground Water Well </w:t>
      </w:r>
    </w:p>
    <w:p w14:paraId="6AE5ED8C" w14:textId="281246A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9065C7" w:rsidRPr="009065C7">
        <w:rPr>
          <w:rFonts w:ascii="Arial" w:hAnsi="Arial" w:cs="Arial"/>
          <w:sz w:val="24"/>
          <w:szCs w:val="24"/>
        </w:rPr>
        <w:t>Well 2 @ Air Force Plant 42, Site 2 Palmdale CA 93599</w:t>
      </w:r>
    </w:p>
    <w:p w14:paraId="69BCE147" w14:textId="77777777" w:rsidR="009065C7"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065C7" w:rsidRPr="009065C7">
        <w:rPr>
          <w:rFonts w:ascii="Arial" w:hAnsi="Arial" w:cs="Arial"/>
          <w:sz w:val="24"/>
          <w:szCs w:val="24"/>
        </w:rPr>
        <w:t xml:space="preserve">A source water assessment was conducted of the Lockheed Martin’s Aeronautics Company groundwater well #2 (Site 2) in November 2001. The source is considered most vulnerable to contaminants associated with aircraft maintenance and fueling activities. A complete assessment can be requested by calling Mike Jones at (661)572-1348 or the Regional Water Quality Control Board – Division of Drinking Water District at (818)551-0224. </w:t>
      </w:r>
    </w:p>
    <w:p w14:paraId="175FE9EF" w14:textId="450EFEA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9065C7" w:rsidRPr="009065C7">
        <w:rPr>
          <w:rFonts w:ascii="Arial" w:hAnsi="Arial" w:cs="Arial"/>
          <w:sz w:val="24"/>
          <w:szCs w:val="24"/>
        </w:rPr>
        <w:t>Mike Jones at (661)572-1348</w:t>
      </w:r>
    </w:p>
    <w:p w14:paraId="291D569C" w14:textId="2A26D907" w:rsidR="00ED7919" w:rsidRPr="005162DE" w:rsidRDefault="008404C1" w:rsidP="001F7181">
      <w:pPr>
        <w:pStyle w:val="Heading2"/>
      </w:pPr>
      <w:bookmarkStart w:id="2" w:name="_Toc58336714"/>
      <w:r w:rsidRPr="005162DE">
        <w:t>About This Report</w:t>
      </w:r>
      <w:bookmarkEnd w:id="2"/>
    </w:p>
    <w:p w14:paraId="102BD154" w14:textId="76498B94" w:rsidR="009065C7" w:rsidRDefault="009065C7" w:rsidP="008404C1">
      <w:pPr>
        <w:rPr>
          <w:rFonts w:ascii="Arial" w:hAnsi="Arial" w:cs="Arial"/>
          <w:sz w:val="24"/>
          <w:szCs w:val="24"/>
        </w:rPr>
      </w:pPr>
      <w:r w:rsidRPr="009065C7">
        <w:rPr>
          <w:rFonts w:ascii="Arial" w:hAnsi="Arial" w:cs="Arial"/>
          <w:sz w:val="24"/>
          <w:szCs w:val="24"/>
        </w:rPr>
        <w:t>We are pleased to present this year's Annual Water Quality Report (Consumer Confidence Report) as required by the Safe Drinking Water Act (SDWA). This report is designed to provide details about where your water comes from, what it contains, and how it compares to standards set by regulatory agencies. This report is a snapshot of last year's water quality. We are committed to providing you with information because informed customers are our best allies</w:t>
      </w:r>
      <w:r>
        <w:rPr>
          <w:rFonts w:ascii="Arial" w:hAnsi="Arial" w:cs="Arial"/>
          <w:sz w:val="24"/>
          <w:szCs w:val="24"/>
        </w:rPr>
        <w:t>.</w:t>
      </w:r>
    </w:p>
    <w:p w14:paraId="44CFE323" w14:textId="77777777" w:rsidR="009065C7" w:rsidRDefault="009065C7" w:rsidP="008404C1">
      <w:pPr>
        <w:rPr>
          <w:rFonts w:ascii="Arial" w:hAnsi="Arial" w:cs="Arial"/>
          <w:sz w:val="24"/>
          <w:szCs w:val="24"/>
        </w:rPr>
      </w:pPr>
    </w:p>
    <w:p w14:paraId="14AA4D8D" w14:textId="1B2C5E56" w:rsidR="00BC6327"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18E1DEFD" w14:textId="77777777" w:rsidR="009065C7" w:rsidRDefault="009065C7" w:rsidP="008404C1">
      <w:pPr>
        <w:rPr>
          <w:rFonts w:ascii="Arial" w:hAnsi="Arial" w:cs="Arial"/>
          <w:sz w:val="24"/>
          <w:szCs w:val="24"/>
        </w:rPr>
      </w:pPr>
    </w:p>
    <w:p w14:paraId="2E0244F5" w14:textId="77777777" w:rsidR="009065C7" w:rsidRPr="005162DE" w:rsidRDefault="009065C7" w:rsidP="008404C1">
      <w:pPr>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17BE60C8" w:rsidR="00BC6327" w:rsidRPr="005162DE" w:rsidRDefault="00440593" w:rsidP="0065365D">
      <w:pPr>
        <w:rPr>
          <w:rFonts w:ascii="Arial" w:hAnsi="Arial" w:cs="Arial"/>
          <w:sz w:val="24"/>
          <w:szCs w:val="24"/>
        </w:rPr>
      </w:pPr>
      <w:r>
        <w:rPr>
          <w:rFonts w:ascii="Arial" w:hAnsi="Arial" w:cs="Arial"/>
          <w:bCs/>
          <w:sz w:val="24"/>
          <w:szCs w:val="24"/>
        </w:rPr>
        <w:t>The following tables</w:t>
      </w:r>
      <w:r w:rsidR="00BC6327" w:rsidRPr="005162DE">
        <w:rPr>
          <w:rFonts w:ascii="Arial" w:hAnsi="Arial" w:cs="Arial"/>
          <w:bCs/>
          <w:sz w:val="24"/>
          <w:szCs w:val="24"/>
        </w:rPr>
        <w:t xml:space="preserve"> list all of the drinking water contaminants that </w:t>
      </w:r>
      <w:r w:rsidR="00BC6327" w:rsidRPr="00440593">
        <w:rPr>
          <w:rFonts w:ascii="Arial" w:hAnsi="Arial" w:cs="Arial"/>
          <w:bCs/>
          <w:sz w:val="24"/>
          <w:szCs w:val="24"/>
          <w:u w:val="single"/>
        </w:rPr>
        <w:t>were detected</w:t>
      </w:r>
      <w:r w:rsidR="00BC6327" w:rsidRPr="005162DE">
        <w:rPr>
          <w:rFonts w:ascii="Arial" w:hAnsi="Arial" w:cs="Arial"/>
          <w:bCs/>
          <w:sz w:val="24"/>
          <w:szCs w:val="24"/>
        </w:rPr>
        <w:t xml:space="preserve"> during the most recent sampling for the constituent.</w:t>
      </w:r>
      <w:r w:rsidR="00BC6327"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00BC6327"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w:t>
      </w:r>
      <w:r w:rsidR="009065C7" w:rsidRPr="009065C7">
        <w:rPr>
          <w:rFonts w:ascii="Arial" w:hAnsi="Arial" w:cs="Arial"/>
          <w:b/>
          <w:bCs/>
          <w:sz w:val="24"/>
          <w:szCs w:val="24"/>
          <w:u w:val="single"/>
        </w:rPr>
        <w:t>There were zero violations of an AL, MCL, MRDL, or TT in 202</w:t>
      </w:r>
      <w:r w:rsidR="009065C7">
        <w:rPr>
          <w:rFonts w:ascii="Arial" w:hAnsi="Arial" w:cs="Arial"/>
          <w:b/>
          <w:bCs/>
          <w:sz w:val="24"/>
          <w:szCs w:val="24"/>
          <w:u w:val="single"/>
        </w:rPr>
        <w:t>4</w:t>
      </w:r>
      <w:r w:rsidR="009065C7" w:rsidRPr="009065C7">
        <w:rPr>
          <w:rFonts w:ascii="Arial" w:hAnsi="Arial" w:cs="Arial"/>
          <w:b/>
          <w:bCs/>
          <w:sz w:val="24"/>
          <w:szCs w:val="24"/>
          <w:u w:val="single"/>
        </w:rPr>
        <w:t>.</w:t>
      </w:r>
    </w:p>
    <w:bookmarkEnd w:id="7"/>
    <w:p w14:paraId="530BF6F4" w14:textId="1461473B" w:rsidR="00095AAC" w:rsidRPr="005162DE" w:rsidRDefault="00095AAC" w:rsidP="00115004">
      <w:pPr>
        <w:pStyle w:val="Caption"/>
      </w:pPr>
      <w:r w:rsidRPr="005162DE">
        <w:t xml:space="preserve">Table </w:t>
      </w:r>
      <w:r w:rsidR="00135955">
        <w:fldChar w:fldCharType="begin"/>
      </w:r>
      <w:r w:rsidR="00135955">
        <w:instrText xml:space="preserve"> SEQ Table \* ARABIC </w:instrText>
      </w:r>
      <w:r w:rsidR="00135955">
        <w:fldChar w:fldCharType="separate"/>
      </w:r>
      <w:r w:rsidR="00440593">
        <w:rPr>
          <w:noProof/>
        </w:rPr>
        <w:t>1</w:t>
      </w:r>
      <w:r w:rsidR="00135955">
        <w:rPr>
          <w:noProof/>
        </w:rPr>
        <w:fldChar w:fldCharType="end"/>
      </w:r>
      <w:r w:rsidRPr="005162DE">
        <w:t>.  Samp</w:t>
      </w:r>
      <w:r w:rsidR="00DE240A" w:rsidRPr="005162DE">
        <w:t>l</w:t>
      </w:r>
      <w:r w:rsidRPr="005162DE">
        <w:t>ing Results Showing the Detection of Coliform Bacteria</w:t>
      </w:r>
    </w:p>
    <w:p w14:paraId="53753A25" w14:textId="188A7F26" w:rsidR="006B5CF2" w:rsidRPr="009065C7" w:rsidRDefault="009065C7" w:rsidP="00115004">
      <w:pPr>
        <w:keepNext/>
        <w:rPr>
          <w:rFonts w:ascii="Arial" w:hAnsi="Arial" w:cs="Arial"/>
          <w:sz w:val="24"/>
          <w:szCs w:val="24"/>
          <w:u w:val="single"/>
        </w:rPr>
      </w:pPr>
      <w:r w:rsidRPr="009065C7">
        <w:rPr>
          <w:rFonts w:ascii="Arial" w:hAnsi="Arial" w:cs="Arial"/>
          <w:sz w:val="24"/>
          <w:szCs w:val="24"/>
          <w:u w:val="single"/>
        </w:rPr>
        <w:t>There were no positive Coliform Bacteria results detected in 202</w:t>
      </w:r>
      <w:r>
        <w:rPr>
          <w:rFonts w:ascii="Arial" w:hAnsi="Arial" w:cs="Arial"/>
          <w:sz w:val="24"/>
          <w:szCs w:val="24"/>
          <w:u w:val="single"/>
        </w:rPr>
        <w:t>4</w:t>
      </w:r>
      <w:r w:rsidRPr="009065C7">
        <w:rPr>
          <w:rFonts w:ascii="Arial" w:hAnsi="Arial" w:cs="Arial"/>
          <w:sz w:val="24"/>
          <w:szCs w:val="24"/>
          <w:u w:val="single"/>
        </w:rPr>
        <w:t>.</w:t>
      </w:r>
    </w:p>
    <w:p w14:paraId="05B52F25" w14:textId="77777777" w:rsidR="009065C7" w:rsidRPr="005162DE" w:rsidRDefault="009065C7"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9CD0384" w:rsidR="00095AAC" w:rsidRPr="005162DE" w:rsidRDefault="009065C7" w:rsidP="008572DA">
            <w:pPr>
              <w:spacing w:before="40" w:after="40"/>
              <w:jc w:val="center"/>
              <w:rPr>
                <w:rFonts w:ascii="Arial" w:hAnsi="Arial" w:cs="Arial"/>
                <w:sz w:val="24"/>
                <w:szCs w:val="24"/>
              </w:rPr>
            </w:pPr>
            <w:r>
              <w:rPr>
                <w:rFonts w:ascii="Arial" w:hAnsi="Arial" w:cs="Arial"/>
                <w:sz w:val="24"/>
                <w:szCs w:val="24"/>
              </w:rPr>
              <w:t>2024</w:t>
            </w:r>
          </w:p>
          <w:p w14:paraId="4A18E97C" w14:textId="0B0E138F" w:rsidR="008572DA" w:rsidRPr="005162DE" w:rsidRDefault="009065C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70FA8AC" w:rsidR="00095AAC" w:rsidRPr="005162DE" w:rsidRDefault="009065C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66D2EB4A" w:rsidR="005210D2" w:rsidRPr="005162DE" w:rsidRDefault="005210D2" w:rsidP="00070C22">
      <w:pPr>
        <w:pStyle w:val="Caption"/>
      </w:pPr>
      <w:r w:rsidRPr="005162DE">
        <w:lastRenderedPageBreak/>
        <w:t xml:space="preserve">Table </w:t>
      </w:r>
      <w:r w:rsidR="00135955">
        <w:fldChar w:fldCharType="begin"/>
      </w:r>
      <w:r w:rsidR="00135955">
        <w:instrText xml:space="preserve"> SEQ Table \* ARABIC </w:instrText>
      </w:r>
      <w:r w:rsidR="00135955">
        <w:fldChar w:fldCharType="separate"/>
      </w:r>
      <w:r w:rsidR="00440593">
        <w:rPr>
          <w:noProof/>
        </w:rPr>
        <w:t>2</w:t>
      </w:r>
      <w:r w:rsidR="00135955">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68B87B6" w:rsidR="00D73637" w:rsidRPr="005162DE" w:rsidRDefault="00FC54A0" w:rsidP="00960466">
            <w:pPr>
              <w:spacing w:before="40" w:after="40"/>
              <w:jc w:val="center"/>
              <w:rPr>
                <w:rFonts w:ascii="Arial" w:hAnsi="Arial" w:cs="Arial"/>
                <w:sz w:val="24"/>
                <w:szCs w:val="24"/>
              </w:rPr>
            </w:pPr>
            <w:r>
              <w:rPr>
                <w:rFonts w:ascii="Arial" w:hAnsi="Arial" w:cs="Arial"/>
                <w:sz w:val="24"/>
                <w:szCs w:val="24"/>
              </w:rPr>
              <w:t>08/09/24</w:t>
            </w:r>
          </w:p>
        </w:tc>
        <w:tc>
          <w:tcPr>
            <w:tcW w:w="1021" w:type="dxa"/>
            <w:tcMar>
              <w:left w:w="86" w:type="dxa"/>
              <w:right w:w="86" w:type="dxa"/>
            </w:tcMar>
          </w:tcPr>
          <w:p w14:paraId="102D5A02" w14:textId="1A364FD5" w:rsidR="00D73637" w:rsidRPr="005162DE" w:rsidRDefault="00FC54A0" w:rsidP="00960466">
            <w:pPr>
              <w:spacing w:before="40" w:after="40"/>
              <w:jc w:val="center"/>
              <w:rPr>
                <w:rFonts w:ascii="Arial" w:hAnsi="Arial" w:cs="Arial"/>
                <w:sz w:val="24"/>
                <w:szCs w:val="24"/>
              </w:rPr>
            </w:pPr>
            <w:r>
              <w:rPr>
                <w:rFonts w:ascii="Arial" w:hAnsi="Arial" w:cs="Arial"/>
                <w:sz w:val="24"/>
                <w:szCs w:val="24"/>
              </w:rPr>
              <w:t>9</w:t>
            </w:r>
          </w:p>
        </w:tc>
        <w:tc>
          <w:tcPr>
            <w:tcW w:w="1123" w:type="dxa"/>
            <w:tcMar>
              <w:left w:w="86" w:type="dxa"/>
              <w:right w:w="86" w:type="dxa"/>
            </w:tcMar>
          </w:tcPr>
          <w:p w14:paraId="36E2A949" w14:textId="2235CBAD" w:rsidR="00D73637" w:rsidRPr="005162DE" w:rsidRDefault="00FC54A0" w:rsidP="00960466">
            <w:pPr>
              <w:spacing w:before="40" w:after="40"/>
              <w:jc w:val="center"/>
              <w:rPr>
                <w:rFonts w:ascii="Arial" w:hAnsi="Arial" w:cs="Arial"/>
                <w:sz w:val="24"/>
                <w:szCs w:val="24"/>
              </w:rPr>
            </w:pPr>
            <w:r>
              <w:rPr>
                <w:rFonts w:ascii="Arial" w:hAnsi="Arial" w:cs="Arial"/>
                <w:sz w:val="24"/>
                <w:szCs w:val="24"/>
              </w:rPr>
              <w:t>8.4</w:t>
            </w:r>
          </w:p>
        </w:tc>
        <w:tc>
          <w:tcPr>
            <w:tcW w:w="1021" w:type="dxa"/>
            <w:tcMar>
              <w:left w:w="86" w:type="dxa"/>
              <w:right w:w="86" w:type="dxa"/>
            </w:tcMar>
          </w:tcPr>
          <w:p w14:paraId="308535F4" w14:textId="64944492" w:rsidR="00D73637" w:rsidRPr="005162DE" w:rsidRDefault="00FC54A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85F0E97" w:rsidR="00D73637" w:rsidRPr="005162DE" w:rsidRDefault="00FC54A0" w:rsidP="00FC33C4">
            <w:pPr>
              <w:spacing w:before="40" w:after="40"/>
              <w:jc w:val="center"/>
              <w:rPr>
                <w:rFonts w:ascii="Arial" w:hAnsi="Arial" w:cs="Arial"/>
                <w:sz w:val="24"/>
                <w:szCs w:val="24"/>
              </w:rPr>
            </w:pPr>
            <w:r>
              <w:rPr>
                <w:rFonts w:ascii="Arial" w:hAnsi="Arial" w:cs="Arial"/>
                <w:sz w:val="24"/>
                <w:szCs w:val="24"/>
              </w:rPr>
              <w:t>08/09/24</w:t>
            </w:r>
          </w:p>
        </w:tc>
        <w:tc>
          <w:tcPr>
            <w:tcW w:w="1021" w:type="dxa"/>
            <w:tcMar>
              <w:left w:w="86" w:type="dxa"/>
              <w:right w:w="86" w:type="dxa"/>
            </w:tcMar>
          </w:tcPr>
          <w:p w14:paraId="42CEE2F3" w14:textId="3C76FA90" w:rsidR="00D73637" w:rsidRPr="005162DE" w:rsidRDefault="00FC54A0" w:rsidP="00FC33C4">
            <w:pPr>
              <w:spacing w:before="40" w:after="40"/>
              <w:jc w:val="center"/>
              <w:rPr>
                <w:rFonts w:ascii="Arial" w:hAnsi="Arial" w:cs="Arial"/>
                <w:sz w:val="24"/>
                <w:szCs w:val="24"/>
              </w:rPr>
            </w:pPr>
            <w:r>
              <w:rPr>
                <w:rFonts w:ascii="Arial" w:hAnsi="Arial" w:cs="Arial"/>
                <w:sz w:val="24"/>
                <w:szCs w:val="24"/>
              </w:rPr>
              <w:t>9</w:t>
            </w:r>
          </w:p>
        </w:tc>
        <w:tc>
          <w:tcPr>
            <w:tcW w:w="1123" w:type="dxa"/>
            <w:tcMar>
              <w:left w:w="86" w:type="dxa"/>
              <w:right w:w="86" w:type="dxa"/>
            </w:tcMar>
          </w:tcPr>
          <w:p w14:paraId="15E55B1F" w14:textId="00D061D2" w:rsidR="00D73637" w:rsidRPr="005162DE" w:rsidRDefault="00FC54A0" w:rsidP="00FC33C4">
            <w:pPr>
              <w:spacing w:before="40" w:after="40"/>
              <w:jc w:val="center"/>
              <w:rPr>
                <w:rFonts w:ascii="Arial" w:hAnsi="Arial" w:cs="Arial"/>
                <w:sz w:val="24"/>
                <w:szCs w:val="24"/>
              </w:rPr>
            </w:pPr>
            <w:r>
              <w:rPr>
                <w:rFonts w:ascii="Arial" w:hAnsi="Arial" w:cs="Arial"/>
                <w:sz w:val="24"/>
                <w:szCs w:val="24"/>
              </w:rPr>
              <w:t>.064</w:t>
            </w:r>
          </w:p>
        </w:tc>
        <w:tc>
          <w:tcPr>
            <w:tcW w:w="1021" w:type="dxa"/>
            <w:tcMar>
              <w:left w:w="86" w:type="dxa"/>
              <w:right w:w="86" w:type="dxa"/>
            </w:tcMar>
          </w:tcPr>
          <w:p w14:paraId="1AE57BBF" w14:textId="4B72637A" w:rsidR="00D73637" w:rsidRPr="005162DE" w:rsidRDefault="00FC54A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73DE93DA" w:rsidR="005D3708" w:rsidRPr="005162DE" w:rsidRDefault="005D3708" w:rsidP="00070C22">
      <w:pPr>
        <w:pStyle w:val="Caption"/>
      </w:pPr>
      <w:r w:rsidRPr="005162DE">
        <w:t xml:space="preserve">Table </w:t>
      </w:r>
      <w:r w:rsidR="00135955">
        <w:fldChar w:fldCharType="begin"/>
      </w:r>
      <w:r w:rsidR="00135955">
        <w:instrText xml:space="preserve"> SEQ Table \* ARABIC </w:instrText>
      </w:r>
      <w:r w:rsidR="00135955">
        <w:fldChar w:fldCharType="separate"/>
      </w:r>
      <w:r w:rsidR="00440593">
        <w:rPr>
          <w:noProof/>
        </w:rPr>
        <w:t>3</w:t>
      </w:r>
      <w:r w:rsidR="00135955">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65B9F4A" w:rsidR="00684C7E" w:rsidRPr="00622350" w:rsidRDefault="00B0479A" w:rsidP="00684C7E">
            <w:pPr>
              <w:spacing w:before="40" w:after="40"/>
              <w:jc w:val="center"/>
              <w:rPr>
                <w:rFonts w:ascii="Arial" w:hAnsi="Arial" w:cs="Arial"/>
                <w:sz w:val="24"/>
                <w:szCs w:val="24"/>
              </w:rPr>
            </w:pPr>
            <w:r w:rsidRPr="00622350">
              <w:rPr>
                <w:rFonts w:ascii="Arial" w:hAnsi="Arial" w:cs="Arial"/>
                <w:sz w:val="24"/>
                <w:szCs w:val="24"/>
              </w:rPr>
              <w:t>2023</w:t>
            </w:r>
          </w:p>
        </w:tc>
        <w:tc>
          <w:tcPr>
            <w:tcW w:w="1260" w:type="dxa"/>
            <w:tcMar>
              <w:left w:w="58" w:type="dxa"/>
              <w:right w:w="58" w:type="dxa"/>
            </w:tcMar>
          </w:tcPr>
          <w:p w14:paraId="690B0D1C" w14:textId="2216067C" w:rsidR="00684C7E" w:rsidRPr="00622350" w:rsidRDefault="00B0479A" w:rsidP="00684C7E">
            <w:pPr>
              <w:spacing w:before="40" w:after="40"/>
              <w:jc w:val="center"/>
              <w:rPr>
                <w:rFonts w:ascii="Arial" w:hAnsi="Arial" w:cs="Arial"/>
                <w:sz w:val="24"/>
                <w:szCs w:val="24"/>
              </w:rPr>
            </w:pPr>
            <w:r w:rsidRPr="00622350">
              <w:rPr>
                <w:rFonts w:ascii="Arial" w:hAnsi="Arial" w:cs="Arial"/>
                <w:sz w:val="24"/>
                <w:szCs w:val="24"/>
              </w:rPr>
              <w:t>23.6 mg/l</w:t>
            </w:r>
          </w:p>
        </w:tc>
        <w:tc>
          <w:tcPr>
            <w:tcW w:w="1530" w:type="dxa"/>
            <w:tcMar>
              <w:left w:w="58" w:type="dxa"/>
              <w:right w:w="58" w:type="dxa"/>
            </w:tcMar>
          </w:tcPr>
          <w:p w14:paraId="6802CC34" w14:textId="5848950B" w:rsidR="00684C7E" w:rsidRPr="005162DE" w:rsidRDefault="00B0479A"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9FAB014" w:rsidR="00684C7E" w:rsidRPr="00622350" w:rsidRDefault="00B0479A" w:rsidP="00684C7E">
            <w:pPr>
              <w:spacing w:before="40" w:after="40"/>
              <w:jc w:val="center"/>
              <w:rPr>
                <w:rFonts w:ascii="Arial" w:hAnsi="Arial" w:cs="Arial"/>
                <w:sz w:val="24"/>
                <w:szCs w:val="24"/>
              </w:rPr>
            </w:pPr>
            <w:r w:rsidRPr="00622350">
              <w:rPr>
                <w:rFonts w:ascii="Arial" w:hAnsi="Arial" w:cs="Arial"/>
                <w:sz w:val="24"/>
                <w:szCs w:val="24"/>
              </w:rPr>
              <w:t>2023</w:t>
            </w:r>
          </w:p>
        </w:tc>
        <w:tc>
          <w:tcPr>
            <w:tcW w:w="1260" w:type="dxa"/>
            <w:tcMar>
              <w:left w:w="58" w:type="dxa"/>
              <w:right w:w="58" w:type="dxa"/>
            </w:tcMar>
          </w:tcPr>
          <w:p w14:paraId="5F571C45" w14:textId="012CB919" w:rsidR="00684C7E" w:rsidRPr="00622350" w:rsidRDefault="00B0479A" w:rsidP="00684C7E">
            <w:pPr>
              <w:spacing w:before="40" w:after="40"/>
              <w:jc w:val="center"/>
              <w:rPr>
                <w:rFonts w:ascii="Arial" w:hAnsi="Arial" w:cs="Arial"/>
                <w:sz w:val="24"/>
                <w:szCs w:val="24"/>
              </w:rPr>
            </w:pPr>
            <w:r w:rsidRPr="00622350">
              <w:rPr>
                <w:rFonts w:ascii="Arial" w:hAnsi="Arial" w:cs="Arial"/>
                <w:sz w:val="24"/>
                <w:szCs w:val="24"/>
              </w:rPr>
              <w:t>86.4 mg/l</w:t>
            </w:r>
          </w:p>
        </w:tc>
        <w:tc>
          <w:tcPr>
            <w:tcW w:w="1530" w:type="dxa"/>
            <w:tcMar>
              <w:left w:w="58" w:type="dxa"/>
              <w:right w:w="58" w:type="dxa"/>
            </w:tcMar>
          </w:tcPr>
          <w:p w14:paraId="2BE476FB" w14:textId="3A8B87FD" w:rsidR="00684C7E" w:rsidRPr="005162DE" w:rsidRDefault="00B0479A"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1FDB6CE1" w14:textId="77777777" w:rsidR="00440593" w:rsidRDefault="00440593" w:rsidP="00070C22">
      <w:pPr>
        <w:pStyle w:val="Caption"/>
      </w:pPr>
    </w:p>
    <w:p w14:paraId="26E86F03" w14:textId="7D938828" w:rsidR="005D3708" w:rsidRPr="005162DE" w:rsidRDefault="005D3708" w:rsidP="00070C22">
      <w:pPr>
        <w:pStyle w:val="Caption"/>
      </w:pPr>
      <w:r w:rsidRPr="005162DE">
        <w:t xml:space="preserve">Table </w:t>
      </w:r>
      <w:r w:rsidR="00135955">
        <w:fldChar w:fldCharType="begin"/>
      </w:r>
      <w:r w:rsidR="00135955">
        <w:instrText xml:space="preserve"> SEQ Table \* ARABIC </w:instrText>
      </w:r>
      <w:r w:rsidR="00135955">
        <w:fldChar w:fldCharType="separate"/>
      </w:r>
      <w:r w:rsidR="00440593">
        <w:rPr>
          <w:noProof/>
        </w:rPr>
        <w:t>4</w:t>
      </w:r>
      <w:r w:rsidR="00135955">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CC6100C" w:rsidR="00512D8C" w:rsidRPr="005162DE" w:rsidRDefault="00070065" w:rsidP="00512D8C">
            <w:pPr>
              <w:keepNext/>
              <w:keepLines/>
              <w:spacing w:before="40" w:after="40"/>
              <w:ind w:left="30"/>
              <w:jc w:val="both"/>
              <w:rPr>
                <w:rFonts w:ascii="Arial" w:hAnsi="Arial" w:cs="Arial"/>
                <w:sz w:val="24"/>
                <w:szCs w:val="24"/>
              </w:rPr>
            </w:pPr>
            <w:r>
              <w:rPr>
                <w:rFonts w:ascii="Arial" w:hAnsi="Arial" w:cs="Arial"/>
                <w:sz w:val="24"/>
                <w:szCs w:val="24"/>
              </w:rPr>
              <w:t>Hexavalent Chromium (</w:t>
            </w:r>
            <w:r w:rsidR="002F364F">
              <w:rPr>
                <w:rFonts w:ascii="Arial" w:hAnsi="Arial" w:cs="Arial"/>
                <w:sz w:val="24"/>
                <w:szCs w:val="24"/>
              </w:rPr>
              <w:t>u</w:t>
            </w:r>
            <w:r>
              <w:rPr>
                <w:rFonts w:ascii="Arial" w:hAnsi="Arial" w:cs="Arial"/>
                <w:sz w:val="24"/>
                <w:szCs w:val="24"/>
              </w:rPr>
              <w:t>g/l)</w:t>
            </w:r>
          </w:p>
        </w:tc>
        <w:tc>
          <w:tcPr>
            <w:tcW w:w="1440" w:type="dxa"/>
          </w:tcPr>
          <w:p w14:paraId="21F7006B" w14:textId="344F6EBB" w:rsidR="00512D8C" w:rsidRPr="005162DE" w:rsidRDefault="00070065" w:rsidP="00512D8C">
            <w:pPr>
              <w:keepNext/>
              <w:keepLines/>
              <w:spacing w:before="40" w:after="40"/>
              <w:jc w:val="center"/>
              <w:rPr>
                <w:rFonts w:ascii="Arial" w:hAnsi="Arial" w:cs="Arial"/>
                <w:sz w:val="24"/>
                <w:szCs w:val="24"/>
              </w:rPr>
            </w:pPr>
            <w:r>
              <w:rPr>
                <w:rFonts w:ascii="Arial" w:hAnsi="Arial" w:cs="Arial"/>
                <w:sz w:val="24"/>
                <w:szCs w:val="24"/>
              </w:rPr>
              <w:t>11/5/24</w:t>
            </w:r>
          </w:p>
        </w:tc>
        <w:tc>
          <w:tcPr>
            <w:tcW w:w="1260" w:type="dxa"/>
          </w:tcPr>
          <w:p w14:paraId="1BD7CABC" w14:textId="38973140" w:rsidR="00512D8C" w:rsidRPr="005162DE" w:rsidRDefault="002F364F" w:rsidP="00512D8C">
            <w:pPr>
              <w:keepNext/>
              <w:keepLines/>
              <w:spacing w:before="40" w:after="40"/>
              <w:jc w:val="center"/>
              <w:rPr>
                <w:rFonts w:ascii="Arial" w:hAnsi="Arial" w:cs="Arial"/>
                <w:sz w:val="24"/>
                <w:szCs w:val="24"/>
              </w:rPr>
            </w:pPr>
            <w:r>
              <w:rPr>
                <w:rFonts w:ascii="Arial" w:hAnsi="Arial" w:cs="Arial"/>
                <w:sz w:val="24"/>
                <w:szCs w:val="24"/>
              </w:rPr>
              <w:t>4.3</w:t>
            </w:r>
          </w:p>
        </w:tc>
        <w:tc>
          <w:tcPr>
            <w:tcW w:w="1530" w:type="dxa"/>
          </w:tcPr>
          <w:p w14:paraId="40895B2C" w14:textId="249549D7" w:rsidR="00512D8C" w:rsidRPr="005162DE" w:rsidRDefault="00135955"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331F227B" w:rsidR="00512D8C" w:rsidRPr="005162DE" w:rsidRDefault="002F364F"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1CFB21EA" w:rsidR="00512D8C" w:rsidRPr="005162DE" w:rsidRDefault="00F660EA" w:rsidP="00512D8C">
            <w:pPr>
              <w:keepNext/>
              <w:keepLines/>
              <w:spacing w:before="40" w:after="40"/>
              <w:jc w:val="center"/>
              <w:rPr>
                <w:rFonts w:ascii="Arial" w:hAnsi="Arial" w:cs="Arial"/>
                <w:sz w:val="24"/>
                <w:szCs w:val="24"/>
              </w:rPr>
            </w:pPr>
            <w:r w:rsidRPr="00622350">
              <w:rPr>
                <w:rFonts w:ascii="Arial" w:hAnsi="Arial" w:cs="Arial"/>
                <w:sz w:val="24"/>
                <w:szCs w:val="24"/>
              </w:rPr>
              <w:t>0.02</w:t>
            </w:r>
            <w:r>
              <w:rPr>
                <w:rFonts w:ascii="Arial" w:hAnsi="Arial" w:cs="Arial"/>
                <w:sz w:val="24"/>
                <w:szCs w:val="24"/>
              </w:rPr>
              <w:t xml:space="preserve"> </w:t>
            </w:r>
          </w:p>
        </w:tc>
        <w:tc>
          <w:tcPr>
            <w:tcW w:w="1931" w:type="dxa"/>
          </w:tcPr>
          <w:p w14:paraId="307E6935" w14:textId="3A687609" w:rsidR="00512D8C" w:rsidRPr="005162DE" w:rsidRDefault="00F660EA" w:rsidP="00512D8C">
            <w:pPr>
              <w:keepNext/>
              <w:keepLines/>
              <w:spacing w:before="40" w:after="40"/>
              <w:jc w:val="center"/>
              <w:rPr>
                <w:rFonts w:ascii="Arial" w:hAnsi="Arial" w:cs="Arial"/>
                <w:sz w:val="24"/>
                <w:szCs w:val="24"/>
              </w:rPr>
            </w:pPr>
            <w:r w:rsidRPr="00622350">
              <w:rPr>
                <w:rFonts w:ascii="Arial" w:hAnsi="Arial" w:cs="Arial"/>
                <w:sz w:val="24"/>
                <w:szCs w:val="24"/>
              </w:rPr>
              <w:t>Erosion of natural</w:t>
            </w:r>
            <w:r>
              <w:rPr>
                <w:rFonts w:ascii="Arial" w:hAnsi="Arial" w:cs="Arial"/>
                <w:sz w:val="24"/>
                <w:szCs w:val="24"/>
              </w:rPr>
              <w:t xml:space="preserve">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5162DE" w:rsidRPr="005162DE" w14:paraId="7E778FAF" w14:textId="77777777" w:rsidTr="002D3FB5">
        <w:trPr>
          <w:trHeight w:val="432"/>
        </w:trPr>
        <w:tc>
          <w:tcPr>
            <w:tcW w:w="2245" w:type="dxa"/>
            <w:tcMar>
              <w:left w:w="58" w:type="dxa"/>
              <w:right w:w="58" w:type="dxa"/>
            </w:tcMar>
          </w:tcPr>
          <w:p w14:paraId="2BC454A4" w14:textId="1D69E89F" w:rsidR="00244938" w:rsidRPr="005162DE" w:rsidRDefault="0032668B" w:rsidP="00244938">
            <w:pPr>
              <w:spacing w:before="40" w:after="40"/>
              <w:ind w:left="30"/>
              <w:jc w:val="both"/>
              <w:rPr>
                <w:rFonts w:ascii="Arial" w:hAnsi="Arial" w:cs="Arial"/>
                <w:sz w:val="24"/>
                <w:szCs w:val="24"/>
              </w:rPr>
            </w:pPr>
            <w:r w:rsidRPr="00622350">
              <w:rPr>
                <w:rFonts w:ascii="Arial" w:hAnsi="Arial" w:cs="Arial"/>
                <w:sz w:val="24"/>
                <w:szCs w:val="24"/>
              </w:rPr>
              <w:t>Nitrate</w:t>
            </w:r>
            <w:r w:rsidR="009C5CBF" w:rsidRPr="00622350">
              <w:rPr>
                <w:rFonts w:ascii="Arial" w:hAnsi="Arial" w:cs="Arial"/>
                <w:sz w:val="24"/>
                <w:szCs w:val="24"/>
              </w:rPr>
              <w:t xml:space="preserve">  (</w:t>
            </w:r>
            <w:r w:rsidRPr="00622350">
              <w:rPr>
                <w:rFonts w:ascii="Arial" w:hAnsi="Arial" w:cs="Arial"/>
                <w:sz w:val="24"/>
                <w:szCs w:val="24"/>
              </w:rPr>
              <w:t>mg</w:t>
            </w:r>
            <w:r w:rsidR="009C5CBF" w:rsidRPr="00622350">
              <w:rPr>
                <w:rFonts w:ascii="Arial" w:hAnsi="Arial" w:cs="Arial"/>
                <w:sz w:val="24"/>
                <w:szCs w:val="24"/>
              </w:rPr>
              <w:t>/l)</w:t>
            </w:r>
          </w:p>
        </w:tc>
        <w:tc>
          <w:tcPr>
            <w:tcW w:w="1440" w:type="dxa"/>
          </w:tcPr>
          <w:p w14:paraId="25EFD446" w14:textId="100FAA18" w:rsidR="00244938" w:rsidRPr="005162DE" w:rsidRDefault="009C5CBF" w:rsidP="00244938">
            <w:pPr>
              <w:spacing w:before="40" w:after="40"/>
              <w:jc w:val="center"/>
              <w:rPr>
                <w:rFonts w:ascii="Arial" w:hAnsi="Arial" w:cs="Arial"/>
                <w:sz w:val="24"/>
                <w:szCs w:val="24"/>
              </w:rPr>
            </w:pPr>
            <w:r>
              <w:rPr>
                <w:rFonts w:ascii="Arial" w:hAnsi="Arial" w:cs="Arial"/>
                <w:sz w:val="24"/>
                <w:szCs w:val="24"/>
              </w:rPr>
              <w:t>06/04/24</w:t>
            </w:r>
          </w:p>
        </w:tc>
        <w:tc>
          <w:tcPr>
            <w:tcW w:w="1260" w:type="dxa"/>
          </w:tcPr>
          <w:p w14:paraId="7CAF39D9" w14:textId="5E9961B9" w:rsidR="00244938" w:rsidRPr="005162DE" w:rsidRDefault="009C5CBF" w:rsidP="00244938">
            <w:pPr>
              <w:spacing w:before="40" w:after="40"/>
              <w:jc w:val="center"/>
              <w:rPr>
                <w:rFonts w:ascii="Arial" w:hAnsi="Arial" w:cs="Arial"/>
                <w:sz w:val="24"/>
                <w:szCs w:val="24"/>
              </w:rPr>
            </w:pPr>
            <w:r>
              <w:rPr>
                <w:rFonts w:ascii="Arial" w:hAnsi="Arial" w:cs="Arial"/>
                <w:sz w:val="24"/>
                <w:szCs w:val="24"/>
              </w:rPr>
              <w:t>.730</w:t>
            </w:r>
          </w:p>
        </w:tc>
        <w:tc>
          <w:tcPr>
            <w:tcW w:w="1530" w:type="dxa"/>
          </w:tcPr>
          <w:p w14:paraId="694B316A" w14:textId="78D6E520" w:rsidR="00244938" w:rsidRPr="005162DE" w:rsidRDefault="00135955"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045F7F0A" w:rsidR="00244938" w:rsidRPr="005162DE" w:rsidRDefault="009C5CBF"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58D18F61" w:rsidR="00244938" w:rsidRPr="005162DE" w:rsidRDefault="009C5CBF" w:rsidP="00244938">
            <w:pPr>
              <w:spacing w:before="40" w:after="40"/>
              <w:jc w:val="center"/>
              <w:rPr>
                <w:rFonts w:ascii="Arial" w:hAnsi="Arial" w:cs="Arial"/>
                <w:sz w:val="24"/>
                <w:szCs w:val="24"/>
              </w:rPr>
            </w:pPr>
            <w:r>
              <w:rPr>
                <w:rFonts w:ascii="Arial" w:hAnsi="Arial" w:cs="Arial"/>
                <w:sz w:val="24"/>
                <w:szCs w:val="24"/>
              </w:rPr>
              <w:t>10</w:t>
            </w:r>
          </w:p>
        </w:tc>
        <w:tc>
          <w:tcPr>
            <w:tcW w:w="1931" w:type="dxa"/>
          </w:tcPr>
          <w:p w14:paraId="701F5E75" w14:textId="0C079C82" w:rsidR="00244938" w:rsidRPr="005162DE" w:rsidRDefault="009C5CBF" w:rsidP="00244938">
            <w:pPr>
              <w:spacing w:before="40" w:after="40"/>
              <w:jc w:val="center"/>
              <w:rPr>
                <w:rFonts w:ascii="Arial" w:hAnsi="Arial" w:cs="Arial"/>
                <w:sz w:val="24"/>
                <w:szCs w:val="24"/>
              </w:rPr>
            </w:pPr>
            <w:r w:rsidRPr="009C5CBF">
              <w:rPr>
                <w:rFonts w:ascii="Arial" w:hAnsi="Arial" w:cs="Arial"/>
                <w:sz w:val="24"/>
                <w:szCs w:val="24"/>
              </w:rPr>
              <w:t>Runoff from fertilizer use; Leaching from septic tanks, sewage; Erosion of natural deposits</w:t>
            </w:r>
          </w:p>
        </w:tc>
      </w:tr>
      <w:tr w:rsidR="00070065" w:rsidRPr="005162DE" w14:paraId="55AF0909" w14:textId="77777777" w:rsidTr="002D3FB5">
        <w:trPr>
          <w:trHeight w:val="432"/>
        </w:trPr>
        <w:tc>
          <w:tcPr>
            <w:tcW w:w="2245" w:type="dxa"/>
            <w:tcMar>
              <w:left w:w="58" w:type="dxa"/>
              <w:right w:w="58" w:type="dxa"/>
            </w:tcMar>
          </w:tcPr>
          <w:p w14:paraId="52005DA8" w14:textId="47374F55" w:rsidR="00070065" w:rsidRPr="005162DE" w:rsidRDefault="007F10DF" w:rsidP="002A5101">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7315E167" w14:textId="4BB039DF" w:rsidR="00070065" w:rsidRPr="005162DE" w:rsidRDefault="007F10DF" w:rsidP="001F7181">
            <w:pPr>
              <w:spacing w:before="40" w:after="40"/>
              <w:jc w:val="center"/>
              <w:rPr>
                <w:rFonts w:ascii="Arial" w:hAnsi="Arial" w:cs="Arial"/>
                <w:sz w:val="24"/>
                <w:szCs w:val="24"/>
              </w:rPr>
            </w:pPr>
            <w:r>
              <w:rPr>
                <w:rFonts w:ascii="Arial" w:hAnsi="Arial" w:cs="Arial"/>
                <w:sz w:val="24"/>
                <w:szCs w:val="24"/>
              </w:rPr>
              <w:t>04/09/24</w:t>
            </w:r>
          </w:p>
        </w:tc>
        <w:tc>
          <w:tcPr>
            <w:tcW w:w="1260" w:type="dxa"/>
          </w:tcPr>
          <w:p w14:paraId="2975116C" w14:textId="1E02A522" w:rsidR="00070065" w:rsidRPr="005162DE" w:rsidRDefault="007F10DF" w:rsidP="001F7181">
            <w:pPr>
              <w:spacing w:before="40" w:after="40"/>
              <w:jc w:val="center"/>
              <w:rPr>
                <w:rFonts w:ascii="Arial" w:hAnsi="Arial" w:cs="Arial"/>
                <w:sz w:val="24"/>
                <w:szCs w:val="24"/>
              </w:rPr>
            </w:pPr>
            <w:r>
              <w:rPr>
                <w:rFonts w:ascii="Arial" w:hAnsi="Arial" w:cs="Arial"/>
                <w:sz w:val="24"/>
                <w:szCs w:val="24"/>
              </w:rPr>
              <w:t>1.03</w:t>
            </w:r>
          </w:p>
        </w:tc>
        <w:tc>
          <w:tcPr>
            <w:tcW w:w="1530" w:type="dxa"/>
          </w:tcPr>
          <w:p w14:paraId="0B2A3062" w14:textId="4ADBDF29" w:rsidR="00070065" w:rsidRPr="005162DE" w:rsidRDefault="007F10DF"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C8ED267" w14:textId="648ECB05" w:rsidR="00070065" w:rsidRPr="005162DE" w:rsidRDefault="007F10DF"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14FFF55D" w14:textId="77777777" w:rsidR="00070065" w:rsidRDefault="007F10DF" w:rsidP="001F7181">
            <w:pPr>
              <w:spacing w:before="40" w:after="40"/>
              <w:jc w:val="center"/>
              <w:rPr>
                <w:rFonts w:ascii="Arial" w:hAnsi="Arial" w:cs="Arial"/>
                <w:sz w:val="24"/>
                <w:szCs w:val="24"/>
              </w:rPr>
            </w:pPr>
            <w:r w:rsidRPr="00622350">
              <w:rPr>
                <w:rFonts w:ascii="Arial" w:hAnsi="Arial" w:cs="Arial"/>
                <w:sz w:val="24"/>
                <w:szCs w:val="24"/>
              </w:rPr>
              <w:t>[</w:t>
            </w:r>
            <w:r w:rsidR="00F660EA" w:rsidRPr="00622350">
              <w:rPr>
                <w:rFonts w:ascii="Arial" w:hAnsi="Arial" w:cs="Arial"/>
                <w:sz w:val="24"/>
                <w:szCs w:val="24"/>
              </w:rPr>
              <w:t>0]</w:t>
            </w:r>
          </w:p>
          <w:p w14:paraId="3E2A991A" w14:textId="42C38572" w:rsidR="00F660EA" w:rsidRPr="005162DE" w:rsidRDefault="00F660EA" w:rsidP="001F7181">
            <w:pPr>
              <w:spacing w:before="40" w:after="40"/>
              <w:jc w:val="center"/>
              <w:rPr>
                <w:rFonts w:ascii="Arial" w:hAnsi="Arial" w:cs="Arial"/>
                <w:sz w:val="24"/>
                <w:szCs w:val="24"/>
              </w:rPr>
            </w:pPr>
            <w:r>
              <w:rPr>
                <w:rFonts w:ascii="Arial" w:hAnsi="Arial" w:cs="Arial"/>
                <w:sz w:val="24"/>
                <w:szCs w:val="24"/>
              </w:rPr>
              <w:lastRenderedPageBreak/>
              <w:t>(p41 of reference manual)</w:t>
            </w:r>
          </w:p>
        </w:tc>
        <w:tc>
          <w:tcPr>
            <w:tcW w:w="1931" w:type="dxa"/>
          </w:tcPr>
          <w:p w14:paraId="034052A4" w14:textId="00CE4FCA" w:rsidR="00070065" w:rsidRPr="005162DE" w:rsidRDefault="00F660EA" w:rsidP="001F7181">
            <w:pPr>
              <w:spacing w:before="40" w:after="40"/>
              <w:jc w:val="center"/>
              <w:rPr>
                <w:rFonts w:ascii="Arial" w:hAnsi="Arial" w:cs="Arial"/>
                <w:sz w:val="24"/>
                <w:szCs w:val="24"/>
              </w:rPr>
            </w:pPr>
            <w:r>
              <w:rPr>
                <w:rFonts w:ascii="Arial" w:hAnsi="Arial" w:cs="Arial"/>
                <w:sz w:val="24"/>
                <w:szCs w:val="24"/>
              </w:rPr>
              <w:lastRenderedPageBreak/>
              <w:t>Erosion of natural deposits</w:t>
            </w:r>
          </w:p>
        </w:tc>
      </w:tr>
      <w:tr w:rsidR="00070065" w:rsidRPr="005162DE" w14:paraId="53817933" w14:textId="77777777" w:rsidTr="002D3FB5">
        <w:trPr>
          <w:trHeight w:val="432"/>
        </w:trPr>
        <w:tc>
          <w:tcPr>
            <w:tcW w:w="2245" w:type="dxa"/>
            <w:tcMar>
              <w:left w:w="58" w:type="dxa"/>
              <w:right w:w="58" w:type="dxa"/>
            </w:tcMar>
          </w:tcPr>
          <w:p w14:paraId="6F01850F" w14:textId="2E128985" w:rsidR="00070065" w:rsidRPr="005162DE" w:rsidRDefault="007F10DF" w:rsidP="002A5101">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285A8171" w14:textId="4ACC9735" w:rsidR="00070065" w:rsidRPr="005162DE" w:rsidRDefault="007F10DF" w:rsidP="001F7181">
            <w:pPr>
              <w:spacing w:before="40" w:after="40"/>
              <w:jc w:val="center"/>
              <w:rPr>
                <w:rFonts w:ascii="Arial" w:hAnsi="Arial" w:cs="Arial"/>
                <w:sz w:val="24"/>
                <w:szCs w:val="24"/>
              </w:rPr>
            </w:pPr>
            <w:r>
              <w:rPr>
                <w:rFonts w:ascii="Arial" w:hAnsi="Arial" w:cs="Arial"/>
                <w:sz w:val="24"/>
                <w:szCs w:val="24"/>
              </w:rPr>
              <w:t>04/09/24</w:t>
            </w:r>
          </w:p>
        </w:tc>
        <w:tc>
          <w:tcPr>
            <w:tcW w:w="1260" w:type="dxa"/>
          </w:tcPr>
          <w:p w14:paraId="3324A298" w14:textId="0F33318A" w:rsidR="00070065" w:rsidRPr="005162DE" w:rsidRDefault="007F10DF" w:rsidP="001F7181">
            <w:pPr>
              <w:spacing w:before="40" w:after="40"/>
              <w:jc w:val="center"/>
              <w:rPr>
                <w:rFonts w:ascii="Arial" w:hAnsi="Arial" w:cs="Arial"/>
                <w:sz w:val="24"/>
                <w:szCs w:val="24"/>
              </w:rPr>
            </w:pPr>
            <w:r>
              <w:rPr>
                <w:rFonts w:ascii="Arial" w:hAnsi="Arial" w:cs="Arial"/>
                <w:sz w:val="24"/>
                <w:szCs w:val="24"/>
              </w:rPr>
              <w:t>.54</w:t>
            </w:r>
          </w:p>
        </w:tc>
        <w:tc>
          <w:tcPr>
            <w:tcW w:w="1530" w:type="dxa"/>
          </w:tcPr>
          <w:p w14:paraId="1F7E7331" w14:textId="7A59BFD3" w:rsidR="00070065" w:rsidRPr="005162DE" w:rsidRDefault="00135955"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5115EDB3" w14:textId="48DD15CC" w:rsidR="00070065" w:rsidRPr="005162DE" w:rsidRDefault="007F10DF"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679A7E78" w14:textId="77777777" w:rsidR="00070065" w:rsidRDefault="007F10DF" w:rsidP="001F7181">
            <w:pPr>
              <w:spacing w:before="40" w:after="40"/>
              <w:jc w:val="center"/>
              <w:rPr>
                <w:rFonts w:ascii="Arial" w:hAnsi="Arial" w:cs="Arial"/>
                <w:sz w:val="24"/>
                <w:szCs w:val="24"/>
              </w:rPr>
            </w:pPr>
            <w:r w:rsidRPr="00622350">
              <w:rPr>
                <w:rFonts w:ascii="Arial" w:hAnsi="Arial" w:cs="Arial"/>
                <w:sz w:val="24"/>
                <w:szCs w:val="24"/>
              </w:rPr>
              <w:t>[</w:t>
            </w:r>
            <w:r w:rsidR="00F660EA" w:rsidRPr="00622350">
              <w:rPr>
                <w:rFonts w:ascii="Arial" w:hAnsi="Arial" w:cs="Arial"/>
                <w:sz w:val="24"/>
                <w:szCs w:val="24"/>
              </w:rPr>
              <w:t>0.43]</w:t>
            </w:r>
          </w:p>
          <w:p w14:paraId="514CD021" w14:textId="6950E153" w:rsidR="00F660EA" w:rsidRPr="005162DE" w:rsidRDefault="00F660EA" w:rsidP="001F7181">
            <w:pPr>
              <w:spacing w:before="40" w:after="40"/>
              <w:jc w:val="center"/>
              <w:rPr>
                <w:rFonts w:ascii="Arial" w:hAnsi="Arial" w:cs="Arial"/>
                <w:sz w:val="24"/>
                <w:szCs w:val="24"/>
              </w:rPr>
            </w:pPr>
          </w:p>
        </w:tc>
        <w:tc>
          <w:tcPr>
            <w:tcW w:w="1931" w:type="dxa"/>
          </w:tcPr>
          <w:p w14:paraId="0AD9759B" w14:textId="0968EDA6" w:rsidR="00070065" w:rsidRPr="005162DE" w:rsidRDefault="00F660EA" w:rsidP="001F7181">
            <w:pPr>
              <w:spacing w:before="40" w:after="40"/>
              <w:jc w:val="center"/>
              <w:rPr>
                <w:rFonts w:ascii="Arial" w:hAnsi="Arial" w:cs="Arial"/>
                <w:sz w:val="24"/>
                <w:szCs w:val="24"/>
              </w:rPr>
            </w:pPr>
            <w:r w:rsidRPr="00622350">
              <w:rPr>
                <w:rFonts w:ascii="Arial" w:hAnsi="Arial" w:cs="Arial"/>
                <w:sz w:val="24"/>
                <w:szCs w:val="24"/>
              </w:rPr>
              <w:t>Erosion</w:t>
            </w:r>
            <w:r>
              <w:rPr>
                <w:rFonts w:ascii="Arial" w:hAnsi="Arial" w:cs="Arial"/>
                <w:sz w:val="24"/>
                <w:szCs w:val="24"/>
              </w:rPr>
              <w:t xml:space="preserve"> of natural deposits</w:t>
            </w:r>
          </w:p>
        </w:tc>
      </w:tr>
      <w:tr w:rsidR="007F10DF" w:rsidRPr="005162DE" w14:paraId="589CB173" w14:textId="77777777" w:rsidTr="002D3FB5">
        <w:trPr>
          <w:trHeight w:val="432"/>
        </w:trPr>
        <w:tc>
          <w:tcPr>
            <w:tcW w:w="2245" w:type="dxa"/>
            <w:tcMar>
              <w:left w:w="58" w:type="dxa"/>
              <w:right w:w="58" w:type="dxa"/>
            </w:tcMar>
          </w:tcPr>
          <w:p w14:paraId="5B9F46DF" w14:textId="3FECC170" w:rsidR="007F10DF" w:rsidRPr="005162DE" w:rsidRDefault="007F10DF" w:rsidP="002A5101">
            <w:pPr>
              <w:spacing w:before="40" w:after="40"/>
              <w:ind w:left="30"/>
              <w:jc w:val="both"/>
              <w:rPr>
                <w:rFonts w:ascii="Arial" w:hAnsi="Arial" w:cs="Arial"/>
                <w:sz w:val="24"/>
                <w:szCs w:val="24"/>
              </w:rPr>
            </w:pPr>
            <w:r>
              <w:rPr>
                <w:rFonts w:ascii="Arial" w:hAnsi="Arial" w:cs="Arial"/>
                <w:sz w:val="24"/>
                <w:szCs w:val="24"/>
              </w:rPr>
              <w:t>T</w:t>
            </w:r>
            <w:r w:rsidR="00440593">
              <w:rPr>
                <w:rFonts w:ascii="Arial" w:hAnsi="Arial" w:cs="Arial"/>
                <w:sz w:val="24"/>
                <w:szCs w:val="24"/>
              </w:rPr>
              <w:t>T</w:t>
            </w:r>
            <w:r>
              <w:rPr>
                <w:rFonts w:ascii="Arial" w:hAnsi="Arial" w:cs="Arial"/>
                <w:sz w:val="24"/>
                <w:szCs w:val="24"/>
              </w:rPr>
              <w:t>HM’s     (ug/l)</w:t>
            </w:r>
          </w:p>
        </w:tc>
        <w:tc>
          <w:tcPr>
            <w:tcW w:w="1440" w:type="dxa"/>
          </w:tcPr>
          <w:p w14:paraId="086EBB8C" w14:textId="6208B838" w:rsidR="007F10DF" w:rsidRPr="005162DE" w:rsidRDefault="007F10DF" w:rsidP="001F7181">
            <w:pPr>
              <w:spacing w:before="40" w:after="40"/>
              <w:jc w:val="center"/>
              <w:rPr>
                <w:rFonts w:ascii="Arial" w:hAnsi="Arial" w:cs="Arial"/>
                <w:sz w:val="24"/>
                <w:szCs w:val="24"/>
              </w:rPr>
            </w:pPr>
            <w:r>
              <w:rPr>
                <w:rFonts w:ascii="Arial" w:hAnsi="Arial" w:cs="Arial"/>
                <w:sz w:val="24"/>
                <w:szCs w:val="24"/>
              </w:rPr>
              <w:t>08/27/24</w:t>
            </w:r>
          </w:p>
        </w:tc>
        <w:tc>
          <w:tcPr>
            <w:tcW w:w="1260" w:type="dxa"/>
          </w:tcPr>
          <w:p w14:paraId="1B1D97DE" w14:textId="7705B66D" w:rsidR="007F10DF" w:rsidRPr="005162DE" w:rsidRDefault="00135955" w:rsidP="001F7181">
            <w:pPr>
              <w:spacing w:before="40" w:after="40"/>
              <w:jc w:val="center"/>
              <w:rPr>
                <w:rFonts w:ascii="Arial" w:hAnsi="Arial" w:cs="Arial"/>
                <w:sz w:val="24"/>
                <w:szCs w:val="24"/>
              </w:rPr>
            </w:pPr>
            <w:r>
              <w:rPr>
                <w:rFonts w:ascii="Arial" w:hAnsi="Arial" w:cs="Arial"/>
                <w:sz w:val="24"/>
                <w:szCs w:val="24"/>
              </w:rPr>
              <w:t>2.0</w:t>
            </w:r>
          </w:p>
        </w:tc>
        <w:tc>
          <w:tcPr>
            <w:tcW w:w="1530" w:type="dxa"/>
          </w:tcPr>
          <w:p w14:paraId="5957E75B" w14:textId="50D7377C" w:rsidR="007F10DF" w:rsidRPr="005162DE" w:rsidRDefault="00135955" w:rsidP="001F7181">
            <w:pPr>
              <w:spacing w:before="40" w:after="40"/>
              <w:jc w:val="center"/>
              <w:rPr>
                <w:rFonts w:ascii="Arial" w:hAnsi="Arial" w:cs="Arial"/>
                <w:sz w:val="24"/>
                <w:szCs w:val="24"/>
              </w:rPr>
            </w:pPr>
            <w:r>
              <w:rPr>
                <w:rFonts w:ascii="Arial" w:hAnsi="Arial" w:cs="Arial"/>
                <w:sz w:val="24"/>
                <w:szCs w:val="24"/>
              </w:rPr>
              <w:t>1.9 – 2.1</w:t>
            </w:r>
          </w:p>
        </w:tc>
        <w:tc>
          <w:tcPr>
            <w:tcW w:w="1170" w:type="dxa"/>
          </w:tcPr>
          <w:p w14:paraId="1C536162" w14:textId="5DE35292" w:rsidR="007F10DF" w:rsidRPr="005162DE" w:rsidRDefault="00865FF1"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6DF7342A" w14:textId="77777777" w:rsidR="007F10DF" w:rsidRDefault="00F660EA" w:rsidP="001F7181">
            <w:pPr>
              <w:spacing w:before="40" w:after="40"/>
              <w:jc w:val="center"/>
              <w:rPr>
                <w:rFonts w:ascii="Arial" w:hAnsi="Arial" w:cs="Arial"/>
                <w:sz w:val="24"/>
                <w:szCs w:val="24"/>
              </w:rPr>
            </w:pPr>
            <w:r w:rsidRPr="00622350">
              <w:rPr>
                <w:rFonts w:ascii="Arial" w:hAnsi="Arial" w:cs="Arial"/>
                <w:sz w:val="24"/>
                <w:szCs w:val="24"/>
              </w:rPr>
              <w:t>N/A</w:t>
            </w:r>
          </w:p>
          <w:p w14:paraId="45CB9F7A" w14:textId="5EE12CC1" w:rsidR="00F660EA" w:rsidRPr="005162DE" w:rsidRDefault="00F660EA" w:rsidP="001F7181">
            <w:pPr>
              <w:spacing w:before="40" w:after="40"/>
              <w:jc w:val="center"/>
              <w:rPr>
                <w:rFonts w:ascii="Arial" w:hAnsi="Arial" w:cs="Arial"/>
                <w:sz w:val="24"/>
                <w:szCs w:val="24"/>
              </w:rPr>
            </w:pPr>
          </w:p>
        </w:tc>
        <w:tc>
          <w:tcPr>
            <w:tcW w:w="1931" w:type="dxa"/>
          </w:tcPr>
          <w:p w14:paraId="2FB1F1F9" w14:textId="0DD4492F" w:rsidR="007F10DF" w:rsidRPr="005162DE" w:rsidRDefault="00F660EA" w:rsidP="001F7181">
            <w:pPr>
              <w:spacing w:before="40" w:after="40"/>
              <w:jc w:val="center"/>
              <w:rPr>
                <w:rFonts w:ascii="Arial" w:hAnsi="Arial" w:cs="Arial"/>
                <w:sz w:val="24"/>
                <w:szCs w:val="24"/>
              </w:rPr>
            </w:pPr>
            <w:r w:rsidRPr="00622350">
              <w:rPr>
                <w:rFonts w:ascii="Arial" w:hAnsi="Arial" w:cs="Arial"/>
                <w:sz w:val="24"/>
                <w:szCs w:val="24"/>
              </w:rPr>
              <w:t>Byproduct of drinking water</w:t>
            </w:r>
            <w:r>
              <w:rPr>
                <w:rFonts w:ascii="Arial" w:hAnsi="Arial" w:cs="Arial"/>
                <w:sz w:val="24"/>
                <w:szCs w:val="24"/>
              </w:rPr>
              <w:t xml:space="preserve"> disinfection</w:t>
            </w:r>
          </w:p>
        </w:tc>
      </w:tr>
    </w:tbl>
    <w:p w14:paraId="7CEB1FE7" w14:textId="2FA553C5" w:rsidR="005D3708" w:rsidRPr="005162DE" w:rsidRDefault="005D3708" w:rsidP="00070C22">
      <w:pPr>
        <w:pStyle w:val="Caption"/>
      </w:pPr>
      <w:r w:rsidRPr="005162DE">
        <w:t xml:space="preserve">Table </w:t>
      </w:r>
      <w:r w:rsidR="00135955">
        <w:fldChar w:fldCharType="begin"/>
      </w:r>
      <w:r w:rsidR="00135955">
        <w:instrText xml:space="preserve"> SEQ Table \* ARABIC </w:instrText>
      </w:r>
      <w:r w:rsidR="00135955">
        <w:fldChar w:fldCharType="separate"/>
      </w:r>
      <w:r w:rsidR="00440593">
        <w:rPr>
          <w:noProof/>
        </w:rPr>
        <w:t>5</w:t>
      </w:r>
      <w:r w:rsidR="00135955">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1457595" w:rsidR="00086BEB" w:rsidRPr="005162DE" w:rsidRDefault="009D2FF1" w:rsidP="00086BEB">
            <w:pPr>
              <w:spacing w:before="40" w:after="40"/>
              <w:ind w:left="187"/>
              <w:rPr>
                <w:rFonts w:ascii="Arial" w:hAnsi="Arial" w:cs="Arial"/>
                <w:sz w:val="24"/>
                <w:szCs w:val="24"/>
              </w:rPr>
            </w:pPr>
            <w:r>
              <w:rPr>
                <w:rFonts w:ascii="Arial" w:hAnsi="Arial" w:cs="Arial"/>
                <w:sz w:val="24"/>
                <w:szCs w:val="24"/>
              </w:rPr>
              <w:t>Turbidity</w:t>
            </w:r>
          </w:p>
        </w:tc>
        <w:tc>
          <w:tcPr>
            <w:tcW w:w="1440" w:type="dxa"/>
          </w:tcPr>
          <w:p w14:paraId="3AB56DE9" w14:textId="284F3C8F" w:rsidR="00086BEB" w:rsidRPr="005162DE" w:rsidRDefault="009D2FF1" w:rsidP="004179E4">
            <w:pPr>
              <w:spacing w:before="40" w:after="40"/>
              <w:jc w:val="center"/>
              <w:rPr>
                <w:rFonts w:ascii="Arial" w:hAnsi="Arial" w:cs="Arial"/>
                <w:sz w:val="24"/>
                <w:szCs w:val="24"/>
              </w:rPr>
            </w:pPr>
            <w:r>
              <w:rPr>
                <w:rFonts w:ascii="Arial" w:hAnsi="Arial" w:cs="Arial"/>
                <w:sz w:val="24"/>
                <w:szCs w:val="24"/>
              </w:rPr>
              <w:t>Monthly</w:t>
            </w:r>
          </w:p>
        </w:tc>
        <w:tc>
          <w:tcPr>
            <w:tcW w:w="1260" w:type="dxa"/>
          </w:tcPr>
          <w:p w14:paraId="5D465B29" w14:textId="11A39597" w:rsidR="00086BEB" w:rsidRPr="005162DE" w:rsidRDefault="009572DF" w:rsidP="004179E4">
            <w:pPr>
              <w:spacing w:before="40" w:after="40"/>
              <w:jc w:val="center"/>
              <w:rPr>
                <w:rFonts w:ascii="Arial" w:hAnsi="Arial" w:cs="Arial"/>
                <w:sz w:val="24"/>
                <w:szCs w:val="24"/>
              </w:rPr>
            </w:pPr>
            <w:r>
              <w:rPr>
                <w:rFonts w:ascii="Arial" w:hAnsi="Arial" w:cs="Arial"/>
                <w:sz w:val="24"/>
                <w:szCs w:val="24"/>
              </w:rPr>
              <w:t>.19</w:t>
            </w:r>
          </w:p>
        </w:tc>
        <w:tc>
          <w:tcPr>
            <w:tcW w:w="1530" w:type="dxa"/>
          </w:tcPr>
          <w:p w14:paraId="6F2413BA" w14:textId="45D32C8D" w:rsidR="00086BEB" w:rsidRPr="005162DE" w:rsidRDefault="00637257" w:rsidP="004179E4">
            <w:pPr>
              <w:spacing w:before="40" w:after="40"/>
              <w:jc w:val="center"/>
              <w:rPr>
                <w:rFonts w:ascii="Arial" w:hAnsi="Arial" w:cs="Arial"/>
                <w:sz w:val="24"/>
                <w:szCs w:val="24"/>
              </w:rPr>
            </w:pPr>
            <w:r>
              <w:rPr>
                <w:rFonts w:ascii="Arial" w:hAnsi="Arial" w:cs="Arial"/>
                <w:sz w:val="24"/>
                <w:szCs w:val="24"/>
              </w:rPr>
              <w:t>.10 - .40</w:t>
            </w:r>
          </w:p>
        </w:tc>
        <w:tc>
          <w:tcPr>
            <w:tcW w:w="900" w:type="dxa"/>
          </w:tcPr>
          <w:p w14:paraId="5615AC9F" w14:textId="7FBADF60" w:rsidR="00086BEB" w:rsidRPr="005162DE" w:rsidRDefault="009D2FF1" w:rsidP="004179E4">
            <w:pPr>
              <w:spacing w:before="40" w:after="40"/>
              <w:jc w:val="center"/>
              <w:rPr>
                <w:rFonts w:ascii="Arial" w:hAnsi="Arial" w:cs="Arial"/>
                <w:sz w:val="24"/>
                <w:szCs w:val="24"/>
              </w:rPr>
            </w:pPr>
            <w:r>
              <w:rPr>
                <w:rFonts w:ascii="Arial" w:hAnsi="Arial" w:cs="Arial"/>
                <w:sz w:val="24"/>
                <w:szCs w:val="24"/>
              </w:rPr>
              <w:t>5 Units</w:t>
            </w:r>
          </w:p>
        </w:tc>
        <w:tc>
          <w:tcPr>
            <w:tcW w:w="1170" w:type="dxa"/>
          </w:tcPr>
          <w:p w14:paraId="188C38E4" w14:textId="7B0088DD" w:rsidR="00086BEB" w:rsidRPr="005162DE" w:rsidRDefault="009D2FF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A29FD6F" w:rsidR="00086BEB" w:rsidRPr="005162DE" w:rsidRDefault="009D2FF1" w:rsidP="00086BEB">
            <w:pPr>
              <w:spacing w:before="40" w:after="40"/>
              <w:rPr>
                <w:rFonts w:ascii="Arial" w:hAnsi="Arial" w:cs="Arial"/>
                <w:sz w:val="24"/>
                <w:szCs w:val="24"/>
              </w:rPr>
            </w:pPr>
            <w:r>
              <w:rPr>
                <w:rFonts w:ascii="Arial" w:hAnsi="Arial" w:cs="Arial"/>
                <w:sz w:val="24"/>
                <w:szCs w:val="24"/>
              </w:rPr>
              <w:t>Soil Runoff</w:t>
            </w:r>
          </w:p>
        </w:tc>
      </w:tr>
    </w:tbl>
    <w:p w14:paraId="69D3A731" w14:textId="26B3B9DD" w:rsidR="005D3708" w:rsidRDefault="005D3708" w:rsidP="00875407">
      <w:pPr>
        <w:pStyle w:val="Caption"/>
        <w:widowControl w:val="0"/>
      </w:pPr>
      <w:r w:rsidRPr="005162DE">
        <w:t xml:space="preserve">Table </w:t>
      </w:r>
      <w:r w:rsidR="00135955">
        <w:fldChar w:fldCharType="begin"/>
      </w:r>
      <w:r w:rsidR="00135955">
        <w:instrText xml:space="preserve"> SEQ Table \* ARABIC </w:instrText>
      </w:r>
      <w:r w:rsidR="00135955">
        <w:fldChar w:fldCharType="separate"/>
      </w:r>
      <w:r w:rsidR="00440593">
        <w:rPr>
          <w:noProof/>
        </w:rPr>
        <w:t>6</w:t>
      </w:r>
      <w:r w:rsidR="00135955">
        <w:rPr>
          <w:noProof/>
        </w:rPr>
        <w:fldChar w:fldCharType="end"/>
      </w:r>
      <w:r w:rsidRPr="005162DE">
        <w:t>.  Detection of Unregulated Contaminants</w:t>
      </w:r>
    </w:p>
    <w:p w14:paraId="4BE41DE9" w14:textId="487FAC1C" w:rsidR="009D2FF1" w:rsidRPr="009D2FF1" w:rsidRDefault="009D2FF1" w:rsidP="009D2FF1">
      <w:pPr>
        <w:rPr>
          <w:rFonts w:ascii="Arial" w:hAnsi="Arial" w:cs="Arial"/>
          <w:sz w:val="24"/>
          <w:szCs w:val="24"/>
        </w:rPr>
      </w:pPr>
      <w:r w:rsidRPr="009D2FF1">
        <w:rPr>
          <w:rFonts w:ascii="Arial" w:hAnsi="Arial" w:cs="Arial"/>
          <w:sz w:val="24"/>
          <w:szCs w:val="24"/>
        </w:rPr>
        <w:t>There were no violations or exceedances for the 202</w:t>
      </w:r>
      <w:r>
        <w:rPr>
          <w:rFonts w:ascii="Arial" w:hAnsi="Arial" w:cs="Arial"/>
          <w:sz w:val="24"/>
          <w:szCs w:val="24"/>
        </w:rPr>
        <w:t>4</w:t>
      </w:r>
      <w:r w:rsidRPr="009D2FF1">
        <w:rPr>
          <w:rFonts w:ascii="Arial" w:hAnsi="Arial" w:cs="Arial"/>
          <w:sz w:val="24"/>
          <w:szCs w:val="24"/>
        </w:rPr>
        <w:t xml:space="preserve"> calendar year.</w:t>
      </w:r>
    </w:p>
    <w:p w14:paraId="6E67C9E1" w14:textId="77777777" w:rsidR="0087640F" w:rsidRPr="005162DE" w:rsidRDefault="0025569C" w:rsidP="00937B7B">
      <w:pPr>
        <w:pStyle w:val="Heading3"/>
        <w:keepNext/>
        <w:rPr>
          <w:color w:val="auto"/>
        </w:rPr>
      </w:pPr>
      <w:bookmarkStart w:id="8"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8"/>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p w14:paraId="32C3C2DB" w14:textId="77777777" w:rsidR="009D2FF1" w:rsidRPr="009D2FF1" w:rsidRDefault="009D2FF1" w:rsidP="009D2FF1">
      <w:pPr>
        <w:rPr>
          <w:rFonts w:ascii="Arial" w:hAnsi="Arial" w:cs="Arial"/>
          <w:sz w:val="24"/>
          <w:szCs w:val="24"/>
        </w:rPr>
      </w:pPr>
      <w:r w:rsidRPr="009D2FF1">
        <w:rPr>
          <w:rFonts w:ascii="Arial" w:hAnsi="Arial" w:cs="Arial"/>
          <w:sz w:val="24"/>
          <w:szCs w:val="24"/>
        </w:rPr>
        <w:t>There were no violations or exceedances for the 202</w:t>
      </w:r>
      <w:r>
        <w:rPr>
          <w:rFonts w:ascii="Arial" w:hAnsi="Arial" w:cs="Arial"/>
          <w:sz w:val="24"/>
          <w:szCs w:val="24"/>
        </w:rPr>
        <w:t>4</w:t>
      </w:r>
      <w:r w:rsidRPr="009D2FF1">
        <w:rPr>
          <w:rFonts w:ascii="Arial" w:hAnsi="Arial" w:cs="Arial"/>
          <w:sz w:val="24"/>
          <w:szCs w:val="24"/>
        </w:rPr>
        <w:t xml:space="preserve"> calendar year.</w:t>
      </w:r>
    </w:p>
    <w:p w14:paraId="69480893" w14:textId="030DE17D" w:rsidR="00181F3E" w:rsidRDefault="0025569C" w:rsidP="001B4F20">
      <w:pPr>
        <w:pStyle w:val="Heading3"/>
        <w:keepNext/>
        <w:rPr>
          <w:color w:val="auto"/>
        </w:rPr>
      </w:pPr>
      <w:bookmarkStart w:id="9"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9"/>
    </w:p>
    <w:p w14:paraId="73F4E842" w14:textId="77777777" w:rsidR="009D2FF1" w:rsidRPr="009D2FF1" w:rsidRDefault="009D2FF1" w:rsidP="009D2FF1"/>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p w14:paraId="413BC44D" w14:textId="77777777" w:rsidR="009D2FF1" w:rsidRPr="009D2FF1" w:rsidRDefault="009D2FF1" w:rsidP="009D2FF1">
      <w:pPr>
        <w:rPr>
          <w:rFonts w:ascii="Arial" w:hAnsi="Arial" w:cs="Arial"/>
          <w:sz w:val="24"/>
          <w:szCs w:val="24"/>
        </w:rPr>
      </w:pPr>
      <w:r w:rsidRPr="009D2FF1">
        <w:rPr>
          <w:rFonts w:ascii="Arial" w:hAnsi="Arial" w:cs="Arial"/>
          <w:sz w:val="24"/>
          <w:szCs w:val="24"/>
        </w:rPr>
        <w:t>There were no violations or exceedances for the 202</w:t>
      </w:r>
      <w:r>
        <w:rPr>
          <w:rFonts w:ascii="Arial" w:hAnsi="Arial" w:cs="Arial"/>
          <w:sz w:val="24"/>
          <w:szCs w:val="24"/>
        </w:rPr>
        <w:t>4</w:t>
      </w:r>
      <w:r w:rsidRPr="009D2FF1">
        <w:rPr>
          <w:rFonts w:ascii="Arial" w:hAnsi="Arial" w:cs="Arial"/>
          <w:sz w:val="24"/>
          <w:szCs w:val="24"/>
        </w:rPr>
        <w:t xml:space="preserve"> calendar year.</w:t>
      </w:r>
    </w:p>
    <w:p w14:paraId="3DB75022" w14:textId="77777777" w:rsidR="0032668B" w:rsidRDefault="0032668B" w:rsidP="00B47ED5">
      <w:pPr>
        <w:pStyle w:val="Caption"/>
        <w:spacing w:before="100" w:beforeAutospacing="1"/>
      </w:pPr>
    </w:p>
    <w:p w14:paraId="16434F63" w14:textId="21290526" w:rsidR="0087640F" w:rsidRDefault="0087640F" w:rsidP="00B47ED5">
      <w:pPr>
        <w:pStyle w:val="Caption"/>
        <w:spacing w:before="100" w:beforeAutospacing="1"/>
      </w:pPr>
      <w:r w:rsidRPr="005162DE">
        <w:t xml:space="preserve">Table </w:t>
      </w:r>
      <w:r w:rsidR="00B704C3" w:rsidRPr="005162DE">
        <w:t>9</w:t>
      </w:r>
      <w:r w:rsidRPr="005162DE">
        <w:t>. Violation of Groundwater TT</w:t>
      </w:r>
    </w:p>
    <w:p w14:paraId="3C9B75B8" w14:textId="77777777" w:rsidR="009D2FF1" w:rsidRDefault="009D2FF1" w:rsidP="009D2FF1">
      <w:pPr>
        <w:rPr>
          <w:rFonts w:ascii="Arial" w:hAnsi="Arial" w:cs="Arial"/>
          <w:sz w:val="24"/>
          <w:szCs w:val="24"/>
        </w:rPr>
      </w:pPr>
      <w:r w:rsidRPr="009D2FF1">
        <w:rPr>
          <w:rFonts w:ascii="Arial" w:hAnsi="Arial" w:cs="Arial"/>
          <w:sz w:val="24"/>
          <w:szCs w:val="24"/>
        </w:rPr>
        <w:t>There were no violations or exceedances for the 202</w:t>
      </w:r>
      <w:r>
        <w:rPr>
          <w:rFonts w:ascii="Arial" w:hAnsi="Arial" w:cs="Arial"/>
          <w:sz w:val="24"/>
          <w:szCs w:val="24"/>
        </w:rPr>
        <w:t>4</w:t>
      </w:r>
      <w:r w:rsidRPr="009D2FF1">
        <w:rPr>
          <w:rFonts w:ascii="Arial" w:hAnsi="Arial" w:cs="Arial"/>
          <w:sz w:val="24"/>
          <w:szCs w:val="24"/>
        </w:rPr>
        <w:t xml:space="preserve"> calendar year.</w:t>
      </w:r>
    </w:p>
    <w:p w14:paraId="767A2CDD" w14:textId="77777777" w:rsidR="009D2FF1" w:rsidRDefault="009D2FF1" w:rsidP="009D2FF1">
      <w:pPr>
        <w:rPr>
          <w:rFonts w:ascii="Arial" w:hAnsi="Arial" w:cs="Arial"/>
          <w:sz w:val="24"/>
          <w:szCs w:val="24"/>
        </w:rPr>
      </w:pPr>
    </w:p>
    <w:p w14:paraId="658D2CDC" w14:textId="77777777" w:rsidR="009D2FF1" w:rsidRPr="005162DE" w:rsidRDefault="009D2FF1" w:rsidP="009D2FF1">
      <w:pPr>
        <w:pStyle w:val="Heading3"/>
        <w:rPr>
          <w:color w:val="auto"/>
        </w:rPr>
      </w:pPr>
      <w:bookmarkStart w:id="10" w:name="_Toc58336719"/>
      <w:r w:rsidRPr="005162DE">
        <w:rPr>
          <w:color w:val="auto"/>
        </w:rPr>
        <w:t>Additional General Information on Drinking Water</w:t>
      </w:r>
      <w:bookmarkEnd w:id="10"/>
    </w:p>
    <w:p w14:paraId="73FEDC12" w14:textId="77777777" w:rsidR="009D2FF1" w:rsidRPr="005162DE" w:rsidRDefault="009D2FF1" w:rsidP="009D2FF1">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134D8AD0" w14:textId="77777777" w:rsidR="009D2FF1" w:rsidRPr="005162DE" w:rsidRDefault="009D2FF1" w:rsidP="009D2FF1">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0D3132C" w14:textId="77777777" w:rsidR="009D2FF1" w:rsidRPr="005162DE" w:rsidRDefault="009D2FF1" w:rsidP="009D2FF1">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Pr="005162DE">
        <w:rPr>
          <w:rFonts w:ascii="Arial" w:hAnsi="Arial" w:cs="Arial"/>
          <w:bCs/>
          <w:sz w:val="24"/>
          <w:szCs w:val="24"/>
        </w:rPr>
        <w:t>Enter Water System’s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0061CD6" w14:textId="77777777" w:rsidR="009D2FF1" w:rsidRPr="009D2FF1" w:rsidRDefault="009D2FF1" w:rsidP="009D2FF1">
      <w:pPr>
        <w:rPr>
          <w:rFonts w:ascii="Arial" w:hAnsi="Arial" w:cs="Arial"/>
          <w:sz w:val="24"/>
          <w:szCs w:val="24"/>
        </w:rPr>
      </w:pPr>
    </w:p>
    <w:p w14:paraId="105589FD" w14:textId="77777777" w:rsidR="009D2FF1" w:rsidRPr="009D2FF1" w:rsidRDefault="009D2FF1" w:rsidP="009D2FF1"/>
    <w:p w14:paraId="312CED5C" w14:textId="3ADF875B" w:rsidR="00827994" w:rsidRPr="005162DE" w:rsidRDefault="00827994" w:rsidP="00827994">
      <w:pPr>
        <w:rPr>
          <w:rFonts w:ascii="Arial" w:hAnsi="Arial" w:cs="Arial"/>
          <w:i/>
          <w:iCs/>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065"/>
    <w:rsid w:val="00070AD2"/>
    <w:rsid w:val="00070C22"/>
    <w:rsid w:val="00073BE0"/>
    <w:rsid w:val="0007490F"/>
    <w:rsid w:val="00074CBB"/>
    <w:rsid w:val="000759BB"/>
    <w:rsid w:val="00081CE3"/>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6BFE"/>
    <w:rsid w:val="000F7BDF"/>
    <w:rsid w:val="00100750"/>
    <w:rsid w:val="00101107"/>
    <w:rsid w:val="001034E4"/>
    <w:rsid w:val="00115004"/>
    <w:rsid w:val="001151D3"/>
    <w:rsid w:val="00115AD5"/>
    <w:rsid w:val="0012695E"/>
    <w:rsid w:val="0012764D"/>
    <w:rsid w:val="00127B6D"/>
    <w:rsid w:val="001300C2"/>
    <w:rsid w:val="001331D3"/>
    <w:rsid w:val="00135955"/>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5EB6"/>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C7DCE"/>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364F"/>
    <w:rsid w:val="002F6EC9"/>
    <w:rsid w:val="00301D86"/>
    <w:rsid w:val="003038BC"/>
    <w:rsid w:val="00303DA2"/>
    <w:rsid w:val="00304873"/>
    <w:rsid w:val="00307628"/>
    <w:rsid w:val="003131EE"/>
    <w:rsid w:val="003205C1"/>
    <w:rsid w:val="00322340"/>
    <w:rsid w:val="0032668B"/>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0593"/>
    <w:rsid w:val="00441930"/>
    <w:rsid w:val="00442D66"/>
    <w:rsid w:val="004445E4"/>
    <w:rsid w:val="00446969"/>
    <w:rsid w:val="00450A4E"/>
    <w:rsid w:val="0045424E"/>
    <w:rsid w:val="004562E8"/>
    <w:rsid w:val="00470811"/>
    <w:rsid w:val="0047086C"/>
    <w:rsid w:val="00472D17"/>
    <w:rsid w:val="00473411"/>
    <w:rsid w:val="00475CB9"/>
    <w:rsid w:val="004768F8"/>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2350"/>
    <w:rsid w:val="00623849"/>
    <w:rsid w:val="00624516"/>
    <w:rsid w:val="0062711A"/>
    <w:rsid w:val="00630AE6"/>
    <w:rsid w:val="00633A17"/>
    <w:rsid w:val="00636BFA"/>
    <w:rsid w:val="00637257"/>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61C"/>
    <w:rsid w:val="007D1761"/>
    <w:rsid w:val="007D21BB"/>
    <w:rsid w:val="007E736D"/>
    <w:rsid w:val="007F10DF"/>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5FF1"/>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65C7"/>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572DF"/>
    <w:rsid w:val="00960466"/>
    <w:rsid w:val="009610BC"/>
    <w:rsid w:val="00964EC2"/>
    <w:rsid w:val="00966F18"/>
    <w:rsid w:val="00970BCF"/>
    <w:rsid w:val="009717A9"/>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5CBF"/>
    <w:rsid w:val="009C6436"/>
    <w:rsid w:val="009C71EC"/>
    <w:rsid w:val="009D2FF1"/>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879D1"/>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479A"/>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3C45"/>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2509"/>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60EA"/>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C54A0"/>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1536</TotalTime>
  <Pages>7</Pages>
  <Words>1898</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Jones, Michael 2 (US)</cp:lastModifiedBy>
  <cp:revision>15</cp:revision>
  <cp:lastPrinted>2025-05-12T20:49:00Z</cp:lastPrinted>
  <dcterms:created xsi:type="dcterms:W3CDTF">2025-05-12T13:19:00Z</dcterms:created>
  <dcterms:modified xsi:type="dcterms:W3CDTF">2025-06-11T12:10:00Z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MSIP_Label_502bc7c3-f152-4da1-98bd-f7a1bebdf752_Enabled">
    <vt:lpwstr>true</vt:lpwstr>
  </property>
  <property fmtid="{D5CDD505-2E9C-101B-9397-08002B2CF9AE}" pid="4" name="MSIP_Label_502bc7c3-f152-4da1-98bd-f7a1bebdf752_SetDate">
    <vt:lpwstr>2025-05-12T13:09:00Z</vt:lpwstr>
  </property>
  <property fmtid="{D5CDD505-2E9C-101B-9397-08002B2CF9AE}" pid="5" name="MSIP_Label_502bc7c3-f152-4da1-98bd-f7a1bebdf752_Method">
    <vt:lpwstr>Privileged</vt:lpwstr>
  </property>
  <property fmtid="{D5CDD505-2E9C-101B-9397-08002B2CF9AE}" pid="6" name="MSIP_Label_502bc7c3-f152-4da1-98bd-f7a1bebdf752_Name">
    <vt:lpwstr>Unrestricted</vt:lpwstr>
  </property>
  <property fmtid="{D5CDD505-2E9C-101B-9397-08002B2CF9AE}" pid="7" name="MSIP_Label_502bc7c3-f152-4da1-98bd-f7a1bebdf752_SiteId">
    <vt:lpwstr>b18f006c-b0fc-467d-b23a-a35b5695b5dc</vt:lpwstr>
  </property>
  <property fmtid="{D5CDD505-2E9C-101B-9397-08002B2CF9AE}" pid="8" name="MSIP_Label_502bc7c3-f152-4da1-98bd-f7a1bebdf752_ActionId">
    <vt:lpwstr>855bd32c-57cd-4e37-93ec-0b4f44f72fd0</vt:lpwstr>
  </property>
  <property fmtid="{D5CDD505-2E9C-101B-9397-08002B2CF9AE}" pid="9" name="MSIP_Label_502bc7c3-f152-4da1-98bd-f7a1bebdf752_ContentBits">
    <vt:lpwstr>0</vt:lpwstr>
  </property>
</Properties>
</file>