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AE4F9E">
            <w:pPr>
              <w:pStyle w:val="BodyText3"/>
              <w:pBdr>
                <w:top w:val="none" w:sz="0" w:space="0" w:color="auto"/>
                <w:left w:val="none" w:sz="0" w:space="0" w:color="auto"/>
                <w:bottom w:val="none" w:sz="0" w:space="0" w:color="auto"/>
                <w:right w:val="none" w:sz="0" w:space="0" w:color="auto"/>
              </w:pBdr>
              <w:jc w:val="left"/>
              <w:rPr>
                <w:b/>
              </w:rPr>
            </w:pPr>
            <w:r>
              <w:rPr>
                <w:b/>
              </w:rPr>
              <w:t>Hemlock Mutual Water Company</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AE4F9E">
            <w:pPr>
              <w:pStyle w:val="BodyText3"/>
              <w:pBdr>
                <w:top w:val="none" w:sz="0" w:space="0" w:color="auto"/>
                <w:left w:val="none" w:sz="0" w:space="0" w:color="auto"/>
                <w:bottom w:val="none" w:sz="0" w:space="0" w:color="auto"/>
                <w:right w:val="none" w:sz="0" w:space="0" w:color="auto"/>
              </w:pBdr>
              <w:jc w:val="left"/>
              <w:rPr>
                <w:sz w:val="22"/>
              </w:rPr>
            </w:pPr>
            <w:r>
              <w:rPr>
                <w:sz w:val="22"/>
              </w:rPr>
              <w:t>6/2/2018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E4F9E">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Source</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E4F9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2 Sources: North and South Well</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AE4F9E" w:rsidRDefault="00AE4F9E" w:rsidP="00AE4F9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Hemlock Mutual Water Company completed its source water assessment in 2002 for both source water wells. The source is considered most vulnerable to landfills/dumps and utility stations. A complete assessment can be requested by calling </w:t>
            </w:r>
          </w:p>
          <w:p w:rsidR="00BC6327" w:rsidRPr="001F3468" w:rsidRDefault="00AE4F9E" w:rsidP="00AE4F9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Mrs. Blanca E. Becerra at (626) 448-7100 or the Regional Water Quality control board-Division of Drinking Water District 22, District Engineer: Shu-Fang Orr at (818) 551-2045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AE4F9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Meetings are held the last Saturday of every month at 11828 Hemlock Rd. El Monte CA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AE4F9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Blanca E. Becerra</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AE4F9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626-448-7100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w:t>
            </w:r>
            <w:r w:rsidRPr="00A44246">
              <w:rPr>
                <w:sz w:val="22"/>
              </w:rPr>
              <w:lastRenderedPageBreak/>
              <w:t xml:space="preserve">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lastRenderedPageBreak/>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1080"/>
        <w:gridCol w:w="990"/>
        <w:gridCol w:w="900"/>
        <w:gridCol w:w="1080"/>
        <w:gridCol w:w="540"/>
        <w:gridCol w:w="629"/>
        <w:gridCol w:w="1080"/>
        <w:gridCol w:w="270"/>
        <w:gridCol w:w="2251"/>
      </w:tblGrid>
      <w:tr w:rsidR="00BC6327" w:rsidRPr="00A44246" w:rsidTr="00535F8B">
        <w:trPr>
          <w:cantSplit/>
          <w:jc w:val="center"/>
        </w:trPr>
        <w:tc>
          <w:tcPr>
            <w:tcW w:w="10792"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AE4F9E">
        <w:trPr>
          <w:cantSplit/>
          <w:jc w:val="center"/>
        </w:trPr>
        <w:tc>
          <w:tcPr>
            <w:tcW w:w="1972"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80" w:type="dxa"/>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90"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AE4F9E">
        <w:trPr>
          <w:cantSplit/>
          <w:jc w:val="center"/>
        </w:trPr>
        <w:tc>
          <w:tcPr>
            <w:tcW w:w="1972"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80" w:type="dxa"/>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890" w:type="dxa"/>
            <w:gridSpan w:val="2"/>
            <w:tcBorders>
              <w:top w:val="nil"/>
              <w:bottom w:val="single" w:sz="4" w:space="0" w:color="auto"/>
            </w:tcBorders>
          </w:tcPr>
          <w:p w:rsidR="00BC6327" w:rsidRPr="00A44246" w:rsidRDefault="00AE4F9E"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AE4F9E">
        <w:trPr>
          <w:cantSplit/>
          <w:jc w:val="center"/>
        </w:trPr>
        <w:tc>
          <w:tcPr>
            <w:tcW w:w="1972"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80" w:type="dxa"/>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890" w:type="dxa"/>
            <w:gridSpan w:val="2"/>
            <w:tcBorders>
              <w:top w:val="single" w:sz="4" w:space="0" w:color="auto"/>
              <w:bottom w:val="single" w:sz="4" w:space="0" w:color="auto"/>
            </w:tcBorders>
          </w:tcPr>
          <w:p w:rsidR="008F7660" w:rsidRPr="00A44246" w:rsidRDefault="00AE4F9E"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AE4F9E">
        <w:trPr>
          <w:cantSplit/>
          <w:jc w:val="center"/>
        </w:trPr>
        <w:tc>
          <w:tcPr>
            <w:tcW w:w="1972"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80" w:type="dxa"/>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890" w:type="dxa"/>
            <w:gridSpan w:val="2"/>
            <w:tcBorders>
              <w:top w:val="single" w:sz="4" w:space="0" w:color="auto"/>
              <w:bottom w:val="single" w:sz="4" w:space="0" w:color="auto"/>
            </w:tcBorders>
          </w:tcPr>
          <w:p w:rsidR="005540D9" w:rsidRPr="00A44246" w:rsidRDefault="00AE4F9E"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AE4F9E">
        <w:trPr>
          <w:jc w:val="center"/>
        </w:trPr>
        <w:tc>
          <w:tcPr>
            <w:tcW w:w="1972"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8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00"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AE4F9E">
        <w:trPr>
          <w:jc w:val="center"/>
        </w:trPr>
        <w:tc>
          <w:tcPr>
            <w:tcW w:w="1972" w:type="dxa"/>
            <w:tcBorders>
              <w:top w:val="nil"/>
              <w:left w:val="single" w:sz="6" w:space="0" w:color="auto"/>
              <w:bottom w:val="nil"/>
            </w:tcBorders>
          </w:tcPr>
          <w:p w:rsidR="00B44817" w:rsidRDefault="00B44817" w:rsidP="00D057C3">
            <w:pPr>
              <w:rPr>
                <w:sz w:val="18"/>
              </w:rPr>
            </w:pPr>
            <w:r w:rsidRPr="001F3468">
              <w:rPr>
                <w:sz w:val="18"/>
              </w:rPr>
              <w:t>Lead (ppb)</w:t>
            </w:r>
          </w:p>
          <w:p w:rsidR="00AE4F9E" w:rsidRDefault="00AE4F9E" w:rsidP="00D057C3">
            <w:pPr>
              <w:rPr>
                <w:sz w:val="18"/>
              </w:rPr>
            </w:pPr>
          </w:p>
          <w:p w:rsidR="00AE4F9E" w:rsidRDefault="00AE4F9E" w:rsidP="00D057C3">
            <w:pPr>
              <w:rPr>
                <w:sz w:val="18"/>
              </w:rPr>
            </w:pPr>
          </w:p>
          <w:p w:rsidR="00AE4F9E" w:rsidRPr="001F3468" w:rsidRDefault="00AE4F9E" w:rsidP="00D057C3">
            <w:pPr>
              <w:rPr>
                <w:sz w:val="18"/>
              </w:rPr>
            </w:pPr>
            <w:r>
              <w:rPr>
                <w:sz w:val="18"/>
              </w:rPr>
              <w:t>Next test summer of ‘18</w:t>
            </w:r>
          </w:p>
        </w:tc>
        <w:tc>
          <w:tcPr>
            <w:tcW w:w="1080" w:type="dxa"/>
            <w:tcBorders>
              <w:top w:val="nil"/>
            </w:tcBorders>
          </w:tcPr>
          <w:p w:rsidR="00B44817" w:rsidRPr="001F3468" w:rsidRDefault="00AE4F9E" w:rsidP="00D057C3">
            <w:pPr>
              <w:jc w:val="center"/>
              <w:rPr>
                <w:sz w:val="18"/>
              </w:rPr>
            </w:pPr>
            <w:r>
              <w:rPr>
                <w:sz w:val="18"/>
              </w:rPr>
              <w:t>7/27/2015</w:t>
            </w:r>
          </w:p>
        </w:tc>
        <w:tc>
          <w:tcPr>
            <w:tcW w:w="990" w:type="dxa"/>
            <w:tcBorders>
              <w:top w:val="nil"/>
            </w:tcBorders>
          </w:tcPr>
          <w:p w:rsidR="00B44817" w:rsidRPr="001F3468" w:rsidRDefault="00AE4F9E" w:rsidP="00D057C3">
            <w:pPr>
              <w:jc w:val="center"/>
              <w:rPr>
                <w:sz w:val="18"/>
              </w:rPr>
            </w:pPr>
            <w:r>
              <w:rPr>
                <w:sz w:val="18"/>
              </w:rPr>
              <w:t>10</w:t>
            </w:r>
          </w:p>
        </w:tc>
        <w:tc>
          <w:tcPr>
            <w:tcW w:w="900" w:type="dxa"/>
            <w:tcBorders>
              <w:top w:val="nil"/>
              <w:bottom w:val="nil"/>
            </w:tcBorders>
          </w:tcPr>
          <w:p w:rsidR="00B44817" w:rsidRPr="001F3468" w:rsidRDefault="00AE4F9E" w:rsidP="00D057C3">
            <w:pPr>
              <w:jc w:val="center"/>
              <w:rPr>
                <w:sz w:val="18"/>
              </w:rPr>
            </w:pPr>
            <w:r>
              <w:rPr>
                <w:sz w:val="18"/>
              </w:rPr>
              <w:t>ND</w:t>
            </w:r>
          </w:p>
        </w:tc>
        <w:tc>
          <w:tcPr>
            <w:tcW w:w="1080" w:type="dxa"/>
            <w:tcBorders>
              <w:top w:val="nil"/>
              <w:bottom w:val="nil"/>
            </w:tcBorders>
          </w:tcPr>
          <w:p w:rsidR="00B44817" w:rsidRPr="001F3468" w:rsidRDefault="00AE4F9E"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AE4F9E">
        <w:trPr>
          <w:jc w:val="center"/>
        </w:trPr>
        <w:tc>
          <w:tcPr>
            <w:tcW w:w="1972" w:type="dxa"/>
            <w:tcBorders>
              <w:left w:val="single" w:sz="6" w:space="0" w:color="auto"/>
              <w:bottom w:val="single" w:sz="18" w:space="0" w:color="auto"/>
            </w:tcBorders>
          </w:tcPr>
          <w:p w:rsidR="00B44817" w:rsidRDefault="00B44817" w:rsidP="00D057C3">
            <w:pPr>
              <w:rPr>
                <w:sz w:val="18"/>
              </w:rPr>
            </w:pPr>
            <w:r w:rsidRPr="001F3468">
              <w:rPr>
                <w:sz w:val="18"/>
              </w:rPr>
              <w:t>Copper (ppm)</w:t>
            </w:r>
          </w:p>
          <w:p w:rsidR="00AE4F9E" w:rsidRDefault="00AE4F9E" w:rsidP="00D057C3">
            <w:pPr>
              <w:rPr>
                <w:sz w:val="18"/>
              </w:rPr>
            </w:pPr>
          </w:p>
          <w:p w:rsidR="00AE4F9E" w:rsidRPr="001F3468" w:rsidRDefault="00AE4F9E" w:rsidP="00D057C3">
            <w:pPr>
              <w:rPr>
                <w:sz w:val="18"/>
              </w:rPr>
            </w:pPr>
            <w:r>
              <w:rPr>
                <w:sz w:val="18"/>
              </w:rPr>
              <w:t>Next test summer ‘18</w:t>
            </w:r>
          </w:p>
        </w:tc>
        <w:tc>
          <w:tcPr>
            <w:tcW w:w="1080" w:type="dxa"/>
            <w:tcBorders>
              <w:bottom w:val="single" w:sz="18" w:space="0" w:color="auto"/>
            </w:tcBorders>
          </w:tcPr>
          <w:p w:rsidR="00B44817" w:rsidRPr="001F3468" w:rsidRDefault="00AE4F9E" w:rsidP="00D057C3">
            <w:pPr>
              <w:jc w:val="center"/>
              <w:rPr>
                <w:sz w:val="18"/>
              </w:rPr>
            </w:pPr>
            <w:r>
              <w:rPr>
                <w:sz w:val="18"/>
              </w:rPr>
              <w:t>7/27/2015</w:t>
            </w:r>
          </w:p>
        </w:tc>
        <w:tc>
          <w:tcPr>
            <w:tcW w:w="990" w:type="dxa"/>
            <w:tcBorders>
              <w:bottom w:val="single" w:sz="18" w:space="0" w:color="auto"/>
            </w:tcBorders>
          </w:tcPr>
          <w:p w:rsidR="00B44817" w:rsidRPr="001F3468" w:rsidRDefault="00AE4F9E" w:rsidP="00D057C3">
            <w:pPr>
              <w:jc w:val="center"/>
              <w:rPr>
                <w:sz w:val="18"/>
              </w:rPr>
            </w:pPr>
            <w:r>
              <w:rPr>
                <w:sz w:val="18"/>
              </w:rPr>
              <w:t>10</w:t>
            </w:r>
          </w:p>
        </w:tc>
        <w:tc>
          <w:tcPr>
            <w:tcW w:w="900" w:type="dxa"/>
            <w:tcBorders>
              <w:bottom w:val="single" w:sz="18" w:space="0" w:color="auto"/>
            </w:tcBorders>
          </w:tcPr>
          <w:p w:rsidR="00B44817" w:rsidRPr="001F3468" w:rsidRDefault="00AE4F9E" w:rsidP="00D057C3">
            <w:pPr>
              <w:jc w:val="center"/>
              <w:rPr>
                <w:sz w:val="18"/>
              </w:rPr>
            </w:pPr>
            <w:r>
              <w:rPr>
                <w:sz w:val="18"/>
              </w:rPr>
              <w:t>.110</w:t>
            </w:r>
          </w:p>
        </w:tc>
        <w:tc>
          <w:tcPr>
            <w:tcW w:w="1080" w:type="dxa"/>
            <w:tcBorders>
              <w:bottom w:val="single" w:sz="18" w:space="0" w:color="auto"/>
            </w:tcBorders>
          </w:tcPr>
          <w:p w:rsidR="00B44817" w:rsidRPr="001F3468" w:rsidRDefault="00AE4F9E"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1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1324"/>
        <w:gridCol w:w="1016"/>
        <w:gridCol w:w="1440"/>
        <w:gridCol w:w="900"/>
        <w:gridCol w:w="1080"/>
        <w:gridCol w:w="2044"/>
        <w:gridCol w:w="1890"/>
      </w:tblGrid>
      <w:tr w:rsidR="000775AF" w:rsidRPr="001F3468" w:rsidTr="001C2F46">
        <w:trPr>
          <w:jc w:val="center"/>
        </w:trPr>
        <w:tc>
          <w:tcPr>
            <w:tcW w:w="10072" w:type="dxa"/>
            <w:gridSpan w:val="8"/>
            <w:tcBorders>
              <w:top w:val="single" w:sz="18" w:space="0" w:color="auto"/>
              <w:left w:val="single" w:sz="6" w:space="0" w:color="auto"/>
              <w:bottom w:val="single" w:sz="18" w:space="0" w:color="auto"/>
              <w:right w:val="single" w:sz="6" w:space="0" w:color="auto"/>
            </w:tcBorders>
            <w:vAlign w:val="center"/>
          </w:tcPr>
          <w:p w:rsidR="000775AF" w:rsidRPr="001F3468" w:rsidRDefault="000775AF"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c>
          <w:tcPr>
            <w:tcW w:w="1890" w:type="dxa"/>
            <w:tcBorders>
              <w:top w:val="single" w:sz="18" w:space="0" w:color="auto"/>
              <w:left w:val="single" w:sz="6" w:space="0" w:color="auto"/>
              <w:bottom w:val="single" w:sz="18" w:space="0" w:color="auto"/>
              <w:right w:val="single" w:sz="6" w:space="0" w:color="auto"/>
            </w:tcBorders>
          </w:tcPr>
          <w:p w:rsidR="000775AF" w:rsidRPr="001F3468" w:rsidRDefault="000775AF" w:rsidP="002F6EC9">
            <w:pPr>
              <w:pStyle w:val="Heading7"/>
              <w:spacing w:before="20" w:after="20" w:line="240" w:lineRule="auto"/>
              <w:rPr>
                <w:rFonts w:ascii="Times New Roman" w:hAnsi="Times New Roman"/>
                <w:bCs w:val="0"/>
                <w:caps/>
                <w:sz w:val="20"/>
              </w:rPr>
            </w:pPr>
          </w:p>
        </w:tc>
      </w:tr>
      <w:tr w:rsidR="000775AF" w:rsidRPr="001F3468" w:rsidTr="001C2F46">
        <w:trPr>
          <w:jc w:val="center"/>
        </w:trPr>
        <w:tc>
          <w:tcPr>
            <w:tcW w:w="2250" w:type="dxa"/>
            <w:tcBorders>
              <w:top w:val="single" w:sz="18" w:space="0" w:color="auto"/>
              <w:left w:val="single" w:sz="6" w:space="0" w:color="auto"/>
              <w:bottom w:val="double" w:sz="6" w:space="0" w:color="auto"/>
            </w:tcBorders>
            <w:vAlign w:val="center"/>
          </w:tcPr>
          <w:p w:rsidR="000775AF" w:rsidRPr="001F3468" w:rsidRDefault="000775AF" w:rsidP="002F6EC9">
            <w:pPr>
              <w:keepNext/>
              <w:jc w:val="center"/>
              <w:rPr>
                <w:b/>
                <w:sz w:val="18"/>
              </w:rPr>
            </w:pPr>
            <w:r w:rsidRPr="001F3468">
              <w:rPr>
                <w:b/>
                <w:sz w:val="18"/>
              </w:rPr>
              <w:t xml:space="preserve">Chemical or Constituent </w:t>
            </w:r>
            <w:r w:rsidRPr="001F3468">
              <w:rPr>
                <w:sz w:val="18"/>
              </w:rPr>
              <w:t>(and reporting units)</w:t>
            </w:r>
          </w:p>
        </w:tc>
        <w:tc>
          <w:tcPr>
            <w:tcW w:w="1342" w:type="dxa"/>
            <w:gridSpan w:val="2"/>
            <w:tcBorders>
              <w:top w:val="single" w:sz="18" w:space="0" w:color="auto"/>
              <w:bottom w:val="double" w:sz="6" w:space="0" w:color="auto"/>
            </w:tcBorders>
            <w:vAlign w:val="center"/>
          </w:tcPr>
          <w:p w:rsidR="000775AF" w:rsidRPr="001F3468" w:rsidRDefault="000775AF" w:rsidP="002F6EC9">
            <w:pPr>
              <w:keepNext/>
              <w:jc w:val="center"/>
              <w:rPr>
                <w:b/>
                <w:sz w:val="18"/>
              </w:rPr>
            </w:pPr>
            <w:r w:rsidRPr="001F3468">
              <w:rPr>
                <w:b/>
                <w:sz w:val="18"/>
              </w:rPr>
              <w:t>Sample Date</w:t>
            </w:r>
          </w:p>
        </w:tc>
        <w:tc>
          <w:tcPr>
            <w:tcW w:w="1016" w:type="dxa"/>
            <w:tcBorders>
              <w:top w:val="single" w:sz="18" w:space="0" w:color="auto"/>
              <w:bottom w:val="double" w:sz="6" w:space="0" w:color="auto"/>
            </w:tcBorders>
            <w:vAlign w:val="center"/>
          </w:tcPr>
          <w:p w:rsidR="000775AF" w:rsidRPr="001F3468" w:rsidRDefault="000775AF" w:rsidP="002F6EC9">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0775AF" w:rsidRPr="001F3468" w:rsidRDefault="000775AF"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0775AF" w:rsidRPr="001F3468" w:rsidRDefault="000775AF"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0775AF" w:rsidRPr="001F3468" w:rsidRDefault="000775AF" w:rsidP="002F6EC9">
            <w:pPr>
              <w:keepNext/>
              <w:jc w:val="center"/>
              <w:rPr>
                <w:b/>
                <w:sz w:val="18"/>
              </w:rPr>
            </w:pPr>
            <w:r w:rsidRPr="001F3468">
              <w:rPr>
                <w:b/>
                <w:sz w:val="18"/>
              </w:rPr>
              <w:t>PHG</w:t>
            </w:r>
            <w:r w:rsidRPr="001F3468">
              <w:rPr>
                <w:b/>
                <w:sz w:val="18"/>
              </w:rPr>
              <w:br/>
              <w:t>(MCLG)</w:t>
            </w:r>
          </w:p>
        </w:tc>
        <w:tc>
          <w:tcPr>
            <w:tcW w:w="2044" w:type="dxa"/>
            <w:tcBorders>
              <w:top w:val="single" w:sz="18" w:space="0" w:color="auto"/>
              <w:bottom w:val="double" w:sz="6" w:space="0" w:color="auto"/>
              <w:right w:val="single" w:sz="6" w:space="0" w:color="auto"/>
            </w:tcBorders>
            <w:vAlign w:val="center"/>
          </w:tcPr>
          <w:p w:rsidR="000775AF" w:rsidRPr="001F3468" w:rsidRDefault="000775AF" w:rsidP="002F6EC9">
            <w:pPr>
              <w:keepNext/>
              <w:jc w:val="center"/>
              <w:rPr>
                <w:b/>
                <w:sz w:val="18"/>
              </w:rPr>
            </w:pPr>
            <w:r w:rsidRPr="001F3468">
              <w:rPr>
                <w:b/>
                <w:sz w:val="18"/>
              </w:rPr>
              <w:t>Typical Source of Contaminant</w:t>
            </w:r>
          </w:p>
        </w:tc>
        <w:tc>
          <w:tcPr>
            <w:tcW w:w="1890" w:type="dxa"/>
            <w:tcBorders>
              <w:top w:val="single" w:sz="18" w:space="0" w:color="auto"/>
              <w:bottom w:val="double" w:sz="6" w:space="0" w:color="auto"/>
              <w:right w:val="single" w:sz="6" w:space="0" w:color="auto"/>
            </w:tcBorders>
          </w:tcPr>
          <w:p w:rsidR="000775AF" w:rsidRPr="001F3468" w:rsidRDefault="000775AF" w:rsidP="002F6EC9">
            <w:pPr>
              <w:keepNext/>
              <w:jc w:val="center"/>
              <w:rPr>
                <w:b/>
                <w:sz w:val="18"/>
              </w:rPr>
            </w:pPr>
          </w:p>
        </w:tc>
      </w:tr>
      <w:tr w:rsidR="000775AF" w:rsidRPr="001F3468" w:rsidTr="001C2F46">
        <w:trPr>
          <w:jc w:val="center"/>
        </w:trPr>
        <w:tc>
          <w:tcPr>
            <w:tcW w:w="2250" w:type="dxa"/>
            <w:tcBorders>
              <w:top w:val="nil"/>
              <w:left w:val="single" w:sz="6" w:space="0" w:color="auto"/>
              <w:bottom w:val="single" w:sz="4" w:space="0" w:color="auto"/>
            </w:tcBorders>
          </w:tcPr>
          <w:p w:rsidR="000775AF" w:rsidRPr="001F3468" w:rsidRDefault="000775AF" w:rsidP="002F6EC9">
            <w:pPr>
              <w:keepNext/>
              <w:rPr>
                <w:sz w:val="18"/>
              </w:rPr>
            </w:pPr>
            <w:r w:rsidRPr="001F3468">
              <w:rPr>
                <w:sz w:val="18"/>
              </w:rPr>
              <w:t>Sodium (ppm)</w:t>
            </w:r>
          </w:p>
        </w:tc>
        <w:tc>
          <w:tcPr>
            <w:tcW w:w="1342" w:type="dxa"/>
            <w:gridSpan w:val="2"/>
            <w:tcBorders>
              <w:top w:val="nil"/>
              <w:bottom w:val="single" w:sz="4" w:space="0" w:color="auto"/>
            </w:tcBorders>
          </w:tcPr>
          <w:p w:rsidR="000775AF" w:rsidRPr="001F3468" w:rsidRDefault="000775AF" w:rsidP="002F6EC9">
            <w:pPr>
              <w:keepNext/>
              <w:jc w:val="center"/>
              <w:rPr>
                <w:sz w:val="18"/>
              </w:rPr>
            </w:pPr>
            <w:r>
              <w:rPr>
                <w:sz w:val="18"/>
              </w:rPr>
              <w:t>12/2017</w:t>
            </w:r>
          </w:p>
        </w:tc>
        <w:tc>
          <w:tcPr>
            <w:tcW w:w="1016" w:type="dxa"/>
            <w:tcBorders>
              <w:top w:val="nil"/>
              <w:bottom w:val="single" w:sz="4" w:space="0" w:color="auto"/>
            </w:tcBorders>
          </w:tcPr>
          <w:p w:rsidR="000775AF" w:rsidRPr="001F3468" w:rsidRDefault="000775AF" w:rsidP="002F6EC9">
            <w:pPr>
              <w:keepNext/>
              <w:jc w:val="center"/>
              <w:rPr>
                <w:sz w:val="18"/>
              </w:rPr>
            </w:pPr>
            <w:r>
              <w:rPr>
                <w:sz w:val="18"/>
              </w:rPr>
              <w:t>12</w:t>
            </w:r>
          </w:p>
        </w:tc>
        <w:tc>
          <w:tcPr>
            <w:tcW w:w="1440" w:type="dxa"/>
            <w:tcBorders>
              <w:top w:val="nil"/>
              <w:bottom w:val="single" w:sz="4" w:space="0" w:color="auto"/>
            </w:tcBorders>
          </w:tcPr>
          <w:p w:rsidR="000775AF" w:rsidRPr="001F3468" w:rsidRDefault="000775AF" w:rsidP="002F6EC9">
            <w:pPr>
              <w:keepNext/>
              <w:jc w:val="center"/>
              <w:rPr>
                <w:sz w:val="18"/>
              </w:rPr>
            </w:pPr>
            <w:r>
              <w:rPr>
                <w:sz w:val="18"/>
              </w:rPr>
              <w:t>11-12</w:t>
            </w:r>
          </w:p>
        </w:tc>
        <w:tc>
          <w:tcPr>
            <w:tcW w:w="900" w:type="dxa"/>
            <w:tcBorders>
              <w:top w:val="nil"/>
              <w:bottom w:val="single" w:sz="4" w:space="0" w:color="auto"/>
            </w:tcBorders>
          </w:tcPr>
          <w:p w:rsidR="000775AF" w:rsidRPr="001F3468" w:rsidRDefault="000775AF" w:rsidP="002F6EC9">
            <w:pPr>
              <w:keepNext/>
              <w:jc w:val="center"/>
              <w:rPr>
                <w:sz w:val="18"/>
              </w:rPr>
            </w:pPr>
            <w:r w:rsidRPr="001F3468">
              <w:rPr>
                <w:sz w:val="18"/>
              </w:rPr>
              <w:t>none</w:t>
            </w:r>
          </w:p>
        </w:tc>
        <w:tc>
          <w:tcPr>
            <w:tcW w:w="1080" w:type="dxa"/>
            <w:tcBorders>
              <w:top w:val="nil"/>
              <w:bottom w:val="single" w:sz="4" w:space="0" w:color="auto"/>
            </w:tcBorders>
          </w:tcPr>
          <w:p w:rsidR="000775AF" w:rsidRPr="001F3468" w:rsidRDefault="000775AF" w:rsidP="002F6EC9">
            <w:pPr>
              <w:keepNext/>
              <w:jc w:val="center"/>
              <w:rPr>
                <w:sz w:val="18"/>
              </w:rPr>
            </w:pPr>
            <w:r w:rsidRPr="001F3468">
              <w:rPr>
                <w:sz w:val="18"/>
              </w:rPr>
              <w:t>none</w:t>
            </w:r>
          </w:p>
        </w:tc>
        <w:tc>
          <w:tcPr>
            <w:tcW w:w="2044" w:type="dxa"/>
            <w:tcBorders>
              <w:top w:val="nil"/>
              <w:bottom w:val="single" w:sz="4" w:space="0" w:color="auto"/>
              <w:right w:val="single" w:sz="6" w:space="0" w:color="auto"/>
            </w:tcBorders>
          </w:tcPr>
          <w:p w:rsidR="000775AF" w:rsidRPr="001F3468" w:rsidRDefault="000775AF" w:rsidP="002F6EC9">
            <w:pPr>
              <w:keepNext/>
              <w:rPr>
                <w:sz w:val="18"/>
              </w:rPr>
            </w:pPr>
            <w:r w:rsidRPr="001F3468">
              <w:rPr>
                <w:sz w:val="18"/>
              </w:rPr>
              <w:t>Salt present in the water and is generally naturally occurring</w:t>
            </w:r>
          </w:p>
        </w:tc>
        <w:tc>
          <w:tcPr>
            <w:tcW w:w="1890" w:type="dxa"/>
            <w:tcBorders>
              <w:top w:val="nil"/>
              <w:bottom w:val="single" w:sz="4" w:space="0" w:color="auto"/>
              <w:right w:val="single" w:sz="6" w:space="0" w:color="auto"/>
            </w:tcBorders>
          </w:tcPr>
          <w:p w:rsidR="000775AF" w:rsidRPr="001F3468" w:rsidRDefault="000775AF" w:rsidP="002F6EC9">
            <w:pPr>
              <w:keepNext/>
              <w:rPr>
                <w:sz w:val="18"/>
              </w:rPr>
            </w:pPr>
          </w:p>
        </w:tc>
      </w:tr>
      <w:tr w:rsidR="000775AF" w:rsidRPr="001F3468" w:rsidTr="001C2F46">
        <w:trPr>
          <w:jc w:val="center"/>
        </w:trPr>
        <w:tc>
          <w:tcPr>
            <w:tcW w:w="2250" w:type="dxa"/>
            <w:tcBorders>
              <w:left w:val="single" w:sz="6" w:space="0" w:color="auto"/>
              <w:bottom w:val="single" w:sz="18" w:space="0" w:color="auto"/>
            </w:tcBorders>
          </w:tcPr>
          <w:p w:rsidR="000775AF" w:rsidRPr="001F3468" w:rsidRDefault="000775AF" w:rsidP="002F6EC9">
            <w:pPr>
              <w:keepNext/>
              <w:rPr>
                <w:sz w:val="18"/>
              </w:rPr>
            </w:pPr>
            <w:r w:rsidRPr="001F3468">
              <w:rPr>
                <w:sz w:val="18"/>
              </w:rPr>
              <w:t>Hardness (ppm)</w:t>
            </w:r>
          </w:p>
        </w:tc>
        <w:tc>
          <w:tcPr>
            <w:tcW w:w="1342" w:type="dxa"/>
            <w:gridSpan w:val="2"/>
            <w:tcBorders>
              <w:bottom w:val="single" w:sz="18" w:space="0" w:color="auto"/>
            </w:tcBorders>
          </w:tcPr>
          <w:p w:rsidR="000775AF" w:rsidRPr="001F3468" w:rsidRDefault="000775AF" w:rsidP="002F6EC9">
            <w:pPr>
              <w:keepNext/>
              <w:jc w:val="center"/>
              <w:rPr>
                <w:sz w:val="18"/>
              </w:rPr>
            </w:pPr>
            <w:r>
              <w:rPr>
                <w:sz w:val="18"/>
              </w:rPr>
              <w:t>12/2017</w:t>
            </w:r>
          </w:p>
        </w:tc>
        <w:tc>
          <w:tcPr>
            <w:tcW w:w="1016" w:type="dxa"/>
            <w:tcBorders>
              <w:bottom w:val="single" w:sz="18" w:space="0" w:color="auto"/>
            </w:tcBorders>
          </w:tcPr>
          <w:p w:rsidR="000775AF" w:rsidRPr="001F3468" w:rsidRDefault="000775AF" w:rsidP="002F6EC9">
            <w:pPr>
              <w:keepNext/>
              <w:jc w:val="center"/>
              <w:rPr>
                <w:sz w:val="18"/>
              </w:rPr>
            </w:pPr>
            <w:r>
              <w:rPr>
                <w:sz w:val="18"/>
              </w:rPr>
              <w:t>140</w:t>
            </w:r>
          </w:p>
        </w:tc>
        <w:tc>
          <w:tcPr>
            <w:tcW w:w="1440" w:type="dxa"/>
            <w:tcBorders>
              <w:bottom w:val="single" w:sz="18" w:space="0" w:color="auto"/>
            </w:tcBorders>
          </w:tcPr>
          <w:p w:rsidR="000775AF" w:rsidRPr="001F3468" w:rsidRDefault="000775AF" w:rsidP="002F6EC9">
            <w:pPr>
              <w:keepNext/>
              <w:jc w:val="center"/>
              <w:rPr>
                <w:sz w:val="18"/>
              </w:rPr>
            </w:pPr>
          </w:p>
        </w:tc>
        <w:tc>
          <w:tcPr>
            <w:tcW w:w="900" w:type="dxa"/>
            <w:tcBorders>
              <w:bottom w:val="single" w:sz="18" w:space="0" w:color="auto"/>
            </w:tcBorders>
          </w:tcPr>
          <w:p w:rsidR="000775AF" w:rsidRPr="001F3468" w:rsidRDefault="000775AF" w:rsidP="002F6EC9">
            <w:pPr>
              <w:keepNext/>
              <w:jc w:val="center"/>
              <w:rPr>
                <w:sz w:val="18"/>
              </w:rPr>
            </w:pPr>
            <w:r w:rsidRPr="001F3468">
              <w:rPr>
                <w:sz w:val="18"/>
              </w:rPr>
              <w:t>none</w:t>
            </w:r>
          </w:p>
        </w:tc>
        <w:tc>
          <w:tcPr>
            <w:tcW w:w="1080" w:type="dxa"/>
            <w:tcBorders>
              <w:bottom w:val="single" w:sz="18" w:space="0" w:color="auto"/>
            </w:tcBorders>
          </w:tcPr>
          <w:p w:rsidR="000775AF" w:rsidRPr="001F3468" w:rsidRDefault="000775AF" w:rsidP="002F6EC9">
            <w:pPr>
              <w:keepNext/>
              <w:jc w:val="center"/>
              <w:rPr>
                <w:sz w:val="18"/>
              </w:rPr>
            </w:pPr>
            <w:r w:rsidRPr="001F3468">
              <w:rPr>
                <w:sz w:val="18"/>
              </w:rPr>
              <w:t>none</w:t>
            </w:r>
          </w:p>
        </w:tc>
        <w:tc>
          <w:tcPr>
            <w:tcW w:w="2044" w:type="dxa"/>
            <w:tcBorders>
              <w:bottom w:val="single" w:sz="18" w:space="0" w:color="auto"/>
              <w:right w:val="single" w:sz="6" w:space="0" w:color="auto"/>
            </w:tcBorders>
          </w:tcPr>
          <w:p w:rsidR="000775AF" w:rsidRPr="001F3468" w:rsidRDefault="000775AF" w:rsidP="002F6EC9">
            <w:pPr>
              <w:keepNext/>
              <w:rPr>
                <w:sz w:val="18"/>
              </w:rPr>
            </w:pPr>
            <w:r w:rsidRPr="001F3468">
              <w:rPr>
                <w:sz w:val="18"/>
              </w:rPr>
              <w:t>Sum of polyvalent cations present in the water, generally magnesium and calcium, and are usually naturally occurring</w:t>
            </w:r>
          </w:p>
        </w:tc>
        <w:tc>
          <w:tcPr>
            <w:tcW w:w="1890" w:type="dxa"/>
            <w:tcBorders>
              <w:bottom w:val="single" w:sz="18" w:space="0" w:color="auto"/>
              <w:right w:val="single" w:sz="6" w:space="0" w:color="auto"/>
            </w:tcBorders>
          </w:tcPr>
          <w:p w:rsidR="000775AF" w:rsidRPr="001F3468" w:rsidRDefault="000775AF" w:rsidP="002F6EC9">
            <w:pPr>
              <w:keepNext/>
              <w:rPr>
                <w:sz w:val="18"/>
              </w:rPr>
            </w:pPr>
          </w:p>
        </w:tc>
      </w:tr>
      <w:tr w:rsidR="000775AF" w:rsidRPr="001F3468" w:rsidTr="001C2F46">
        <w:trPr>
          <w:cantSplit/>
          <w:jc w:val="center"/>
        </w:trPr>
        <w:tc>
          <w:tcPr>
            <w:tcW w:w="10072" w:type="dxa"/>
            <w:gridSpan w:val="8"/>
            <w:tcBorders>
              <w:top w:val="single" w:sz="18" w:space="0" w:color="auto"/>
              <w:left w:val="single" w:sz="6" w:space="0" w:color="auto"/>
              <w:bottom w:val="single" w:sz="18" w:space="0" w:color="auto"/>
              <w:right w:val="single" w:sz="6" w:space="0" w:color="auto"/>
            </w:tcBorders>
          </w:tcPr>
          <w:p w:rsidR="000775AF" w:rsidRPr="001F3468" w:rsidRDefault="000775AF"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c>
          <w:tcPr>
            <w:tcW w:w="1890" w:type="dxa"/>
            <w:tcBorders>
              <w:top w:val="single" w:sz="18" w:space="0" w:color="auto"/>
              <w:left w:val="single" w:sz="6" w:space="0" w:color="auto"/>
              <w:bottom w:val="single" w:sz="18" w:space="0" w:color="auto"/>
              <w:right w:val="single" w:sz="6" w:space="0" w:color="auto"/>
            </w:tcBorders>
          </w:tcPr>
          <w:p w:rsidR="000775AF" w:rsidRPr="001F3468" w:rsidRDefault="000775AF" w:rsidP="00D057C3">
            <w:pPr>
              <w:spacing w:before="20" w:after="20"/>
              <w:jc w:val="center"/>
              <w:rPr>
                <w:i/>
                <w:sz w:val="18"/>
              </w:rPr>
            </w:pPr>
          </w:p>
        </w:tc>
      </w:tr>
      <w:tr w:rsidR="000775AF" w:rsidRPr="001F3468" w:rsidTr="001C2F46">
        <w:trPr>
          <w:jc w:val="center"/>
        </w:trPr>
        <w:tc>
          <w:tcPr>
            <w:tcW w:w="2268" w:type="dxa"/>
            <w:gridSpan w:val="2"/>
            <w:tcBorders>
              <w:top w:val="single" w:sz="18" w:space="0" w:color="auto"/>
              <w:left w:val="single" w:sz="6" w:space="0" w:color="auto"/>
              <w:bottom w:val="double" w:sz="6" w:space="0" w:color="auto"/>
            </w:tcBorders>
            <w:vAlign w:val="center"/>
          </w:tcPr>
          <w:p w:rsidR="000775AF" w:rsidRPr="001F3468" w:rsidRDefault="000775AF"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324" w:type="dxa"/>
            <w:tcBorders>
              <w:top w:val="single" w:sz="18" w:space="0" w:color="auto"/>
              <w:bottom w:val="double" w:sz="6" w:space="0" w:color="auto"/>
            </w:tcBorders>
            <w:vAlign w:val="center"/>
          </w:tcPr>
          <w:p w:rsidR="000775AF" w:rsidRPr="001F3468" w:rsidRDefault="000775AF" w:rsidP="00F01B42">
            <w:pPr>
              <w:spacing w:before="40" w:after="40"/>
              <w:jc w:val="center"/>
              <w:rPr>
                <w:b/>
                <w:sz w:val="18"/>
              </w:rPr>
            </w:pPr>
            <w:r w:rsidRPr="001F3468">
              <w:rPr>
                <w:b/>
                <w:sz w:val="18"/>
              </w:rPr>
              <w:t>Sample Date</w:t>
            </w:r>
          </w:p>
        </w:tc>
        <w:tc>
          <w:tcPr>
            <w:tcW w:w="1016" w:type="dxa"/>
            <w:tcBorders>
              <w:top w:val="single" w:sz="18" w:space="0" w:color="auto"/>
              <w:bottom w:val="double" w:sz="6" w:space="0" w:color="auto"/>
            </w:tcBorders>
            <w:vAlign w:val="center"/>
          </w:tcPr>
          <w:p w:rsidR="000775AF" w:rsidRPr="001F3468" w:rsidRDefault="000775AF" w:rsidP="00D057C3">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0775AF" w:rsidRPr="001F3468" w:rsidRDefault="000775AF"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0775AF" w:rsidRPr="001F3468" w:rsidRDefault="000775AF"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0775AF" w:rsidRPr="001F3468" w:rsidRDefault="000775AF"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044" w:type="dxa"/>
            <w:tcBorders>
              <w:top w:val="single" w:sz="18" w:space="0" w:color="auto"/>
              <w:bottom w:val="double" w:sz="6" w:space="0" w:color="auto"/>
              <w:right w:val="single" w:sz="6" w:space="0" w:color="auto"/>
            </w:tcBorders>
            <w:vAlign w:val="center"/>
          </w:tcPr>
          <w:p w:rsidR="000775AF" w:rsidRPr="001F3468" w:rsidRDefault="000775AF" w:rsidP="00F01B42">
            <w:pPr>
              <w:spacing w:before="40" w:after="40"/>
              <w:jc w:val="center"/>
              <w:rPr>
                <w:b/>
                <w:sz w:val="18"/>
              </w:rPr>
            </w:pPr>
            <w:r w:rsidRPr="001F3468">
              <w:rPr>
                <w:b/>
                <w:sz w:val="18"/>
              </w:rPr>
              <w:t>Typical Source of Contaminant</w:t>
            </w:r>
          </w:p>
        </w:tc>
        <w:tc>
          <w:tcPr>
            <w:tcW w:w="1890" w:type="dxa"/>
            <w:tcBorders>
              <w:top w:val="single" w:sz="18" w:space="0" w:color="auto"/>
              <w:bottom w:val="double" w:sz="6" w:space="0" w:color="auto"/>
              <w:right w:val="single" w:sz="6" w:space="0" w:color="auto"/>
            </w:tcBorders>
          </w:tcPr>
          <w:p w:rsidR="000775AF" w:rsidRDefault="000775AF" w:rsidP="000775AF">
            <w:pPr>
              <w:spacing w:before="40" w:after="40"/>
              <w:rPr>
                <w:b/>
                <w:sz w:val="18"/>
              </w:rPr>
            </w:pPr>
          </w:p>
          <w:p w:rsidR="000775AF" w:rsidRPr="001F3468" w:rsidRDefault="000775AF" w:rsidP="000775AF">
            <w:pPr>
              <w:spacing w:before="40" w:after="40"/>
              <w:rPr>
                <w:b/>
                <w:sz w:val="18"/>
              </w:rPr>
            </w:pPr>
            <w:r>
              <w:rPr>
                <w:b/>
                <w:sz w:val="18"/>
              </w:rPr>
              <w:t>Health effects</w:t>
            </w:r>
          </w:p>
        </w:tc>
      </w:tr>
      <w:tr w:rsidR="000775AF" w:rsidRPr="001F3468" w:rsidTr="001C2F46">
        <w:trPr>
          <w:trHeight w:val="504"/>
          <w:jc w:val="center"/>
        </w:trPr>
        <w:tc>
          <w:tcPr>
            <w:tcW w:w="2268" w:type="dxa"/>
            <w:gridSpan w:val="2"/>
            <w:tcBorders>
              <w:top w:val="nil"/>
              <w:left w:val="single" w:sz="6" w:space="0" w:color="auto"/>
            </w:tcBorders>
          </w:tcPr>
          <w:p w:rsidR="000775AF" w:rsidRPr="001F3468" w:rsidRDefault="000775AF" w:rsidP="008A3E05">
            <w:pPr>
              <w:ind w:left="180"/>
              <w:rPr>
                <w:sz w:val="18"/>
              </w:rPr>
            </w:pPr>
            <w:r>
              <w:rPr>
                <w:sz w:val="18"/>
              </w:rPr>
              <w:t>Nitrate (as NO3)</w:t>
            </w:r>
          </w:p>
        </w:tc>
        <w:tc>
          <w:tcPr>
            <w:tcW w:w="1324" w:type="dxa"/>
            <w:tcBorders>
              <w:top w:val="nil"/>
            </w:tcBorders>
          </w:tcPr>
          <w:p w:rsidR="000775AF" w:rsidRPr="001F3468" w:rsidRDefault="000775AF" w:rsidP="008A3E05">
            <w:pPr>
              <w:jc w:val="center"/>
              <w:rPr>
                <w:sz w:val="18"/>
              </w:rPr>
            </w:pPr>
            <w:r>
              <w:rPr>
                <w:sz w:val="18"/>
              </w:rPr>
              <w:t>06/2017</w:t>
            </w:r>
          </w:p>
        </w:tc>
        <w:tc>
          <w:tcPr>
            <w:tcW w:w="1016" w:type="dxa"/>
            <w:tcBorders>
              <w:top w:val="nil"/>
            </w:tcBorders>
          </w:tcPr>
          <w:p w:rsidR="000775AF" w:rsidRPr="001F3468" w:rsidRDefault="000775AF" w:rsidP="008A3E05">
            <w:pPr>
              <w:jc w:val="center"/>
              <w:rPr>
                <w:sz w:val="18"/>
              </w:rPr>
            </w:pPr>
            <w:r>
              <w:rPr>
                <w:sz w:val="18"/>
              </w:rPr>
              <w:t>1.3-2.0</w:t>
            </w:r>
          </w:p>
        </w:tc>
        <w:tc>
          <w:tcPr>
            <w:tcW w:w="1440" w:type="dxa"/>
            <w:tcBorders>
              <w:top w:val="nil"/>
            </w:tcBorders>
          </w:tcPr>
          <w:p w:rsidR="000775AF" w:rsidRPr="001F3468" w:rsidRDefault="000775AF" w:rsidP="008A3E05">
            <w:pPr>
              <w:jc w:val="center"/>
              <w:rPr>
                <w:sz w:val="18"/>
              </w:rPr>
            </w:pPr>
            <w:r>
              <w:rPr>
                <w:sz w:val="18"/>
              </w:rPr>
              <w:t>1.3-2.0</w:t>
            </w:r>
          </w:p>
        </w:tc>
        <w:tc>
          <w:tcPr>
            <w:tcW w:w="900" w:type="dxa"/>
            <w:tcBorders>
              <w:top w:val="nil"/>
            </w:tcBorders>
          </w:tcPr>
          <w:p w:rsidR="000775AF" w:rsidRPr="001F3468" w:rsidRDefault="000775AF" w:rsidP="008A3E05">
            <w:pPr>
              <w:jc w:val="center"/>
              <w:rPr>
                <w:sz w:val="18"/>
              </w:rPr>
            </w:pPr>
            <w:r>
              <w:rPr>
                <w:sz w:val="18"/>
              </w:rPr>
              <w:t>10</w:t>
            </w:r>
          </w:p>
        </w:tc>
        <w:tc>
          <w:tcPr>
            <w:tcW w:w="1080" w:type="dxa"/>
            <w:tcBorders>
              <w:top w:val="nil"/>
            </w:tcBorders>
          </w:tcPr>
          <w:p w:rsidR="000775AF" w:rsidRPr="001F3468" w:rsidRDefault="000775AF" w:rsidP="008A3E05">
            <w:pPr>
              <w:jc w:val="center"/>
              <w:rPr>
                <w:sz w:val="18"/>
              </w:rPr>
            </w:pPr>
            <w:r>
              <w:rPr>
                <w:sz w:val="18"/>
              </w:rPr>
              <w:t>10</w:t>
            </w:r>
          </w:p>
        </w:tc>
        <w:tc>
          <w:tcPr>
            <w:tcW w:w="2044" w:type="dxa"/>
            <w:tcBorders>
              <w:top w:val="nil"/>
              <w:right w:val="single" w:sz="6" w:space="0" w:color="auto"/>
            </w:tcBorders>
          </w:tcPr>
          <w:p w:rsidR="000775AF" w:rsidRPr="00E9586D" w:rsidRDefault="000775AF" w:rsidP="008A3E05">
            <w:pPr>
              <w:rPr>
                <w:sz w:val="16"/>
                <w:szCs w:val="16"/>
              </w:rPr>
            </w:pPr>
            <w:r w:rsidRPr="00E9586D">
              <w:rPr>
                <w:sz w:val="16"/>
                <w:szCs w:val="16"/>
              </w:rPr>
              <w:t>Runoff and leaching from fertilizer us; leaching from septic tanks and sewage; erosion of natural deposits.</w:t>
            </w:r>
          </w:p>
        </w:tc>
        <w:tc>
          <w:tcPr>
            <w:tcW w:w="1890" w:type="dxa"/>
            <w:tcBorders>
              <w:top w:val="nil"/>
              <w:right w:val="single" w:sz="6" w:space="0" w:color="auto"/>
            </w:tcBorders>
          </w:tcPr>
          <w:p w:rsidR="000775AF" w:rsidRPr="00E9586D" w:rsidRDefault="000775AF" w:rsidP="008A3E05">
            <w:pPr>
              <w:rPr>
                <w:sz w:val="16"/>
                <w:szCs w:val="16"/>
              </w:rPr>
            </w:pPr>
          </w:p>
        </w:tc>
      </w:tr>
      <w:tr w:rsidR="000775AF" w:rsidRPr="001F3468" w:rsidTr="001C2F46">
        <w:trPr>
          <w:trHeight w:val="504"/>
          <w:jc w:val="center"/>
        </w:trPr>
        <w:tc>
          <w:tcPr>
            <w:tcW w:w="2268" w:type="dxa"/>
            <w:gridSpan w:val="2"/>
            <w:tcBorders>
              <w:left w:val="single" w:sz="6" w:space="0" w:color="auto"/>
              <w:bottom w:val="single" w:sz="18" w:space="0" w:color="auto"/>
            </w:tcBorders>
          </w:tcPr>
          <w:p w:rsidR="000775AF" w:rsidRPr="001F3468" w:rsidRDefault="000775AF" w:rsidP="008A3E05">
            <w:pPr>
              <w:ind w:left="180"/>
              <w:rPr>
                <w:sz w:val="18"/>
              </w:rPr>
            </w:pPr>
            <w:r>
              <w:rPr>
                <w:sz w:val="18"/>
              </w:rPr>
              <w:t>Turbidity (NTU)</w:t>
            </w:r>
          </w:p>
        </w:tc>
        <w:tc>
          <w:tcPr>
            <w:tcW w:w="1324" w:type="dxa"/>
            <w:tcBorders>
              <w:bottom w:val="single" w:sz="18" w:space="0" w:color="auto"/>
            </w:tcBorders>
          </w:tcPr>
          <w:p w:rsidR="000775AF" w:rsidRPr="001F3468" w:rsidRDefault="000775AF" w:rsidP="008A3E05">
            <w:pPr>
              <w:jc w:val="center"/>
              <w:rPr>
                <w:sz w:val="18"/>
              </w:rPr>
            </w:pPr>
            <w:r>
              <w:rPr>
                <w:sz w:val="18"/>
              </w:rPr>
              <w:t>Monthly</w:t>
            </w:r>
          </w:p>
        </w:tc>
        <w:tc>
          <w:tcPr>
            <w:tcW w:w="1016" w:type="dxa"/>
            <w:tcBorders>
              <w:bottom w:val="single" w:sz="18" w:space="0" w:color="auto"/>
            </w:tcBorders>
          </w:tcPr>
          <w:p w:rsidR="000775AF" w:rsidRPr="001F3468" w:rsidRDefault="000775AF" w:rsidP="008A3E05">
            <w:pPr>
              <w:jc w:val="center"/>
              <w:rPr>
                <w:sz w:val="18"/>
              </w:rPr>
            </w:pPr>
            <w:r>
              <w:rPr>
                <w:sz w:val="18"/>
              </w:rPr>
              <w:t>.4</w:t>
            </w:r>
          </w:p>
        </w:tc>
        <w:tc>
          <w:tcPr>
            <w:tcW w:w="1440" w:type="dxa"/>
            <w:tcBorders>
              <w:bottom w:val="single" w:sz="18" w:space="0" w:color="auto"/>
            </w:tcBorders>
          </w:tcPr>
          <w:p w:rsidR="000775AF" w:rsidRPr="001F3468" w:rsidRDefault="000775AF" w:rsidP="008A3E05">
            <w:pPr>
              <w:jc w:val="center"/>
              <w:rPr>
                <w:sz w:val="18"/>
              </w:rPr>
            </w:pPr>
            <w:r>
              <w:rPr>
                <w:sz w:val="18"/>
              </w:rPr>
              <w:t>.1 - .4</w:t>
            </w:r>
          </w:p>
        </w:tc>
        <w:tc>
          <w:tcPr>
            <w:tcW w:w="900" w:type="dxa"/>
            <w:tcBorders>
              <w:bottom w:val="single" w:sz="18" w:space="0" w:color="auto"/>
            </w:tcBorders>
          </w:tcPr>
          <w:p w:rsidR="000775AF" w:rsidRPr="001F3468" w:rsidRDefault="000775AF" w:rsidP="008A3E05">
            <w:pPr>
              <w:jc w:val="center"/>
              <w:rPr>
                <w:sz w:val="18"/>
              </w:rPr>
            </w:pPr>
            <w:r>
              <w:rPr>
                <w:sz w:val="18"/>
              </w:rPr>
              <w:t>2</w:t>
            </w:r>
          </w:p>
        </w:tc>
        <w:tc>
          <w:tcPr>
            <w:tcW w:w="1080" w:type="dxa"/>
            <w:tcBorders>
              <w:bottom w:val="single" w:sz="18" w:space="0" w:color="auto"/>
            </w:tcBorders>
          </w:tcPr>
          <w:p w:rsidR="000775AF" w:rsidRPr="001F3468" w:rsidRDefault="000775AF" w:rsidP="008A3E05">
            <w:pPr>
              <w:jc w:val="center"/>
              <w:rPr>
                <w:sz w:val="18"/>
              </w:rPr>
            </w:pPr>
            <w:r>
              <w:rPr>
                <w:sz w:val="18"/>
              </w:rPr>
              <w:t>NA</w:t>
            </w:r>
          </w:p>
        </w:tc>
        <w:tc>
          <w:tcPr>
            <w:tcW w:w="2044" w:type="dxa"/>
            <w:tcBorders>
              <w:bottom w:val="single" w:sz="18" w:space="0" w:color="auto"/>
              <w:right w:val="single" w:sz="6" w:space="0" w:color="auto"/>
            </w:tcBorders>
          </w:tcPr>
          <w:p w:rsidR="000775AF" w:rsidRPr="001F3468" w:rsidRDefault="000775AF" w:rsidP="008A3E05">
            <w:pPr>
              <w:rPr>
                <w:sz w:val="18"/>
              </w:rPr>
            </w:pPr>
            <w:r>
              <w:rPr>
                <w:sz w:val="18"/>
              </w:rPr>
              <w:t>Soil Runoff</w:t>
            </w:r>
          </w:p>
        </w:tc>
        <w:tc>
          <w:tcPr>
            <w:tcW w:w="1890" w:type="dxa"/>
            <w:tcBorders>
              <w:bottom w:val="single" w:sz="18" w:space="0" w:color="auto"/>
              <w:right w:val="single" w:sz="6" w:space="0" w:color="auto"/>
            </w:tcBorders>
          </w:tcPr>
          <w:p w:rsidR="000775AF" w:rsidRDefault="000775AF" w:rsidP="008A3E05">
            <w:pPr>
              <w:rPr>
                <w:sz w:val="18"/>
              </w:rPr>
            </w:pPr>
          </w:p>
        </w:tc>
      </w:tr>
      <w:tr w:rsidR="000775AF" w:rsidRPr="001F3468" w:rsidTr="001C2F46">
        <w:trPr>
          <w:trHeight w:val="504"/>
          <w:jc w:val="center"/>
        </w:trPr>
        <w:tc>
          <w:tcPr>
            <w:tcW w:w="2268" w:type="dxa"/>
            <w:gridSpan w:val="2"/>
            <w:tcBorders>
              <w:left w:val="single" w:sz="6" w:space="0" w:color="auto"/>
              <w:bottom w:val="single" w:sz="18" w:space="0" w:color="auto"/>
            </w:tcBorders>
          </w:tcPr>
          <w:p w:rsidR="000775AF" w:rsidRDefault="000775AF" w:rsidP="000775AF">
            <w:pPr>
              <w:ind w:left="180"/>
              <w:rPr>
                <w:sz w:val="18"/>
              </w:rPr>
            </w:pPr>
            <w:r>
              <w:rPr>
                <w:sz w:val="18"/>
              </w:rPr>
              <w:t>Fluoride</w:t>
            </w:r>
          </w:p>
        </w:tc>
        <w:tc>
          <w:tcPr>
            <w:tcW w:w="1324" w:type="dxa"/>
            <w:tcBorders>
              <w:bottom w:val="single" w:sz="18" w:space="0" w:color="auto"/>
            </w:tcBorders>
          </w:tcPr>
          <w:p w:rsidR="000775AF" w:rsidRDefault="000775AF" w:rsidP="000775AF">
            <w:pPr>
              <w:jc w:val="center"/>
              <w:rPr>
                <w:sz w:val="18"/>
              </w:rPr>
            </w:pPr>
            <w:r>
              <w:rPr>
                <w:sz w:val="18"/>
              </w:rPr>
              <w:t>11/2017</w:t>
            </w:r>
          </w:p>
        </w:tc>
        <w:tc>
          <w:tcPr>
            <w:tcW w:w="1016" w:type="dxa"/>
            <w:tcBorders>
              <w:bottom w:val="single" w:sz="18" w:space="0" w:color="auto"/>
            </w:tcBorders>
          </w:tcPr>
          <w:p w:rsidR="000775AF" w:rsidRDefault="000775AF" w:rsidP="000775AF">
            <w:pPr>
              <w:jc w:val="center"/>
              <w:rPr>
                <w:sz w:val="18"/>
              </w:rPr>
            </w:pPr>
            <w:r>
              <w:rPr>
                <w:sz w:val="18"/>
              </w:rPr>
              <w:t>.14</w:t>
            </w:r>
          </w:p>
        </w:tc>
        <w:tc>
          <w:tcPr>
            <w:tcW w:w="1440" w:type="dxa"/>
            <w:tcBorders>
              <w:bottom w:val="single" w:sz="18" w:space="0" w:color="auto"/>
            </w:tcBorders>
          </w:tcPr>
          <w:p w:rsidR="000775AF" w:rsidRDefault="000775AF" w:rsidP="000775AF">
            <w:pPr>
              <w:jc w:val="center"/>
              <w:rPr>
                <w:sz w:val="18"/>
              </w:rPr>
            </w:pPr>
            <w:r>
              <w:rPr>
                <w:sz w:val="18"/>
              </w:rPr>
              <w:t>.14-.18</w:t>
            </w:r>
          </w:p>
        </w:tc>
        <w:tc>
          <w:tcPr>
            <w:tcW w:w="900" w:type="dxa"/>
            <w:tcBorders>
              <w:bottom w:val="single" w:sz="18" w:space="0" w:color="auto"/>
            </w:tcBorders>
          </w:tcPr>
          <w:p w:rsidR="000775AF" w:rsidRDefault="000775AF" w:rsidP="000775AF">
            <w:pPr>
              <w:jc w:val="center"/>
              <w:rPr>
                <w:sz w:val="18"/>
              </w:rPr>
            </w:pPr>
            <w:r>
              <w:rPr>
                <w:sz w:val="18"/>
              </w:rPr>
              <w:t>2.0</w:t>
            </w:r>
          </w:p>
        </w:tc>
        <w:tc>
          <w:tcPr>
            <w:tcW w:w="1080" w:type="dxa"/>
            <w:tcBorders>
              <w:bottom w:val="single" w:sz="18" w:space="0" w:color="auto"/>
            </w:tcBorders>
          </w:tcPr>
          <w:p w:rsidR="000775AF" w:rsidRDefault="000775AF" w:rsidP="000775AF">
            <w:pPr>
              <w:jc w:val="center"/>
              <w:rPr>
                <w:sz w:val="18"/>
              </w:rPr>
            </w:pPr>
            <w:r>
              <w:rPr>
                <w:sz w:val="18"/>
              </w:rPr>
              <w:t>1</w:t>
            </w:r>
          </w:p>
        </w:tc>
        <w:tc>
          <w:tcPr>
            <w:tcW w:w="2044" w:type="dxa"/>
            <w:tcBorders>
              <w:bottom w:val="single" w:sz="18" w:space="0" w:color="auto"/>
              <w:right w:val="single" w:sz="6" w:space="0" w:color="auto"/>
            </w:tcBorders>
          </w:tcPr>
          <w:p w:rsidR="000775AF" w:rsidRDefault="000775AF" w:rsidP="000775AF">
            <w:pPr>
              <w:rPr>
                <w:sz w:val="18"/>
              </w:rPr>
            </w:pPr>
            <w:r w:rsidRPr="0058220C">
              <w:t>Erosion of natural deposits; water additive which promotes strong teeth; discharge from fertilizer and aluminum factories</w:t>
            </w:r>
          </w:p>
        </w:tc>
        <w:tc>
          <w:tcPr>
            <w:tcW w:w="1890" w:type="dxa"/>
            <w:tcBorders>
              <w:bottom w:val="single" w:sz="18" w:space="0" w:color="auto"/>
              <w:right w:val="single" w:sz="6" w:space="0" w:color="auto"/>
            </w:tcBorders>
          </w:tcPr>
          <w:p w:rsidR="000775AF" w:rsidRPr="0058220C" w:rsidRDefault="000775AF" w:rsidP="000775AF">
            <w:pPr>
              <w:spacing w:before="20" w:after="20"/>
            </w:pPr>
            <w:r w:rsidRPr="0058220C">
              <w:rPr>
                <w:snapToGrid w:val="0"/>
              </w:rP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0775AF" w:rsidRPr="001F3468" w:rsidTr="001C2F46">
        <w:trPr>
          <w:trHeight w:val="504"/>
          <w:jc w:val="center"/>
        </w:trPr>
        <w:tc>
          <w:tcPr>
            <w:tcW w:w="2268" w:type="dxa"/>
            <w:gridSpan w:val="2"/>
            <w:tcBorders>
              <w:left w:val="single" w:sz="6" w:space="0" w:color="auto"/>
              <w:bottom w:val="single" w:sz="18" w:space="0" w:color="auto"/>
            </w:tcBorders>
          </w:tcPr>
          <w:p w:rsidR="000775AF" w:rsidRDefault="000775AF" w:rsidP="000775AF">
            <w:pPr>
              <w:ind w:left="180"/>
              <w:rPr>
                <w:sz w:val="18"/>
              </w:rPr>
            </w:pPr>
            <w:r>
              <w:rPr>
                <w:sz w:val="18"/>
              </w:rPr>
              <w:t>Total Trihalomethanes</w:t>
            </w:r>
          </w:p>
          <w:p w:rsidR="000775AF" w:rsidRDefault="000775AF" w:rsidP="000775AF">
            <w:pPr>
              <w:ind w:left="180"/>
              <w:rPr>
                <w:sz w:val="18"/>
              </w:rPr>
            </w:pPr>
            <w:r>
              <w:rPr>
                <w:sz w:val="18"/>
              </w:rPr>
              <w:t>(TTHMs)</w:t>
            </w:r>
          </w:p>
        </w:tc>
        <w:tc>
          <w:tcPr>
            <w:tcW w:w="1324" w:type="dxa"/>
            <w:tcBorders>
              <w:bottom w:val="single" w:sz="18" w:space="0" w:color="auto"/>
            </w:tcBorders>
          </w:tcPr>
          <w:p w:rsidR="000775AF" w:rsidRDefault="000775AF" w:rsidP="000775AF">
            <w:pPr>
              <w:jc w:val="center"/>
              <w:rPr>
                <w:sz w:val="18"/>
              </w:rPr>
            </w:pPr>
            <w:r>
              <w:rPr>
                <w:sz w:val="18"/>
              </w:rPr>
              <w:t>7/28/2018</w:t>
            </w:r>
          </w:p>
        </w:tc>
        <w:tc>
          <w:tcPr>
            <w:tcW w:w="1016" w:type="dxa"/>
            <w:tcBorders>
              <w:bottom w:val="single" w:sz="18" w:space="0" w:color="auto"/>
            </w:tcBorders>
          </w:tcPr>
          <w:p w:rsidR="000775AF" w:rsidRPr="001F3468" w:rsidRDefault="000775AF" w:rsidP="000775AF">
            <w:pPr>
              <w:jc w:val="center"/>
              <w:rPr>
                <w:sz w:val="18"/>
              </w:rPr>
            </w:pPr>
            <w:r>
              <w:rPr>
                <w:sz w:val="18"/>
              </w:rPr>
              <w:t>1.3</w:t>
            </w:r>
          </w:p>
        </w:tc>
        <w:tc>
          <w:tcPr>
            <w:tcW w:w="1440" w:type="dxa"/>
            <w:tcBorders>
              <w:bottom w:val="single" w:sz="18" w:space="0" w:color="auto"/>
            </w:tcBorders>
          </w:tcPr>
          <w:p w:rsidR="000775AF" w:rsidRPr="001F3468" w:rsidRDefault="000775AF" w:rsidP="000775AF">
            <w:pPr>
              <w:jc w:val="center"/>
              <w:rPr>
                <w:sz w:val="18"/>
              </w:rPr>
            </w:pPr>
          </w:p>
        </w:tc>
        <w:tc>
          <w:tcPr>
            <w:tcW w:w="900" w:type="dxa"/>
            <w:tcBorders>
              <w:bottom w:val="single" w:sz="18" w:space="0" w:color="auto"/>
            </w:tcBorders>
          </w:tcPr>
          <w:p w:rsidR="000775AF" w:rsidRPr="001F3468" w:rsidRDefault="000775AF" w:rsidP="000775AF">
            <w:pPr>
              <w:jc w:val="center"/>
              <w:rPr>
                <w:sz w:val="18"/>
              </w:rPr>
            </w:pPr>
            <w:r>
              <w:rPr>
                <w:sz w:val="18"/>
              </w:rPr>
              <w:t>80</w:t>
            </w:r>
          </w:p>
        </w:tc>
        <w:tc>
          <w:tcPr>
            <w:tcW w:w="1080" w:type="dxa"/>
            <w:tcBorders>
              <w:bottom w:val="single" w:sz="18" w:space="0" w:color="auto"/>
            </w:tcBorders>
          </w:tcPr>
          <w:p w:rsidR="000775AF" w:rsidRPr="001F3468" w:rsidRDefault="000775AF" w:rsidP="000775AF">
            <w:pPr>
              <w:jc w:val="center"/>
              <w:rPr>
                <w:sz w:val="18"/>
              </w:rPr>
            </w:pPr>
            <w:r>
              <w:rPr>
                <w:sz w:val="18"/>
              </w:rPr>
              <w:t>N/A</w:t>
            </w:r>
          </w:p>
        </w:tc>
        <w:tc>
          <w:tcPr>
            <w:tcW w:w="2044" w:type="dxa"/>
            <w:tcBorders>
              <w:bottom w:val="single" w:sz="18" w:space="0" w:color="auto"/>
              <w:right w:val="single" w:sz="6" w:space="0" w:color="auto"/>
            </w:tcBorders>
          </w:tcPr>
          <w:p w:rsidR="000775AF" w:rsidRPr="001F3468" w:rsidRDefault="000775AF" w:rsidP="006D00D6">
            <w:pPr>
              <w:rPr>
                <w:sz w:val="18"/>
              </w:rPr>
            </w:pPr>
            <w:r w:rsidRPr="008A3E05">
              <w:rPr>
                <w:b/>
                <w:sz w:val="16"/>
                <w:szCs w:val="16"/>
              </w:rPr>
              <w:t>By-product of drinking w</w:t>
            </w:r>
            <w:bookmarkStart w:id="0" w:name="_GoBack"/>
            <w:bookmarkEnd w:id="0"/>
            <w:r w:rsidRPr="008A3E05">
              <w:rPr>
                <w:b/>
                <w:sz w:val="16"/>
                <w:szCs w:val="16"/>
              </w:rPr>
              <w:t>ater disinfection</w:t>
            </w:r>
            <w:r w:rsidRPr="008A3E05">
              <w:rPr>
                <w:rFonts w:ascii="Calibri" w:hAnsi="Calibri" w:cs="Calibri"/>
                <w:b/>
                <w:bCs/>
                <w:caps/>
                <w:sz w:val="16"/>
                <w:szCs w:val="16"/>
              </w:rPr>
              <w:t> </w:t>
            </w:r>
            <w:r w:rsidRPr="00E9586D">
              <w:rPr>
                <w:sz w:val="16"/>
                <w:szCs w:val="16"/>
              </w:rPr>
              <w:t xml:space="preserve"> </w:t>
            </w:r>
          </w:p>
        </w:tc>
        <w:tc>
          <w:tcPr>
            <w:tcW w:w="1890" w:type="dxa"/>
            <w:tcBorders>
              <w:bottom w:val="single" w:sz="18" w:space="0" w:color="auto"/>
              <w:right w:val="single" w:sz="6" w:space="0" w:color="auto"/>
            </w:tcBorders>
          </w:tcPr>
          <w:p w:rsidR="006D00D6" w:rsidRPr="008A3E05" w:rsidRDefault="006D00D6" w:rsidP="006D00D6">
            <w:pPr>
              <w:rPr>
                <w:rFonts w:ascii="Calibri" w:hAnsi="Calibri" w:cs="Calibri"/>
                <w:b/>
                <w:bCs/>
                <w:caps/>
                <w:sz w:val="16"/>
                <w:szCs w:val="16"/>
              </w:rPr>
            </w:pPr>
          </w:p>
          <w:p w:rsidR="006D00D6" w:rsidRDefault="006D00D6" w:rsidP="006D00D6">
            <w:pPr>
              <w:rPr>
                <w:rFonts w:ascii="Calibri" w:hAnsi="Calibri" w:cs="Calibri"/>
                <w:b/>
                <w:bCs/>
                <w:caps/>
                <w:sz w:val="16"/>
                <w:szCs w:val="16"/>
              </w:rPr>
            </w:pPr>
            <w:r w:rsidRPr="00E9586D">
              <w:rPr>
                <w:sz w:val="16"/>
                <w:szCs w:val="16"/>
              </w:rPr>
              <w:t>Some people who drink water containing trihalomethanes in excess of the MCL over many years may experience liver, kidney, or central nervous</w:t>
            </w:r>
            <w:r w:rsidRPr="00E9586D">
              <w:rPr>
                <w:sz w:val="16"/>
                <w:szCs w:val="16"/>
              </w:rPr>
              <w:t xml:space="preserve"> </w:t>
            </w:r>
            <w:r w:rsidRPr="00E9586D">
              <w:rPr>
                <w:sz w:val="16"/>
                <w:szCs w:val="16"/>
              </w:rPr>
              <w:t xml:space="preserve">system problems, </w:t>
            </w:r>
            <w:r w:rsidRPr="00E9586D">
              <w:rPr>
                <w:sz w:val="16"/>
                <w:szCs w:val="16"/>
              </w:rPr>
              <w:lastRenderedPageBreak/>
              <w:t>and may have an increased risk of getting cancer.</w:t>
            </w:r>
            <w:r w:rsidRPr="00E9586D">
              <w:rPr>
                <w:rFonts w:ascii="Calibri" w:hAnsi="Calibri" w:cs="Calibri"/>
                <w:b/>
                <w:bCs/>
                <w:caps/>
                <w:sz w:val="16"/>
                <w:szCs w:val="16"/>
              </w:rPr>
              <w:t> </w:t>
            </w:r>
          </w:p>
          <w:p w:rsidR="000775AF" w:rsidRPr="008A3E05" w:rsidRDefault="000775AF" w:rsidP="006D00D6">
            <w:pPr>
              <w:rPr>
                <w:b/>
                <w:sz w:val="16"/>
                <w:szCs w:val="16"/>
              </w:rPr>
            </w:pPr>
          </w:p>
        </w:tc>
      </w:tr>
      <w:tr w:rsidR="001C2F46" w:rsidRPr="001F3468" w:rsidTr="001C2F46">
        <w:trPr>
          <w:trHeight w:val="3564"/>
          <w:jc w:val="center"/>
        </w:trPr>
        <w:tc>
          <w:tcPr>
            <w:tcW w:w="2268" w:type="dxa"/>
            <w:gridSpan w:val="2"/>
            <w:tcBorders>
              <w:left w:val="single" w:sz="6" w:space="0" w:color="auto"/>
              <w:bottom w:val="single" w:sz="18" w:space="0" w:color="auto"/>
            </w:tcBorders>
          </w:tcPr>
          <w:p w:rsidR="001C2F46" w:rsidRDefault="001C2F46" w:rsidP="001C2F46">
            <w:pPr>
              <w:ind w:left="180"/>
              <w:rPr>
                <w:sz w:val="18"/>
              </w:rPr>
            </w:pPr>
            <w:r>
              <w:rPr>
                <w:sz w:val="18"/>
              </w:rPr>
              <w:lastRenderedPageBreak/>
              <w:t>Nitrate + Nitrite as  N</w:t>
            </w:r>
          </w:p>
        </w:tc>
        <w:tc>
          <w:tcPr>
            <w:tcW w:w="1324" w:type="dxa"/>
            <w:tcBorders>
              <w:bottom w:val="single" w:sz="18" w:space="0" w:color="auto"/>
            </w:tcBorders>
          </w:tcPr>
          <w:p w:rsidR="001C2F46" w:rsidRDefault="001C2F46" w:rsidP="001C2F46">
            <w:pPr>
              <w:jc w:val="center"/>
              <w:rPr>
                <w:sz w:val="18"/>
              </w:rPr>
            </w:pPr>
            <w:r>
              <w:rPr>
                <w:sz w:val="18"/>
              </w:rPr>
              <w:t>11/2017</w:t>
            </w:r>
          </w:p>
        </w:tc>
        <w:tc>
          <w:tcPr>
            <w:tcW w:w="1016" w:type="dxa"/>
            <w:tcBorders>
              <w:bottom w:val="single" w:sz="18" w:space="0" w:color="auto"/>
            </w:tcBorders>
          </w:tcPr>
          <w:p w:rsidR="001C2F46" w:rsidRDefault="001C2F46" w:rsidP="001C2F46">
            <w:pPr>
              <w:jc w:val="center"/>
              <w:rPr>
                <w:sz w:val="18"/>
              </w:rPr>
            </w:pPr>
            <w:r>
              <w:rPr>
                <w:sz w:val="18"/>
              </w:rPr>
              <w:t>1.4</w:t>
            </w:r>
          </w:p>
        </w:tc>
        <w:tc>
          <w:tcPr>
            <w:tcW w:w="1440" w:type="dxa"/>
            <w:tcBorders>
              <w:bottom w:val="single" w:sz="18" w:space="0" w:color="auto"/>
            </w:tcBorders>
          </w:tcPr>
          <w:p w:rsidR="001C2F46" w:rsidRPr="001F3468" w:rsidRDefault="001C2F46" w:rsidP="001C2F46">
            <w:pPr>
              <w:jc w:val="center"/>
              <w:rPr>
                <w:sz w:val="18"/>
              </w:rPr>
            </w:pPr>
            <w:r>
              <w:rPr>
                <w:sz w:val="18"/>
              </w:rPr>
              <w:t>1.4-2.4</w:t>
            </w:r>
          </w:p>
        </w:tc>
        <w:tc>
          <w:tcPr>
            <w:tcW w:w="900" w:type="dxa"/>
            <w:tcBorders>
              <w:bottom w:val="single" w:sz="18" w:space="0" w:color="auto"/>
            </w:tcBorders>
          </w:tcPr>
          <w:p w:rsidR="001C2F46" w:rsidRDefault="001C2F46" w:rsidP="001C2F46">
            <w:pPr>
              <w:jc w:val="center"/>
              <w:rPr>
                <w:sz w:val="18"/>
              </w:rPr>
            </w:pPr>
            <w:r>
              <w:rPr>
                <w:sz w:val="18"/>
              </w:rPr>
              <w:t>10</w:t>
            </w:r>
          </w:p>
        </w:tc>
        <w:tc>
          <w:tcPr>
            <w:tcW w:w="1080" w:type="dxa"/>
            <w:tcBorders>
              <w:bottom w:val="single" w:sz="18" w:space="0" w:color="auto"/>
            </w:tcBorders>
          </w:tcPr>
          <w:p w:rsidR="001C2F46" w:rsidRDefault="001C2F46" w:rsidP="001C2F46">
            <w:pPr>
              <w:jc w:val="center"/>
              <w:rPr>
                <w:sz w:val="18"/>
              </w:rPr>
            </w:pPr>
            <w:r>
              <w:rPr>
                <w:sz w:val="18"/>
              </w:rPr>
              <w:t>10</w:t>
            </w:r>
          </w:p>
        </w:tc>
        <w:tc>
          <w:tcPr>
            <w:tcW w:w="2044" w:type="dxa"/>
            <w:tcBorders>
              <w:bottom w:val="single" w:sz="18" w:space="0" w:color="auto"/>
              <w:right w:val="single" w:sz="6" w:space="0" w:color="auto"/>
            </w:tcBorders>
          </w:tcPr>
          <w:p w:rsidR="001C2F46" w:rsidRPr="00D96C45" w:rsidRDefault="001C2F46" w:rsidP="001C2F46">
            <w:pPr>
              <w:spacing w:before="20" w:after="20"/>
            </w:pPr>
            <w:r w:rsidRPr="00D96C45">
              <w:t>Runoff and leaching from fertilizer use; leaching from septic tanks and sewage; erosion of natural deposits</w:t>
            </w:r>
          </w:p>
        </w:tc>
        <w:tc>
          <w:tcPr>
            <w:tcW w:w="1890" w:type="dxa"/>
            <w:tcBorders>
              <w:bottom w:val="single" w:sz="18" w:space="0" w:color="auto"/>
              <w:right w:val="single" w:sz="6" w:space="0" w:color="auto"/>
            </w:tcBorders>
          </w:tcPr>
          <w:p w:rsidR="001C2F46" w:rsidRPr="00D96C45" w:rsidRDefault="001C2F46" w:rsidP="001C2F46">
            <w:pPr>
              <w:spacing w:before="20" w:after="20"/>
            </w:pPr>
            <w:r w:rsidRPr="00D96C45">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1C2F46" w:rsidRPr="001F3468" w:rsidTr="001C2F46">
        <w:trPr>
          <w:trHeight w:val="2196"/>
          <w:jc w:val="center"/>
        </w:trPr>
        <w:tc>
          <w:tcPr>
            <w:tcW w:w="2268" w:type="dxa"/>
            <w:gridSpan w:val="2"/>
            <w:tcBorders>
              <w:left w:val="single" w:sz="6" w:space="0" w:color="auto"/>
              <w:bottom w:val="single" w:sz="18" w:space="0" w:color="auto"/>
            </w:tcBorders>
          </w:tcPr>
          <w:p w:rsidR="001C2F46" w:rsidRDefault="001C2F46" w:rsidP="001C2F46">
            <w:pPr>
              <w:ind w:left="180"/>
              <w:rPr>
                <w:sz w:val="18"/>
              </w:rPr>
            </w:pPr>
            <w:r w:rsidRPr="00E9586D">
              <w:rPr>
                <w:rFonts w:ascii="Calibri" w:hAnsi="Calibri" w:cs="Calibri"/>
                <w:b/>
                <w:bCs/>
                <w:caps/>
                <w:sz w:val="16"/>
                <w:szCs w:val="16"/>
              </w:rPr>
              <w:t>tOTAL cHLORINE rESIDUAL (MG/l)</w:t>
            </w:r>
          </w:p>
        </w:tc>
        <w:tc>
          <w:tcPr>
            <w:tcW w:w="1324" w:type="dxa"/>
            <w:tcBorders>
              <w:bottom w:val="single" w:sz="18" w:space="0" w:color="auto"/>
            </w:tcBorders>
          </w:tcPr>
          <w:p w:rsidR="001C2F46" w:rsidRDefault="001C2F46" w:rsidP="001C2F46">
            <w:pPr>
              <w:jc w:val="center"/>
              <w:rPr>
                <w:sz w:val="18"/>
              </w:rPr>
            </w:pPr>
            <w:r>
              <w:rPr>
                <w:sz w:val="18"/>
              </w:rPr>
              <w:t>1.10</w:t>
            </w:r>
          </w:p>
        </w:tc>
        <w:tc>
          <w:tcPr>
            <w:tcW w:w="1016" w:type="dxa"/>
            <w:tcBorders>
              <w:bottom w:val="single" w:sz="18" w:space="0" w:color="auto"/>
            </w:tcBorders>
          </w:tcPr>
          <w:p w:rsidR="001C2F46" w:rsidRDefault="001C2F46" w:rsidP="001C2F46">
            <w:pPr>
              <w:jc w:val="center"/>
              <w:rPr>
                <w:sz w:val="18"/>
              </w:rPr>
            </w:pPr>
            <w:r>
              <w:rPr>
                <w:sz w:val="18"/>
              </w:rPr>
              <w:t>1.0-1.10</w:t>
            </w:r>
          </w:p>
        </w:tc>
        <w:tc>
          <w:tcPr>
            <w:tcW w:w="1440" w:type="dxa"/>
            <w:tcBorders>
              <w:bottom w:val="single" w:sz="18" w:space="0" w:color="auto"/>
            </w:tcBorders>
          </w:tcPr>
          <w:p w:rsidR="001C2F46" w:rsidRPr="001F3468" w:rsidRDefault="001C2F46" w:rsidP="001C2F46">
            <w:pPr>
              <w:jc w:val="center"/>
              <w:rPr>
                <w:sz w:val="18"/>
              </w:rPr>
            </w:pPr>
            <w:r>
              <w:rPr>
                <w:sz w:val="18"/>
              </w:rPr>
              <w:t>1.0-1.10</w:t>
            </w:r>
          </w:p>
        </w:tc>
        <w:tc>
          <w:tcPr>
            <w:tcW w:w="900" w:type="dxa"/>
            <w:tcBorders>
              <w:bottom w:val="single" w:sz="18" w:space="0" w:color="auto"/>
            </w:tcBorders>
          </w:tcPr>
          <w:p w:rsidR="001C2F46" w:rsidRDefault="001C2F46" w:rsidP="001C2F46">
            <w:pPr>
              <w:jc w:val="center"/>
              <w:rPr>
                <w:sz w:val="18"/>
              </w:rPr>
            </w:pPr>
            <w:r w:rsidRPr="00E9586D">
              <w:rPr>
                <w:sz w:val="16"/>
                <w:szCs w:val="16"/>
              </w:rPr>
              <w:t>[MRDL =</w:t>
            </w:r>
            <w:r w:rsidRPr="00E9586D">
              <w:rPr>
                <w:sz w:val="16"/>
                <w:szCs w:val="16"/>
              </w:rPr>
              <w:br/>
              <w:t>4.0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1080" w:type="dxa"/>
            <w:tcBorders>
              <w:bottom w:val="single" w:sz="18" w:space="0" w:color="auto"/>
            </w:tcBorders>
          </w:tcPr>
          <w:p w:rsidR="001C2F46" w:rsidRDefault="001C2F46" w:rsidP="001C2F46">
            <w:pPr>
              <w:jc w:val="center"/>
              <w:rPr>
                <w:sz w:val="18"/>
              </w:rPr>
            </w:pPr>
            <w:r w:rsidRPr="00E9586D">
              <w:rPr>
                <w:sz w:val="16"/>
                <w:szCs w:val="16"/>
              </w:rPr>
              <w:t>[MRDLG = 4 (as Cl</w:t>
            </w:r>
            <w:r w:rsidRPr="00E9586D">
              <w:rPr>
                <w:sz w:val="16"/>
                <w:szCs w:val="16"/>
                <w:vertAlign w:val="subscript"/>
              </w:rPr>
              <w:t>2)</w:t>
            </w:r>
            <w:r w:rsidRPr="00E9586D">
              <w:rPr>
                <w:sz w:val="16"/>
                <w:szCs w:val="16"/>
              </w:rPr>
              <w:t>]</w:t>
            </w:r>
            <w:r w:rsidRPr="00E9586D">
              <w:rPr>
                <w:rFonts w:ascii="Calibri" w:hAnsi="Calibri" w:cs="Calibri"/>
                <w:b/>
                <w:bCs/>
                <w:caps/>
                <w:sz w:val="16"/>
                <w:szCs w:val="16"/>
              </w:rPr>
              <w:t> </w:t>
            </w:r>
          </w:p>
        </w:tc>
        <w:tc>
          <w:tcPr>
            <w:tcW w:w="2044" w:type="dxa"/>
            <w:tcBorders>
              <w:bottom w:val="single" w:sz="18" w:space="0" w:color="auto"/>
              <w:right w:val="single" w:sz="6" w:space="0" w:color="auto"/>
            </w:tcBorders>
          </w:tcPr>
          <w:p w:rsidR="001C2F46" w:rsidRPr="008A3E05" w:rsidRDefault="00436D13" w:rsidP="001C2F46">
            <w:pPr>
              <w:rPr>
                <w:b/>
                <w:sz w:val="16"/>
                <w:szCs w:val="16"/>
              </w:rPr>
            </w:pPr>
            <w:r w:rsidRPr="0058220C">
              <w:t>Drinking water disinfectant added for treatment</w:t>
            </w:r>
          </w:p>
        </w:tc>
        <w:tc>
          <w:tcPr>
            <w:tcW w:w="1890" w:type="dxa"/>
            <w:tcBorders>
              <w:bottom w:val="single" w:sz="18" w:space="0" w:color="auto"/>
              <w:right w:val="single" w:sz="6" w:space="0" w:color="auto"/>
            </w:tcBorders>
          </w:tcPr>
          <w:p w:rsidR="001C2F46" w:rsidRPr="00E9586D" w:rsidRDefault="001C2F46" w:rsidP="001C2F46">
            <w:pPr>
              <w:rPr>
                <w:sz w:val="16"/>
                <w:szCs w:val="16"/>
              </w:rPr>
            </w:pPr>
            <w:r w:rsidRPr="00E9586D">
              <w:rPr>
                <w:sz w:val="16"/>
                <w:szCs w:val="16"/>
              </w:rPr>
              <w:t>Some people who use water containing chloramines well in excess of the MRDL could experience irritating effects to their eyes and nose.  Some people who drink water containing chloramines well in excess of the MRDL could experience stomach discomfort or anemia.</w:t>
            </w:r>
          </w:p>
        </w:tc>
      </w:tr>
      <w:tr w:rsidR="001C2F46" w:rsidRPr="001F3468" w:rsidTr="001C2F46">
        <w:trPr>
          <w:jc w:val="center"/>
        </w:trPr>
        <w:tc>
          <w:tcPr>
            <w:tcW w:w="10072" w:type="dxa"/>
            <w:gridSpan w:val="8"/>
            <w:tcBorders>
              <w:top w:val="single" w:sz="18" w:space="0" w:color="auto"/>
              <w:left w:val="single" w:sz="6" w:space="0" w:color="auto"/>
              <w:bottom w:val="single" w:sz="18" w:space="0" w:color="auto"/>
              <w:right w:val="single" w:sz="6" w:space="0" w:color="auto"/>
            </w:tcBorders>
            <w:vAlign w:val="center"/>
          </w:tcPr>
          <w:p w:rsidR="001C2F46" w:rsidRPr="001F3468" w:rsidRDefault="001C2F46" w:rsidP="001C2F46">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c>
          <w:tcPr>
            <w:tcW w:w="1890" w:type="dxa"/>
            <w:tcBorders>
              <w:top w:val="single" w:sz="18" w:space="0" w:color="auto"/>
              <w:left w:val="single" w:sz="6" w:space="0" w:color="auto"/>
              <w:bottom w:val="single" w:sz="18" w:space="0" w:color="auto"/>
              <w:right w:val="single" w:sz="6" w:space="0" w:color="auto"/>
            </w:tcBorders>
          </w:tcPr>
          <w:p w:rsidR="001C2F46" w:rsidRPr="001F3468" w:rsidRDefault="001C2F46" w:rsidP="001C2F46">
            <w:pPr>
              <w:spacing w:before="20" w:after="20"/>
              <w:jc w:val="center"/>
              <w:rPr>
                <w:b/>
                <w:caps/>
              </w:rPr>
            </w:pPr>
          </w:p>
        </w:tc>
      </w:tr>
      <w:tr w:rsidR="001C2F46" w:rsidRPr="001F3468" w:rsidTr="001C2F46">
        <w:trPr>
          <w:jc w:val="center"/>
        </w:trPr>
        <w:tc>
          <w:tcPr>
            <w:tcW w:w="2268" w:type="dxa"/>
            <w:gridSpan w:val="2"/>
            <w:tcBorders>
              <w:top w:val="single" w:sz="18" w:space="0" w:color="auto"/>
              <w:left w:val="single" w:sz="6" w:space="0" w:color="auto"/>
              <w:bottom w:val="double" w:sz="6" w:space="0" w:color="auto"/>
            </w:tcBorders>
            <w:vAlign w:val="center"/>
          </w:tcPr>
          <w:p w:rsidR="001C2F46" w:rsidRPr="001F3468" w:rsidRDefault="001C2F46" w:rsidP="001C2F46">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324" w:type="dxa"/>
            <w:tcBorders>
              <w:top w:val="single" w:sz="18" w:space="0" w:color="auto"/>
              <w:bottom w:val="double" w:sz="6" w:space="0" w:color="auto"/>
            </w:tcBorders>
            <w:vAlign w:val="center"/>
          </w:tcPr>
          <w:p w:rsidR="001C2F46" w:rsidRPr="001F3468" w:rsidRDefault="001C2F46" w:rsidP="001C2F46">
            <w:pPr>
              <w:spacing w:before="40" w:after="40"/>
              <w:jc w:val="center"/>
              <w:rPr>
                <w:b/>
                <w:sz w:val="18"/>
              </w:rPr>
            </w:pPr>
            <w:r w:rsidRPr="001F3468">
              <w:rPr>
                <w:b/>
                <w:sz w:val="18"/>
              </w:rPr>
              <w:t>Sample Date</w:t>
            </w:r>
          </w:p>
        </w:tc>
        <w:tc>
          <w:tcPr>
            <w:tcW w:w="1016" w:type="dxa"/>
            <w:tcBorders>
              <w:top w:val="single" w:sz="18" w:space="0" w:color="auto"/>
              <w:bottom w:val="double" w:sz="6" w:space="0" w:color="auto"/>
            </w:tcBorders>
            <w:vAlign w:val="center"/>
          </w:tcPr>
          <w:p w:rsidR="001C2F46" w:rsidRPr="001F3468" w:rsidRDefault="001C2F46" w:rsidP="001C2F46">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1C2F46" w:rsidRPr="001F3468" w:rsidRDefault="001C2F46" w:rsidP="001C2F46">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1C2F46" w:rsidRPr="001F3468" w:rsidRDefault="001C2F46" w:rsidP="001C2F46">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1C2F46" w:rsidRPr="001F3468" w:rsidRDefault="001C2F46" w:rsidP="001C2F46">
            <w:pPr>
              <w:spacing w:before="40" w:after="40"/>
              <w:jc w:val="center"/>
              <w:rPr>
                <w:b/>
                <w:sz w:val="18"/>
              </w:rPr>
            </w:pPr>
            <w:r w:rsidRPr="001F3468">
              <w:rPr>
                <w:b/>
                <w:sz w:val="18"/>
              </w:rPr>
              <w:t>PHG</w:t>
            </w:r>
            <w:r w:rsidRPr="001F3468">
              <w:rPr>
                <w:b/>
                <w:sz w:val="18"/>
              </w:rPr>
              <w:br/>
              <w:t>(MCLG)</w:t>
            </w:r>
          </w:p>
        </w:tc>
        <w:tc>
          <w:tcPr>
            <w:tcW w:w="2044" w:type="dxa"/>
            <w:tcBorders>
              <w:top w:val="single" w:sz="18" w:space="0" w:color="auto"/>
              <w:bottom w:val="double" w:sz="6" w:space="0" w:color="auto"/>
              <w:right w:val="single" w:sz="6" w:space="0" w:color="auto"/>
            </w:tcBorders>
            <w:vAlign w:val="center"/>
          </w:tcPr>
          <w:p w:rsidR="001C2F46" w:rsidRPr="001F3468" w:rsidRDefault="001C2F46" w:rsidP="001C2F46">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c>
          <w:tcPr>
            <w:tcW w:w="1890" w:type="dxa"/>
            <w:tcBorders>
              <w:top w:val="single" w:sz="18" w:space="0" w:color="auto"/>
              <w:bottom w:val="double" w:sz="6" w:space="0" w:color="auto"/>
              <w:right w:val="single" w:sz="6" w:space="0" w:color="auto"/>
            </w:tcBorders>
          </w:tcPr>
          <w:p w:rsidR="001C2F46" w:rsidRPr="001F3468" w:rsidRDefault="001C2F46" w:rsidP="001C2F46">
            <w:pPr>
              <w:pStyle w:val="Heading7"/>
              <w:spacing w:before="40" w:after="40" w:line="240" w:lineRule="auto"/>
              <w:rPr>
                <w:rFonts w:ascii="Times New Roman" w:hAnsi="Times New Roman"/>
                <w:bCs w:val="0"/>
              </w:rPr>
            </w:pPr>
          </w:p>
        </w:tc>
      </w:tr>
      <w:tr w:rsidR="001C2F46" w:rsidRPr="001F3468" w:rsidTr="001C2F46">
        <w:trPr>
          <w:trHeight w:val="504"/>
          <w:jc w:val="center"/>
        </w:trPr>
        <w:tc>
          <w:tcPr>
            <w:tcW w:w="2268" w:type="dxa"/>
            <w:gridSpan w:val="2"/>
            <w:tcBorders>
              <w:left w:val="single" w:sz="6" w:space="0" w:color="auto"/>
            </w:tcBorders>
          </w:tcPr>
          <w:p w:rsidR="001C2F46" w:rsidRPr="001F3468" w:rsidRDefault="001C2F46" w:rsidP="001C2F46">
            <w:pPr>
              <w:ind w:left="187"/>
              <w:rPr>
                <w:sz w:val="18"/>
              </w:rPr>
            </w:pPr>
            <w:r>
              <w:rPr>
                <w:sz w:val="18"/>
              </w:rPr>
              <w:t>Odor Threshold (Ton)</w:t>
            </w:r>
          </w:p>
        </w:tc>
        <w:tc>
          <w:tcPr>
            <w:tcW w:w="1324" w:type="dxa"/>
          </w:tcPr>
          <w:p w:rsidR="001C2F46" w:rsidRPr="001F3468" w:rsidRDefault="001C2F46" w:rsidP="001C2F46">
            <w:pPr>
              <w:jc w:val="center"/>
              <w:rPr>
                <w:sz w:val="18"/>
              </w:rPr>
            </w:pPr>
            <w:r>
              <w:rPr>
                <w:sz w:val="18"/>
              </w:rPr>
              <w:t>Monthly</w:t>
            </w:r>
          </w:p>
        </w:tc>
        <w:tc>
          <w:tcPr>
            <w:tcW w:w="1016" w:type="dxa"/>
          </w:tcPr>
          <w:p w:rsidR="001C2F46" w:rsidRPr="001F3468" w:rsidRDefault="001C2F46" w:rsidP="001C2F46">
            <w:pPr>
              <w:jc w:val="center"/>
              <w:rPr>
                <w:sz w:val="18"/>
              </w:rPr>
            </w:pPr>
            <w:r>
              <w:rPr>
                <w:sz w:val="18"/>
              </w:rPr>
              <w:t>1</w:t>
            </w:r>
          </w:p>
        </w:tc>
        <w:tc>
          <w:tcPr>
            <w:tcW w:w="1440" w:type="dxa"/>
          </w:tcPr>
          <w:p w:rsidR="001C2F46" w:rsidRPr="001F3468" w:rsidRDefault="001C2F46" w:rsidP="001C2F46">
            <w:pPr>
              <w:jc w:val="center"/>
              <w:rPr>
                <w:sz w:val="18"/>
              </w:rPr>
            </w:pPr>
            <w:r>
              <w:rPr>
                <w:sz w:val="18"/>
              </w:rPr>
              <w:t>1</w:t>
            </w:r>
          </w:p>
        </w:tc>
        <w:tc>
          <w:tcPr>
            <w:tcW w:w="900" w:type="dxa"/>
          </w:tcPr>
          <w:p w:rsidR="001C2F46" w:rsidRPr="001F3468" w:rsidRDefault="001C2F46" w:rsidP="001C2F46">
            <w:pPr>
              <w:jc w:val="center"/>
              <w:rPr>
                <w:sz w:val="18"/>
              </w:rPr>
            </w:pPr>
            <w:r>
              <w:rPr>
                <w:sz w:val="18"/>
              </w:rPr>
              <w:t>3</w:t>
            </w:r>
          </w:p>
        </w:tc>
        <w:tc>
          <w:tcPr>
            <w:tcW w:w="1080" w:type="dxa"/>
          </w:tcPr>
          <w:p w:rsidR="001C2F46" w:rsidRPr="001F3468" w:rsidRDefault="001C2F46" w:rsidP="001C2F46">
            <w:pPr>
              <w:jc w:val="center"/>
              <w:rPr>
                <w:sz w:val="18"/>
              </w:rPr>
            </w:pPr>
          </w:p>
        </w:tc>
        <w:tc>
          <w:tcPr>
            <w:tcW w:w="2044" w:type="dxa"/>
            <w:tcBorders>
              <w:right w:val="single" w:sz="6" w:space="0" w:color="auto"/>
            </w:tcBorders>
          </w:tcPr>
          <w:p w:rsidR="001C2F46" w:rsidRPr="00BC7EC4" w:rsidRDefault="001C2F46" w:rsidP="001C2F46">
            <w:pPr>
              <w:rPr>
                <w:sz w:val="18"/>
              </w:rPr>
            </w:pPr>
            <w:r>
              <w:rPr>
                <w:sz w:val="18"/>
              </w:rPr>
              <w:t>Naturally occurring organic material</w:t>
            </w:r>
          </w:p>
        </w:tc>
        <w:tc>
          <w:tcPr>
            <w:tcW w:w="1890" w:type="dxa"/>
            <w:tcBorders>
              <w:right w:val="single" w:sz="6" w:space="0" w:color="auto"/>
            </w:tcBorders>
          </w:tcPr>
          <w:p w:rsidR="001C2F46" w:rsidRDefault="001C2F46" w:rsidP="001C2F46">
            <w:pPr>
              <w:rPr>
                <w:sz w:val="18"/>
              </w:rPr>
            </w:pPr>
          </w:p>
        </w:tc>
      </w:tr>
      <w:tr w:rsidR="001C2F46" w:rsidRPr="001F3468" w:rsidTr="001C2F46">
        <w:trPr>
          <w:trHeight w:val="504"/>
          <w:jc w:val="center"/>
        </w:trPr>
        <w:tc>
          <w:tcPr>
            <w:tcW w:w="2268" w:type="dxa"/>
            <w:gridSpan w:val="2"/>
            <w:tcBorders>
              <w:left w:val="single" w:sz="6" w:space="0" w:color="auto"/>
              <w:bottom w:val="single" w:sz="18" w:space="0" w:color="auto"/>
            </w:tcBorders>
          </w:tcPr>
          <w:p w:rsidR="001C2F46" w:rsidRDefault="00436D13" w:rsidP="001C2F46">
            <w:pPr>
              <w:ind w:left="187"/>
              <w:rPr>
                <w:sz w:val="18"/>
              </w:rPr>
            </w:pPr>
            <w:r>
              <w:rPr>
                <w:sz w:val="18"/>
              </w:rPr>
              <w:t>Total Dissolved Solids</w:t>
            </w:r>
          </w:p>
          <w:p w:rsidR="00436D13" w:rsidRPr="001F3468" w:rsidRDefault="00436D13" w:rsidP="001C2F46">
            <w:pPr>
              <w:ind w:left="187"/>
              <w:rPr>
                <w:sz w:val="18"/>
              </w:rPr>
            </w:pPr>
            <w:r>
              <w:rPr>
                <w:sz w:val="18"/>
              </w:rPr>
              <w:t>(TDS)</w:t>
            </w:r>
          </w:p>
        </w:tc>
        <w:tc>
          <w:tcPr>
            <w:tcW w:w="1324" w:type="dxa"/>
            <w:tcBorders>
              <w:bottom w:val="single" w:sz="18" w:space="0" w:color="auto"/>
            </w:tcBorders>
          </w:tcPr>
          <w:p w:rsidR="001C2F46" w:rsidRPr="001F3468" w:rsidRDefault="00436D13" w:rsidP="001C2F46">
            <w:pPr>
              <w:jc w:val="center"/>
              <w:rPr>
                <w:sz w:val="18"/>
              </w:rPr>
            </w:pPr>
            <w:r>
              <w:rPr>
                <w:sz w:val="18"/>
              </w:rPr>
              <w:t>11/2017</w:t>
            </w:r>
          </w:p>
        </w:tc>
        <w:tc>
          <w:tcPr>
            <w:tcW w:w="1016" w:type="dxa"/>
            <w:tcBorders>
              <w:bottom w:val="single" w:sz="18" w:space="0" w:color="auto"/>
              <w:right w:val="single" w:sz="6" w:space="0" w:color="auto"/>
            </w:tcBorders>
          </w:tcPr>
          <w:p w:rsidR="001C2F46" w:rsidRPr="001F3468" w:rsidRDefault="00436D13" w:rsidP="001C2F46">
            <w:pPr>
              <w:jc w:val="center"/>
              <w:rPr>
                <w:sz w:val="18"/>
              </w:rPr>
            </w:pPr>
            <w:r>
              <w:rPr>
                <w:sz w:val="18"/>
              </w:rPr>
              <w:t>200</w:t>
            </w:r>
          </w:p>
        </w:tc>
        <w:tc>
          <w:tcPr>
            <w:tcW w:w="1440" w:type="dxa"/>
            <w:tcBorders>
              <w:left w:val="single" w:sz="6" w:space="0" w:color="auto"/>
              <w:bottom w:val="single" w:sz="18" w:space="0" w:color="auto"/>
              <w:right w:val="single" w:sz="6" w:space="0" w:color="auto"/>
            </w:tcBorders>
          </w:tcPr>
          <w:p w:rsidR="001C2F46" w:rsidRPr="001F3468" w:rsidRDefault="00436D13" w:rsidP="001C2F46">
            <w:pPr>
              <w:jc w:val="center"/>
              <w:rPr>
                <w:sz w:val="18"/>
              </w:rPr>
            </w:pPr>
            <w:r>
              <w:rPr>
                <w:sz w:val="18"/>
              </w:rPr>
              <w:t>190-200</w:t>
            </w:r>
          </w:p>
        </w:tc>
        <w:tc>
          <w:tcPr>
            <w:tcW w:w="900" w:type="dxa"/>
            <w:tcBorders>
              <w:left w:val="single" w:sz="6" w:space="0" w:color="auto"/>
              <w:bottom w:val="single" w:sz="18" w:space="0" w:color="auto"/>
            </w:tcBorders>
          </w:tcPr>
          <w:p w:rsidR="001C2F46" w:rsidRPr="001F3468" w:rsidRDefault="00436D13" w:rsidP="001C2F46">
            <w:pPr>
              <w:jc w:val="center"/>
              <w:rPr>
                <w:sz w:val="18"/>
              </w:rPr>
            </w:pPr>
            <w:r>
              <w:rPr>
                <w:sz w:val="18"/>
              </w:rPr>
              <w:t>1000</w:t>
            </w:r>
          </w:p>
        </w:tc>
        <w:tc>
          <w:tcPr>
            <w:tcW w:w="1080" w:type="dxa"/>
            <w:tcBorders>
              <w:bottom w:val="single" w:sz="18" w:space="0" w:color="auto"/>
            </w:tcBorders>
          </w:tcPr>
          <w:p w:rsidR="001C2F46" w:rsidRPr="001F3468" w:rsidRDefault="001C2F46" w:rsidP="001C2F46">
            <w:pPr>
              <w:jc w:val="center"/>
              <w:rPr>
                <w:sz w:val="18"/>
              </w:rPr>
            </w:pPr>
          </w:p>
        </w:tc>
        <w:tc>
          <w:tcPr>
            <w:tcW w:w="2044" w:type="dxa"/>
            <w:tcBorders>
              <w:bottom w:val="single" w:sz="18" w:space="0" w:color="auto"/>
              <w:right w:val="single" w:sz="6" w:space="0" w:color="auto"/>
            </w:tcBorders>
          </w:tcPr>
          <w:p w:rsidR="001C2F46" w:rsidRPr="001F3468" w:rsidRDefault="00436D13" w:rsidP="001C2F46">
            <w:pPr>
              <w:rPr>
                <w:sz w:val="18"/>
              </w:rPr>
            </w:pPr>
            <w:r>
              <w:rPr>
                <w:sz w:val="18"/>
              </w:rPr>
              <w:t>Runoff/leaching from natural deposits</w:t>
            </w:r>
          </w:p>
        </w:tc>
        <w:tc>
          <w:tcPr>
            <w:tcW w:w="1890" w:type="dxa"/>
            <w:tcBorders>
              <w:bottom w:val="single" w:sz="18" w:space="0" w:color="auto"/>
              <w:right w:val="single" w:sz="6" w:space="0" w:color="auto"/>
            </w:tcBorders>
          </w:tcPr>
          <w:p w:rsidR="001C2F46" w:rsidRPr="001F3468" w:rsidRDefault="001C2F46" w:rsidP="001C2F46">
            <w:pPr>
              <w:rPr>
                <w:sz w:val="18"/>
              </w:rPr>
            </w:pPr>
          </w:p>
        </w:tc>
      </w:tr>
      <w:tr w:rsidR="00436D13" w:rsidRPr="001F3468" w:rsidTr="001C2F46">
        <w:trPr>
          <w:trHeight w:val="504"/>
          <w:jc w:val="center"/>
        </w:trPr>
        <w:tc>
          <w:tcPr>
            <w:tcW w:w="2268" w:type="dxa"/>
            <w:gridSpan w:val="2"/>
            <w:tcBorders>
              <w:left w:val="single" w:sz="6" w:space="0" w:color="auto"/>
              <w:bottom w:val="single" w:sz="18" w:space="0" w:color="auto"/>
            </w:tcBorders>
          </w:tcPr>
          <w:p w:rsidR="00436D13" w:rsidRDefault="00436D13" w:rsidP="001C2F46">
            <w:pPr>
              <w:ind w:left="187"/>
              <w:rPr>
                <w:sz w:val="18"/>
              </w:rPr>
            </w:pPr>
            <w:r>
              <w:rPr>
                <w:sz w:val="18"/>
              </w:rPr>
              <w:t xml:space="preserve">Chloride </w:t>
            </w:r>
          </w:p>
        </w:tc>
        <w:tc>
          <w:tcPr>
            <w:tcW w:w="1324" w:type="dxa"/>
            <w:tcBorders>
              <w:bottom w:val="single" w:sz="18" w:space="0" w:color="auto"/>
            </w:tcBorders>
          </w:tcPr>
          <w:p w:rsidR="00436D13" w:rsidRDefault="00436D13" w:rsidP="001C2F46">
            <w:pPr>
              <w:jc w:val="center"/>
              <w:rPr>
                <w:sz w:val="18"/>
              </w:rPr>
            </w:pPr>
            <w:r>
              <w:rPr>
                <w:sz w:val="18"/>
              </w:rPr>
              <w:t>11/2017</w:t>
            </w:r>
          </w:p>
        </w:tc>
        <w:tc>
          <w:tcPr>
            <w:tcW w:w="1016" w:type="dxa"/>
            <w:tcBorders>
              <w:bottom w:val="single" w:sz="18" w:space="0" w:color="auto"/>
              <w:right w:val="single" w:sz="6" w:space="0" w:color="auto"/>
            </w:tcBorders>
          </w:tcPr>
          <w:p w:rsidR="00436D13" w:rsidRDefault="00436D13" w:rsidP="001C2F46">
            <w:pPr>
              <w:jc w:val="center"/>
              <w:rPr>
                <w:sz w:val="18"/>
              </w:rPr>
            </w:pPr>
            <w:r>
              <w:rPr>
                <w:sz w:val="18"/>
              </w:rPr>
              <w:t>9.5</w:t>
            </w:r>
          </w:p>
        </w:tc>
        <w:tc>
          <w:tcPr>
            <w:tcW w:w="1440" w:type="dxa"/>
            <w:tcBorders>
              <w:left w:val="single" w:sz="6" w:space="0" w:color="auto"/>
              <w:bottom w:val="single" w:sz="18" w:space="0" w:color="auto"/>
              <w:right w:val="single" w:sz="6" w:space="0" w:color="auto"/>
            </w:tcBorders>
          </w:tcPr>
          <w:p w:rsidR="00436D13" w:rsidRDefault="00436D13" w:rsidP="001C2F46">
            <w:pPr>
              <w:jc w:val="center"/>
              <w:rPr>
                <w:sz w:val="18"/>
              </w:rPr>
            </w:pPr>
            <w:r>
              <w:rPr>
                <w:sz w:val="18"/>
              </w:rPr>
              <w:t>8.8-9.5</w:t>
            </w:r>
          </w:p>
        </w:tc>
        <w:tc>
          <w:tcPr>
            <w:tcW w:w="900" w:type="dxa"/>
            <w:tcBorders>
              <w:left w:val="single" w:sz="6" w:space="0" w:color="auto"/>
              <w:bottom w:val="single" w:sz="18" w:space="0" w:color="auto"/>
            </w:tcBorders>
          </w:tcPr>
          <w:p w:rsidR="00436D13" w:rsidRDefault="00436D13" w:rsidP="001C2F46">
            <w:pPr>
              <w:jc w:val="center"/>
              <w:rPr>
                <w:sz w:val="18"/>
              </w:rPr>
            </w:pPr>
            <w:r>
              <w:rPr>
                <w:sz w:val="18"/>
              </w:rPr>
              <w:t>500</w:t>
            </w:r>
          </w:p>
        </w:tc>
        <w:tc>
          <w:tcPr>
            <w:tcW w:w="1080" w:type="dxa"/>
            <w:tcBorders>
              <w:bottom w:val="single" w:sz="18" w:space="0" w:color="auto"/>
            </w:tcBorders>
          </w:tcPr>
          <w:p w:rsidR="00436D13" w:rsidRPr="001F3468" w:rsidRDefault="00436D13" w:rsidP="001C2F46">
            <w:pPr>
              <w:jc w:val="center"/>
              <w:rPr>
                <w:sz w:val="18"/>
              </w:rPr>
            </w:pPr>
          </w:p>
        </w:tc>
        <w:tc>
          <w:tcPr>
            <w:tcW w:w="2044" w:type="dxa"/>
            <w:tcBorders>
              <w:bottom w:val="single" w:sz="18" w:space="0" w:color="auto"/>
              <w:right w:val="single" w:sz="6" w:space="0" w:color="auto"/>
            </w:tcBorders>
          </w:tcPr>
          <w:p w:rsidR="00436D13" w:rsidRDefault="00436D13" w:rsidP="001C2F46">
            <w:pPr>
              <w:rPr>
                <w:sz w:val="18"/>
              </w:rPr>
            </w:pPr>
            <w:r>
              <w:rPr>
                <w:sz w:val="18"/>
              </w:rPr>
              <w:t>Runoff/leaching from natural deposits; seawater influence</w:t>
            </w:r>
          </w:p>
        </w:tc>
        <w:tc>
          <w:tcPr>
            <w:tcW w:w="1890" w:type="dxa"/>
            <w:tcBorders>
              <w:bottom w:val="single" w:sz="18" w:space="0" w:color="auto"/>
              <w:right w:val="single" w:sz="6" w:space="0" w:color="auto"/>
            </w:tcBorders>
          </w:tcPr>
          <w:p w:rsidR="00436D13" w:rsidRPr="001F3468" w:rsidRDefault="00436D13" w:rsidP="001C2F46">
            <w:pPr>
              <w:rPr>
                <w:sz w:val="18"/>
              </w:rPr>
            </w:pPr>
          </w:p>
        </w:tc>
      </w:tr>
      <w:tr w:rsidR="00436D13" w:rsidRPr="001F3468" w:rsidTr="001C2F46">
        <w:trPr>
          <w:trHeight w:val="504"/>
          <w:jc w:val="center"/>
        </w:trPr>
        <w:tc>
          <w:tcPr>
            <w:tcW w:w="2268" w:type="dxa"/>
            <w:gridSpan w:val="2"/>
            <w:tcBorders>
              <w:left w:val="single" w:sz="6" w:space="0" w:color="auto"/>
              <w:bottom w:val="single" w:sz="18" w:space="0" w:color="auto"/>
            </w:tcBorders>
          </w:tcPr>
          <w:p w:rsidR="00436D13" w:rsidRDefault="00436D13" w:rsidP="001C2F46">
            <w:pPr>
              <w:ind w:left="187"/>
              <w:rPr>
                <w:sz w:val="18"/>
              </w:rPr>
            </w:pPr>
            <w:r>
              <w:rPr>
                <w:sz w:val="18"/>
              </w:rPr>
              <w:t>Sulfate</w:t>
            </w:r>
          </w:p>
        </w:tc>
        <w:tc>
          <w:tcPr>
            <w:tcW w:w="1324" w:type="dxa"/>
            <w:tcBorders>
              <w:bottom w:val="single" w:sz="18" w:space="0" w:color="auto"/>
            </w:tcBorders>
          </w:tcPr>
          <w:p w:rsidR="00436D13" w:rsidRDefault="00436D13" w:rsidP="001C2F46">
            <w:pPr>
              <w:jc w:val="center"/>
              <w:rPr>
                <w:sz w:val="18"/>
              </w:rPr>
            </w:pPr>
            <w:r>
              <w:rPr>
                <w:sz w:val="18"/>
              </w:rPr>
              <w:t>11/2017</w:t>
            </w:r>
          </w:p>
        </w:tc>
        <w:tc>
          <w:tcPr>
            <w:tcW w:w="1016" w:type="dxa"/>
            <w:tcBorders>
              <w:bottom w:val="single" w:sz="18" w:space="0" w:color="auto"/>
              <w:right w:val="single" w:sz="6" w:space="0" w:color="auto"/>
            </w:tcBorders>
          </w:tcPr>
          <w:p w:rsidR="00436D13" w:rsidRDefault="00436D13" w:rsidP="001C2F46">
            <w:pPr>
              <w:jc w:val="center"/>
              <w:rPr>
                <w:sz w:val="18"/>
              </w:rPr>
            </w:pPr>
            <w:r>
              <w:rPr>
                <w:sz w:val="18"/>
              </w:rPr>
              <w:t>18</w:t>
            </w:r>
          </w:p>
        </w:tc>
        <w:tc>
          <w:tcPr>
            <w:tcW w:w="1440" w:type="dxa"/>
            <w:tcBorders>
              <w:left w:val="single" w:sz="6" w:space="0" w:color="auto"/>
              <w:bottom w:val="single" w:sz="18" w:space="0" w:color="auto"/>
              <w:right w:val="single" w:sz="6" w:space="0" w:color="auto"/>
            </w:tcBorders>
          </w:tcPr>
          <w:p w:rsidR="00436D13" w:rsidRDefault="00436D13" w:rsidP="001C2F46">
            <w:pPr>
              <w:jc w:val="center"/>
              <w:rPr>
                <w:sz w:val="18"/>
              </w:rPr>
            </w:pPr>
            <w:r>
              <w:rPr>
                <w:sz w:val="18"/>
              </w:rPr>
              <w:t>15-18</w:t>
            </w:r>
          </w:p>
        </w:tc>
        <w:tc>
          <w:tcPr>
            <w:tcW w:w="900" w:type="dxa"/>
            <w:tcBorders>
              <w:left w:val="single" w:sz="6" w:space="0" w:color="auto"/>
              <w:bottom w:val="single" w:sz="18" w:space="0" w:color="auto"/>
            </w:tcBorders>
          </w:tcPr>
          <w:p w:rsidR="00436D13" w:rsidRDefault="00436D13" w:rsidP="001C2F46">
            <w:pPr>
              <w:jc w:val="center"/>
              <w:rPr>
                <w:sz w:val="18"/>
              </w:rPr>
            </w:pPr>
            <w:r>
              <w:rPr>
                <w:sz w:val="18"/>
              </w:rPr>
              <w:t>500</w:t>
            </w:r>
          </w:p>
        </w:tc>
        <w:tc>
          <w:tcPr>
            <w:tcW w:w="1080" w:type="dxa"/>
            <w:tcBorders>
              <w:bottom w:val="single" w:sz="18" w:space="0" w:color="auto"/>
            </w:tcBorders>
          </w:tcPr>
          <w:p w:rsidR="00436D13" w:rsidRPr="001F3468" w:rsidRDefault="00436D13" w:rsidP="001C2F46">
            <w:pPr>
              <w:jc w:val="center"/>
              <w:rPr>
                <w:sz w:val="18"/>
              </w:rPr>
            </w:pPr>
          </w:p>
        </w:tc>
        <w:tc>
          <w:tcPr>
            <w:tcW w:w="2044" w:type="dxa"/>
            <w:tcBorders>
              <w:bottom w:val="single" w:sz="18" w:space="0" w:color="auto"/>
              <w:right w:val="single" w:sz="6" w:space="0" w:color="auto"/>
            </w:tcBorders>
          </w:tcPr>
          <w:p w:rsidR="00436D13" w:rsidRDefault="00436D13" w:rsidP="001C2F46">
            <w:pPr>
              <w:rPr>
                <w:sz w:val="18"/>
              </w:rPr>
            </w:pPr>
            <w:r>
              <w:rPr>
                <w:sz w:val="18"/>
              </w:rPr>
              <w:t>Runoff/Leaching from natural deposits ;industrial waste</w:t>
            </w:r>
          </w:p>
        </w:tc>
        <w:tc>
          <w:tcPr>
            <w:tcW w:w="1890" w:type="dxa"/>
            <w:tcBorders>
              <w:bottom w:val="single" w:sz="18" w:space="0" w:color="auto"/>
              <w:right w:val="single" w:sz="6" w:space="0" w:color="auto"/>
            </w:tcBorders>
          </w:tcPr>
          <w:p w:rsidR="00436D13" w:rsidRPr="001F3468" w:rsidRDefault="00436D13" w:rsidP="001C2F46">
            <w:pPr>
              <w:rPr>
                <w:sz w:val="18"/>
              </w:rPr>
            </w:pPr>
          </w:p>
        </w:tc>
      </w:tr>
      <w:tr w:rsidR="00846FDC" w:rsidRPr="001F3468" w:rsidTr="001C2F46">
        <w:trPr>
          <w:trHeight w:val="504"/>
          <w:jc w:val="center"/>
        </w:trPr>
        <w:tc>
          <w:tcPr>
            <w:tcW w:w="2268" w:type="dxa"/>
            <w:gridSpan w:val="2"/>
            <w:tcBorders>
              <w:left w:val="single" w:sz="6" w:space="0" w:color="auto"/>
              <w:bottom w:val="single" w:sz="18" w:space="0" w:color="auto"/>
            </w:tcBorders>
          </w:tcPr>
          <w:p w:rsidR="00846FDC" w:rsidRDefault="00846FDC" w:rsidP="001C2F46">
            <w:pPr>
              <w:ind w:left="187"/>
              <w:rPr>
                <w:sz w:val="18"/>
              </w:rPr>
            </w:pPr>
            <w:r>
              <w:rPr>
                <w:sz w:val="18"/>
              </w:rPr>
              <w:t>Specific Conductance</w:t>
            </w:r>
          </w:p>
        </w:tc>
        <w:tc>
          <w:tcPr>
            <w:tcW w:w="1324" w:type="dxa"/>
            <w:tcBorders>
              <w:bottom w:val="single" w:sz="18" w:space="0" w:color="auto"/>
            </w:tcBorders>
          </w:tcPr>
          <w:p w:rsidR="00846FDC" w:rsidRDefault="00846FDC" w:rsidP="001C2F46">
            <w:pPr>
              <w:jc w:val="center"/>
              <w:rPr>
                <w:sz w:val="18"/>
              </w:rPr>
            </w:pPr>
            <w:r>
              <w:rPr>
                <w:sz w:val="18"/>
              </w:rPr>
              <w:t>11/2017</w:t>
            </w:r>
          </w:p>
        </w:tc>
        <w:tc>
          <w:tcPr>
            <w:tcW w:w="1016" w:type="dxa"/>
            <w:tcBorders>
              <w:bottom w:val="single" w:sz="18" w:space="0" w:color="auto"/>
              <w:right w:val="single" w:sz="6" w:space="0" w:color="auto"/>
            </w:tcBorders>
          </w:tcPr>
          <w:p w:rsidR="00846FDC" w:rsidRDefault="00846FDC" w:rsidP="001C2F46">
            <w:pPr>
              <w:jc w:val="center"/>
              <w:rPr>
                <w:sz w:val="18"/>
              </w:rPr>
            </w:pPr>
            <w:r>
              <w:rPr>
                <w:sz w:val="18"/>
              </w:rPr>
              <w:t>320</w:t>
            </w:r>
          </w:p>
        </w:tc>
        <w:tc>
          <w:tcPr>
            <w:tcW w:w="1440" w:type="dxa"/>
            <w:tcBorders>
              <w:left w:val="single" w:sz="6" w:space="0" w:color="auto"/>
              <w:bottom w:val="single" w:sz="18" w:space="0" w:color="auto"/>
              <w:right w:val="single" w:sz="6" w:space="0" w:color="auto"/>
            </w:tcBorders>
          </w:tcPr>
          <w:p w:rsidR="00846FDC" w:rsidRDefault="00846FDC" w:rsidP="001C2F46">
            <w:pPr>
              <w:jc w:val="center"/>
              <w:rPr>
                <w:sz w:val="18"/>
              </w:rPr>
            </w:pPr>
            <w:r>
              <w:rPr>
                <w:sz w:val="18"/>
              </w:rPr>
              <w:t>310-320</w:t>
            </w:r>
          </w:p>
        </w:tc>
        <w:tc>
          <w:tcPr>
            <w:tcW w:w="900" w:type="dxa"/>
            <w:tcBorders>
              <w:left w:val="single" w:sz="6" w:space="0" w:color="auto"/>
              <w:bottom w:val="single" w:sz="18" w:space="0" w:color="auto"/>
            </w:tcBorders>
          </w:tcPr>
          <w:p w:rsidR="00846FDC" w:rsidRDefault="00846FDC" w:rsidP="001C2F46">
            <w:pPr>
              <w:jc w:val="center"/>
              <w:rPr>
                <w:sz w:val="18"/>
              </w:rPr>
            </w:pPr>
            <w:r>
              <w:rPr>
                <w:sz w:val="18"/>
              </w:rPr>
              <w:t>1600</w:t>
            </w:r>
          </w:p>
        </w:tc>
        <w:tc>
          <w:tcPr>
            <w:tcW w:w="1080" w:type="dxa"/>
            <w:tcBorders>
              <w:bottom w:val="single" w:sz="18" w:space="0" w:color="auto"/>
            </w:tcBorders>
          </w:tcPr>
          <w:p w:rsidR="00846FDC" w:rsidRPr="001F3468" w:rsidRDefault="00846FDC" w:rsidP="001C2F46">
            <w:pPr>
              <w:jc w:val="center"/>
              <w:rPr>
                <w:sz w:val="18"/>
              </w:rPr>
            </w:pPr>
          </w:p>
        </w:tc>
        <w:tc>
          <w:tcPr>
            <w:tcW w:w="2044" w:type="dxa"/>
            <w:tcBorders>
              <w:bottom w:val="single" w:sz="18" w:space="0" w:color="auto"/>
              <w:right w:val="single" w:sz="6" w:space="0" w:color="auto"/>
            </w:tcBorders>
          </w:tcPr>
          <w:p w:rsidR="00846FDC" w:rsidRDefault="00846FDC" w:rsidP="001C2F46">
            <w:pPr>
              <w:rPr>
                <w:sz w:val="18"/>
              </w:rPr>
            </w:pPr>
            <w:r>
              <w:rPr>
                <w:sz w:val="18"/>
              </w:rPr>
              <w:t>Substances that form ions when in water; seawater influence</w:t>
            </w:r>
          </w:p>
        </w:tc>
        <w:tc>
          <w:tcPr>
            <w:tcW w:w="1890" w:type="dxa"/>
            <w:tcBorders>
              <w:bottom w:val="single" w:sz="18" w:space="0" w:color="auto"/>
              <w:right w:val="single" w:sz="6" w:space="0" w:color="auto"/>
            </w:tcBorders>
          </w:tcPr>
          <w:p w:rsidR="00846FDC" w:rsidRPr="001F3468" w:rsidRDefault="00846FDC" w:rsidP="001C2F46">
            <w:pPr>
              <w:rPr>
                <w:sz w:val="18"/>
              </w:rPr>
            </w:pPr>
          </w:p>
        </w:tc>
      </w:tr>
      <w:tr w:rsidR="00436D13" w:rsidRPr="001F3468" w:rsidTr="001C2F46">
        <w:trPr>
          <w:jc w:val="center"/>
        </w:trPr>
        <w:tc>
          <w:tcPr>
            <w:tcW w:w="10072" w:type="dxa"/>
            <w:gridSpan w:val="8"/>
            <w:tcBorders>
              <w:top w:val="single" w:sz="18" w:space="0" w:color="auto"/>
              <w:left w:val="single" w:sz="6" w:space="0" w:color="auto"/>
              <w:bottom w:val="single" w:sz="18" w:space="0" w:color="auto"/>
              <w:right w:val="single" w:sz="6" w:space="0" w:color="auto"/>
            </w:tcBorders>
            <w:vAlign w:val="center"/>
          </w:tcPr>
          <w:p w:rsidR="00436D13" w:rsidRDefault="00436D13" w:rsidP="001C2F46">
            <w:pPr>
              <w:spacing w:before="20" w:after="20"/>
              <w:jc w:val="center"/>
              <w:rPr>
                <w:b/>
                <w:caps/>
              </w:rPr>
            </w:pPr>
          </w:p>
          <w:p w:rsidR="00846FDC" w:rsidRDefault="00846FDC" w:rsidP="001C2F46">
            <w:pPr>
              <w:spacing w:before="20" w:after="20"/>
              <w:jc w:val="center"/>
              <w:rPr>
                <w:b/>
                <w:caps/>
              </w:rPr>
            </w:pPr>
          </w:p>
          <w:p w:rsidR="00846FDC" w:rsidRDefault="00846FDC" w:rsidP="001C2F46">
            <w:pPr>
              <w:spacing w:before="20" w:after="20"/>
              <w:jc w:val="center"/>
              <w:rPr>
                <w:b/>
                <w:caps/>
              </w:rPr>
            </w:pPr>
          </w:p>
          <w:p w:rsidR="00846FDC" w:rsidRDefault="00846FDC" w:rsidP="001C2F46">
            <w:pPr>
              <w:spacing w:before="20" w:after="20"/>
              <w:jc w:val="center"/>
              <w:rPr>
                <w:b/>
                <w:caps/>
              </w:rPr>
            </w:pPr>
          </w:p>
          <w:p w:rsidR="00846FDC" w:rsidRPr="001F3468" w:rsidRDefault="00846FDC" w:rsidP="001C2F46">
            <w:pPr>
              <w:spacing w:before="20" w:after="20"/>
              <w:jc w:val="center"/>
              <w:rPr>
                <w:b/>
                <w:caps/>
              </w:rPr>
            </w:pPr>
          </w:p>
        </w:tc>
        <w:tc>
          <w:tcPr>
            <w:tcW w:w="1890" w:type="dxa"/>
            <w:tcBorders>
              <w:top w:val="single" w:sz="18" w:space="0" w:color="auto"/>
              <w:left w:val="single" w:sz="6" w:space="0" w:color="auto"/>
              <w:bottom w:val="single" w:sz="18" w:space="0" w:color="auto"/>
              <w:right w:val="single" w:sz="6" w:space="0" w:color="auto"/>
            </w:tcBorders>
          </w:tcPr>
          <w:p w:rsidR="00436D13" w:rsidRPr="001F3468" w:rsidRDefault="00436D13" w:rsidP="001C2F46">
            <w:pPr>
              <w:spacing w:before="20" w:after="20"/>
              <w:jc w:val="center"/>
              <w:rPr>
                <w:b/>
                <w:caps/>
              </w:rPr>
            </w:pPr>
          </w:p>
        </w:tc>
      </w:tr>
      <w:tr w:rsidR="001C2F46" w:rsidRPr="001F3468" w:rsidTr="001C2F46">
        <w:trPr>
          <w:jc w:val="center"/>
        </w:trPr>
        <w:tc>
          <w:tcPr>
            <w:tcW w:w="10072" w:type="dxa"/>
            <w:gridSpan w:val="8"/>
            <w:tcBorders>
              <w:top w:val="single" w:sz="18" w:space="0" w:color="auto"/>
              <w:left w:val="single" w:sz="6" w:space="0" w:color="auto"/>
              <w:bottom w:val="single" w:sz="18" w:space="0" w:color="auto"/>
              <w:right w:val="single" w:sz="6" w:space="0" w:color="auto"/>
            </w:tcBorders>
            <w:vAlign w:val="center"/>
          </w:tcPr>
          <w:p w:rsidR="001C2F46" w:rsidRPr="001F3468" w:rsidRDefault="001C2F46" w:rsidP="001C2F46">
            <w:pPr>
              <w:spacing w:before="20" w:after="20"/>
              <w:jc w:val="center"/>
              <w:rPr>
                <w:b/>
                <w:caps/>
              </w:rPr>
            </w:pPr>
            <w:r w:rsidRPr="001F3468">
              <w:rPr>
                <w:b/>
                <w:caps/>
              </w:rPr>
              <w:t>TAble 6 – detection of UNREGULATED CONTAMINANTS</w:t>
            </w:r>
          </w:p>
        </w:tc>
        <w:tc>
          <w:tcPr>
            <w:tcW w:w="1890" w:type="dxa"/>
            <w:tcBorders>
              <w:top w:val="single" w:sz="18" w:space="0" w:color="auto"/>
              <w:left w:val="single" w:sz="6" w:space="0" w:color="auto"/>
              <w:bottom w:val="single" w:sz="18" w:space="0" w:color="auto"/>
              <w:right w:val="single" w:sz="6" w:space="0" w:color="auto"/>
            </w:tcBorders>
          </w:tcPr>
          <w:p w:rsidR="001C2F46" w:rsidRPr="001F3468" w:rsidRDefault="001C2F46" w:rsidP="001C2F46">
            <w:pPr>
              <w:spacing w:before="20" w:after="20"/>
              <w:jc w:val="center"/>
              <w:rPr>
                <w:b/>
                <w:caps/>
              </w:rPr>
            </w:pPr>
          </w:p>
        </w:tc>
      </w:tr>
      <w:tr w:rsidR="00846FDC" w:rsidRPr="001F3468" w:rsidTr="001C2F46">
        <w:trPr>
          <w:jc w:val="center"/>
        </w:trPr>
        <w:tc>
          <w:tcPr>
            <w:tcW w:w="10072" w:type="dxa"/>
            <w:gridSpan w:val="8"/>
            <w:tcBorders>
              <w:top w:val="single" w:sz="18" w:space="0" w:color="auto"/>
              <w:left w:val="single" w:sz="6" w:space="0" w:color="auto"/>
              <w:bottom w:val="single" w:sz="18" w:space="0" w:color="auto"/>
              <w:right w:val="single" w:sz="6" w:space="0" w:color="auto"/>
            </w:tcBorders>
            <w:vAlign w:val="center"/>
          </w:tcPr>
          <w:p w:rsidR="00846FDC" w:rsidRPr="001F3468" w:rsidRDefault="00846FDC" w:rsidP="001C2F46">
            <w:pPr>
              <w:spacing w:before="20" w:after="20"/>
              <w:jc w:val="center"/>
              <w:rPr>
                <w:b/>
                <w:caps/>
              </w:rPr>
            </w:pPr>
          </w:p>
        </w:tc>
        <w:tc>
          <w:tcPr>
            <w:tcW w:w="1890" w:type="dxa"/>
            <w:tcBorders>
              <w:top w:val="single" w:sz="18" w:space="0" w:color="auto"/>
              <w:left w:val="single" w:sz="6" w:space="0" w:color="auto"/>
              <w:bottom w:val="single" w:sz="18" w:space="0" w:color="auto"/>
              <w:right w:val="single" w:sz="6" w:space="0" w:color="auto"/>
            </w:tcBorders>
          </w:tcPr>
          <w:p w:rsidR="00846FDC" w:rsidRPr="001F3468" w:rsidRDefault="00846FDC" w:rsidP="001C2F46">
            <w:pPr>
              <w:spacing w:before="20" w:after="20"/>
              <w:jc w:val="center"/>
              <w:rPr>
                <w:b/>
                <w:caps/>
              </w:rPr>
            </w:pPr>
          </w:p>
        </w:tc>
      </w:tr>
      <w:tr w:rsidR="001C2F46" w:rsidRPr="001F3468" w:rsidTr="001C2F46">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324" w:type="dxa"/>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bCs/>
                <w:sz w:val="18"/>
              </w:rPr>
            </w:pPr>
            <w:r w:rsidRPr="001F3468">
              <w:rPr>
                <w:b/>
                <w:bCs/>
                <w:sz w:val="18"/>
              </w:rPr>
              <w:t>Sample Date</w:t>
            </w:r>
          </w:p>
        </w:tc>
        <w:tc>
          <w:tcPr>
            <w:tcW w:w="1016" w:type="dxa"/>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bCs/>
                <w:sz w:val="18"/>
              </w:rPr>
            </w:pPr>
            <w:r w:rsidRPr="001F3468">
              <w:rPr>
                <w:b/>
                <w:bCs/>
                <w:sz w:val="18"/>
              </w:rPr>
              <w:t>Notification Level</w:t>
            </w:r>
          </w:p>
        </w:tc>
        <w:tc>
          <w:tcPr>
            <w:tcW w:w="2044" w:type="dxa"/>
            <w:tcBorders>
              <w:top w:val="single" w:sz="18" w:space="0" w:color="auto"/>
              <w:left w:val="single" w:sz="6" w:space="0" w:color="auto"/>
              <w:bottom w:val="double" w:sz="4" w:space="0" w:color="auto"/>
              <w:right w:val="single" w:sz="6" w:space="0" w:color="auto"/>
            </w:tcBorders>
            <w:vAlign w:val="center"/>
          </w:tcPr>
          <w:p w:rsidR="001C2F46" w:rsidRPr="001F3468" w:rsidRDefault="001C2F46" w:rsidP="001C2F46">
            <w:pPr>
              <w:spacing w:before="40" w:after="40"/>
              <w:jc w:val="center"/>
              <w:rPr>
                <w:b/>
                <w:bCs/>
                <w:sz w:val="18"/>
              </w:rPr>
            </w:pPr>
            <w:r w:rsidRPr="001F3468">
              <w:rPr>
                <w:b/>
                <w:bCs/>
                <w:sz w:val="18"/>
              </w:rPr>
              <w:t>Health Effects Language</w:t>
            </w:r>
          </w:p>
        </w:tc>
        <w:tc>
          <w:tcPr>
            <w:tcW w:w="1890" w:type="dxa"/>
            <w:tcBorders>
              <w:top w:val="single" w:sz="18" w:space="0" w:color="auto"/>
              <w:left w:val="single" w:sz="6" w:space="0" w:color="auto"/>
              <w:bottom w:val="double" w:sz="4" w:space="0" w:color="auto"/>
              <w:right w:val="single" w:sz="6" w:space="0" w:color="auto"/>
            </w:tcBorders>
          </w:tcPr>
          <w:p w:rsidR="001C2F46" w:rsidRPr="001F3468" w:rsidRDefault="001C2F46" w:rsidP="001C2F46">
            <w:pPr>
              <w:spacing w:before="40" w:after="40"/>
              <w:jc w:val="center"/>
              <w:rPr>
                <w:b/>
                <w:bCs/>
                <w:sz w:val="18"/>
              </w:rPr>
            </w:pPr>
          </w:p>
        </w:tc>
      </w:tr>
      <w:tr w:rsidR="00846FDC" w:rsidRPr="001F3468" w:rsidTr="001C2F46">
        <w:trPr>
          <w:trHeight w:val="504"/>
          <w:jc w:val="center"/>
        </w:trPr>
        <w:tc>
          <w:tcPr>
            <w:tcW w:w="2268" w:type="dxa"/>
            <w:gridSpan w:val="2"/>
            <w:tcBorders>
              <w:left w:val="single" w:sz="6" w:space="0" w:color="auto"/>
              <w:bottom w:val="single" w:sz="18" w:space="0" w:color="auto"/>
              <w:right w:val="single" w:sz="6" w:space="0" w:color="auto"/>
            </w:tcBorders>
          </w:tcPr>
          <w:p w:rsidR="00846FDC" w:rsidRPr="001F3468" w:rsidRDefault="00846FDC" w:rsidP="00846FDC">
            <w:pPr>
              <w:rPr>
                <w:sz w:val="18"/>
              </w:rPr>
            </w:pPr>
            <w:r>
              <w:rPr>
                <w:sz w:val="18"/>
              </w:rPr>
              <w:t>Vanadium</w:t>
            </w:r>
          </w:p>
        </w:tc>
        <w:tc>
          <w:tcPr>
            <w:tcW w:w="1324" w:type="dxa"/>
            <w:tcBorders>
              <w:left w:val="single" w:sz="6" w:space="0" w:color="auto"/>
              <w:bottom w:val="single" w:sz="18" w:space="0" w:color="auto"/>
              <w:right w:val="single" w:sz="6" w:space="0" w:color="auto"/>
            </w:tcBorders>
          </w:tcPr>
          <w:p w:rsidR="00846FDC" w:rsidRPr="001F3468" w:rsidRDefault="00846FDC" w:rsidP="00846FDC">
            <w:pPr>
              <w:rPr>
                <w:sz w:val="18"/>
              </w:rPr>
            </w:pPr>
            <w:r>
              <w:rPr>
                <w:sz w:val="18"/>
              </w:rPr>
              <w:t>11/2017</w:t>
            </w:r>
          </w:p>
        </w:tc>
        <w:tc>
          <w:tcPr>
            <w:tcW w:w="1016" w:type="dxa"/>
            <w:tcBorders>
              <w:left w:val="single" w:sz="6" w:space="0" w:color="auto"/>
              <w:bottom w:val="single" w:sz="18" w:space="0" w:color="auto"/>
              <w:right w:val="single" w:sz="6" w:space="0" w:color="auto"/>
            </w:tcBorders>
          </w:tcPr>
          <w:p w:rsidR="00846FDC" w:rsidRPr="001F3468" w:rsidRDefault="00846FDC" w:rsidP="00846FDC">
            <w:pPr>
              <w:rPr>
                <w:sz w:val="18"/>
              </w:rPr>
            </w:pPr>
            <w:r>
              <w:rPr>
                <w:sz w:val="18"/>
              </w:rPr>
              <w:t>4</w:t>
            </w:r>
          </w:p>
        </w:tc>
        <w:tc>
          <w:tcPr>
            <w:tcW w:w="1440" w:type="dxa"/>
            <w:tcBorders>
              <w:left w:val="single" w:sz="6" w:space="0" w:color="auto"/>
              <w:bottom w:val="single" w:sz="18" w:space="0" w:color="auto"/>
              <w:right w:val="single" w:sz="6" w:space="0" w:color="auto"/>
            </w:tcBorders>
            <w:shd w:val="clear" w:color="auto" w:fill="auto"/>
          </w:tcPr>
          <w:p w:rsidR="00846FDC" w:rsidRPr="001F3468" w:rsidRDefault="00846FDC" w:rsidP="00846FDC">
            <w:pPr>
              <w:rPr>
                <w:sz w:val="18"/>
              </w:rPr>
            </w:pPr>
            <w:r>
              <w:rPr>
                <w:sz w:val="18"/>
              </w:rPr>
              <w:t xml:space="preserve">          4</w:t>
            </w:r>
          </w:p>
        </w:tc>
        <w:tc>
          <w:tcPr>
            <w:tcW w:w="1980" w:type="dxa"/>
            <w:gridSpan w:val="2"/>
            <w:tcBorders>
              <w:left w:val="single" w:sz="6" w:space="0" w:color="auto"/>
              <w:bottom w:val="single" w:sz="18" w:space="0" w:color="auto"/>
              <w:right w:val="single" w:sz="6" w:space="0" w:color="auto"/>
            </w:tcBorders>
            <w:shd w:val="clear" w:color="auto" w:fill="auto"/>
          </w:tcPr>
          <w:p w:rsidR="00846FDC" w:rsidRPr="001F3468" w:rsidRDefault="00846FDC" w:rsidP="00846FDC">
            <w:pPr>
              <w:rPr>
                <w:sz w:val="18"/>
              </w:rPr>
            </w:pPr>
            <w:r>
              <w:rPr>
                <w:sz w:val="18"/>
              </w:rPr>
              <w:t xml:space="preserve">         50 ppb</w:t>
            </w:r>
          </w:p>
        </w:tc>
        <w:tc>
          <w:tcPr>
            <w:tcW w:w="2044" w:type="dxa"/>
            <w:tcBorders>
              <w:top w:val="single" w:sz="6" w:space="0" w:color="auto"/>
              <w:left w:val="single" w:sz="6" w:space="0" w:color="auto"/>
              <w:bottom w:val="single" w:sz="18" w:space="0" w:color="auto"/>
              <w:right w:val="single" w:sz="6" w:space="0" w:color="auto"/>
            </w:tcBorders>
          </w:tcPr>
          <w:p w:rsidR="00846FDC" w:rsidRPr="008F1007" w:rsidRDefault="00846FDC" w:rsidP="00846FDC">
            <w:pPr>
              <w:autoSpaceDE w:val="0"/>
              <w:autoSpaceDN w:val="0"/>
              <w:adjustRightInd w:val="0"/>
              <w:spacing w:before="20" w:after="20"/>
              <w:rPr>
                <w:sz w:val="22"/>
                <w:szCs w:val="22"/>
              </w:rPr>
            </w:pPr>
            <w:r w:rsidRPr="008F1007">
              <w:rPr>
                <w:sz w:val="22"/>
                <w:szCs w:val="22"/>
              </w:rPr>
              <w:t>The babies of some pregnant women who drink water containing vanadium in excess of the notification level may have an increased risk of developmental effects, based on studies in laboratory animals.</w:t>
            </w:r>
          </w:p>
        </w:tc>
        <w:tc>
          <w:tcPr>
            <w:tcW w:w="1890" w:type="dxa"/>
            <w:tcBorders>
              <w:top w:val="single" w:sz="6" w:space="0" w:color="auto"/>
              <w:left w:val="single" w:sz="6" w:space="0" w:color="auto"/>
              <w:bottom w:val="single" w:sz="18" w:space="0" w:color="auto"/>
              <w:right w:val="single" w:sz="6" w:space="0" w:color="auto"/>
            </w:tcBorders>
          </w:tcPr>
          <w:p w:rsidR="00846FDC" w:rsidRPr="001F3468" w:rsidRDefault="00846FDC" w:rsidP="00846FDC">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lastRenderedPageBreak/>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EE2" w:rsidRDefault="00E42EE2">
      <w:r>
        <w:separator/>
      </w:r>
    </w:p>
  </w:endnote>
  <w:endnote w:type="continuationSeparator" w:id="0">
    <w:p w:rsidR="00E42EE2" w:rsidRDefault="00E4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EE2" w:rsidRDefault="00E42EE2">
      <w:r>
        <w:separator/>
      </w:r>
    </w:p>
  </w:footnote>
  <w:footnote w:type="continuationSeparator" w:id="0">
    <w:p w:rsidR="00E42EE2" w:rsidRDefault="00E42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D00D6">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6D00D6">
      <w:rPr>
        <w:rStyle w:val="PageNumber"/>
        <w:i/>
        <w:noProof/>
        <w:u w:val="single"/>
      </w:rPr>
      <w:t>8</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775AF"/>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2F46"/>
    <w:rsid w:val="001C333B"/>
    <w:rsid w:val="001C7816"/>
    <w:rsid w:val="001D50D9"/>
    <w:rsid w:val="001D7D91"/>
    <w:rsid w:val="001E0454"/>
    <w:rsid w:val="001E0B86"/>
    <w:rsid w:val="001E124C"/>
    <w:rsid w:val="001E13D1"/>
    <w:rsid w:val="001E245E"/>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062DB"/>
    <w:rsid w:val="00416A8E"/>
    <w:rsid w:val="0041709B"/>
    <w:rsid w:val="004230E3"/>
    <w:rsid w:val="0042631E"/>
    <w:rsid w:val="00436D13"/>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A5069"/>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00D6"/>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46FDC"/>
    <w:rsid w:val="00857337"/>
    <w:rsid w:val="00881DB7"/>
    <w:rsid w:val="00883433"/>
    <w:rsid w:val="00885381"/>
    <w:rsid w:val="00895240"/>
    <w:rsid w:val="008A0965"/>
    <w:rsid w:val="008A3E0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5AFD"/>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E4F9E"/>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C7EC4"/>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80AB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42EE2"/>
    <w:rsid w:val="00E56B28"/>
    <w:rsid w:val="00E6542D"/>
    <w:rsid w:val="00E80B80"/>
    <w:rsid w:val="00E8528D"/>
    <w:rsid w:val="00E91D0B"/>
    <w:rsid w:val="00E92E9C"/>
    <w:rsid w:val="00EA66F0"/>
    <w:rsid w:val="00EB0127"/>
    <w:rsid w:val="00EB3BEC"/>
    <w:rsid w:val="00EB6CF4"/>
    <w:rsid w:val="00EE4DDE"/>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18975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Roni Santos</cp:lastModifiedBy>
  <cp:revision>7</cp:revision>
  <cp:lastPrinted>2016-12-30T20:35:00Z</cp:lastPrinted>
  <dcterms:created xsi:type="dcterms:W3CDTF">2018-06-16T23:13:00Z</dcterms:created>
  <dcterms:modified xsi:type="dcterms:W3CDTF">2018-06-17T01:11:00Z</dcterms:modified>
</cp:coreProperties>
</file>