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5117F80E" w14:textId="77777777" w:rsidR="002F3371" w:rsidRDefault="003A4CAA" w:rsidP="002F3371">
      <w:pPr>
        <w:spacing w:after="240"/>
        <w:rPr>
          <w:b/>
          <w:sz w:val="28"/>
          <w:szCs w:val="28"/>
        </w:rPr>
      </w:pPr>
      <w:r w:rsidRPr="005162DE">
        <w:rPr>
          <w:rFonts w:ascii="Arial" w:hAnsi="Arial" w:cs="Arial"/>
          <w:sz w:val="24"/>
          <w:szCs w:val="24"/>
        </w:rPr>
        <w:t>Water System Name:</w:t>
      </w:r>
      <w:r w:rsidR="00ED7919" w:rsidRPr="005162DE">
        <w:rPr>
          <w:rFonts w:ascii="Arial" w:hAnsi="Arial" w:cs="Arial"/>
          <w:sz w:val="24"/>
          <w:szCs w:val="24"/>
        </w:rPr>
        <w:t xml:space="preserve"> </w:t>
      </w:r>
      <w:r w:rsidR="002F3371" w:rsidRPr="00B7679E">
        <w:rPr>
          <w:b/>
          <w:sz w:val="28"/>
          <w:szCs w:val="28"/>
        </w:rPr>
        <w:t>Wagon Wheel Plaza (sweet water ventures LLC)</w:t>
      </w:r>
    </w:p>
    <w:p w14:paraId="65A99AB1" w14:textId="1F94187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02F47">
        <w:rPr>
          <w:rFonts w:ascii="Arial" w:hAnsi="Arial" w:cs="Arial"/>
          <w:sz w:val="24"/>
          <w:szCs w:val="24"/>
        </w:rPr>
        <w:t>6/</w:t>
      </w:r>
      <w:r w:rsidR="00246180">
        <w:rPr>
          <w:rFonts w:ascii="Arial" w:hAnsi="Arial" w:cs="Arial"/>
          <w:sz w:val="24"/>
          <w:szCs w:val="24"/>
        </w:rPr>
        <w:t>10</w:t>
      </w:r>
      <w:r w:rsidR="00302F47">
        <w:rPr>
          <w:rFonts w:ascii="Arial" w:hAnsi="Arial" w:cs="Arial"/>
          <w:sz w:val="24"/>
          <w:szCs w:val="24"/>
        </w:rPr>
        <w:t>/2025</w:t>
      </w:r>
    </w:p>
    <w:p w14:paraId="39A2CC4A" w14:textId="58251AEE" w:rsidR="004A2082"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4A2082" w:rsidRPr="004A2082">
        <w:rPr>
          <w:rFonts w:ascii="Arial" w:hAnsi="Arial" w:cs="Arial"/>
          <w:sz w:val="24"/>
          <w:szCs w:val="24"/>
        </w:rPr>
        <w:t xml:space="preserve"> </w:t>
      </w:r>
      <w:r w:rsidR="00ED0DD6">
        <w:rPr>
          <w:sz w:val="21"/>
          <w:szCs w:val="21"/>
        </w:rPr>
        <w:t>Ground water 2 sources in use</w:t>
      </w:r>
    </w:p>
    <w:p w14:paraId="248FEA0F" w14:textId="3F515B23" w:rsidR="00E61957"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E61957" w:rsidRPr="00C0358E">
        <w:rPr>
          <w:rFonts w:ascii="Arial" w:hAnsi="Arial" w:cs="Arial"/>
          <w:sz w:val="24"/>
          <w:szCs w:val="24"/>
        </w:rPr>
        <w:t xml:space="preserve"> </w:t>
      </w:r>
      <w:r w:rsidR="00C601D9">
        <w:rPr>
          <w:sz w:val="21"/>
          <w:szCs w:val="21"/>
        </w:rPr>
        <w:t>Wagon Wheel Plaza 33319 AGUA Dulce Cyn Rd</w:t>
      </w:r>
      <w:r w:rsidR="00C601D9" w:rsidRPr="005F082E">
        <w:rPr>
          <w:rFonts w:ascii="Arial" w:hAnsi="Arial" w:cs="Arial"/>
          <w:sz w:val="24"/>
          <w:szCs w:val="24"/>
        </w:rPr>
        <w:t xml:space="preserve"> </w:t>
      </w:r>
      <w:r w:rsidR="00C601D9">
        <w:rPr>
          <w:rFonts w:ascii="Arial" w:hAnsi="Arial" w:cs="Arial"/>
          <w:sz w:val="24"/>
          <w:szCs w:val="24"/>
        </w:rPr>
        <w:t xml:space="preserve">                              </w:t>
      </w:r>
    </w:p>
    <w:p w14:paraId="3878528D" w14:textId="77777777" w:rsidR="00FB22A9" w:rsidRPr="00134E50" w:rsidRDefault="004263A6" w:rsidP="00FB22A9">
      <w:pPr>
        <w:spacing w:after="240"/>
        <w:rPr>
          <w:sz w:val="22"/>
          <w:szCs w:val="22"/>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B22A9" w:rsidRPr="002E0E1F">
        <w:rPr>
          <w:rFonts w:ascii="Arial" w:hAnsi="Arial" w:cs="Arial"/>
          <w:sz w:val="22"/>
          <w:szCs w:val="22"/>
        </w:rPr>
        <w:t>State Water Resources Control Board - Division of Drinking Water</w:t>
      </w:r>
    </w:p>
    <w:p w14:paraId="7941189E" w14:textId="1FFFEEDE" w:rsidR="006E7A02" w:rsidRDefault="004263A6" w:rsidP="006E7A02">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B22F1">
        <w:rPr>
          <w:rFonts w:ascii="Arial" w:hAnsi="Arial" w:cs="Arial"/>
          <w:sz w:val="24"/>
          <w:szCs w:val="24"/>
        </w:rPr>
        <w:t>N/A</w:t>
      </w:r>
    </w:p>
    <w:p w14:paraId="1FB12D79" w14:textId="5EFB1307" w:rsidR="00D86A57" w:rsidRDefault="0065365D" w:rsidP="007A609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bookmarkStart w:id="2" w:name="_Toc58336714"/>
      <w:r w:rsidR="0098522B">
        <w:rPr>
          <w:rFonts w:ascii="Arial" w:hAnsi="Arial" w:cs="Arial"/>
          <w:sz w:val="24"/>
          <w:szCs w:val="24"/>
        </w:rPr>
        <w:t>Sassuon Hagpon phone: (310)837-4406</w:t>
      </w:r>
    </w:p>
    <w:p w14:paraId="60231355" w14:textId="77777777" w:rsidR="00780C55" w:rsidRPr="005162DE" w:rsidRDefault="00780C55" w:rsidP="007A609D">
      <w:pPr>
        <w:rPr>
          <w:rFonts w:ascii="Arial" w:hAnsi="Arial" w:cs="Arial"/>
          <w:sz w:val="24"/>
          <w:szCs w:val="24"/>
        </w:rPr>
      </w:pPr>
    </w:p>
    <w:p w14:paraId="291D569C" w14:textId="475EF590" w:rsidR="00ED7919" w:rsidRPr="00D86A57" w:rsidRDefault="008404C1" w:rsidP="00145065">
      <w:pPr>
        <w:spacing w:after="240"/>
        <w:rPr>
          <w:b/>
          <w:bCs/>
          <w:sz w:val="32"/>
          <w:szCs w:val="32"/>
        </w:rPr>
      </w:pPr>
      <w:r w:rsidRPr="00D86A57">
        <w:rPr>
          <w:b/>
          <w:bCs/>
          <w:sz w:val="32"/>
          <w:szCs w:val="32"/>
        </w:rPr>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Thov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3E30BC74" w:rsidR="00095AAC" w:rsidRPr="005162DE" w:rsidRDefault="00095AAC" w:rsidP="00115004">
      <w:pPr>
        <w:pStyle w:val="Caption"/>
      </w:pPr>
      <w:r w:rsidRPr="005162DE">
        <w:lastRenderedPageBreak/>
        <w:t xml:space="preserve">Table </w:t>
      </w:r>
      <w:fldSimple w:instr=" SEQ Table \* ARABIC ">
        <w:r w:rsidR="004329BE">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4DA767E0" w:rsidR="00095AAC" w:rsidRPr="005162DE" w:rsidRDefault="00F517C1" w:rsidP="008572DA">
            <w:pPr>
              <w:spacing w:before="40" w:after="40"/>
              <w:jc w:val="center"/>
              <w:rPr>
                <w:rFonts w:ascii="Arial" w:hAnsi="Arial" w:cs="Arial"/>
                <w:sz w:val="24"/>
                <w:szCs w:val="24"/>
              </w:rPr>
            </w:pPr>
            <w:r>
              <w:rPr>
                <w:rFonts w:ascii="Arial" w:hAnsi="Arial" w:cs="Arial"/>
                <w:sz w:val="24"/>
                <w:szCs w:val="24"/>
              </w:rPr>
              <w:t>2024</w:t>
            </w:r>
          </w:p>
          <w:p w14:paraId="4A18E97C" w14:textId="493D3768"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517C1">
              <w:rPr>
                <w:rFonts w:ascii="Arial" w:hAnsi="Arial" w:cs="Arial"/>
                <w:sz w:val="24"/>
                <w:szCs w:val="24"/>
              </w:rPr>
              <w:t>0</w:t>
            </w:r>
            <w:r w:rsidRPr="005162DE">
              <w:rPr>
                <w:rFonts w:ascii="Arial" w:hAnsi="Arial" w:cs="Arial"/>
                <w:sz w:val="24"/>
                <w:szCs w:val="24"/>
              </w:rPr>
              <w:t>]</w:t>
            </w:r>
          </w:p>
        </w:tc>
        <w:tc>
          <w:tcPr>
            <w:tcW w:w="1443" w:type="dxa"/>
          </w:tcPr>
          <w:p w14:paraId="38C21B9B" w14:textId="6B8F458C"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517C1">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47571686" w:rsidR="005210D2" w:rsidRPr="005162DE" w:rsidRDefault="005210D2" w:rsidP="00070C22">
      <w:pPr>
        <w:pStyle w:val="Caption"/>
      </w:pPr>
      <w:r w:rsidRPr="005162DE">
        <w:t xml:space="preserve">Table </w:t>
      </w:r>
      <w:fldSimple w:instr=" SEQ Table \* ARABIC ">
        <w:r w:rsidR="004329BE">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082"/>
        <w:gridCol w:w="1062"/>
        <w:gridCol w:w="611"/>
        <w:gridCol w:w="611"/>
        <w:gridCol w:w="3679"/>
      </w:tblGrid>
      <w:tr w:rsidR="00D73637" w:rsidRPr="005162DE" w14:paraId="36B51181" w14:textId="77777777" w:rsidTr="00CD647D">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082"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62"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CD647D">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341A44E"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102D5A02" w14:textId="5D41BA87" w:rsidR="00D73637" w:rsidRPr="005162DE" w:rsidRDefault="00D73637" w:rsidP="00960466">
            <w:pPr>
              <w:spacing w:before="40" w:after="40"/>
              <w:jc w:val="center"/>
              <w:rPr>
                <w:rFonts w:ascii="Arial" w:hAnsi="Arial" w:cs="Arial"/>
                <w:sz w:val="24"/>
                <w:szCs w:val="24"/>
              </w:rPr>
            </w:pPr>
          </w:p>
        </w:tc>
        <w:tc>
          <w:tcPr>
            <w:tcW w:w="1082" w:type="dxa"/>
            <w:tcMar>
              <w:left w:w="86" w:type="dxa"/>
              <w:right w:w="86" w:type="dxa"/>
            </w:tcMar>
          </w:tcPr>
          <w:p w14:paraId="36E2A949" w14:textId="529C1CBC" w:rsidR="00D73637" w:rsidRPr="005162DE" w:rsidRDefault="00D73637" w:rsidP="00960466">
            <w:pPr>
              <w:spacing w:before="40" w:after="40"/>
              <w:jc w:val="center"/>
              <w:rPr>
                <w:rFonts w:ascii="Arial" w:hAnsi="Arial" w:cs="Arial"/>
                <w:sz w:val="24"/>
                <w:szCs w:val="24"/>
              </w:rPr>
            </w:pPr>
          </w:p>
        </w:tc>
        <w:tc>
          <w:tcPr>
            <w:tcW w:w="1062" w:type="dxa"/>
            <w:tcMar>
              <w:left w:w="86" w:type="dxa"/>
              <w:right w:w="86" w:type="dxa"/>
            </w:tcMar>
          </w:tcPr>
          <w:p w14:paraId="308535F4" w14:textId="23721B42" w:rsidR="00D73637" w:rsidRPr="005162DE" w:rsidRDefault="00782F2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CD647D">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D1E020D"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42CEE2F3" w14:textId="684940A4" w:rsidR="00D73637" w:rsidRPr="005162DE" w:rsidRDefault="00D73637" w:rsidP="00FC33C4">
            <w:pPr>
              <w:spacing w:before="40" w:after="40"/>
              <w:jc w:val="center"/>
              <w:rPr>
                <w:rFonts w:ascii="Arial" w:hAnsi="Arial" w:cs="Arial"/>
                <w:sz w:val="24"/>
                <w:szCs w:val="24"/>
              </w:rPr>
            </w:pPr>
          </w:p>
        </w:tc>
        <w:tc>
          <w:tcPr>
            <w:tcW w:w="1082" w:type="dxa"/>
            <w:tcMar>
              <w:left w:w="86" w:type="dxa"/>
              <w:right w:w="86" w:type="dxa"/>
            </w:tcMar>
          </w:tcPr>
          <w:p w14:paraId="15E55B1F" w14:textId="4A07271F" w:rsidR="00D73637" w:rsidRPr="005162DE" w:rsidRDefault="00D73637" w:rsidP="00FC33C4">
            <w:pPr>
              <w:spacing w:before="40" w:after="40"/>
              <w:jc w:val="center"/>
              <w:rPr>
                <w:rFonts w:ascii="Arial" w:hAnsi="Arial" w:cs="Arial"/>
                <w:sz w:val="24"/>
                <w:szCs w:val="24"/>
              </w:rPr>
            </w:pPr>
          </w:p>
        </w:tc>
        <w:tc>
          <w:tcPr>
            <w:tcW w:w="1062" w:type="dxa"/>
            <w:tcMar>
              <w:left w:w="86" w:type="dxa"/>
              <w:right w:w="86" w:type="dxa"/>
            </w:tcMar>
          </w:tcPr>
          <w:p w14:paraId="1AE57BBF" w14:textId="269AC442" w:rsidR="00D73637" w:rsidRPr="005162DE" w:rsidRDefault="00782F2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187DF36B" w:rsidR="005D3708" w:rsidRPr="005162DE" w:rsidRDefault="005D3708" w:rsidP="00070C22">
      <w:pPr>
        <w:pStyle w:val="Caption"/>
      </w:pPr>
      <w:r w:rsidRPr="005162DE">
        <w:t xml:space="preserve">Table </w:t>
      </w:r>
      <w:fldSimple w:instr=" SEQ Table \* ARABIC ">
        <w:r w:rsidR="004329BE">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FF95E02" w:rsidR="00684C7E" w:rsidRPr="005162DE" w:rsidRDefault="00E67457" w:rsidP="00684C7E">
            <w:pPr>
              <w:spacing w:before="40" w:after="40"/>
              <w:jc w:val="center"/>
              <w:rPr>
                <w:rFonts w:ascii="Arial" w:hAnsi="Arial" w:cs="Arial"/>
                <w:sz w:val="24"/>
                <w:szCs w:val="24"/>
              </w:rPr>
            </w:pPr>
            <w:r>
              <w:rPr>
                <w:rFonts w:ascii="Arial" w:hAnsi="Arial" w:cs="Arial"/>
                <w:sz w:val="24"/>
                <w:szCs w:val="24"/>
              </w:rPr>
              <w:t>11/15/2023</w:t>
            </w:r>
          </w:p>
        </w:tc>
        <w:tc>
          <w:tcPr>
            <w:tcW w:w="1260" w:type="dxa"/>
            <w:tcMar>
              <w:left w:w="58" w:type="dxa"/>
              <w:right w:w="58" w:type="dxa"/>
            </w:tcMar>
          </w:tcPr>
          <w:p w14:paraId="690B0D1C" w14:textId="596F5999" w:rsidR="00684C7E" w:rsidRPr="005162DE" w:rsidRDefault="00E67457" w:rsidP="00684C7E">
            <w:pPr>
              <w:spacing w:before="40" w:after="40"/>
              <w:jc w:val="center"/>
              <w:rPr>
                <w:rFonts w:ascii="Arial" w:hAnsi="Arial" w:cs="Arial"/>
                <w:sz w:val="24"/>
                <w:szCs w:val="24"/>
              </w:rPr>
            </w:pPr>
            <w:r>
              <w:rPr>
                <w:rFonts w:ascii="Arial" w:hAnsi="Arial" w:cs="Arial"/>
                <w:sz w:val="24"/>
                <w:szCs w:val="24"/>
              </w:rPr>
              <w:t>61</w:t>
            </w:r>
          </w:p>
        </w:tc>
        <w:tc>
          <w:tcPr>
            <w:tcW w:w="1530" w:type="dxa"/>
            <w:tcMar>
              <w:left w:w="58" w:type="dxa"/>
              <w:right w:w="58" w:type="dxa"/>
            </w:tcMar>
          </w:tcPr>
          <w:p w14:paraId="6802CC34" w14:textId="25E3DD25" w:rsidR="00684C7E" w:rsidRPr="005162DE" w:rsidRDefault="00E67457" w:rsidP="00684C7E">
            <w:pPr>
              <w:spacing w:before="40" w:after="40"/>
              <w:jc w:val="center"/>
              <w:rPr>
                <w:rFonts w:ascii="Arial" w:hAnsi="Arial" w:cs="Arial"/>
                <w:sz w:val="24"/>
                <w:szCs w:val="24"/>
              </w:rPr>
            </w:pPr>
            <w:r>
              <w:rPr>
                <w:rFonts w:ascii="Arial" w:hAnsi="Arial" w:cs="Arial"/>
                <w:sz w:val="24"/>
                <w:szCs w:val="24"/>
              </w:rPr>
              <w:t>61</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5E59BB1" w:rsidR="00684C7E" w:rsidRPr="005162DE" w:rsidRDefault="00E67457" w:rsidP="00684C7E">
            <w:pPr>
              <w:spacing w:before="40" w:after="40"/>
              <w:jc w:val="center"/>
              <w:rPr>
                <w:rFonts w:ascii="Arial" w:hAnsi="Arial" w:cs="Arial"/>
                <w:sz w:val="24"/>
                <w:szCs w:val="24"/>
              </w:rPr>
            </w:pPr>
            <w:r>
              <w:rPr>
                <w:rFonts w:ascii="Arial" w:hAnsi="Arial" w:cs="Arial"/>
                <w:sz w:val="24"/>
                <w:szCs w:val="24"/>
              </w:rPr>
              <w:t>11/15/2023</w:t>
            </w:r>
          </w:p>
        </w:tc>
        <w:tc>
          <w:tcPr>
            <w:tcW w:w="1260" w:type="dxa"/>
            <w:tcMar>
              <w:left w:w="58" w:type="dxa"/>
              <w:right w:w="58" w:type="dxa"/>
            </w:tcMar>
          </w:tcPr>
          <w:p w14:paraId="5F571C45" w14:textId="42611AD7" w:rsidR="00684C7E" w:rsidRPr="005162DE" w:rsidRDefault="00E67457" w:rsidP="00684C7E">
            <w:pPr>
              <w:spacing w:before="40" w:after="40"/>
              <w:jc w:val="center"/>
              <w:rPr>
                <w:rFonts w:ascii="Arial" w:hAnsi="Arial" w:cs="Arial"/>
                <w:sz w:val="24"/>
                <w:szCs w:val="24"/>
              </w:rPr>
            </w:pPr>
            <w:r>
              <w:rPr>
                <w:rFonts w:ascii="Arial" w:hAnsi="Arial" w:cs="Arial"/>
                <w:sz w:val="24"/>
                <w:szCs w:val="24"/>
              </w:rPr>
              <w:t>456</w:t>
            </w:r>
          </w:p>
        </w:tc>
        <w:tc>
          <w:tcPr>
            <w:tcW w:w="1530" w:type="dxa"/>
            <w:tcMar>
              <w:left w:w="58" w:type="dxa"/>
              <w:right w:w="58" w:type="dxa"/>
            </w:tcMar>
          </w:tcPr>
          <w:p w14:paraId="2BE476FB" w14:textId="1F83959D" w:rsidR="00684C7E" w:rsidRPr="005162DE" w:rsidRDefault="00E67457" w:rsidP="00684C7E">
            <w:pPr>
              <w:spacing w:before="40" w:after="40"/>
              <w:jc w:val="center"/>
              <w:rPr>
                <w:rFonts w:ascii="Arial" w:hAnsi="Arial" w:cs="Arial"/>
                <w:sz w:val="24"/>
                <w:szCs w:val="24"/>
              </w:rPr>
            </w:pPr>
            <w:r>
              <w:rPr>
                <w:rFonts w:ascii="Arial" w:hAnsi="Arial" w:cs="Arial"/>
                <w:sz w:val="24"/>
                <w:szCs w:val="24"/>
              </w:rPr>
              <w:t>456</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66D0F65D" w:rsidR="005D3708" w:rsidRPr="005162DE" w:rsidRDefault="005D3708" w:rsidP="00070C22">
      <w:pPr>
        <w:pStyle w:val="Caption"/>
      </w:pPr>
      <w:r w:rsidRPr="005162DE">
        <w:lastRenderedPageBreak/>
        <w:t xml:space="preserve">Table </w:t>
      </w:r>
      <w:fldSimple w:instr=" SEQ Table \* ARABIC ">
        <w:r w:rsidR="004329BE">
          <w:rPr>
            <w:noProof/>
          </w:rPr>
          <w:t>4</w:t>
        </w:r>
      </w:fldSimple>
      <w:r w:rsidRPr="005162DE">
        <w:t>.  Detection of Contaminants with a Primary Drinking Water Standard</w:t>
      </w:r>
    </w:p>
    <w:tbl>
      <w:tblPr>
        <w:tblStyle w:val="TableGrid"/>
        <w:tblW w:w="10802" w:type="dxa"/>
        <w:tblLayout w:type="fixed"/>
        <w:tblLook w:val="00A0" w:firstRow="1" w:lastRow="0" w:firstColumn="1" w:lastColumn="0" w:noHBand="0" w:noVBand="0"/>
      </w:tblPr>
      <w:tblGrid>
        <w:gridCol w:w="2238"/>
        <w:gridCol w:w="1436"/>
        <w:gridCol w:w="1256"/>
        <w:gridCol w:w="1525"/>
        <w:gridCol w:w="1166"/>
        <w:gridCol w:w="1256"/>
        <w:gridCol w:w="1925"/>
      </w:tblGrid>
      <w:tr w:rsidR="005162DE" w:rsidRPr="005162DE" w14:paraId="4FC0937E" w14:textId="77777777" w:rsidTr="004218C8">
        <w:trPr>
          <w:cantSplit/>
          <w:trHeight w:val="1026"/>
        </w:trPr>
        <w:tc>
          <w:tcPr>
            <w:tcW w:w="2238"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6"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6"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5"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66"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56"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25"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E2BA8" w:rsidRPr="005162DE" w14:paraId="7C96DD6F" w14:textId="77777777" w:rsidTr="004218C8">
        <w:trPr>
          <w:trHeight w:val="293"/>
        </w:trPr>
        <w:tc>
          <w:tcPr>
            <w:tcW w:w="2238" w:type="dxa"/>
            <w:tcMar>
              <w:left w:w="58" w:type="dxa"/>
              <w:right w:w="58" w:type="dxa"/>
            </w:tcMar>
          </w:tcPr>
          <w:p w14:paraId="264CBD21" w14:textId="77777777" w:rsidR="001E2BA8" w:rsidRPr="00E67957" w:rsidRDefault="001E2BA8" w:rsidP="001E2BA8">
            <w:pPr>
              <w:ind w:left="180"/>
            </w:pPr>
            <w:r w:rsidRPr="00E67957">
              <w:t>Nitrate (as nitrogen, N)</w:t>
            </w:r>
          </w:p>
          <w:p w14:paraId="29E71AAC" w14:textId="69006FBB" w:rsidR="001E2BA8" w:rsidRPr="005162DE" w:rsidRDefault="001E2BA8" w:rsidP="001E2BA8">
            <w:pPr>
              <w:keepNext/>
              <w:keepLines/>
              <w:spacing w:before="40" w:after="40"/>
              <w:ind w:left="30"/>
              <w:jc w:val="both"/>
              <w:rPr>
                <w:rFonts w:ascii="Arial" w:hAnsi="Arial" w:cs="Arial"/>
                <w:sz w:val="24"/>
                <w:szCs w:val="24"/>
              </w:rPr>
            </w:pPr>
            <w:r w:rsidRPr="00E67957">
              <w:t>Mg/l</w:t>
            </w:r>
          </w:p>
        </w:tc>
        <w:tc>
          <w:tcPr>
            <w:tcW w:w="1436" w:type="dxa"/>
          </w:tcPr>
          <w:p w14:paraId="21F7006B" w14:textId="684FF7C4" w:rsidR="001E2BA8" w:rsidRPr="005162DE" w:rsidRDefault="00672FFD" w:rsidP="001E2BA8">
            <w:pPr>
              <w:keepNext/>
              <w:keepLines/>
              <w:spacing w:before="40" w:after="40"/>
              <w:jc w:val="center"/>
              <w:rPr>
                <w:rFonts w:ascii="Arial" w:hAnsi="Arial" w:cs="Arial"/>
                <w:sz w:val="24"/>
                <w:szCs w:val="24"/>
              </w:rPr>
            </w:pPr>
            <w:r>
              <w:rPr>
                <w:rFonts w:ascii="Arial" w:hAnsi="Arial" w:cs="Arial"/>
                <w:sz w:val="24"/>
                <w:szCs w:val="24"/>
              </w:rPr>
              <w:t>7</w:t>
            </w:r>
            <w:r w:rsidR="00A100AB">
              <w:rPr>
                <w:rFonts w:ascii="Arial" w:hAnsi="Arial" w:cs="Arial"/>
                <w:sz w:val="24"/>
                <w:szCs w:val="24"/>
              </w:rPr>
              <w:t>-1</w:t>
            </w:r>
            <w:r>
              <w:rPr>
                <w:rFonts w:ascii="Arial" w:hAnsi="Arial" w:cs="Arial"/>
                <w:sz w:val="24"/>
                <w:szCs w:val="24"/>
              </w:rPr>
              <w:t>7</w:t>
            </w:r>
            <w:r w:rsidR="00A100AB">
              <w:rPr>
                <w:rFonts w:ascii="Arial" w:hAnsi="Arial" w:cs="Arial"/>
                <w:sz w:val="24"/>
                <w:szCs w:val="24"/>
              </w:rPr>
              <w:t>-24</w:t>
            </w:r>
          </w:p>
        </w:tc>
        <w:tc>
          <w:tcPr>
            <w:tcW w:w="1256" w:type="dxa"/>
          </w:tcPr>
          <w:p w14:paraId="1BD7CABC" w14:textId="4C8041F5" w:rsidR="001E2BA8" w:rsidRPr="005162DE" w:rsidRDefault="00D12DF1" w:rsidP="001E2BA8">
            <w:pPr>
              <w:keepNext/>
              <w:keepLines/>
              <w:spacing w:before="40" w:after="40"/>
              <w:jc w:val="center"/>
              <w:rPr>
                <w:rFonts w:ascii="Arial" w:hAnsi="Arial" w:cs="Arial"/>
                <w:sz w:val="24"/>
                <w:szCs w:val="24"/>
              </w:rPr>
            </w:pPr>
            <w:r>
              <w:rPr>
                <w:rFonts w:ascii="Arial" w:hAnsi="Arial" w:cs="Arial"/>
                <w:sz w:val="24"/>
                <w:szCs w:val="24"/>
              </w:rPr>
              <w:t>11mg</w:t>
            </w:r>
          </w:p>
        </w:tc>
        <w:tc>
          <w:tcPr>
            <w:tcW w:w="1525" w:type="dxa"/>
          </w:tcPr>
          <w:p w14:paraId="40895B2C" w14:textId="088AE2F0" w:rsidR="001E2BA8" w:rsidRPr="005162DE" w:rsidRDefault="00D12DF1" w:rsidP="001E2BA8">
            <w:pPr>
              <w:keepNext/>
              <w:keepLines/>
              <w:spacing w:before="40" w:after="40"/>
              <w:jc w:val="center"/>
              <w:rPr>
                <w:rFonts w:ascii="Arial" w:hAnsi="Arial" w:cs="Arial"/>
                <w:sz w:val="24"/>
                <w:szCs w:val="24"/>
              </w:rPr>
            </w:pPr>
            <w:r>
              <w:rPr>
                <w:rFonts w:ascii="Arial" w:hAnsi="Arial" w:cs="Arial"/>
                <w:sz w:val="24"/>
                <w:szCs w:val="24"/>
              </w:rPr>
              <w:t>1.5-11mg</w:t>
            </w:r>
          </w:p>
        </w:tc>
        <w:tc>
          <w:tcPr>
            <w:tcW w:w="1166" w:type="dxa"/>
          </w:tcPr>
          <w:p w14:paraId="707B8EC2" w14:textId="4F84A2FC" w:rsidR="001E2BA8" w:rsidRPr="005162DE" w:rsidRDefault="00ED189D" w:rsidP="001E2BA8">
            <w:pPr>
              <w:keepNext/>
              <w:keepLines/>
              <w:spacing w:before="40" w:after="40"/>
              <w:jc w:val="center"/>
              <w:rPr>
                <w:rFonts w:ascii="Arial" w:hAnsi="Arial" w:cs="Arial"/>
                <w:sz w:val="24"/>
                <w:szCs w:val="24"/>
              </w:rPr>
            </w:pPr>
            <w:r>
              <w:rPr>
                <w:rFonts w:ascii="Arial" w:hAnsi="Arial" w:cs="Arial"/>
                <w:sz w:val="24"/>
                <w:szCs w:val="24"/>
              </w:rPr>
              <w:t>45</w:t>
            </w:r>
          </w:p>
        </w:tc>
        <w:tc>
          <w:tcPr>
            <w:tcW w:w="1256" w:type="dxa"/>
          </w:tcPr>
          <w:p w14:paraId="4F209845" w14:textId="0D33E8C7" w:rsidR="001E2BA8" w:rsidRPr="005162DE" w:rsidRDefault="00ED189D" w:rsidP="001E2BA8">
            <w:pPr>
              <w:keepNext/>
              <w:keepLines/>
              <w:spacing w:before="40" w:after="40"/>
              <w:jc w:val="center"/>
              <w:rPr>
                <w:rFonts w:ascii="Arial" w:hAnsi="Arial" w:cs="Arial"/>
                <w:sz w:val="24"/>
                <w:szCs w:val="24"/>
              </w:rPr>
            </w:pPr>
            <w:r>
              <w:rPr>
                <w:rFonts w:ascii="Arial" w:hAnsi="Arial" w:cs="Arial"/>
                <w:sz w:val="24"/>
                <w:szCs w:val="24"/>
              </w:rPr>
              <w:t>45</w:t>
            </w:r>
          </w:p>
        </w:tc>
        <w:tc>
          <w:tcPr>
            <w:tcW w:w="1925" w:type="dxa"/>
          </w:tcPr>
          <w:p w14:paraId="307E6935" w14:textId="4E8B015A" w:rsidR="001E2BA8" w:rsidRPr="005162DE" w:rsidRDefault="001E2BA8" w:rsidP="001E2BA8">
            <w:pPr>
              <w:keepNext/>
              <w:keepLines/>
              <w:spacing w:before="40" w:after="40"/>
              <w:jc w:val="center"/>
              <w:rPr>
                <w:rFonts w:ascii="Arial" w:hAnsi="Arial" w:cs="Arial"/>
                <w:sz w:val="24"/>
                <w:szCs w:val="24"/>
              </w:rPr>
            </w:pPr>
            <w:r>
              <w:rPr>
                <w:sz w:val="18"/>
              </w:rPr>
              <w:t xml:space="preserve">Runoff from fertilizer, </w:t>
            </w:r>
            <w:proofErr w:type="spellStart"/>
            <w:proofErr w:type="gramStart"/>
            <w:r>
              <w:rPr>
                <w:sz w:val="18"/>
              </w:rPr>
              <w:t>live stock</w:t>
            </w:r>
            <w:proofErr w:type="spellEnd"/>
            <w:proofErr w:type="gramEnd"/>
            <w:r>
              <w:rPr>
                <w:sz w:val="18"/>
              </w:rPr>
              <w:t xml:space="preserve"> use; leaching from septic tanks, sewage erosion of natural deposits.</w:t>
            </w:r>
          </w:p>
        </w:tc>
      </w:tr>
    </w:tbl>
    <w:p w14:paraId="7CEB1FE7" w14:textId="74C5AC02" w:rsidR="005D3708" w:rsidRPr="005162DE" w:rsidRDefault="005D3708" w:rsidP="00070C22">
      <w:pPr>
        <w:pStyle w:val="Caption"/>
      </w:pPr>
      <w:r w:rsidRPr="005162DE">
        <w:t xml:space="preserve">Table </w:t>
      </w:r>
      <w:fldSimple w:instr=" SEQ Table \* ARABIC ">
        <w:r w:rsidR="004329BE">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6F2D7A">
        <w:trPr>
          <w:trHeight w:val="782"/>
        </w:trPr>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D3953" w14:paraId="029A4A7D" w14:textId="77777777" w:rsidTr="00D46CDB">
        <w:trPr>
          <w:trHeight w:val="2402"/>
        </w:trPr>
        <w:tc>
          <w:tcPr>
            <w:tcW w:w="2245" w:type="dxa"/>
          </w:tcPr>
          <w:p w14:paraId="04C2A80B" w14:textId="5B3431AF" w:rsidR="00086BEB" w:rsidRPr="005162DE" w:rsidRDefault="004218C8" w:rsidP="00086BEB">
            <w:pPr>
              <w:spacing w:before="40" w:after="40"/>
              <w:ind w:left="187"/>
              <w:rPr>
                <w:rFonts w:ascii="Arial" w:hAnsi="Arial" w:cs="Arial"/>
                <w:sz w:val="24"/>
                <w:szCs w:val="24"/>
              </w:rPr>
            </w:pPr>
            <w:r>
              <w:t>Chromium, Hexavalent</w:t>
            </w:r>
          </w:p>
        </w:tc>
        <w:tc>
          <w:tcPr>
            <w:tcW w:w="1440" w:type="dxa"/>
          </w:tcPr>
          <w:p w14:paraId="3AB56DE9" w14:textId="57238852" w:rsidR="00086BEB" w:rsidRPr="005162DE" w:rsidRDefault="0057273B" w:rsidP="004179E4">
            <w:pPr>
              <w:spacing w:before="40" w:after="40"/>
              <w:jc w:val="center"/>
              <w:rPr>
                <w:rFonts w:ascii="Arial" w:hAnsi="Arial" w:cs="Arial"/>
                <w:sz w:val="24"/>
                <w:szCs w:val="24"/>
              </w:rPr>
            </w:pPr>
            <w:r>
              <w:rPr>
                <w:rFonts w:ascii="Arial" w:hAnsi="Arial" w:cs="Arial"/>
                <w:sz w:val="24"/>
                <w:szCs w:val="24"/>
              </w:rPr>
              <w:t>1</w:t>
            </w:r>
            <w:r w:rsidR="00DF556C">
              <w:rPr>
                <w:rFonts w:ascii="Arial" w:hAnsi="Arial" w:cs="Arial"/>
                <w:sz w:val="24"/>
                <w:szCs w:val="24"/>
              </w:rPr>
              <w:t>2</w:t>
            </w:r>
            <w:r>
              <w:rPr>
                <w:rFonts w:ascii="Arial" w:hAnsi="Arial" w:cs="Arial"/>
                <w:sz w:val="24"/>
                <w:szCs w:val="24"/>
              </w:rPr>
              <w:t>/</w:t>
            </w:r>
            <w:r w:rsidR="00DF556C">
              <w:rPr>
                <w:rFonts w:ascii="Arial" w:hAnsi="Arial" w:cs="Arial"/>
                <w:sz w:val="24"/>
                <w:szCs w:val="24"/>
              </w:rPr>
              <w:t>18</w:t>
            </w:r>
            <w:r>
              <w:rPr>
                <w:rFonts w:ascii="Arial" w:hAnsi="Arial" w:cs="Arial"/>
                <w:sz w:val="24"/>
                <w:szCs w:val="24"/>
              </w:rPr>
              <w:t>/2024</w:t>
            </w:r>
          </w:p>
        </w:tc>
        <w:tc>
          <w:tcPr>
            <w:tcW w:w="1260" w:type="dxa"/>
          </w:tcPr>
          <w:p w14:paraId="5D465B29" w14:textId="501F87BE" w:rsidR="00086BEB" w:rsidRPr="005162DE" w:rsidRDefault="00DF556C"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6F2413BA" w14:textId="41E3F1A0" w:rsidR="00086BEB" w:rsidRPr="005162DE" w:rsidRDefault="00DF556C"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5615AC9F" w14:textId="596F7500" w:rsidR="00086BEB" w:rsidRPr="005162DE" w:rsidRDefault="002E6884" w:rsidP="004179E4">
            <w:pPr>
              <w:spacing w:before="40" w:after="40"/>
              <w:jc w:val="center"/>
              <w:rPr>
                <w:rFonts w:ascii="Arial" w:hAnsi="Arial" w:cs="Arial"/>
                <w:sz w:val="24"/>
                <w:szCs w:val="24"/>
              </w:rPr>
            </w:pPr>
            <w:r>
              <w:rPr>
                <w:rFonts w:ascii="Arial" w:hAnsi="Arial" w:cs="Arial"/>
                <w:sz w:val="24"/>
                <w:szCs w:val="24"/>
              </w:rPr>
              <w:t>&lt;10ug/L</w:t>
            </w:r>
          </w:p>
        </w:tc>
        <w:tc>
          <w:tcPr>
            <w:tcW w:w="1170" w:type="dxa"/>
          </w:tcPr>
          <w:p w14:paraId="188C38E4" w14:textId="7FA1005C" w:rsidR="00086BEB" w:rsidRPr="005162DE" w:rsidRDefault="002E6884" w:rsidP="004179E4">
            <w:pPr>
              <w:spacing w:before="40" w:after="40"/>
              <w:jc w:val="center"/>
              <w:rPr>
                <w:rFonts w:ascii="Arial" w:hAnsi="Arial" w:cs="Arial"/>
                <w:sz w:val="24"/>
                <w:szCs w:val="24"/>
              </w:rPr>
            </w:pPr>
            <w:r>
              <w:rPr>
                <w:rFonts w:ascii="Arial" w:hAnsi="Arial" w:cs="Arial"/>
                <w:sz w:val="24"/>
                <w:szCs w:val="24"/>
              </w:rPr>
              <w:t>&lt;10ug/L</w:t>
            </w:r>
          </w:p>
        </w:tc>
        <w:tc>
          <w:tcPr>
            <w:tcW w:w="2291" w:type="dxa"/>
          </w:tcPr>
          <w:p w14:paraId="566F303C" w14:textId="56DE548B" w:rsidR="00086BEB" w:rsidRPr="005D3953" w:rsidRDefault="005D3953" w:rsidP="00086BEB">
            <w:pPr>
              <w:spacing w:before="40" w:after="40"/>
              <w:rPr>
                <w:rFonts w:ascii="Arial" w:hAnsi="Arial" w:cs="Arial"/>
                <w:sz w:val="16"/>
                <w:szCs w:val="16"/>
              </w:rPr>
            </w:pPr>
            <w:r w:rsidRPr="005D3953">
              <w:rPr>
                <w:rFonts w:ascii="Open Sans" w:hAnsi="Open Sans" w:cs="Open Sans"/>
                <w:color w:val="000000"/>
                <w:sz w:val="16"/>
                <w:szCs w:val="16"/>
                <w:shd w:val="clear" w:color="auto" w:fill="FFFFFF"/>
              </w:rPr>
              <w:t>Electroplating, leather tanning, and textile industries</w:t>
            </w:r>
            <w:r w:rsidR="002E7522">
              <w:rPr>
                <w:rFonts w:ascii="Open Sans" w:hAnsi="Open Sans" w:cs="Open Sans"/>
                <w:color w:val="000000"/>
                <w:sz w:val="16"/>
                <w:szCs w:val="16"/>
                <w:shd w:val="clear" w:color="auto" w:fill="FFFFFF"/>
              </w:rPr>
              <w:t xml:space="preserve">. </w:t>
            </w:r>
            <w:r w:rsidRPr="005D3953">
              <w:rPr>
                <w:rFonts w:ascii="Open Sans" w:hAnsi="Open Sans" w:cs="Open Sans"/>
                <w:color w:val="000000"/>
                <w:sz w:val="16"/>
                <w:szCs w:val="16"/>
                <w:shd w:val="clear" w:color="auto" w:fill="FFFFFF"/>
              </w:rPr>
              <w:t>Leaching from topsoil and rocks is the most important natural source of chromium. Solid waste from chromate-processing facilities, when disposed of improperly in landfills, can be sources of contamination for groundwater</w:t>
            </w:r>
            <w:r>
              <w:rPr>
                <w:rFonts w:ascii="Open Sans" w:hAnsi="Open Sans" w:cs="Open Sans"/>
                <w:color w:val="000000"/>
                <w:sz w:val="16"/>
                <w:szCs w:val="16"/>
                <w:shd w:val="clear" w:color="auto" w:fill="FFFFFF"/>
              </w:rPr>
              <w:t>.</w:t>
            </w:r>
          </w:p>
        </w:tc>
      </w:tr>
    </w:tbl>
    <w:p w14:paraId="69D3A731" w14:textId="79ECB289" w:rsidR="005D3708" w:rsidRPr="005162DE" w:rsidRDefault="005D3708" w:rsidP="00875407">
      <w:pPr>
        <w:pStyle w:val="Caption"/>
        <w:widowControl w:val="0"/>
      </w:pPr>
      <w:r w:rsidRPr="005162DE">
        <w:t xml:space="preserve">Table </w:t>
      </w:r>
      <w:fldSimple w:instr=" SEQ Table \* ARABIC ">
        <w:r w:rsidR="004329BE">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FE68F96" w:rsidR="00DA4F32" w:rsidRPr="005162DE" w:rsidRDefault="000A2938" w:rsidP="00DA4F32">
            <w:pPr>
              <w:spacing w:before="40" w:after="40"/>
              <w:rPr>
                <w:rFonts w:ascii="Arial" w:hAnsi="Arial" w:cs="Arial"/>
                <w:sz w:val="24"/>
                <w:szCs w:val="24"/>
              </w:rPr>
            </w:pPr>
            <w:r w:rsidRPr="00AF2FB9">
              <w:rPr>
                <w:sz w:val="24"/>
                <w:szCs w:val="24"/>
              </w:rPr>
              <w:t>Alkalinity mg/L</w:t>
            </w:r>
          </w:p>
        </w:tc>
        <w:tc>
          <w:tcPr>
            <w:tcW w:w="1440" w:type="dxa"/>
          </w:tcPr>
          <w:p w14:paraId="28190B3D" w14:textId="71EEB670" w:rsidR="00DA4F32" w:rsidRPr="005162DE" w:rsidRDefault="006408F8" w:rsidP="00DA4F32">
            <w:pPr>
              <w:spacing w:before="40" w:after="40"/>
              <w:jc w:val="center"/>
              <w:rPr>
                <w:rFonts w:ascii="Arial" w:hAnsi="Arial" w:cs="Arial"/>
                <w:sz w:val="24"/>
                <w:szCs w:val="24"/>
              </w:rPr>
            </w:pPr>
            <w:r>
              <w:rPr>
                <w:rFonts w:ascii="Arial" w:hAnsi="Arial" w:cs="Arial"/>
                <w:sz w:val="24"/>
                <w:szCs w:val="24"/>
              </w:rPr>
              <w:t>11/15/2023</w:t>
            </w:r>
          </w:p>
        </w:tc>
        <w:tc>
          <w:tcPr>
            <w:tcW w:w="1350" w:type="dxa"/>
          </w:tcPr>
          <w:p w14:paraId="63D0EACA" w14:textId="395757C6" w:rsidR="00DA4F32" w:rsidRPr="005162DE" w:rsidRDefault="006408F8" w:rsidP="00DA4F32">
            <w:pPr>
              <w:spacing w:before="40" w:after="40"/>
              <w:rPr>
                <w:rFonts w:ascii="Arial" w:hAnsi="Arial" w:cs="Arial"/>
                <w:sz w:val="24"/>
                <w:szCs w:val="24"/>
              </w:rPr>
            </w:pPr>
            <w:r>
              <w:rPr>
                <w:rFonts w:ascii="Arial" w:hAnsi="Arial" w:cs="Arial"/>
                <w:sz w:val="24"/>
                <w:szCs w:val="24"/>
              </w:rPr>
              <w:t>320</w:t>
            </w:r>
          </w:p>
        </w:tc>
        <w:tc>
          <w:tcPr>
            <w:tcW w:w="1530" w:type="dxa"/>
          </w:tcPr>
          <w:p w14:paraId="60CC3A19" w14:textId="36B91468" w:rsidR="00DA4F32" w:rsidRPr="005162DE" w:rsidRDefault="006408F8" w:rsidP="00DA4F32">
            <w:pPr>
              <w:spacing w:before="40" w:after="40"/>
              <w:jc w:val="center"/>
              <w:rPr>
                <w:rFonts w:ascii="Arial" w:hAnsi="Arial" w:cs="Arial"/>
                <w:sz w:val="24"/>
                <w:szCs w:val="24"/>
              </w:rPr>
            </w:pPr>
            <w:r>
              <w:rPr>
                <w:rFonts w:ascii="Arial" w:hAnsi="Arial" w:cs="Arial"/>
                <w:sz w:val="24"/>
                <w:szCs w:val="24"/>
              </w:rPr>
              <w:t>320</w:t>
            </w:r>
          </w:p>
        </w:tc>
        <w:tc>
          <w:tcPr>
            <w:tcW w:w="1800" w:type="dxa"/>
          </w:tcPr>
          <w:p w14:paraId="15DDAE72" w14:textId="29D4BF22" w:rsidR="00DA4F32" w:rsidRPr="005162DE" w:rsidRDefault="006B753C"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747A0B53" w14:textId="773CFCC8" w:rsidR="00DA4F32" w:rsidRPr="005162DE" w:rsidRDefault="003658B0" w:rsidP="00DA4F32">
            <w:pPr>
              <w:spacing w:before="40" w:after="40"/>
              <w:rPr>
                <w:rFonts w:ascii="Arial" w:hAnsi="Arial" w:cs="Arial"/>
                <w:sz w:val="24"/>
                <w:szCs w:val="24"/>
              </w:rPr>
            </w:pPr>
            <w:r>
              <w:rPr>
                <w:rFonts w:ascii="Arial" w:hAnsi="Arial" w:cs="Arial"/>
                <w:color w:val="000000" w:themeColor="text1"/>
                <w:sz w:val="24"/>
                <w:szCs w:val="24"/>
              </w:rPr>
              <w:t>Can agitate body’s normal PH</w:t>
            </w:r>
          </w:p>
        </w:tc>
      </w:tr>
      <w:tr w:rsidR="005162DE" w:rsidRPr="005162DE" w14:paraId="3DC1EC0D" w14:textId="77777777" w:rsidTr="006408F8">
        <w:trPr>
          <w:trHeight w:val="791"/>
        </w:trPr>
        <w:tc>
          <w:tcPr>
            <w:tcW w:w="2245" w:type="dxa"/>
          </w:tcPr>
          <w:p w14:paraId="301C4362" w14:textId="231B27D0" w:rsidR="00DA4F32" w:rsidRPr="005162DE" w:rsidRDefault="00BD4314" w:rsidP="00DA4F32">
            <w:pPr>
              <w:spacing w:before="40" w:after="40"/>
              <w:rPr>
                <w:rFonts w:ascii="Arial" w:hAnsi="Arial" w:cs="Arial"/>
                <w:sz w:val="24"/>
                <w:szCs w:val="24"/>
              </w:rPr>
            </w:pPr>
            <w:r w:rsidRPr="00AF2FB9">
              <w:rPr>
                <w:sz w:val="24"/>
                <w:szCs w:val="24"/>
              </w:rPr>
              <w:t>Calcium mg/L</w:t>
            </w:r>
          </w:p>
        </w:tc>
        <w:tc>
          <w:tcPr>
            <w:tcW w:w="1440" w:type="dxa"/>
          </w:tcPr>
          <w:p w14:paraId="4751C8FD" w14:textId="5C517D27" w:rsidR="00DA4F32" w:rsidRPr="005162DE" w:rsidRDefault="006408F8" w:rsidP="00DA4F32">
            <w:pPr>
              <w:spacing w:before="40" w:after="40"/>
              <w:jc w:val="center"/>
              <w:rPr>
                <w:rFonts w:ascii="Arial" w:hAnsi="Arial" w:cs="Arial"/>
                <w:sz w:val="24"/>
                <w:szCs w:val="24"/>
              </w:rPr>
            </w:pPr>
            <w:r>
              <w:rPr>
                <w:rFonts w:ascii="Arial" w:hAnsi="Arial" w:cs="Arial"/>
                <w:sz w:val="24"/>
                <w:szCs w:val="24"/>
              </w:rPr>
              <w:t>11/15/2023</w:t>
            </w:r>
          </w:p>
        </w:tc>
        <w:tc>
          <w:tcPr>
            <w:tcW w:w="1350" w:type="dxa"/>
          </w:tcPr>
          <w:p w14:paraId="27986934" w14:textId="3DA26697" w:rsidR="00DA4F32" w:rsidRPr="005162DE" w:rsidRDefault="006408F8" w:rsidP="00DA4F32">
            <w:pPr>
              <w:spacing w:before="40" w:after="40"/>
              <w:rPr>
                <w:rFonts w:ascii="Arial" w:hAnsi="Arial" w:cs="Arial"/>
                <w:sz w:val="24"/>
                <w:szCs w:val="24"/>
              </w:rPr>
            </w:pPr>
            <w:r>
              <w:rPr>
                <w:rFonts w:ascii="Arial" w:hAnsi="Arial" w:cs="Arial"/>
                <w:sz w:val="24"/>
                <w:szCs w:val="24"/>
              </w:rPr>
              <w:t>117</w:t>
            </w:r>
          </w:p>
        </w:tc>
        <w:tc>
          <w:tcPr>
            <w:tcW w:w="1530" w:type="dxa"/>
          </w:tcPr>
          <w:p w14:paraId="1D08BAD2" w14:textId="67319DF8" w:rsidR="00DA4F32" w:rsidRPr="005162DE" w:rsidRDefault="006408F8" w:rsidP="00DA4F32">
            <w:pPr>
              <w:spacing w:before="40" w:after="40"/>
              <w:jc w:val="center"/>
              <w:rPr>
                <w:rFonts w:ascii="Arial" w:hAnsi="Arial" w:cs="Arial"/>
                <w:sz w:val="24"/>
                <w:szCs w:val="24"/>
              </w:rPr>
            </w:pPr>
            <w:r>
              <w:rPr>
                <w:rFonts w:ascii="Arial" w:hAnsi="Arial" w:cs="Arial"/>
                <w:sz w:val="24"/>
                <w:szCs w:val="24"/>
              </w:rPr>
              <w:t>117</w:t>
            </w:r>
          </w:p>
        </w:tc>
        <w:tc>
          <w:tcPr>
            <w:tcW w:w="1800" w:type="dxa"/>
          </w:tcPr>
          <w:p w14:paraId="72F3D657" w14:textId="1327B8D8" w:rsidR="00DA4F32" w:rsidRPr="005162DE" w:rsidRDefault="006B753C"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0F72AF76" w14:textId="6E7A806E" w:rsidR="00DA4F32" w:rsidRPr="005162DE" w:rsidRDefault="00AE7852" w:rsidP="00DA4F32">
            <w:pPr>
              <w:spacing w:before="40" w:after="40"/>
              <w:rPr>
                <w:rFonts w:ascii="Arial" w:hAnsi="Arial" w:cs="Arial"/>
                <w:sz w:val="24"/>
                <w:szCs w:val="24"/>
              </w:rPr>
            </w:pPr>
            <w:r>
              <w:rPr>
                <w:rFonts w:ascii="Arial" w:hAnsi="Arial" w:cs="Arial"/>
                <w:color w:val="000000" w:themeColor="text1"/>
                <w:sz w:val="24"/>
                <w:szCs w:val="24"/>
              </w:rPr>
              <w:t>Protect against cancer diabetes high blood pressure</w:t>
            </w:r>
            <w:r w:rsidR="00513315">
              <w:rPr>
                <w:rFonts w:ascii="Arial" w:hAnsi="Arial" w:cs="Arial"/>
                <w:sz w:val="24"/>
                <w:szCs w:val="24"/>
              </w:rPr>
              <w:t xml:space="preserve">. </w:t>
            </w:r>
          </w:p>
        </w:tc>
      </w:tr>
      <w:tr w:rsidR="005162DE" w:rsidRPr="005162DE" w14:paraId="55C3320E" w14:textId="77777777" w:rsidTr="002D3FB5">
        <w:trPr>
          <w:trHeight w:val="432"/>
        </w:trPr>
        <w:tc>
          <w:tcPr>
            <w:tcW w:w="2245" w:type="dxa"/>
          </w:tcPr>
          <w:p w14:paraId="7A16F9AE" w14:textId="70746DE6" w:rsidR="00DA4F32" w:rsidRPr="005162DE" w:rsidRDefault="000C632A" w:rsidP="00DA4F32">
            <w:pPr>
              <w:spacing w:before="40" w:after="40"/>
              <w:rPr>
                <w:rFonts w:ascii="Arial" w:hAnsi="Arial" w:cs="Arial"/>
                <w:sz w:val="24"/>
                <w:szCs w:val="24"/>
              </w:rPr>
            </w:pPr>
            <w:r w:rsidRPr="00AF2FB9">
              <w:rPr>
                <w:sz w:val="24"/>
                <w:szCs w:val="24"/>
              </w:rPr>
              <w:t>Magnesium mg/L</w:t>
            </w:r>
          </w:p>
        </w:tc>
        <w:tc>
          <w:tcPr>
            <w:tcW w:w="1440" w:type="dxa"/>
          </w:tcPr>
          <w:p w14:paraId="5E75790D" w14:textId="26947BA0" w:rsidR="00DA4F32" w:rsidRPr="005162DE" w:rsidRDefault="006408F8" w:rsidP="00DA4F32">
            <w:pPr>
              <w:spacing w:before="40" w:after="40"/>
              <w:jc w:val="center"/>
              <w:rPr>
                <w:rFonts w:ascii="Arial" w:hAnsi="Arial" w:cs="Arial"/>
                <w:sz w:val="24"/>
                <w:szCs w:val="24"/>
              </w:rPr>
            </w:pPr>
            <w:r>
              <w:rPr>
                <w:rFonts w:ascii="Arial" w:hAnsi="Arial" w:cs="Arial"/>
                <w:sz w:val="24"/>
                <w:szCs w:val="24"/>
              </w:rPr>
              <w:t>11/15/2023</w:t>
            </w:r>
          </w:p>
        </w:tc>
        <w:tc>
          <w:tcPr>
            <w:tcW w:w="1350" w:type="dxa"/>
          </w:tcPr>
          <w:p w14:paraId="5BB1D6D7" w14:textId="410286E1" w:rsidR="00DA4F32" w:rsidRPr="005162DE" w:rsidRDefault="006408F8" w:rsidP="00DA4F32">
            <w:pPr>
              <w:spacing w:before="40" w:after="40"/>
              <w:rPr>
                <w:rFonts w:ascii="Arial" w:hAnsi="Arial" w:cs="Arial"/>
                <w:sz w:val="24"/>
                <w:szCs w:val="24"/>
              </w:rPr>
            </w:pPr>
            <w:r>
              <w:rPr>
                <w:rFonts w:ascii="Arial" w:hAnsi="Arial" w:cs="Arial"/>
                <w:sz w:val="24"/>
                <w:szCs w:val="24"/>
              </w:rPr>
              <w:t>40</w:t>
            </w:r>
          </w:p>
        </w:tc>
        <w:tc>
          <w:tcPr>
            <w:tcW w:w="1530" w:type="dxa"/>
          </w:tcPr>
          <w:p w14:paraId="508BDE41" w14:textId="7C984AB1" w:rsidR="00DA4F32" w:rsidRPr="005162DE" w:rsidRDefault="006408F8" w:rsidP="00DA4F32">
            <w:pPr>
              <w:spacing w:before="40" w:after="40"/>
              <w:jc w:val="center"/>
              <w:rPr>
                <w:rFonts w:ascii="Arial" w:hAnsi="Arial" w:cs="Arial"/>
                <w:sz w:val="24"/>
                <w:szCs w:val="24"/>
              </w:rPr>
            </w:pPr>
            <w:r>
              <w:rPr>
                <w:rFonts w:ascii="Arial" w:hAnsi="Arial" w:cs="Arial"/>
                <w:sz w:val="24"/>
                <w:szCs w:val="24"/>
              </w:rPr>
              <w:t>40</w:t>
            </w:r>
          </w:p>
        </w:tc>
        <w:tc>
          <w:tcPr>
            <w:tcW w:w="1800" w:type="dxa"/>
          </w:tcPr>
          <w:p w14:paraId="20DA4FE3" w14:textId="0496E8A6" w:rsidR="00DA4F32" w:rsidRPr="005162DE" w:rsidRDefault="006B753C" w:rsidP="00DA4F32">
            <w:pPr>
              <w:spacing w:before="40" w:after="40"/>
              <w:jc w:val="center"/>
              <w:rPr>
                <w:rFonts w:ascii="Arial" w:hAnsi="Arial" w:cs="Arial"/>
                <w:sz w:val="24"/>
                <w:szCs w:val="24"/>
              </w:rPr>
            </w:pPr>
            <w:r>
              <w:rPr>
                <w:rFonts w:ascii="Arial" w:hAnsi="Arial" w:cs="Arial"/>
                <w:sz w:val="24"/>
                <w:szCs w:val="24"/>
              </w:rPr>
              <w:t>0.0</w:t>
            </w:r>
          </w:p>
        </w:tc>
        <w:tc>
          <w:tcPr>
            <w:tcW w:w="2471" w:type="dxa"/>
          </w:tcPr>
          <w:p w14:paraId="72377CFF" w14:textId="5EAA289D" w:rsidR="00DA4F32" w:rsidRPr="005162DE" w:rsidRDefault="00410400" w:rsidP="00DA4F32">
            <w:pPr>
              <w:spacing w:before="40" w:after="40"/>
              <w:rPr>
                <w:rFonts w:ascii="Arial" w:hAnsi="Arial" w:cs="Arial"/>
                <w:sz w:val="24"/>
                <w:szCs w:val="24"/>
              </w:rPr>
            </w:pPr>
            <w:r w:rsidRPr="006E2A04">
              <w:rPr>
                <w:rFonts w:ascii="Roboto" w:hAnsi="Roboto"/>
                <w:color w:val="040C28"/>
              </w:rPr>
              <w:t>regulating muscle and nerve function, blood</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D9064" w14:textId="77777777" w:rsidR="00946F82" w:rsidRDefault="00946F82">
      <w:r>
        <w:separator/>
      </w:r>
    </w:p>
    <w:p w14:paraId="229919E2" w14:textId="77777777" w:rsidR="00946F82" w:rsidRDefault="00946F82"/>
  </w:endnote>
  <w:endnote w:type="continuationSeparator" w:id="0">
    <w:p w14:paraId="3D3A6D91" w14:textId="77777777" w:rsidR="00946F82" w:rsidRDefault="00946F82">
      <w:r>
        <w:continuationSeparator/>
      </w:r>
    </w:p>
    <w:p w14:paraId="058A3131" w14:textId="77777777" w:rsidR="00946F82" w:rsidRDefault="00946F82"/>
  </w:endnote>
  <w:endnote w:type="continuationNotice" w:id="1">
    <w:p w14:paraId="57E30228" w14:textId="77777777" w:rsidR="00946F82" w:rsidRDefault="00946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CC31" w14:textId="77777777" w:rsidR="00946F82" w:rsidRDefault="00946F82">
      <w:r>
        <w:separator/>
      </w:r>
    </w:p>
    <w:p w14:paraId="7D35276C" w14:textId="77777777" w:rsidR="00946F82" w:rsidRDefault="00946F82"/>
  </w:footnote>
  <w:footnote w:type="continuationSeparator" w:id="0">
    <w:p w14:paraId="7015A266" w14:textId="77777777" w:rsidR="00946F82" w:rsidRDefault="00946F82">
      <w:r>
        <w:continuationSeparator/>
      </w:r>
    </w:p>
    <w:p w14:paraId="09041879" w14:textId="77777777" w:rsidR="00946F82" w:rsidRDefault="00946F82"/>
  </w:footnote>
  <w:footnote w:type="continuationNotice" w:id="1">
    <w:p w14:paraId="08C14550" w14:textId="77777777" w:rsidR="00946F82" w:rsidRDefault="00946F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3B5"/>
    <w:rsid w:val="00005E6E"/>
    <w:rsid w:val="00013917"/>
    <w:rsid w:val="00015E3A"/>
    <w:rsid w:val="00015EBE"/>
    <w:rsid w:val="00016106"/>
    <w:rsid w:val="00017F8F"/>
    <w:rsid w:val="00020032"/>
    <w:rsid w:val="00020F0D"/>
    <w:rsid w:val="00022705"/>
    <w:rsid w:val="00024D43"/>
    <w:rsid w:val="000360D3"/>
    <w:rsid w:val="000370BE"/>
    <w:rsid w:val="00041EE9"/>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07BC"/>
    <w:rsid w:val="00092955"/>
    <w:rsid w:val="0009295E"/>
    <w:rsid w:val="000943DA"/>
    <w:rsid w:val="00094751"/>
    <w:rsid w:val="00094F69"/>
    <w:rsid w:val="0009578C"/>
    <w:rsid w:val="00095AAC"/>
    <w:rsid w:val="000A0347"/>
    <w:rsid w:val="000A08B0"/>
    <w:rsid w:val="000A0BCF"/>
    <w:rsid w:val="000A2938"/>
    <w:rsid w:val="000B01EA"/>
    <w:rsid w:val="000B0206"/>
    <w:rsid w:val="000B0CDE"/>
    <w:rsid w:val="000B13CB"/>
    <w:rsid w:val="000B13FC"/>
    <w:rsid w:val="000B2FCC"/>
    <w:rsid w:val="000B60F2"/>
    <w:rsid w:val="000B74BB"/>
    <w:rsid w:val="000C116D"/>
    <w:rsid w:val="000C16DD"/>
    <w:rsid w:val="000C1A52"/>
    <w:rsid w:val="000C632A"/>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279B"/>
    <w:rsid w:val="0012695E"/>
    <w:rsid w:val="0012764D"/>
    <w:rsid w:val="00127B6D"/>
    <w:rsid w:val="001300C2"/>
    <w:rsid w:val="001331D3"/>
    <w:rsid w:val="00145065"/>
    <w:rsid w:val="0014624C"/>
    <w:rsid w:val="001476E6"/>
    <w:rsid w:val="00153D70"/>
    <w:rsid w:val="00154C45"/>
    <w:rsid w:val="00156C1E"/>
    <w:rsid w:val="00161D5A"/>
    <w:rsid w:val="00161EC2"/>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2750"/>
    <w:rsid w:val="001D31D6"/>
    <w:rsid w:val="001D50D9"/>
    <w:rsid w:val="001D6E4D"/>
    <w:rsid w:val="001D70E6"/>
    <w:rsid w:val="001D7D91"/>
    <w:rsid w:val="001E01E9"/>
    <w:rsid w:val="001E0454"/>
    <w:rsid w:val="001E07A6"/>
    <w:rsid w:val="001E0B86"/>
    <w:rsid w:val="001E13D1"/>
    <w:rsid w:val="001E2BA8"/>
    <w:rsid w:val="001E521B"/>
    <w:rsid w:val="001E5F9F"/>
    <w:rsid w:val="001E7F17"/>
    <w:rsid w:val="001F155B"/>
    <w:rsid w:val="001F3468"/>
    <w:rsid w:val="001F503E"/>
    <w:rsid w:val="001F7181"/>
    <w:rsid w:val="00200ED0"/>
    <w:rsid w:val="002010C1"/>
    <w:rsid w:val="0020216E"/>
    <w:rsid w:val="00203A06"/>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180"/>
    <w:rsid w:val="00246D6E"/>
    <w:rsid w:val="00247B71"/>
    <w:rsid w:val="00252C0F"/>
    <w:rsid w:val="0025510E"/>
    <w:rsid w:val="0025569C"/>
    <w:rsid w:val="00256496"/>
    <w:rsid w:val="00262F03"/>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713"/>
    <w:rsid w:val="002D15BC"/>
    <w:rsid w:val="002D1E95"/>
    <w:rsid w:val="002D2F55"/>
    <w:rsid w:val="002D3FB5"/>
    <w:rsid w:val="002D429D"/>
    <w:rsid w:val="002D728F"/>
    <w:rsid w:val="002E43B8"/>
    <w:rsid w:val="002E5912"/>
    <w:rsid w:val="002E6884"/>
    <w:rsid w:val="002E7522"/>
    <w:rsid w:val="002F07E8"/>
    <w:rsid w:val="002F0A31"/>
    <w:rsid w:val="002F1DD3"/>
    <w:rsid w:val="002F3371"/>
    <w:rsid w:val="002F6EC9"/>
    <w:rsid w:val="00301D86"/>
    <w:rsid w:val="00302F47"/>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8B0"/>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0400"/>
    <w:rsid w:val="00412B2F"/>
    <w:rsid w:val="00415B66"/>
    <w:rsid w:val="00416A8E"/>
    <w:rsid w:val="0041709B"/>
    <w:rsid w:val="004179E4"/>
    <w:rsid w:val="00420E84"/>
    <w:rsid w:val="004218C8"/>
    <w:rsid w:val="004230E3"/>
    <w:rsid w:val="0042631E"/>
    <w:rsid w:val="004263A6"/>
    <w:rsid w:val="00427046"/>
    <w:rsid w:val="00427F0E"/>
    <w:rsid w:val="004329BE"/>
    <w:rsid w:val="00435A3F"/>
    <w:rsid w:val="00441930"/>
    <w:rsid w:val="00442D66"/>
    <w:rsid w:val="004445E4"/>
    <w:rsid w:val="00446969"/>
    <w:rsid w:val="00450A4E"/>
    <w:rsid w:val="0045424E"/>
    <w:rsid w:val="004562E8"/>
    <w:rsid w:val="00470811"/>
    <w:rsid w:val="0047086C"/>
    <w:rsid w:val="00472D17"/>
    <w:rsid w:val="00472DD8"/>
    <w:rsid w:val="00473411"/>
    <w:rsid w:val="00473E5D"/>
    <w:rsid w:val="00475CB9"/>
    <w:rsid w:val="004848BB"/>
    <w:rsid w:val="004912AD"/>
    <w:rsid w:val="00492061"/>
    <w:rsid w:val="00494C7A"/>
    <w:rsid w:val="00494E6C"/>
    <w:rsid w:val="00496939"/>
    <w:rsid w:val="004A05D8"/>
    <w:rsid w:val="004A07B2"/>
    <w:rsid w:val="004A1ABC"/>
    <w:rsid w:val="004A2077"/>
    <w:rsid w:val="004A2082"/>
    <w:rsid w:val="004B573D"/>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3315"/>
    <w:rsid w:val="00514FDA"/>
    <w:rsid w:val="005162DE"/>
    <w:rsid w:val="005210D2"/>
    <w:rsid w:val="00524BE3"/>
    <w:rsid w:val="00534BB7"/>
    <w:rsid w:val="00535F64"/>
    <w:rsid w:val="00535F8B"/>
    <w:rsid w:val="00537240"/>
    <w:rsid w:val="00537BEA"/>
    <w:rsid w:val="0054057D"/>
    <w:rsid w:val="00541730"/>
    <w:rsid w:val="005428A0"/>
    <w:rsid w:val="00546A68"/>
    <w:rsid w:val="00546FDB"/>
    <w:rsid w:val="00552801"/>
    <w:rsid w:val="00552D92"/>
    <w:rsid w:val="005540D9"/>
    <w:rsid w:val="0055419E"/>
    <w:rsid w:val="005556BF"/>
    <w:rsid w:val="0056039D"/>
    <w:rsid w:val="0057273B"/>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953"/>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8F8"/>
    <w:rsid w:val="00640D92"/>
    <w:rsid w:val="0064205A"/>
    <w:rsid w:val="00643C66"/>
    <w:rsid w:val="00647895"/>
    <w:rsid w:val="00652F8C"/>
    <w:rsid w:val="00653424"/>
    <w:rsid w:val="0065365D"/>
    <w:rsid w:val="006537F6"/>
    <w:rsid w:val="00654DBD"/>
    <w:rsid w:val="0066456C"/>
    <w:rsid w:val="00666704"/>
    <w:rsid w:val="006672EF"/>
    <w:rsid w:val="0067168B"/>
    <w:rsid w:val="006725BA"/>
    <w:rsid w:val="006727C0"/>
    <w:rsid w:val="00672FFD"/>
    <w:rsid w:val="006775F9"/>
    <w:rsid w:val="00680846"/>
    <w:rsid w:val="0068272C"/>
    <w:rsid w:val="00684C7E"/>
    <w:rsid w:val="00685BF6"/>
    <w:rsid w:val="00691186"/>
    <w:rsid w:val="00695A6F"/>
    <w:rsid w:val="00696362"/>
    <w:rsid w:val="006A04A9"/>
    <w:rsid w:val="006A482B"/>
    <w:rsid w:val="006B5CF2"/>
    <w:rsid w:val="006B753C"/>
    <w:rsid w:val="006C2732"/>
    <w:rsid w:val="006C7186"/>
    <w:rsid w:val="006D480B"/>
    <w:rsid w:val="006D4D93"/>
    <w:rsid w:val="006D506D"/>
    <w:rsid w:val="006E03F6"/>
    <w:rsid w:val="006E11B6"/>
    <w:rsid w:val="006E7A02"/>
    <w:rsid w:val="006F2D7A"/>
    <w:rsid w:val="006F437B"/>
    <w:rsid w:val="006F46E1"/>
    <w:rsid w:val="007003D1"/>
    <w:rsid w:val="007017A9"/>
    <w:rsid w:val="00701C81"/>
    <w:rsid w:val="007059D0"/>
    <w:rsid w:val="0071047D"/>
    <w:rsid w:val="00710939"/>
    <w:rsid w:val="007119B8"/>
    <w:rsid w:val="0071576E"/>
    <w:rsid w:val="00717191"/>
    <w:rsid w:val="007176E7"/>
    <w:rsid w:val="00717E80"/>
    <w:rsid w:val="00722BA8"/>
    <w:rsid w:val="007239A3"/>
    <w:rsid w:val="0073000F"/>
    <w:rsid w:val="00731092"/>
    <w:rsid w:val="007354BF"/>
    <w:rsid w:val="00737455"/>
    <w:rsid w:val="00742E55"/>
    <w:rsid w:val="00743F7B"/>
    <w:rsid w:val="007452F3"/>
    <w:rsid w:val="00745362"/>
    <w:rsid w:val="007471DB"/>
    <w:rsid w:val="007640D4"/>
    <w:rsid w:val="00775871"/>
    <w:rsid w:val="00780C55"/>
    <w:rsid w:val="00782F2D"/>
    <w:rsid w:val="00783F5A"/>
    <w:rsid w:val="00784E3A"/>
    <w:rsid w:val="00790140"/>
    <w:rsid w:val="0079421C"/>
    <w:rsid w:val="0079489A"/>
    <w:rsid w:val="00796405"/>
    <w:rsid w:val="00796E52"/>
    <w:rsid w:val="007A473C"/>
    <w:rsid w:val="007A609D"/>
    <w:rsid w:val="007B0B24"/>
    <w:rsid w:val="007B2BC6"/>
    <w:rsid w:val="007B561B"/>
    <w:rsid w:val="007B643A"/>
    <w:rsid w:val="007C0BEA"/>
    <w:rsid w:val="007C116A"/>
    <w:rsid w:val="007C18C6"/>
    <w:rsid w:val="007C4CCF"/>
    <w:rsid w:val="007D1761"/>
    <w:rsid w:val="007D21BB"/>
    <w:rsid w:val="007E736D"/>
    <w:rsid w:val="007F457C"/>
    <w:rsid w:val="007F584E"/>
    <w:rsid w:val="007F6E56"/>
    <w:rsid w:val="007F7055"/>
    <w:rsid w:val="00801E7B"/>
    <w:rsid w:val="008035BF"/>
    <w:rsid w:val="00803861"/>
    <w:rsid w:val="00803DFB"/>
    <w:rsid w:val="0080460B"/>
    <w:rsid w:val="00805DA5"/>
    <w:rsid w:val="00813CEB"/>
    <w:rsid w:val="00814AAE"/>
    <w:rsid w:val="00816622"/>
    <w:rsid w:val="008222DE"/>
    <w:rsid w:val="0082242B"/>
    <w:rsid w:val="008225EA"/>
    <w:rsid w:val="00824962"/>
    <w:rsid w:val="008272D0"/>
    <w:rsid w:val="00827994"/>
    <w:rsid w:val="00831585"/>
    <w:rsid w:val="008326C0"/>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02B"/>
    <w:rsid w:val="008D246B"/>
    <w:rsid w:val="008D6F4A"/>
    <w:rsid w:val="008E4080"/>
    <w:rsid w:val="008E4834"/>
    <w:rsid w:val="008E4C3F"/>
    <w:rsid w:val="008E66E2"/>
    <w:rsid w:val="008F19DE"/>
    <w:rsid w:val="008F4384"/>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6F82"/>
    <w:rsid w:val="00947382"/>
    <w:rsid w:val="00960466"/>
    <w:rsid w:val="009610BC"/>
    <w:rsid w:val="00964EC2"/>
    <w:rsid w:val="00966F18"/>
    <w:rsid w:val="00970BCF"/>
    <w:rsid w:val="00973F02"/>
    <w:rsid w:val="00974495"/>
    <w:rsid w:val="009746A3"/>
    <w:rsid w:val="00974728"/>
    <w:rsid w:val="00975434"/>
    <w:rsid w:val="00975448"/>
    <w:rsid w:val="00975A98"/>
    <w:rsid w:val="00980FF1"/>
    <w:rsid w:val="00983590"/>
    <w:rsid w:val="0098522B"/>
    <w:rsid w:val="00985F2C"/>
    <w:rsid w:val="009901AD"/>
    <w:rsid w:val="00990849"/>
    <w:rsid w:val="0099313E"/>
    <w:rsid w:val="009946D2"/>
    <w:rsid w:val="00994871"/>
    <w:rsid w:val="00995293"/>
    <w:rsid w:val="009A1F34"/>
    <w:rsid w:val="009A2C8F"/>
    <w:rsid w:val="009B1047"/>
    <w:rsid w:val="009B337D"/>
    <w:rsid w:val="009B65F6"/>
    <w:rsid w:val="009C0E21"/>
    <w:rsid w:val="009C1882"/>
    <w:rsid w:val="009C3F08"/>
    <w:rsid w:val="009C4A4B"/>
    <w:rsid w:val="009C6436"/>
    <w:rsid w:val="009C71EC"/>
    <w:rsid w:val="009D085C"/>
    <w:rsid w:val="009D1CD9"/>
    <w:rsid w:val="009D4211"/>
    <w:rsid w:val="009D54A3"/>
    <w:rsid w:val="009D5D09"/>
    <w:rsid w:val="009E153B"/>
    <w:rsid w:val="009E2850"/>
    <w:rsid w:val="009E4BDC"/>
    <w:rsid w:val="009E54B2"/>
    <w:rsid w:val="009E59A6"/>
    <w:rsid w:val="009F04F3"/>
    <w:rsid w:val="009F5401"/>
    <w:rsid w:val="009F5D81"/>
    <w:rsid w:val="00A0317C"/>
    <w:rsid w:val="00A0355F"/>
    <w:rsid w:val="00A0640D"/>
    <w:rsid w:val="00A100AB"/>
    <w:rsid w:val="00A107E3"/>
    <w:rsid w:val="00A15ACB"/>
    <w:rsid w:val="00A1682E"/>
    <w:rsid w:val="00A24839"/>
    <w:rsid w:val="00A259A6"/>
    <w:rsid w:val="00A27605"/>
    <w:rsid w:val="00A32EB0"/>
    <w:rsid w:val="00A37045"/>
    <w:rsid w:val="00A44246"/>
    <w:rsid w:val="00A47866"/>
    <w:rsid w:val="00A63BCD"/>
    <w:rsid w:val="00A72ADF"/>
    <w:rsid w:val="00A75856"/>
    <w:rsid w:val="00A77BCA"/>
    <w:rsid w:val="00A85C1E"/>
    <w:rsid w:val="00A93A21"/>
    <w:rsid w:val="00A94D32"/>
    <w:rsid w:val="00A9766F"/>
    <w:rsid w:val="00AB01B0"/>
    <w:rsid w:val="00AB5690"/>
    <w:rsid w:val="00AB5E87"/>
    <w:rsid w:val="00AC2EBA"/>
    <w:rsid w:val="00AC41BE"/>
    <w:rsid w:val="00AC6D1E"/>
    <w:rsid w:val="00AD4876"/>
    <w:rsid w:val="00AE7852"/>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22F1"/>
    <w:rsid w:val="00BB3E43"/>
    <w:rsid w:val="00BB412C"/>
    <w:rsid w:val="00BC2F95"/>
    <w:rsid w:val="00BC4EA7"/>
    <w:rsid w:val="00BC6327"/>
    <w:rsid w:val="00BC6DCD"/>
    <w:rsid w:val="00BD4314"/>
    <w:rsid w:val="00BD55BB"/>
    <w:rsid w:val="00BD5F31"/>
    <w:rsid w:val="00BD70F3"/>
    <w:rsid w:val="00BE0247"/>
    <w:rsid w:val="00BE112D"/>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3571"/>
    <w:rsid w:val="00C24336"/>
    <w:rsid w:val="00C24948"/>
    <w:rsid w:val="00C31F01"/>
    <w:rsid w:val="00C338CA"/>
    <w:rsid w:val="00C3526A"/>
    <w:rsid w:val="00C41E25"/>
    <w:rsid w:val="00C43468"/>
    <w:rsid w:val="00C45B4E"/>
    <w:rsid w:val="00C463DC"/>
    <w:rsid w:val="00C51D70"/>
    <w:rsid w:val="00C55FC5"/>
    <w:rsid w:val="00C601D9"/>
    <w:rsid w:val="00C6314A"/>
    <w:rsid w:val="00C649AA"/>
    <w:rsid w:val="00C66D15"/>
    <w:rsid w:val="00C70791"/>
    <w:rsid w:val="00C72373"/>
    <w:rsid w:val="00C755AF"/>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647D"/>
    <w:rsid w:val="00CD78A4"/>
    <w:rsid w:val="00CE0E27"/>
    <w:rsid w:val="00CE2D72"/>
    <w:rsid w:val="00CF02C7"/>
    <w:rsid w:val="00CF1A7D"/>
    <w:rsid w:val="00CF2391"/>
    <w:rsid w:val="00D0475A"/>
    <w:rsid w:val="00D057C3"/>
    <w:rsid w:val="00D06308"/>
    <w:rsid w:val="00D07E1D"/>
    <w:rsid w:val="00D10A7C"/>
    <w:rsid w:val="00D118D4"/>
    <w:rsid w:val="00D12DF1"/>
    <w:rsid w:val="00D15AE0"/>
    <w:rsid w:val="00D17E2F"/>
    <w:rsid w:val="00D24ED4"/>
    <w:rsid w:val="00D25E68"/>
    <w:rsid w:val="00D26951"/>
    <w:rsid w:val="00D272CB"/>
    <w:rsid w:val="00D32406"/>
    <w:rsid w:val="00D33C8C"/>
    <w:rsid w:val="00D367FF"/>
    <w:rsid w:val="00D37E1F"/>
    <w:rsid w:val="00D46CDB"/>
    <w:rsid w:val="00D47015"/>
    <w:rsid w:val="00D5320E"/>
    <w:rsid w:val="00D60888"/>
    <w:rsid w:val="00D61A0E"/>
    <w:rsid w:val="00D62607"/>
    <w:rsid w:val="00D64AE5"/>
    <w:rsid w:val="00D67F19"/>
    <w:rsid w:val="00D73637"/>
    <w:rsid w:val="00D7538B"/>
    <w:rsid w:val="00D77322"/>
    <w:rsid w:val="00D82E27"/>
    <w:rsid w:val="00D86A57"/>
    <w:rsid w:val="00D924EC"/>
    <w:rsid w:val="00D9256E"/>
    <w:rsid w:val="00D96789"/>
    <w:rsid w:val="00D975C3"/>
    <w:rsid w:val="00DA2871"/>
    <w:rsid w:val="00DA4F32"/>
    <w:rsid w:val="00DB305E"/>
    <w:rsid w:val="00DB4D7F"/>
    <w:rsid w:val="00DC0B11"/>
    <w:rsid w:val="00DC12CF"/>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2E81"/>
    <w:rsid w:val="00DF556C"/>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1957"/>
    <w:rsid w:val="00E62B92"/>
    <w:rsid w:val="00E64AD6"/>
    <w:rsid w:val="00E6542D"/>
    <w:rsid w:val="00E67457"/>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0DD6"/>
    <w:rsid w:val="00ED189D"/>
    <w:rsid w:val="00ED1963"/>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7C1"/>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A515E"/>
    <w:rsid w:val="00FB22A9"/>
    <w:rsid w:val="00FB2E7E"/>
    <w:rsid w:val="00FB3815"/>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1917</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15</cp:revision>
  <cp:lastPrinted>2022-01-19T18:53:00Z</cp:lastPrinted>
  <dcterms:created xsi:type="dcterms:W3CDTF">2025-06-10T20:42:00Z</dcterms:created>
  <dcterms:modified xsi:type="dcterms:W3CDTF">2025-06-10T21:27:00Z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