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3F75C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Lily of  the Valley Mobile Home Village</w:t>
            </w:r>
          </w:p>
        </w:tc>
        <w:tc>
          <w:tcPr>
            <w:tcW w:w="1314" w:type="dxa"/>
            <w:tcBorders>
              <w:top w:val="nil"/>
              <w:left w:val="nil"/>
              <w:bottom w:val="nil"/>
              <w:right w:val="nil"/>
            </w:tcBorders>
          </w:tcPr>
          <w:p w:rsidR="00BC6327" w:rsidRPr="00412B2F" w:rsidRDefault="003F75C5"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Pr>
                <w:sz w:val="21"/>
                <w:szCs w:val="21"/>
              </w:rPr>
              <w:t xml:space="preserve"> Report Date:     </w:t>
            </w:r>
          </w:p>
        </w:tc>
        <w:tc>
          <w:tcPr>
            <w:tcW w:w="2970" w:type="dxa"/>
            <w:tcBorders>
              <w:top w:val="nil"/>
              <w:left w:val="nil"/>
              <w:right w:val="nil"/>
            </w:tcBorders>
          </w:tcPr>
          <w:p w:rsidR="00BC6327" w:rsidRPr="00412B2F" w:rsidRDefault="00EA394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18</w:t>
            </w:r>
            <w:r w:rsidR="003F75C5">
              <w:rPr>
                <w:sz w:val="21"/>
                <w:szCs w:val="21"/>
              </w:rPr>
              <w:t>, 2019</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w:t>
      </w:r>
      <w:proofErr w:type="gramStart"/>
      <w:r w:rsidRPr="00442D66">
        <w:rPr>
          <w:b/>
          <w:bCs/>
          <w:sz w:val="21"/>
          <w:szCs w:val="21"/>
          <w:lang w:val="es-MX"/>
        </w:rPr>
        <w:t xml:space="preserve">comunicarse </w:t>
      </w:r>
      <w:r w:rsidR="003F75C5">
        <w:rPr>
          <w:b/>
          <w:bCs/>
          <w:sz w:val="21"/>
          <w:szCs w:val="21"/>
          <w:lang w:val="es-MX"/>
        </w:rPr>
        <w:t>:</w:t>
      </w:r>
      <w:proofErr w:type="gramEnd"/>
      <w:r w:rsidR="003F75C5">
        <w:rPr>
          <w:b/>
          <w:bCs/>
          <w:sz w:val="21"/>
          <w:szCs w:val="21"/>
          <w:lang w:val="es-MX"/>
        </w:rPr>
        <w:t xml:space="preserve"> </w:t>
      </w:r>
      <w:proofErr w:type="spellStart"/>
      <w:r w:rsidR="003F75C5">
        <w:rPr>
          <w:b/>
          <w:bCs/>
          <w:sz w:val="21"/>
          <w:szCs w:val="21"/>
          <w:lang w:val="es-MX"/>
        </w:rPr>
        <w:t>Lily</w:t>
      </w:r>
      <w:proofErr w:type="spellEnd"/>
      <w:r w:rsidR="003F75C5">
        <w:rPr>
          <w:b/>
          <w:bCs/>
          <w:sz w:val="21"/>
          <w:szCs w:val="21"/>
          <w:lang w:val="es-MX"/>
        </w:rPr>
        <w:t xml:space="preserve"> of </w:t>
      </w:r>
      <w:proofErr w:type="spellStart"/>
      <w:r w:rsidR="003F75C5">
        <w:rPr>
          <w:b/>
          <w:bCs/>
          <w:sz w:val="21"/>
          <w:szCs w:val="21"/>
          <w:lang w:val="es-MX"/>
        </w:rPr>
        <w:t>the</w:t>
      </w:r>
      <w:proofErr w:type="spellEnd"/>
      <w:r w:rsidR="003F75C5">
        <w:rPr>
          <w:b/>
          <w:bCs/>
          <w:sz w:val="21"/>
          <w:szCs w:val="21"/>
          <w:lang w:val="es-MX"/>
        </w:rPr>
        <w:t xml:space="preserve"> Valley Mobile Home </w:t>
      </w:r>
      <w:proofErr w:type="spellStart"/>
      <w:r w:rsidR="003F75C5">
        <w:rPr>
          <w:b/>
          <w:bCs/>
          <w:sz w:val="21"/>
          <w:szCs w:val="21"/>
          <w:lang w:val="es-MX"/>
        </w:rPr>
        <w:t>Village</w:t>
      </w:r>
      <w:proofErr w:type="spellEnd"/>
      <w:r w:rsidRPr="00442D66">
        <w:rPr>
          <w:b/>
          <w:bCs/>
          <w:sz w:val="21"/>
          <w:szCs w:val="21"/>
          <w:lang w:val="es-MX"/>
        </w:rPr>
        <w:t xml:space="preserve"> a </w:t>
      </w:r>
      <w:r w:rsidR="003F75C5">
        <w:rPr>
          <w:b/>
          <w:bCs/>
          <w:sz w:val="21"/>
          <w:szCs w:val="21"/>
          <w:lang w:val="es-MX"/>
        </w:rPr>
        <w:t xml:space="preserve">29021 Bouquet </w:t>
      </w:r>
      <w:proofErr w:type="spellStart"/>
      <w:r w:rsidR="003F75C5">
        <w:rPr>
          <w:b/>
          <w:bCs/>
          <w:sz w:val="21"/>
          <w:szCs w:val="21"/>
          <w:lang w:val="es-MX"/>
        </w:rPr>
        <w:t>Canyon</w:t>
      </w:r>
      <w:proofErr w:type="spellEnd"/>
      <w:r w:rsidR="003F75C5">
        <w:rPr>
          <w:b/>
          <w:bCs/>
          <w:sz w:val="21"/>
          <w:szCs w:val="21"/>
          <w:lang w:val="es-MX"/>
        </w:rPr>
        <w:t xml:space="preserve"> Road, </w:t>
      </w:r>
      <w:proofErr w:type="spellStart"/>
      <w:r w:rsidR="003F75C5">
        <w:rPr>
          <w:b/>
          <w:bCs/>
          <w:sz w:val="21"/>
          <w:szCs w:val="21"/>
          <w:lang w:val="es-MX"/>
        </w:rPr>
        <w:t>Saugus</w:t>
      </w:r>
      <w:proofErr w:type="spellEnd"/>
      <w:r w:rsidR="003F75C5">
        <w:rPr>
          <w:b/>
          <w:bCs/>
          <w:sz w:val="21"/>
          <w:szCs w:val="21"/>
          <w:lang w:val="es-MX"/>
        </w:rPr>
        <w:t>, CA,  661-296-8540</w:t>
      </w:r>
      <w:r w:rsidRPr="00442D66">
        <w:rPr>
          <w:b/>
          <w:bCs/>
          <w:sz w:val="21"/>
          <w:szCs w:val="21"/>
          <w:lang w:val="es-MX"/>
        </w:rPr>
        <w:t xml:space="preserve"> para asistirlo en español.</w:t>
      </w:r>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spellEnd"/>
      <w:r w:rsidRPr="00BA6254">
        <w:rPr>
          <w:rFonts w:ascii="PMingLiU" w:eastAsia="PMingLiU" w:hAnsi="PMingLiU" w:cs="PMingLiU" w:hint="eastAsia"/>
          <w:b/>
          <w:bCs/>
          <w:sz w:val="21"/>
          <w:szCs w:val="21"/>
          <w:lang w:val="es-ES"/>
        </w:rPr>
        <w:t>。</w:t>
      </w:r>
      <w:proofErr w:type="spellStart"/>
      <w:proofErr w:type="gramStart"/>
      <w:r w:rsidRPr="00BA6254">
        <w:rPr>
          <w:rFonts w:ascii="PMingLiU" w:eastAsia="PMingLiU" w:hAnsi="PMingLiU" w:cs="PMingLiU" w:hint="eastAsia"/>
          <w:b/>
          <w:bCs/>
          <w:sz w:val="21"/>
          <w:szCs w:val="21"/>
          <w:lang w:val="es-ES"/>
        </w:rPr>
        <w:t>请用以下地址和电话联系</w:t>
      </w:r>
      <w:proofErr w:type="spellEnd"/>
      <w:r w:rsidRPr="00BA6254">
        <w:rPr>
          <w:rFonts w:ascii="PMingLiU" w:eastAsia="PMingLiU" w:hAnsi="PMingLiU" w:cs="PMingLiU"/>
          <w:b/>
          <w:bCs/>
          <w:sz w:val="21"/>
          <w:szCs w:val="21"/>
          <w:lang w:val="es-ES"/>
        </w:rPr>
        <w:t xml:space="preserve"> </w:t>
      </w:r>
      <w:r w:rsidR="003F75C5">
        <w:rPr>
          <w:rFonts w:ascii="PMingLiU" w:eastAsia="PMingLiU" w:hAnsi="PMingLiU" w:cs="PMingLiU"/>
          <w:b/>
          <w:bCs/>
          <w:sz w:val="21"/>
          <w:szCs w:val="21"/>
          <w:lang w:val="es-ES"/>
        </w:rPr>
        <w:t xml:space="preserve"> </w:t>
      </w:r>
      <w:proofErr w:type="spellStart"/>
      <w:r w:rsidR="003F75C5">
        <w:rPr>
          <w:rFonts w:ascii="PMingLiU" w:eastAsia="PMingLiU" w:hAnsi="PMingLiU" w:cs="PMingLiU"/>
          <w:b/>
          <w:bCs/>
          <w:sz w:val="21"/>
          <w:szCs w:val="21"/>
          <w:lang w:val="es-ES"/>
        </w:rPr>
        <w:t>Lily</w:t>
      </w:r>
      <w:proofErr w:type="spellEnd"/>
      <w:proofErr w:type="gramEnd"/>
      <w:r w:rsidR="003F75C5">
        <w:rPr>
          <w:rFonts w:ascii="PMingLiU" w:eastAsia="PMingLiU" w:hAnsi="PMingLiU" w:cs="PMingLiU"/>
          <w:b/>
          <w:bCs/>
          <w:sz w:val="21"/>
          <w:szCs w:val="21"/>
          <w:lang w:val="es-ES"/>
        </w:rPr>
        <w:t xml:space="preserve"> of </w:t>
      </w:r>
      <w:proofErr w:type="spellStart"/>
      <w:r w:rsidR="003F75C5">
        <w:rPr>
          <w:rFonts w:ascii="PMingLiU" w:eastAsia="PMingLiU" w:hAnsi="PMingLiU" w:cs="PMingLiU"/>
          <w:b/>
          <w:bCs/>
          <w:sz w:val="21"/>
          <w:szCs w:val="21"/>
          <w:lang w:val="es-ES"/>
        </w:rPr>
        <w:t>the</w:t>
      </w:r>
      <w:proofErr w:type="spellEnd"/>
      <w:r w:rsidR="003F75C5">
        <w:rPr>
          <w:rFonts w:ascii="PMingLiU" w:eastAsia="PMingLiU" w:hAnsi="PMingLiU" w:cs="PMingLiU"/>
          <w:b/>
          <w:bCs/>
          <w:sz w:val="21"/>
          <w:szCs w:val="21"/>
          <w:lang w:val="es-ES"/>
        </w:rPr>
        <w:t xml:space="preserve"> Valley Mobile Home </w:t>
      </w:r>
      <w:proofErr w:type="spellStart"/>
      <w:r w:rsidR="003F75C5">
        <w:rPr>
          <w:rFonts w:ascii="PMingLiU" w:eastAsia="PMingLiU" w:hAnsi="PMingLiU" w:cs="PMingLiU"/>
          <w:b/>
          <w:bCs/>
          <w:sz w:val="21"/>
          <w:szCs w:val="21"/>
          <w:lang w:val="es-ES"/>
        </w:rPr>
        <w:t>Village</w:t>
      </w:r>
      <w:proofErr w:type="spellEnd"/>
      <w:r w:rsidR="003F75C5">
        <w:rPr>
          <w:rFonts w:ascii="PMingLiU" w:eastAsia="PMingLiU" w:hAnsi="PMingLiU" w:cs="PMingLiU"/>
          <w:b/>
          <w:bCs/>
          <w:sz w:val="21"/>
          <w:szCs w:val="21"/>
          <w:lang w:val="es-ES"/>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3F75C5">
        <w:rPr>
          <w:rFonts w:ascii="PMingLiU" w:eastAsia="PMingLiU" w:hAnsi="PMingLiU" w:cs="PMingLiU"/>
          <w:b/>
          <w:bCs/>
          <w:sz w:val="21"/>
          <w:szCs w:val="21"/>
          <w:lang w:val="es-ES"/>
        </w:rPr>
        <w:t xml:space="preserve"> 29021 Bouquet </w:t>
      </w:r>
      <w:proofErr w:type="spellStart"/>
      <w:r w:rsidR="003F75C5">
        <w:rPr>
          <w:rFonts w:ascii="PMingLiU" w:eastAsia="PMingLiU" w:hAnsi="PMingLiU" w:cs="PMingLiU"/>
          <w:b/>
          <w:bCs/>
          <w:sz w:val="21"/>
          <w:szCs w:val="21"/>
          <w:lang w:val="es-ES"/>
        </w:rPr>
        <w:t>Canyon</w:t>
      </w:r>
      <w:proofErr w:type="spellEnd"/>
      <w:r w:rsidR="003F75C5">
        <w:rPr>
          <w:rFonts w:ascii="PMingLiU" w:eastAsia="PMingLiU" w:hAnsi="PMingLiU" w:cs="PMingLiU"/>
          <w:b/>
          <w:bCs/>
          <w:sz w:val="21"/>
          <w:szCs w:val="21"/>
          <w:lang w:val="es-ES"/>
        </w:rPr>
        <w:t xml:space="preserve"> Road, </w:t>
      </w:r>
      <w:proofErr w:type="spellStart"/>
      <w:r w:rsidR="003F75C5">
        <w:rPr>
          <w:rFonts w:ascii="PMingLiU" w:eastAsia="PMingLiU" w:hAnsi="PMingLiU" w:cs="PMingLiU"/>
          <w:b/>
          <w:bCs/>
          <w:sz w:val="21"/>
          <w:szCs w:val="21"/>
          <w:lang w:val="es-ES"/>
        </w:rPr>
        <w:t>Saugus</w:t>
      </w:r>
      <w:proofErr w:type="spellEnd"/>
      <w:r w:rsidR="003F75C5">
        <w:rPr>
          <w:rFonts w:ascii="PMingLiU" w:eastAsia="PMingLiU" w:hAnsi="PMingLiU" w:cs="PMingLiU"/>
          <w:b/>
          <w:bCs/>
          <w:sz w:val="21"/>
          <w:szCs w:val="21"/>
          <w:lang w:val="es-ES"/>
        </w:rPr>
        <w:t>, CA, 661-296-8540.</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3F75C5">
        <w:rPr>
          <w:b/>
          <w:bCs/>
          <w:sz w:val="21"/>
          <w:szCs w:val="21"/>
          <w:lang w:val="es-ES"/>
        </w:rPr>
        <w:t>Lily</w:t>
      </w:r>
      <w:proofErr w:type="spellEnd"/>
      <w:r w:rsidR="003F75C5">
        <w:rPr>
          <w:b/>
          <w:bCs/>
          <w:sz w:val="21"/>
          <w:szCs w:val="21"/>
          <w:lang w:val="es-ES"/>
        </w:rPr>
        <w:t xml:space="preserve"> of </w:t>
      </w:r>
      <w:proofErr w:type="spellStart"/>
      <w:r w:rsidR="003F75C5">
        <w:rPr>
          <w:b/>
          <w:bCs/>
          <w:sz w:val="21"/>
          <w:szCs w:val="21"/>
          <w:lang w:val="es-ES"/>
        </w:rPr>
        <w:t>the</w:t>
      </w:r>
      <w:proofErr w:type="spellEnd"/>
      <w:r w:rsidR="003F75C5">
        <w:rPr>
          <w:b/>
          <w:bCs/>
          <w:sz w:val="21"/>
          <w:szCs w:val="21"/>
          <w:lang w:val="es-ES"/>
        </w:rPr>
        <w:t xml:space="preserve"> Valley Mobile Home </w:t>
      </w:r>
      <w:proofErr w:type="spellStart"/>
      <w:r w:rsidR="003F75C5">
        <w:rPr>
          <w:b/>
          <w:bCs/>
          <w:sz w:val="21"/>
          <w:szCs w:val="21"/>
          <w:lang w:val="es-ES"/>
        </w:rPr>
        <w:t>Village</w:t>
      </w:r>
      <w:proofErr w:type="spellEnd"/>
      <w:r w:rsidR="003F75C5">
        <w:rPr>
          <w:b/>
          <w:bCs/>
          <w:sz w:val="21"/>
          <w:szCs w:val="21"/>
          <w:lang w:val="es-ES"/>
        </w:rPr>
        <w:t xml:space="preserve">, 29021 Bouquet </w:t>
      </w:r>
      <w:proofErr w:type="spellStart"/>
      <w:r w:rsidR="003F75C5">
        <w:rPr>
          <w:b/>
          <w:bCs/>
          <w:sz w:val="21"/>
          <w:szCs w:val="21"/>
          <w:lang w:val="es-ES"/>
        </w:rPr>
        <w:t>Canyon</w:t>
      </w:r>
      <w:proofErr w:type="spellEnd"/>
      <w:r w:rsidR="003F75C5">
        <w:rPr>
          <w:b/>
          <w:bCs/>
          <w:sz w:val="21"/>
          <w:szCs w:val="21"/>
          <w:lang w:val="es-ES"/>
        </w:rPr>
        <w:t xml:space="preserve"> Road, </w:t>
      </w:r>
      <w:proofErr w:type="spellStart"/>
      <w:r w:rsidR="003F75C5">
        <w:rPr>
          <w:b/>
          <w:bCs/>
          <w:sz w:val="21"/>
          <w:szCs w:val="21"/>
          <w:lang w:val="es-ES"/>
        </w:rPr>
        <w:t>Saugus</w:t>
      </w:r>
      <w:proofErr w:type="spellEnd"/>
      <w:r w:rsidR="003F75C5">
        <w:rPr>
          <w:b/>
          <w:bCs/>
          <w:sz w:val="21"/>
          <w:szCs w:val="21"/>
          <w:lang w:val="es-ES"/>
        </w:rPr>
        <w:t>, CA</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3F75C5">
        <w:rPr>
          <w:b/>
          <w:bCs/>
          <w:sz w:val="21"/>
          <w:szCs w:val="21"/>
          <w:lang w:val="es-ES"/>
        </w:rPr>
        <w:t xml:space="preserve">661-296-8540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3F75C5">
        <w:rPr>
          <w:b/>
          <w:bCs/>
          <w:sz w:val="21"/>
          <w:szCs w:val="21"/>
          <w:lang w:val="es-ES"/>
        </w:rPr>
        <w:t xml:space="preserve"> </w:t>
      </w:r>
      <w:proofErr w:type="spellStart"/>
      <w:r w:rsidR="003F75C5">
        <w:rPr>
          <w:b/>
          <w:bCs/>
          <w:sz w:val="21"/>
          <w:szCs w:val="21"/>
          <w:lang w:val="es-ES"/>
        </w:rPr>
        <w:t>Lily</w:t>
      </w:r>
      <w:proofErr w:type="spellEnd"/>
      <w:r w:rsidR="003F75C5">
        <w:rPr>
          <w:b/>
          <w:bCs/>
          <w:sz w:val="21"/>
          <w:szCs w:val="21"/>
          <w:lang w:val="es-ES"/>
        </w:rPr>
        <w:t xml:space="preserve"> of </w:t>
      </w:r>
      <w:proofErr w:type="spellStart"/>
      <w:r w:rsidR="003F75C5">
        <w:rPr>
          <w:b/>
          <w:bCs/>
          <w:sz w:val="21"/>
          <w:szCs w:val="21"/>
          <w:lang w:val="es-ES"/>
        </w:rPr>
        <w:t>the</w:t>
      </w:r>
      <w:proofErr w:type="spellEnd"/>
      <w:r w:rsidR="003F75C5">
        <w:rPr>
          <w:b/>
          <w:bCs/>
          <w:sz w:val="21"/>
          <w:szCs w:val="21"/>
          <w:lang w:val="es-ES"/>
        </w:rPr>
        <w:t xml:space="preserve"> Valley Mobile Home </w:t>
      </w:r>
      <w:proofErr w:type="spellStart"/>
      <w:r w:rsidR="003F75C5">
        <w:rPr>
          <w:b/>
          <w:bCs/>
          <w:sz w:val="21"/>
          <w:szCs w:val="21"/>
          <w:lang w:val="es-ES"/>
        </w:rPr>
        <w:t>Village</w:t>
      </w:r>
      <w:proofErr w:type="spellEnd"/>
      <w:r w:rsidR="003F75C5">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3F75C5">
        <w:rPr>
          <w:b/>
          <w:bCs/>
          <w:sz w:val="21"/>
          <w:szCs w:val="21"/>
          <w:lang w:val="es-ES"/>
        </w:rPr>
        <w:t xml:space="preserve">29021 Bouquet </w:t>
      </w:r>
      <w:proofErr w:type="spellStart"/>
      <w:r w:rsidR="003F75C5">
        <w:rPr>
          <w:b/>
          <w:bCs/>
          <w:sz w:val="21"/>
          <w:szCs w:val="21"/>
          <w:lang w:val="es-ES"/>
        </w:rPr>
        <w:t>Canyon</w:t>
      </w:r>
      <w:proofErr w:type="spellEnd"/>
      <w:r w:rsidR="003F75C5">
        <w:rPr>
          <w:b/>
          <w:bCs/>
          <w:sz w:val="21"/>
          <w:szCs w:val="21"/>
          <w:lang w:val="es-ES"/>
        </w:rPr>
        <w:t xml:space="preserve"> Road, </w:t>
      </w:r>
      <w:proofErr w:type="spellStart"/>
      <w:r w:rsidR="003F75C5">
        <w:rPr>
          <w:b/>
          <w:bCs/>
          <w:sz w:val="21"/>
          <w:szCs w:val="21"/>
          <w:lang w:val="es-ES"/>
        </w:rPr>
        <w:t>Saugus</w:t>
      </w:r>
      <w:proofErr w:type="spellEnd"/>
      <w:r w:rsidR="003F75C5">
        <w:rPr>
          <w:b/>
          <w:bCs/>
          <w:sz w:val="21"/>
          <w:szCs w:val="21"/>
          <w:lang w:val="es-ES"/>
        </w:rPr>
        <w:t>, CA  661-296-8540</w:t>
      </w:r>
      <w:r w:rsidRPr="00412B2F">
        <w:rPr>
          <w:b/>
          <w:bCs/>
          <w:sz w:val="21"/>
          <w:szCs w:val="21"/>
          <w:lang w:val="es-ES"/>
        </w:rPr>
        <w:t xml:space="preserve">để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w:t>
      </w:r>
      <w:r w:rsidR="003F75C5">
        <w:rPr>
          <w:b/>
          <w:bCs/>
          <w:sz w:val="21"/>
          <w:szCs w:val="21"/>
          <w:lang w:val="es-ES"/>
        </w:rPr>
        <w:t>Lily</w:t>
      </w:r>
      <w:proofErr w:type="spellEnd"/>
      <w:r w:rsidR="003F75C5">
        <w:rPr>
          <w:b/>
          <w:bCs/>
          <w:sz w:val="21"/>
          <w:szCs w:val="21"/>
          <w:lang w:val="es-ES"/>
        </w:rPr>
        <w:t xml:space="preserve"> of </w:t>
      </w:r>
      <w:proofErr w:type="spellStart"/>
      <w:r w:rsidR="003F75C5">
        <w:rPr>
          <w:b/>
          <w:bCs/>
          <w:sz w:val="21"/>
          <w:szCs w:val="21"/>
          <w:lang w:val="es-ES"/>
        </w:rPr>
        <w:t>the</w:t>
      </w:r>
      <w:proofErr w:type="spellEnd"/>
      <w:r w:rsidR="003F75C5">
        <w:rPr>
          <w:b/>
          <w:bCs/>
          <w:sz w:val="21"/>
          <w:szCs w:val="21"/>
          <w:lang w:val="es-ES"/>
        </w:rPr>
        <w:t xml:space="preserve"> Valley Mobile Home </w:t>
      </w:r>
      <w:proofErr w:type="spellStart"/>
      <w:r w:rsidR="003F75C5">
        <w:rPr>
          <w:b/>
          <w:bCs/>
          <w:sz w:val="21"/>
          <w:szCs w:val="21"/>
          <w:lang w:val="es-ES"/>
        </w:rPr>
        <w:t>Village</w:t>
      </w:r>
      <w:proofErr w:type="spellEnd"/>
      <w:r w:rsidR="003F75C5">
        <w:rPr>
          <w:b/>
          <w:bCs/>
          <w:sz w:val="21"/>
          <w:szCs w:val="21"/>
          <w:lang w:val="es-ES"/>
        </w:rPr>
        <w:t>,</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3F75C5">
        <w:rPr>
          <w:b/>
          <w:bCs/>
          <w:sz w:val="21"/>
          <w:szCs w:val="21"/>
          <w:lang w:val="es-ES"/>
        </w:rPr>
        <w:t xml:space="preserve">29021 Bouquet </w:t>
      </w:r>
      <w:proofErr w:type="spellStart"/>
      <w:r w:rsidR="003F75C5">
        <w:rPr>
          <w:b/>
          <w:bCs/>
          <w:sz w:val="21"/>
          <w:szCs w:val="21"/>
          <w:lang w:val="es-ES"/>
        </w:rPr>
        <w:t>Canyon</w:t>
      </w:r>
      <w:proofErr w:type="spellEnd"/>
      <w:r w:rsidR="003F75C5">
        <w:rPr>
          <w:b/>
          <w:bCs/>
          <w:sz w:val="21"/>
          <w:szCs w:val="21"/>
          <w:lang w:val="es-ES"/>
        </w:rPr>
        <w:t xml:space="preserve"> Road, </w:t>
      </w:r>
      <w:proofErr w:type="spellStart"/>
      <w:r w:rsidR="003F75C5">
        <w:rPr>
          <w:b/>
          <w:bCs/>
          <w:sz w:val="21"/>
          <w:szCs w:val="21"/>
          <w:lang w:val="es-ES"/>
        </w:rPr>
        <w:t>Saugus</w:t>
      </w:r>
      <w:proofErr w:type="spellEnd"/>
      <w:r w:rsidR="003F75C5">
        <w:rPr>
          <w:b/>
          <w:bCs/>
          <w:sz w:val="21"/>
          <w:szCs w:val="21"/>
          <w:lang w:val="es-ES"/>
        </w:rPr>
        <w:t>, CA, 661-296-8540</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3F75C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Default="003F75C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04 – East of 29021 Bouquet Canyon Road, </w:t>
            </w:r>
            <w:proofErr w:type="spellStart"/>
            <w:r>
              <w:rPr>
                <w:sz w:val="21"/>
                <w:szCs w:val="21"/>
              </w:rPr>
              <w:t>Caugus</w:t>
            </w:r>
            <w:proofErr w:type="spellEnd"/>
            <w:r>
              <w:rPr>
                <w:sz w:val="21"/>
                <w:szCs w:val="21"/>
              </w:rPr>
              <w:t xml:space="preserve">, </w:t>
            </w:r>
            <w:proofErr w:type="gramStart"/>
            <w:r>
              <w:rPr>
                <w:sz w:val="21"/>
                <w:szCs w:val="21"/>
              </w:rPr>
              <w:t>CA  Primary</w:t>
            </w:r>
            <w:proofErr w:type="gramEnd"/>
            <w:r>
              <w:rPr>
                <w:sz w:val="21"/>
                <w:szCs w:val="21"/>
              </w:rPr>
              <w:t xml:space="preserve"> Well.</w:t>
            </w:r>
          </w:p>
          <w:p w:rsidR="003F75C5" w:rsidRPr="00412B2F" w:rsidRDefault="003F75C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 other</w:t>
            </w:r>
            <w:r w:rsidR="009F2F2F">
              <w:rPr>
                <w:sz w:val="21"/>
                <w:szCs w:val="21"/>
              </w:rPr>
              <w:t xml:space="preserve"> Wells are being used to supply</w:t>
            </w:r>
            <w:r>
              <w:rPr>
                <w:sz w:val="21"/>
                <w:szCs w:val="21"/>
              </w:rPr>
              <w:t xml:space="preserve"> Lily of the Valley</w:t>
            </w:r>
            <w:r w:rsidR="009F2F2F">
              <w:rPr>
                <w:sz w:val="21"/>
                <w:szCs w:val="21"/>
              </w:rPr>
              <w:t xml:space="preserve"> water users.</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p w:rsidR="003F75C5" w:rsidRPr="00412B2F" w:rsidRDefault="003F75C5"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The Drinking Water Source Assessment for Well 04 was completed 3/24/13.</w:t>
            </w:r>
          </w:p>
        </w:tc>
        <w:tc>
          <w:tcPr>
            <w:tcW w:w="6300" w:type="dxa"/>
            <w:gridSpan w:val="4"/>
            <w:tcBorders>
              <w:bottom w:val="single" w:sz="4" w:space="0" w:color="auto"/>
            </w:tcBorders>
          </w:tcPr>
          <w:p w:rsidR="00BC6327" w:rsidRDefault="003F75C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04 – The source is considered most vulnerable to the following activities not associated with any detected contaminants; animal operations, septic systems – high density (&lt; 1 acre), wells and agricultural/irrigation.  It may also be vulnerable to storage tanks.  </w:t>
            </w:r>
          </w:p>
          <w:p w:rsidR="003F75C5" w:rsidRPr="00412B2F" w:rsidRDefault="003F75C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copy of the complete assessment may be viewed at the Los Angeles Co. Environmental Health Office, 5050 Commerce Dr., Baldwin Park, CA  917-06</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3F75C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There are no board meetings.  The management sends newsletters and notification</w:t>
            </w:r>
            <w:r w:rsidR="00E91E07">
              <w:rPr>
                <w:sz w:val="21"/>
                <w:szCs w:val="21"/>
              </w:rPr>
              <w:t>s to</w:t>
            </w:r>
            <w:r>
              <w:rPr>
                <w:sz w:val="21"/>
                <w:szCs w:val="21"/>
              </w:rPr>
              <w:t xml:space="preserve"> resident each month.</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3F75C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Bob Sanders, Manager</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3F75C5">
              <w:rPr>
                <w:sz w:val="21"/>
                <w:szCs w:val="21"/>
              </w:rPr>
              <w:t>661</w:t>
            </w:r>
            <w:r w:rsidRPr="008E4080">
              <w:rPr>
                <w:sz w:val="21"/>
                <w:szCs w:val="21"/>
              </w:rPr>
              <w:t>)</w:t>
            </w:r>
            <w:r w:rsidR="003F75C5">
              <w:rPr>
                <w:sz w:val="21"/>
                <w:szCs w:val="21"/>
              </w:rPr>
              <w:t xml:space="preserve"> 296-8540</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lastRenderedPageBreak/>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w:t>
            </w:r>
            <w:r w:rsidRPr="0012764D">
              <w:rPr>
                <w:szCs w:val="21"/>
              </w:rPr>
              <w:lastRenderedPageBreak/>
              <w:t xml:space="preserve">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3F75C5">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r>
        <w:rPr>
          <w:b/>
          <w:sz w:val="22"/>
        </w:rPr>
        <w:lastRenderedPageBreak/>
        <w:t>BLANK PAGE</w:t>
      </w: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rsidR="003F75C5" w:rsidRPr="00F41F91" w:rsidRDefault="003F75C5" w:rsidP="00383730">
            <w:pPr>
              <w:jc w:val="center"/>
              <w:rPr>
                <w:sz w:val="18"/>
                <w:szCs w:val="18"/>
                <w:u w:val="single"/>
              </w:rPr>
            </w:pPr>
            <w:r>
              <w:rPr>
                <w:sz w:val="18"/>
                <w:szCs w:val="18"/>
              </w:rPr>
              <w:t>0</w:t>
            </w:r>
          </w:p>
        </w:tc>
        <w:tc>
          <w:tcPr>
            <w:tcW w:w="1350" w:type="dxa"/>
            <w:gridSpan w:val="2"/>
            <w:tcBorders>
              <w:top w:val="nil"/>
              <w:bottom w:val="single" w:sz="4" w:space="0" w:color="auto"/>
            </w:tcBorders>
          </w:tcPr>
          <w:p w:rsidR="00BC6327" w:rsidRPr="00F41F91" w:rsidRDefault="003F75C5" w:rsidP="00383730">
            <w:pPr>
              <w:jc w:val="center"/>
              <w:rPr>
                <w:sz w:val="18"/>
                <w:szCs w:val="18"/>
              </w:rPr>
            </w:pPr>
            <w:r>
              <w:rPr>
                <w:sz w:val="18"/>
                <w:szCs w:val="18"/>
              </w:rPr>
              <w:t>NONE</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3F75C5" w:rsidRDefault="005540D9" w:rsidP="00383730">
            <w:pPr>
              <w:jc w:val="center"/>
              <w:rPr>
                <w:sz w:val="18"/>
                <w:szCs w:val="18"/>
              </w:rPr>
            </w:pPr>
            <w:r w:rsidRPr="00F41F91">
              <w:rPr>
                <w:sz w:val="18"/>
                <w:szCs w:val="18"/>
              </w:rPr>
              <w:t>(In the year</w:t>
            </w:r>
          </w:p>
          <w:p w:rsidR="008F7660" w:rsidRPr="00F41F91" w:rsidRDefault="003F75C5" w:rsidP="003F75C5">
            <w:pPr>
              <w:rPr>
                <w:sz w:val="18"/>
                <w:szCs w:val="18"/>
              </w:rPr>
            </w:pPr>
            <w:r>
              <w:rPr>
                <w:sz w:val="18"/>
                <w:szCs w:val="18"/>
              </w:rPr>
              <w:t xml:space="preserve">           0</w:t>
            </w:r>
          </w:p>
        </w:tc>
        <w:tc>
          <w:tcPr>
            <w:tcW w:w="1350" w:type="dxa"/>
            <w:gridSpan w:val="2"/>
            <w:tcBorders>
              <w:top w:val="single" w:sz="4" w:space="0" w:color="auto"/>
              <w:bottom w:val="single" w:sz="4" w:space="0" w:color="auto"/>
            </w:tcBorders>
          </w:tcPr>
          <w:p w:rsidR="008F7660" w:rsidRPr="00F41F91" w:rsidRDefault="003F75C5"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rsidR="003F75C5" w:rsidRPr="00F41F91" w:rsidRDefault="003F75C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5540D9" w:rsidRPr="00F41F91" w:rsidRDefault="003F75C5"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r w:rsidR="00EB35BD">
              <w:rPr>
                <w:sz w:val="18"/>
              </w:rPr>
              <w:t xml:space="preserve">  </w:t>
            </w:r>
          </w:p>
        </w:tc>
        <w:tc>
          <w:tcPr>
            <w:tcW w:w="810" w:type="dxa"/>
            <w:gridSpan w:val="2"/>
            <w:tcBorders>
              <w:top w:val="nil"/>
            </w:tcBorders>
          </w:tcPr>
          <w:p w:rsidR="00B44817" w:rsidRPr="00F41F91" w:rsidRDefault="009F2F2F" w:rsidP="00D057C3">
            <w:pPr>
              <w:jc w:val="center"/>
              <w:rPr>
                <w:sz w:val="18"/>
              </w:rPr>
            </w:pPr>
            <w:r>
              <w:rPr>
                <w:sz w:val="18"/>
              </w:rPr>
              <w:t>6/12/18</w:t>
            </w:r>
          </w:p>
        </w:tc>
        <w:tc>
          <w:tcPr>
            <w:tcW w:w="991" w:type="dxa"/>
            <w:gridSpan w:val="2"/>
            <w:tcBorders>
              <w:top w:val="nil"/>
            </w:tcBorders>
          </w:tcPr>
          <w:p w:rsidR="00B44817" w:rsidRPr="00F41F91" w:rsidRDefault="00EB35BD" w:rsidP="00D057C3">
            <w:pPr>
              <w:jc w:val="center"/>
              <w:rPr>
                <w:sz w:val="18"/>
              </w:rPr>
            </w:pPr>
            <w:r>
              <w:rPr>
                <w:sz w:val="18"/>
              </w:rPr>
              <w:t>10</w:t>
            </w:r>
          </w:p>
        </w:tc>
        <w:tc>
          <w:tcPr>
            <w:tcW w:w="990" w:type="dxa"/>
            <w:gridSpan w:val="2"/>
            <w:tcBorders>
              <w:top w:val="nil"/>
              <w:bottom w:val="nil"/>
            </w:tcBorders>
          </w:tcPr>
          <w:p w:rsidR="00B44817" w:rsidRPr="00F41F91" w:rsidRDefault="00EB35BD" w:rsidP="00D057C3">
            <w:pPr>
              <w:jc w:val="center"/>
              <w:rPr>
                <w:sz w:val="18"/>
              </w:rPr>
            </w:pPr>
            <w:r>
              <w:rPr>
                <w:sz w:val="18"/>
              </w:rPr>
              <w:t>N/D</w:t>
            </w:r>
          </w:p>
        </w:tc>
        <w:tc>
          <w:tcPr>
            <w:tcW w:w="1080" w:type="dxa"/>
            <w:tcBorders>
              <w:top w:val="nil"/>
              <w:bottom w:val="nil"/>
            </w:tcBorders>
          </w:tcPr>
          <w:p w:rsidR="00B44817" w:rsidRPr="00F41F91" w:rsidRDefault="00EB35BD" w:rsidP="00D057C3">
            <w:pPr>
              <w:jc w:val="center"/>
              <w:rPr>
                <w:sz w:val="18"/>
              </w:rPr>
            </w:pPr>
            <w:r>
              <w:rPr>
                <w:sz w:val="18"/>
              </w:rPr>
              <w:t>None</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EB35BD" w:rsidP="00B44817">
            <w:pPr>
              <w:jc w:val="center"/>
              <w:rPr>
                <w:sz w:val="17"/>
                <w:szCs w:val="16"/>
              </w:rPr>
            </w:pPr>
            <w:r>
              <w:rPr>
                <w:sz w:val="17"/>
                <w:szCs w:val="16"/>
              </w:rPr>
              <w:t>0</w:t>
            </w: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9F2F2F" w:rsidP="00D057C3">
            <w:pPr>
              <w:jc w:val="center"/>
              <w:rPr>
                <w:sz w:val="18"/>
              </w:rPr>
            </w:pPr>
            <w:r>
              <w:rPr>
                <w:sz w:val="18"/>
              </w:rPr>
              <w:t>6/12/18</w:t>
            </w:r>
          </w:p>
        </w:tc>
        <w:tc>
          <w:tcPr>
            <w:tcW w:w="991" w:type="dxa"/>
            <w:gridSpan w:val="2"/>
            <w:tcBorders>
              <w:bottom w:val="single" w:sz="18" w:space="0" w:color="auto"/>
            </w:tcBorders>
          </w:tcPr>
          <w:p w:rsidR="00B44817" w:rsidRPr="00F41F91" w:rsidRDefault="009F2F2F" w:rsidP="00D057C3">
            <w:pPr>
              <w:jc w:val="center"/>
              <w:rPr>
                <w:sz w:val="18"/>
              </w:rPr>
            </w:pPr>
            <w:r>
              <w:rPr>
                <w:sz w:val="18"/>
              </w:rPr>
              <w:t>10</w:t>
            </w:r>
          </w:p>
        </w:tc>
        <w:tc>
          <w:tcPr>
            <w:tcW w:w="990" w:type="dxa"/>
            <w:gridSpan w:val="2"/>
            <w:tcBorders>
              <w:bottom w:val="single" w:sz="18" w:space="0" w:color="auto"/>
            </w:tcBorders>
          </w:tcPr>
          <w:p w:rsidR="00B44817" w:rsidRPr="00F41F91" w:rsidRDefault="009F2F2F" w:rsidP="00D057C3">
            <w:pPr>
              <w:jc w:val="center"/>
              <w:rPr>
                <w:sz w:val="18"/>
              </w:rPr>
            </w:pPr>
            <w:r>
              <w:rPr>
                <w:sz w:val="18"/>
              </w:rPr>
              <w:t>0.052</w:t>
            </w:r>
          </w:p>
        </w:tc>
        <w:tc>
          <w:tcPr>
            <w:tcW w:w="1080" w:type="dxa"/>
            <w:tcBorders>
              <w:bottom w:val="single" w:sz="18" w:space="0" w:color="auto"/>
            </w:tcBorders>
          </w:tcPr>
          <w:p w:rsidR="00B44817" w:rsidRPr="00F41F91" w:rsidRDefault="00B44817" w:rsidP="00D057C3">
            <w:pPr>
              <w:jc w:val="center"/>
              <w:rPr>
                <w:sz w:val="18"/>
              </w:rPr>
            </w:pP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w:t>
            </w:r>
            <w:proofErr w:type="spellStart"/>
            <w:r w:rsidRPr="00F41F91">
              <w:rPr>
                <w:sz w:val="18"/>
              </w:rPr>
              <w:t>ppm</w:t>
            </w:r>
            <w:proofErr w:type="spellEnd"/>
            <w:r w:rsidRPr="00F41F91">
              <w:rPr>
                <w:sz w:val="18"/>
              </w:rPr>
              <w:t>)</w:t>
            </w:r>
            <w:r w:rsidR="00F44A14">
              <w:rPr>
                <w:sz w:val="18"/>
              </w:rPr>
              <w:t xml:space="preserve"> Well 04</w:t>
            </w:r>
          </w:p>
        </w:tc>
        <w:tc>
          <w:tcPr>
            <w:tcW w:w="1008" w:type="dxa"/>
            <w:gridSpan w:val="2"/>
            <w:tcBorders>
              <w:top w:val="nil"/>
              <w:bottom w:val="single" w:sz="4" w:space="0" w:color="auto"/>
            </w:tcBorders>
          </w:tcPr>
          <w:p w:rsidR="00B3023D" w:rsidRPr="00F41F91" w:rsidRDefault="009F2F2F" w:rsidP="009C6436">
            <w:pPr>
              <w:jc w:val="center"/>
              <w:rPr>
                <w:sz w:val="18"/>
              </w:rPr>
            </w:pPr>
            <w:r>
              <w:rPr>
                <w:sz w:val="18"/>
              </w:rPr>
              <w:t>9/20/16</w:t>
            </w:r>
          </w:p>
        </w:tc>
        <w:tc>
          <w:tcPr>
            <w:tcW w:w="1350" w:type="dxa"/>
            <w:tcBorders>
              <w:top w:val="nil"/>
              <w:bottom w:val="single" w:sz="4" w:space="0" w:color="auto"/>
            </w:tcBorders>
          </w:tcPr>
          <w:p w:rsidR="00B3023D" w:rsidRPr="00F41F91" w:rsidRDefault="009F2F2F" w:rsidP="009C6436">
            <w:pPr>
              <w:jc w:val="center"/>
              <w:rPr>
                <w:sz w:val="18"/>
              </w:rPr>
            </w:pPr>
            <w:r>
              <w:rPr>
                <w:sz w:val="18"/>
              </w:rPr>
              <w:t>111</w:t>
            </w:r>
          </w:p>
        </w:tc>
        <w:tc>
          <w:tcPr>
            <w:tcW w:w="1440" w:type="dxa"/>
            <w:tcBorders>
              <w:top w:val="nil"/>
              <w:bottom w:val="single" w:sz="4" w:space="0" w:color="auto"/>
            </w:tcBorders>
          </w:tcPr>
          <w:p w:rsidR="009F2F2F" w:rsidRPr="00F41F91" w:rsidRDefault="009F2F2F" w:rsidP="009F2F2F">
            <w:pPr>
              <w:jc w:val="center"/>
              <w:rPr>
                <w:sz w:val="18"/>
              </w:rPr>
            </w:pPr>
            <w:r>
              <w:rPr>
                <w:sz w:val="18"/>
              </w:rPr>
              <w:t>N/A</w:t>
            </w: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w:t>
            </w:r>
            <w:proofErr w:type="spellStart"/>
            <w:r w:rsidRPr="00F41F91">
              <w:rPr>
                <w:sz w:val="18"/>
              </w:rPr>
              <w:t>ppm</w:t>
            </w:r>
            <w:proofErr w:type="spellEnd"/>
            <w:r w:rsidRPr="00F41F91">
              <w:rPr>
                <w:sz w:val="18"/>
              </w:rPr>
              <w:t>)</w:t>
            </w:r>
            <w:r w:rsidR="00F44A14">
              <w:rPr>
                <w:sz w:val="18"/>
              </w:rPr>
              <w:t>Well 04</w:t>
            </w:r>
          </w:p>
        </w:tc>
        <w:tc>
          <w:tcPr>
            <w:tcW w:w="1008" w:type="dxa"/>
            <w:gridSpan w:val="2"/>
            <w:tcBorders>
              <w:bottom w:val="single" w:sz="18" w:space="0" w:color="auto"/>
            </w:tcBorders>
          </w:tcPr>
          <w:p w:rsidR="00B3023D" w:rsidRPr="00F41F91" w:rsidRDefault="009F2F2F" w:rsidP="009C6436">
            <w:pPr>
              <w:jc w:val="center"/>
              <w:rPr>
                <w:sz w:val="18"/>
              </w:rPr>
            </w:pPr>
            <w:r>
              <w:rPr>
                <w:sz w:val="18"/>
              </w:rPr>
              <w:t>9/20/16</w:t>
            </w:r>
          </w:p>
        </w:tc>
        <w:tc>
          <w:tcPr>
            <w:tcW w:w="1350" w:type="dxa"/>
            <w:tcBorders>
              <w:bottom w:val="single" w:sz="18" w:space="0" w:color="auto"/>
            </w:tcBorders>
          </w:tcPr>
          <w:p w:rsidR="00B3023D" w:rsidRPr="00F41F91" w:rsidRDefault="009F2F2F" w:rsidP="009C6436">
            <w:pPr>
              <w:jc w:val="center"/>
              <w:rPr>
                <w:sz w:val="18"/>
              </w:rPr>
            </w:pPr>
            <w:r>
              <w:rPr>
                <w:sz w:val="18"/>
              </w:rPr>
              <w:t>343</w:t>
            </w:r>
          </w:p>
        </w:tc>
        <w:tc>
          <w:tcPr>
            <w:tcW w:w="1440" w:type="dxa"/>
            <w:tcBorders>
              <w:bottom w:val="single" w:sz="18" w:space="0" w:color="auto"/>
            </w:tcBorders>
          </w:tcPr>
          <w:p w:rsidR="00B3023D" w:rsidRDefault="009F2F2F" w:rsidP="009C6436">
            <w:pPr>
              <w:jc w:val="center"/>
              <w:rPr>
                <w:sz w:val="18"/>
              </w:rPr>
            </w:pPr>
            <w:r>
              <w:rPr>
                <w:sz w:val="18"/>
              </w:rPr>
              <w:t>N/A</w:t>
            </w:r>
          </w:p>
          <w:p w:rsidR="009F2F2F" w:rsidRPr="00F41F91" w:rsidRDefault="009F2F2F"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9F2F2F" w:rsidP="00D057C3">
            <w:pPr>
              <w:ind w:left="180"/>
              <w:rPr>
                <w:sz w:val="18"/>
              </w:rPr>
            </w:pPr>
            <w:r>
              <w:rPr>
                <w:sz w:val="18"/>
              </w:rPr>
              <w:t>Nitrate (</w:t>
            </w:r>
            <w:proofErr w:type="spellStart"/>
            <w:r>
              <w:rPr>
                <w:sz w:val="18"/>
              </w:rPr>
              <w:t>ppm</w:t>
            </w:r>
            <w:proofErr w:type="spellEnd"/>
            <w:r w:rsidR="00EA3941">
              <w:rPr>
                <w:sz w:val="18"/>
              </w:rPr>
              <w:t xml:space="preserve"> </w:t>
            </w:r>
            <w:r>
              <w:rPr>
                <w:sz w:val="18"/>
              </w:rPr>
              <w:t>)</w:t>
            </w:r>
            <w:r w:rsidR="00EA3941">
              <w:rPr>
                <w:sz w:val="18"/>
              </w:rPr>
              <w:t xml:space="preserve">  </w:t>
            </w:r>
            <w:r w:rsidR="00A83D2A">
              <w:rPr>
                <w:sz w:val="18"/>
              </w:rPr>
              <w:t xml:space="preserve">      </w:t>
            </w:r>
            <w:r w:rsidR="00F44A14">
              <w:rPr>
                <w:sz w:val="18"/>
              </w:rPr>
              <w:t>Well 04</w:t>
            </w:r>
          </w:p>
        </w:tc>
        <w:tc>
          <w:tcPr>
            <w:tcW w:w="990" w:type="dxa"/>
            <w:tcBorders>
              <w:top w:val="nil"/>
            </w:tcBorders>
          </w:tcPr>
          <w:p w:rsidR="00BC6327" w:rsidRDefault="00F44A14" w:rsidP="00D057C3">
            <w:pPr>
              <w:jc w:val="center"/>
              <w:rPr>
                <w:sz w:val="18"/>
              </w:rPr>
            </w:pPr>
            <w:r>
              <w:rPr>
                <w:sz w:val="18"/>
              </w:rPr>
              <w:t>4 quarters</w:t>
            </w:r>
          </w:p>
          <w:p w:rsidR="00F44A14" w:rsidRPr="00F41F91" w:rsidRDefault="00F44A14" w:rsidP="00D057C3">
            <w:pPr>
              <w:jc w:val="center"/>
              <w:rPr>
                <w:sz w:val="18"/>
              </w:rPr>
            </w:pPr>
            <w:r>
              <w:rPr>
                <w:sz w:val="18"/>
              </w:rPr>
              <w:t>2018</w:t>
            </w:r>
          </w:p>
        </w:tc>
        <w:tc>
          <w:tcPr>
            <w:tcW w:w="1350" w:type="dxa"/>
            <w:tcBorders>
              <w:top w:val="nil"/>
            </w:tcBorders>
          </w:tcPr>
          <w:p w:rsidR="00BC6327" w:rsidRPr="00F41F91" w:rsidRDefault="00EA3941" w:rsidP="00D057C3">
            <w:pPr>
              <w:jc w:val="center"/>
              <w:rPr>
                <w:sz w:val="18"/>
              </w:rPr>
            </w:pPr>
            <w:r>
              <w:rPr>
                <w:sz w:val="18"/>
              </w:rPr>
              <w:t>4.0</w:t>
            </w:r>
          </w:p>
        </w:tc>
        <w:tc>
          <w:tcPr>
            <w:tcW w:w="1440" w:type="dxa"/>
            <w:tcBorders>
              <w:top w:val="nil"/>
            </w:tcBorders>
          </w:tcPr>
          <w:p w:rsidR="00BC6327" w:rsidRPr="00F41F91" w:rsidRDefault="00EA3941" w:rsidP="00D057C3">
            <w:pPr>
              <w:jc w:val="center"/>
              <w:rPr>
                <w:sz w:val="18"/>
              </w:rPr>
            </w:pPr>
            <w:r>
              <w:rPr>
                <w:sz w:val="18"/>
              </w:rPr>
              <w:t>2.0 – 5.4</w:t>
            </w:r>
          </w:p>
        </w:tc>
        <w:tc>
          <w:tcPr>
            <w:tcW w:w="900" w:type="dxa"/>
            <w:tcBorders>
              <w:top w:val="nil"/>
            </w:tcBorders>
          </w:tcPr>
          <w:p w:rsidR="00BC6327" w:rsidRPr="00F41F91" w:rsidRDefault="00F44A14" w:rsidP="00D057C3">
            <w:pPr>
              <w:jc w:val="center"/>
              <w:rPr>
                <w:sz w:val="18"/>
              </w:rPr>
            </w:pPr>
            <w:r>
              <w:rPr>
                <w:sz w:val="18"/>
              </w:rPr>
              <w:t>10</w:t>
            </w:r>
          </w:p>
        </w:tc>
        <w:tc>
          <w:tcPr>
            <w:tcW w:w="1080" w:type="dxa"/>
            <w:tcBorders>
              <w:top w:val="nil"/>
            </w:tcBorders>
          </w:tcPr>
          <w:p w:rsidR="00BC6327" w:rsidRPr="00F41F91" w:rsidRDefault="001F2CB9" w:rsidP="00D057C3">
            <w:pPr>
              <w:jc w:val="center"/>
              <w:rPr>
                <w:sz w:val="18"/>
              </w:rPr>
            </w:pPr>
            <w:r>
              <w:rPr>
                <w:sz w:val="18"/>
              </w:rPr>
              <w:t>0.40</w:t>
            </w:r>
          </w:p>
        </w:tc>
        <w:tc>
          <w:tcPr>
            <w:tcW w:w="2808" w:type="dxa"/>
            <w:tcBorders>
              <w:top w:val="nil"/>
              <w:right w:val="single" w:sz="6" w:space="0" w:color="auto"/>
            </w:tcBorders>
          </w:tcPr>
          <w:p w:rsidR="00BC6327" w:rsidRPr="00F41F91" w:rsidRDefault="00F44A14" w:rsidP="00D057C3">
            <w:pPr>
              <w:rPr>
                <w:sz w:val="18"/>
              </w:rPr>
            </w:pPr>
            <w:r>
              <w:rPr>
                <w:sz w:val="18"/>
              </w:rPr>
              <w:t>Erosion of natural deposits; runoff from orchards, glass and electronics production wastes.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Default="00F44A14" w:rsidP="00D057C3">
            <w:pPr>
              <w:ind w:left="180"/>
              <w:rPr>
                <w:sz w:val="18"/>
              </w:rPr>
            </w:pPr>
            <w:r>
              <w:rPr>
                <w:sz w:val="18"/>
              </w:rPr>
              <w:t>Fluoride (</w:t>
            </w:r>
            <w:proofErr w:type="spellStart"/>
            <w:r>
              <w:rPr>
                <w:sz w:val="18"/>
              </w:rPr>
              <w:t>ppm</w:t>
            </w:r>
            <w:proofErr w:type="spellEnd"/>
            <w:r>
              <w:rPr>
                <w:sz w:val="18"/>
              </w:rPr>
              <w:t>)Well 04</w:t>
            </w:r>
          </w:p>
          <w:p w:rsidR="00F44A14" w:rsidRDefault="00F44A14" w:rsidP="00D057C3">
            <w:pPr>
              <w:ind w:left="180"/>
              <w:rPr>
                <w:sz w:val="18"/>
              </w:rPr>
            </w:pPr>
          </w:p>
          <w:p w:rsidR="00F44A14" w:rsidRDefault="00F44A14" w:rsidP="00D057C3">
            <w:pPr>
              <w:ind w:left="180"/>
              <w:rPr>
                <w:sz w:val="18"/>
              </w:rPr>
            </w:pPr>
          </w:p>
          <w:p w:rsidR="00F44A14" w:rsidRDefault="00F44A14" w:rsidP="00D057C3">
            <w:pPr>
              <w:pBdr>
                <w:bottom w:val="single" w:sz="12" w:space="1" w:color="auto"/>
              </w:pBdr>
              <w:ind w:left="180"/>
              <w:rPr>
                <w:sz w:val="18"/>
              </w:rPr>
            </w:pPr>
          </w:p>
          <w:p w:rsidR="00F44A14" w:rsidRDefault="00F44A14" w:rsidP="00D057C3">
            <w:pPr>
              <w:ind w:left="180"/>
              <w:rPr>
                <w:sz w:val="18"/>
              </w:rPr>
            </w:pPr>
            <w:r>
              <w:rPr>
                <w:sz w:val="18"/>
              </w:rPr>
              <w:t>Selenium (ppb)</w:t>
            </w:r>
            <w:r w:rsidR="0082685A">
              <w:rPr>
                <w:sz w:val="18"/>
              </w:rPr>
              <w:t xml:space="preserve"> Well 04</w:t>
            </w:r>
          </w:p>
          <w:p w:rsidR="003C342A" w:rsidRDefault="003C342A" w:rsidP="00D057C3">
            <w:pPr>
              <w:ind w:left="180"/>
              <w:rPr>
                <w:sz w:val="18"/>
              </w:rPr>
            </w:pPr>
          </w:p>
          <w:p w:rsidR="003C342A" w:rsidRDefault="003C342A" w:rsidP="00D057C3">
            <w:pPr>
              <w:ind w:left="180"/>
              <w:rPr>
                <w:sz w:val="18"/>
              </w:rPr>
            </w:pPr>
          </w:p>
          <w:p w:rsidR="003C342A" w:rsidRDefault="003C342A" w:rsidP="00D057C3">
            <w:pPr>
              <w:ind w:left="180"/>
              <w:rPr>
                <w:sz w:val="18"/>
              </w:rPr>
            </w:pPr>
          </w:p>
          <w:p w:rsidR="003C342A" w:rsidRDefault="003C342A" w:rsidP="00D057C3">
            <w:pPr>
              <w:ind w:left="180"/>
              <w:rPr>
                <w:sz w:val="18"/>
              </w:rPr>
            </w:pPr>
          </w:p>
          <w:p w:rsidR="003C342A" w:rsidRDefault="003C342A" w:rsidP="00D057C3">
            <w:pPr>
              <w:pBdr>
                <w:bottom w:val="single" w:sz="12" w:space="1" w:color="auto"/>
              </w:pBdr>
              <w:ind w:left="180"/>
              <w:rPr>
                <w:sz w:val="18"/>
              </w:rPr>
            </w:pPr>
          </w:p>
          <w:p w:rsidR="003C342A" w:rsidRDefault="003C342A" w:rsidP="00D057C3">
            <w:pPr>
              <w:ind w:left="180"/>
              <w:rPr>
                <w:sz w:val="18"/>
              </w:rPr>
            </w:pPr>
            <w:r>
              <w:rPr>
                <w:sz w:val="18"/>
              </w:rPr>
              <w:t>Total TTHM (ppb)</w:t>
            </w:r>
          </w:p>
          <w:p w:rsidR="003C342A" w:rsidRDefault="003C342A" w:rsidP="00D057C3">
            <w:pPr>
              <w:pBdr>
                <w:bottom w:val="single" w:sz="12" w:space="1" w:color="auto"/>
              </w:pBdr>
              <w:ind w:left="180"/>
              <w:rPr>
                <w:sz w:val="18"/>
              </w:rPr>
            </w:pPr>
          </w:p>
          <w:p w:rsidR="00AB03DD" w:rsidRDefault="00AB03DD" w:rsidP="00D057C3">
            <w:pPr>
              <w:pBdr>
                <w:bottom w:val="single" w:sz="12" w:space="1" w:color="auto"/>
              </w:pBdr>
              <w:ind w:left="180"/>
              <w:rPr>
                <w:sz w:val="18"/>
              </w:rPr>
            </w:pPr>
          </w:p>
          <w:p w:rsidR="00AB03DD" w:rsidRDefault="00AB03DD" w:rsidP="00D057C3">
            <w:pPr>
              <w:ind w:left="180"/>
              <w:rPr>
                <w:sz w:val="18"/>
              </w:rPr>
            </w:pPr>
            <w:r>
              <w:rPr>
                <w:sz w:val="18"/>
              </w:rPr>
              <w:t>HAA5    (ppb)</w:t>
            </w:r>
          </w:p>
          <w:p w:rsidR="00AB03DD" w:rsidRDefault="00AB03DD" w:rsidP="00D057C3">
            <w:pPr>
              <w:pBdr>
                <w:bottom w:val="single" w:sz="12" w:space="1" w:color="auto"/>
              </w:pBdr>
              <w:ind w:left="180"/>
              <w:rPr>
                <w:sz w:val="18"/>
              </w:rPr>
            </w:pPr>
          </w:p>
          <w:p w:rsidR="003D3185" w:rsidRDefault="003D3185" w:rsidP="00D057C3">
            <w:pPr>
              <w:pBdr>
                <w:bottom w:val="single" w:sz="12" w:space="1" w:color="auto"/>
              </w:pBdr>
              <w:ind w:left="180"/>
              <w:rPr>
                <w:sz w:val="18"/>
              </w:rPr>
            </w:pPr>
          </w:p>
          <w:p w:rsidR="003D3185" w:rsidRDefault="003D3185" w:rsidP="00D057C3">
            <w:pPr>
              <w:ind w:left="180"/>
              <w:rPr>
                <w:sz w:val="18"/>
              </w:rPr>
            </w:pPr>
            <w:r>
              <w:rPr>
                <w:sz w:val="18"/>
              </w:rPr>
              <w:t>Gross Alpha</w:t>
            </w:r>
            <w:r w:rsidR="00EA3941">
              <w:rPr>
                <w:sz w:val="18"/>
              </w:rPr>
              <w:t xml:space="preserve">     Well 04</w:t>
            </w:r>
          </w:p>
          <w:p w:rsidR="00A83D2A" w:rsidRDefault="00EA3941" w:rsidP="00E91E07">
            <w:pPr>
              <w:ind w:left="180"/>
              <w:rPr>
                <w:sz w:val="18"/>
              </w:rPr>
            </w:pPr>
            <w:r>
              <w:rPr>
                <w:sz w:val="18"/>
              </w:rPr>
              <w:t>(</w:t>
            </w:r>
            <w:proofErr w:type="spellStart"/>
            <w:r>
              <w:rPr>
                <w:sz w:val="18"/>
              </w:rPr>
              <w:t>pCi</w:t>
            </w:r>
            <w:proofErr w:type="spellEnd"/>
            <w:r>
              <w:rPr>
                <w:sz w:val="18"/>
              </w:rPr>
              <w:t>/L)</w:t>
            </w:r>
          </w:p>
          <w:p w:rsidR="00A83D2A" w:rsidRDefault="00A83D2A" w:rsidP="00D057C3">
            <w:pPr>
              <w:pBdr>
                <w:bottom w:val="single" w:sz="12" w:space="1" w:color="auto"/>
              </w:pBdr>
              <w:ind w:left="180"/>
              <w:rPr>
                <w:sz w:val="18"/>
              </w:rPr>
            </w:pPr>
          </w:p>
          <w:p w:rsidR="00A83D2A" w:rsidRDefault="00A83D2A" w:rsidP="00D057C3">
            <w:pPr>
              <w:ind w:left="180"/>
              <w:rPr>
                <w:sz w:val="18"/>
              </w:rPr>
            </w:pPr>
            <w:r>
              <w:rPr>
                <w:sz w:val="18"/>
              </w:rPr>
              <w:t>Uranium         Well 04</w:t>
            </w:r>
          </w:p>
          <w:p w:rsidR="00A83D2A" w:rsidRPr="00F41F91" w:rsidRDefault="00A83D2A" w:rsidP="00D057C3">
            <w:pPr>
              <w:ind w:left="180"/>
              <w:rPr>
                <w:sz w:val="18"/>
              </w:rPr>
            </w:pPr>
            <w:r>
              <w:rPr>
                <w:sz w:val="18"/>
              </w:rPr>
              <w:t>(</w:t>
            </w:r>
            <w:proofErr w:type="spellStart"/>
            <w:r>
              <w:rPr>
                <w:sz w:val="18"/>
              </w:rPr>
              <w:t>pCi</w:t>
            </w:r>
            <w:proofErr w:type="spellEnd"/>
            <w:r>
              <w:rPr>
                <w:sz w:val="18"/>
              </w:rPr>
              <w:t>/L)</w:t>
            </w:r>
          </w:p>
        </w:tc>
        <w:tc>
          <w:tcPr>
            <w:tcW w:w="990" w:type="dxa"/>
            <w:tcBorders>
              <w:bottom w:val="single" w:sz="18" w:space="0" w:color="auto"/>
            </w:tcBorders>
          </w:tcPr>
          <w:p w:rsidR="00BC6327" w:rsidRDefault="0082685A" w:rsidP="00F44A14">
            <w:pPr>
              <w:rPr>
                <w:sz w:val="18"/>
              </w:rPr>
            </w:pPr>
            <w:r>
              <w:rPr>
                <w:sz w:val="18"/>
              </w:rPr>
              <w:t>9/20/16</w:t>
            </w:r>
          </w:p>
          <w:p w:rsidR="00F44A14" w:rsidRDefault="00F44A14" w:rsidP="00F44A14">
            <w:pPr>
              <w:rPr>
                <w:sz w:val="18"/>
              </w:rPr>
            </w:pPr>
          </w:p>
          <w:p w:rsidR="00F44A14" w:rsidRDefault="00F44A14" w:rsidP="00F44A14">
            <w:pPr>
              <w:rPr>
                <w:sz w:val="18"/>
              </w:rPr>
            </w:pPr>
          </w:p>
          <w:p w:rsidR="00F44A14" w:rsidRDefault="00F44A14" w:rsidP="00F44A14">
            <w:pPr>
              <w:pBdr>
                <w:bottom w:val="single" w:sz="12" w:space="1" w:color="auto"/>
              </w:pBdr>
              <w:rPr>
                <w:sz w:val="18"/>
              </w:rPr>
            </w:pPr>
          </w:p>
          <w:p w:rsidR="00F44A14" w:rsidRDefault="00F44A14" w:rsidP="00F44A14">
            <w:pPr>
              <w:rPr>
                <w:sz w:val="18"/>
              </w:rPr>
            </w:pPr>
            <w:r>
              <w:rPr>
                <w:sz w:val="18"/>
              </w:rPr>
              <w:t>9/20/16</w:t>
            </w:r>
          </w:p>
          <w:p w:rsidR="003C342A" w:rsidRDefault="003C342A" w:rsidP="00F44A14">
            <w:pPr>
              <w:rPr>
                <w:sz w:val="18"/>
              </w:rPr>
            </w:pPr>
          </w:p>
          <w:p w:rsidR="003C342A" w:rsidRDefault="003C342A" w:rsidP="00F44A14">
            <w:pPr>
              <w:rPr>
                <w:sz w:val="18"/>
              </w:rPr>
            </w:pPr>
          </w:p>
          <w:p w:rsidR="003C342A" w:rsidRDefault="003C342A" w:rsidP="00F44A14">
            <w:pPr>
              <w:rPr>
                <w:sz w:val="18"/>
              </w:rPr>
            </w:pPr>
          </w:p>
          <w:p w:rsidR="003C342A" w:rsidRDefault="003C342A" w:rsidP="00F44A14">
            <w:pPr>
              <w:rPr>
                <w:sz w:val="18"/>
              </w:rPr>
            </w:pPr>
          </w:p>
          <w:p w:rsidR="003C342A" w:rsidRDefault="003C342A" w:rsidP="00F44A14">
            <w:pPr>
              <w:pBdr>
                <w:bottom w:val="single" w:sz="12" w:space="1" w:color="auto"/>
              </w:pBdr>
              <w:rPr>
                <w:sz w:val="18"/>
              </w:rPr>
            </w:pPr>
          </w:p>
          <w:p w:rsidR="003C342A" w:rsidRDefault="0082685A" w:rsidP="00F44A14">
            <w:pPr>
              <w:rPr>
                <w:sz w:val="18"/>
              </w:rPr>
            </w:pPr>
            <w:r>
              <w:rPr>
                <w:sz w:val="18"/>
              </w:rPr>
              <w:t xml:space="preserve"> 6/18/18</w:t>
            </w:r>
          </w:p>
          <w:p w:rsidR="00AB03DD" w:rsidRDefault="00AB03DD" w:rsidP="00F44A14">
            <w:pPr>
              <w:pBdr>
                <w:bottom w:val="single" w:sz="12" w:space="1" w:color="auto"/>
              </w:pBdr>
              <w:rPr>
                <w:sz w:val="18"/>
              </w:rPr>
            </w:pPr>
          </w:p>
          <w:p w:rsidR="00AB03DD" w:rsidRDefault="00AB03DD" w:rsidP="00F44A14">
            <w:pPr>
              <w:pBdr>
                <w:bottom w:val="single" w:sz="12" w:space="1" w:color="auto"/>
              </w:pBdr>
              <w:rPr>
                <w:sz w:val="18"/>
              </w:rPr>
            </w:pPr>
          </w:p>
          <w:p w:rsidR="00AB03DD" w:rsidRDefault="00AB03DD" w:rsidP="00F44A14">
            <w:pPr>
              <w:rPr>
                <w:sz w:val="18"/>
              </w:rPr>
            </w:pPr>
            <w:r>
              <w:rPr>
                <w:sz w:val="18"/>
              </w:rPr>
              <w:t>6/18/18</w:t>
            </w:r>
          </w:p>
          <w:p w:rsidR="00AB03DD" w:rsidRDefault="00AB03DD" w:rsidP="00F44A14">
            <w:pPr>
              <w:pBdr>
                <w:bottom w:val="single" w:sz="12" w:space="1" w:color="auto"/>
              </w:pBdr>
              <w:rPr>
                <w:sz w:val="18"/>
              </w:rPr>
            </w:pPr>
          </w:p>
          <w:p w:rsidR="003D3185" w:rsidRDefault="003D3185" w:rsidP="00F44A14">
            <w:pPr>
              <w:pBdr>
                <w:bottom w:val="single" w:sz="12" w:space="1" w:color="auto"/>
              </w:pBdr>
              <w:rPr>
                <w:sz w:val="18"/>
              </w:rPr>
            </w:pPr>
          </w:p>
          <w:p w:rsidR="003D3185" w:rsidRDefault="00A83D2A" w:rsidP="00F44A14">
            <w:pPr>
              <w:rPr>
                <w:sz w:val="18"/>
              </w:rPr>
            </w:pPr>
            <w:r>
              <w:rPr>
                <w:sz w:val="18"/>
              </w:rPr>
              <w:t>11/11/15</w:t>
            </w:r>
          </w:p>
          <w:p w:rsidR="00A83D2A" w:rsidRDefault="00A83D2A" w:rsidP="00F44A14">
            <w:pPr>
              <w:rPr>
                <w:sz w:val="18"/>
              </w:rPr>
            </w:pPr>
          </w:p>
          <w:p w:rsidR="00A83D2A" w:rsidRDefault="00A83D2A" w:rsidP="00F44A14">
            <w:pPr>
              <w:pBdr>
                <w:bottom w:val="single" w:sz="12" w:space="1" w:color="auto"/>
              </w:pBdr>
              <w:rPr>
                <w:sz w:val="18"/>
              </w:rPr>
            </w:pPr>
          </w:p>
          <w:p w:rsidR="00A83D2A" w:rsidRPr="00F41F91" w:rsidRDefault="00A83D2A" w:rsidP="00F44A14">
            <w:pPr>
              <w:rPr>
                <w:sz w:val="18"/>
              </w:rPr>
            </w:pPr>
            <w:r>
              <w:rPr>
                <w:sz w:val="18"/>
              </w:rPr>
              <w:t>11/11/15</w:t>
            </w:r>
          </w:p>
        </w:tc>
        <w:tc>
          <w:tcPr>
            <w:tcW w:w="1350" w:type="dxa"/>
            <w:tcBorders>
              <w:bottom w:val="single" w:sz="18" w:space="0" w:color="auto"/>
            </w:tcBorders>
          </w:tcPr>
          <w:p w:rsidR="00BC6327" w:rsidRDefault="0082685A" w:rsidP="0082685A">
            <w:pPr>
              <w:rPr>
                <w:sz w:val="18"/>
              </w:rPr>
            </w:pPr>
            <w:r>
              <w:rPr>
                <w:sz w:val="18"/>
              </w:rPr>
              <w:t xml:space="preserve">         0.6</w:t>
            </w:r>
          </w:p>
          <w:p w:rsidR="00F44A14" w:rsidRDefault="00F44A14" w:rsidP="00D057C3">
            <w:pPr>
              <w:jc w:val="center"/>
              <w:rPr>
                <w:sz w:val="18"/>
              </w:rPr>
            </w:pPr>
          </w:p>
          <w:p w:rsidR="00F44A14" w:rsidRDefault="00F44A14" w:rsidP="00D057C3">
            <w:pPr>
              <w:jc w:val="center"/>
              <w:rPr>
                <w:sz w:val="18"/>
              </w:rPr>
            </w:pPr>
          </w:p>
          <w:p w:rsidR="00F44A14" w:rsidRDefault="00F44A14" w:rsidP="00D057C3">
            <w:pPr>
              <w:pBdr>
                <w:bottom w:val="single" w:sz="12" w:space="1" w:color="auto"/>
              </w:pBdr>
              <w:jc w:val="center"/>
              <w:rPr>
                <w:sz w:val="18"/>
              </w:rPr>
            </w:pPr>
          </w:p>
          <w:p w:rsidR="00F44A14" w:rsidRDefault="00F44A14" w:rsidP="00D057C3">
            <w:pPr>
              <w:jc w:val="center"/>
              <w:rPr>
                <w:sz w:val="18"/>
              </w:rPr>
            </w:pPr>
            <w:r>
              <w:rPr>
                <w:sz w:val="18"/>
              </w:rPr>
              <w:t>5</w:t>
            </w:r>
          </w:p>
          <w:p w:rsidR="003C342A" w:rsidRDefault="003C342A" w:rsidP="00D057C3">
            <w:pPr>
              <w:jc w:val="center"/>
              <w:rPr>
                <w:sz w:val="18"/>
              </w:rPr>
            </w:pPr>
          </w:p>
          <w:p w:rsidR="003C342A" w:rsidRDefault="003C342A" w:rsidP="00D057C3">
            <w:pPr>
              <w:jc w:val="center"/>
              <w:rPr>
                <w:sz w:val="18"/>
              </w:rPr>
            </w:pPr>
          </w:p>
          <w:p w:rsidR="003C342A" w:rsidRDefault="003C342A" w:rsidP="00D057C3">
            <w:pPr>
              <w:jc w:val="center"/>
              <w:rPr>
                <w:sz w:val="18"/>
              </w:rPr>
            </w:pPr>
          </w:p>
          <w:p w:rsidR="003C342A" w:rsidRDefault="003C342A" w:rsidP="00D057C3">
            <w:pPr>
              <w:jc w:val="center"/>
              <w:rPr>
                <w:sz w:val="18"/>
              </w:rPr>
            </w:pPr>
          </w:p>
          <w:p w:rsidR="003C342A" w:rsidRDefault="003C342A" w:rsidP="00D057C3">
            <w:pPr>
              <w:pBdr>
                <w:bottom w:val="single" w:sz="12" w:space="1" w:color="auto"/>
              </w:pBdr>
              <w:jc w:val="center"/>
              <w:rPr>
                <w:sz w:val="18"/>
              </w:rPr>
            </w:pPr>
          </w:p>
          <w:p w:rsidR="003C342A" w:rsidRDefault="0082685A" w:rsidP="00D057C3">
            <w:pPr>
              <w:jc w:val="center"/>
              <w:rPr>
                <w:sz w:val="18"/>
              </w:rPr>
            </w:pPr>
            <w:r>
              <w:rPr>
                <w:sz w:val="18"/>
              </w:rPr>
              <w:t>7.1</w:t>
            </w:r>
          </w:p>
          <w:p w:rsidR="00AB03DD" w:rsidRDefault="00AB03DD" w:rsidP="00D057C3">
            <w:pPr>
              <w:pBdr>
                <w:bottom w:val="single" w:sz="12" w:space="1" w:color="auto"/>
              </w:pBdr>
              <w:jc w:val="center"/>
              <w:rPr>
                <w:sz w:val="18"/>
              </w:rPr>
            </w:pPr>
          </w:p>
          <w:p w:rsidR="00AB03DD" w:rsidRDefault="00AB03DD" w:rsidP="00D057C3">
            <w:pPr>
              <w:pBdr>
                <w:bottom w:val="single" w:sz="12" w:space="1" w:color="auto"/>
              </w:pBdr>
              <w:jc w:val="center"/>
              <w:rPr>
                <w:sz w:val="18"/>
              </w:rPr>
            </w:pPr>
          </w:p>
          <w:p w:rsidR="00AB03DD" w:rsidRDefault="00AB03DD" w:rsidP="00D057C3">
            <w:pPr>
              <w:jc w:val="center"/>
              <w:rPr>
                <w:sz w:val="18"/>
              </w:rPr>
            </w:pPr>
            <w:r>
              <w:rPr>
                <w:sz w:val="18"/>
              </w:rPr>
              <w:t>2.3</w:t>
            </w:r>
          </w:p>
          <w:p w:rsidR="00AB03DD" w:rsidRDefault="00AB03DD" w:rsidP="00D057C3">
            <w:pPr>
              <w:pBdr>
                <w:bottom w:val="single" w:sz="12" w:space="1" w:color="auto"/>
              </w:pBdr>
              <w:jc w:val="center"/>
              <w:rPr>
                <w:sz w:val="18"/>
              </w:rPr>
            </w:pPr>
          </w:p>
          <w:p w:rsidR="003D3185" w:rsidRDefault="003D3185" w:rsidP="00D057C3">
            <w:pPr>
              <w:pBdr>
                <w:bottom w:val="single" w:sz="12" w:space="1" w:color="auto"/>
              </w:pBdr>
              <w:jc w:val="center"/>
              <w:rPr>
                <w:sz w:val="18"/>
              </w:rPr>
            </w:pPr>
          </w:p>
          <w:p w:rsidR="003D3185" w:rsidRDefault="00A83D2A" w:rsidP="003D3185">
            <w:pPr>
              <w:jc w:val="center"/>
              <w:rPr>
                <w:sz w:val="18"/>
              </w:rPr>
            </w:pPr>
            <w:r>
              <w:rPr>
                <w:sz w:val="18"/>
              </w:rPr>
              <w:t>3.71</w:t>
            </w:r>
          </w:p>
          <w:p w:rsidR="00A83D2A" w:rsidRDefault="00A83D2A" w:rsidP="003D3185">
            <w:pPr>
              <w:jc w:val="center"/>
              <w:rPr>
                <w:sz w:val="18"/>
              </w:rPr>
            </w:pPr>
          </w:p>
          <w:p w:rsidR="00A83D2A" w:rsidRDefault="00A83D2A" w:rsidP="00E91E07">
            <w:pPr>
              <w:pBdr>
                <w:bottom w:val="single" w:sz="12" w:space="1" w:color="auto"/>
              </w:pBdr>
              <w:rPr>
                <w:sz w:val="18"/>
              </w:rPr>
            </w:pPr>
          </w:p>
          <w:p w:rsidR="00A83D2A" w:rsidRPr="00F41F91" w:rsidRDefault="00A83D2A" w:rsidP="00A83D2A">
            <w:pPr>
              <w:rPr>
                <w:sz w:val="18"/>
              </w:rPr>
            </w:pPr>
            <w:r>
              <w:rPr>
                <w:sz w:val="18"/>
              </w:rPr>
              <w:t xml:space="preserve">         4.22</w:t>
            </w:r>
          </w:p>
        </w:tc>
        <w:tc>
          <w:tcPr>
            <w:tcW w:w="1440" w:type="dxa"/>
            <w:tcBorders>
              <w:bottom w:val="single" w:sz="18" w:space="0" w:color="auto"/>
            </w:tcBorders>
          </w:tcPr>
          <w:p w:rsidR="00BC6327" w:rsidRDefault="0082685A" w:rsidP="00D057C3">
            <w:pPr>
              <w:jc w:val="center"/>
              <w:rPr>
                <w:sz w:val="18"/>
              </w:rPr>
            </w:pPr>
            <w:r>
              <w:rPr>
                <w:sz w:val="18"/>
              </w:rPr>
              <w:t>N/A</w:t>
            </w:r>
          </w:p>
          <w:p w:rsidR="0082685A" w:rsidRDefault="0082685A" w:rsidP="00D057C3">
            <w:pPr>
              <w:jc w:val="center"/>
              <w:rPr>
                <w:sz w:val="18"/>
              </w:rPr>
            </w:pPr>
          </w:p>
          <w:p w:rsidR="00F44A14" w:rsidRDefault="00F44A14" w:rsidP="00D057C3">
            <w:pPr>
              <w:pBdr>
                <w:bottom w:val="single" w:sz="12" w:space="1" w:color="auto"/>
              </w:pBdr>
              <w:jc w:val="center"/>
              <w:rPr>
                <w:sz w:val="18"/>
              </w:rPr>
            </w:pPr>
          </w:p>
          <w:p w:rsidR="0082685A" w:rsidRDefault="0082685A" w:rsidP="00D057C3">
            <w:pPr>
              <w:pBdr>
                <w:bottom w:val="single" w:sz="12" w:space="1" w:color="auto"/>
              </w:pBdr>
              <w:jc w:val="center"/>
              <w:rPr>
                <w:sz w:val="18"/>
              </w:rPr>
            </w:pPr>
          </w:p>
          <w:p w:rsidR="0082685A" w:rsidRDefault="0082685A" w:rsidP="00D057C3">
            <w:pPr>
              <w:jc w:val="center"/>
              <w:rPr>
                <w:sz w:val="18"/>
              </w:rPr>
            </w:pPr>
            <w:r>
              <w:rPr>
                <w:sz w:val="18"/>
              </w:rPr>
              <w:t>N/A</w:t>
            </w:r>
          </w:p>
          <w:p w:rsidR="00F44A14" w:rsidRDefault="00F44A14" w:rsidP="0082685A">
            <w:pPr>
              <w:rPr>
                <w:sz w:val="18"/>
              </w:rPr>
            </w:pPr>
          </w:p>
          <w:p w:rsidR="00F44A14" w:rsidRDefault="0082685A" w:rsidP="00F44A14">
            <w:pPr>
              <w:rPr>
                <w:sz w:val="18"/>
              </w:rPr>
            </w:pPr>
            <w:r>
              <w:rPr>
                <w:sz w:val="18"/>
              </w:rPr>
              <w:t xml:space="preserve">    </w:t>
            </w:r>
          </w:p>
          <w:p w:rsidR="00F44A14" w:rsidRDefault="00F44A14" w:rsidP="00F44A14">
            <w:pPr>
              <w:rPr>
                <w:sz w:val="18"/>
              </w:rPr>
            </w:pPr>
          </w:p>
          <w:p w:rsidR="003C342A" w:rsidRDefault="003C342A" w:rsidP="00F44A14">
            <w:pPr>
              <w:rPr>
                <w:sz w:val="18"/>
              </w:rPr>
            </w:pPr>
          </w:p>
          <w:p w:rsidR="003C342A" w:rsidRDefault="003C342A" w:rsidP="00F44A14">
            <w:pPr>
              <w:pBdr>
                <w:bottom w:val="single" w:sz="12" w:space="1" w:color="auto"/>
              </w:pBdr>
              <w:rPr>
                <w:sz w:val="18"/>
              </w:rPr>
            </w:pPr>
          </w:p>
          <w:p w:rsidR="003C342A" w:rsidRDefault="0082685A" w:rsidP="00F44A14">
            <w:pPr>
              <w:rPr>
                <w:sz w:val="18"/>
              </w:rPr>
            </w:pPr>
            <w:r>
              <w:rPr>
                <w:sz w:val="18"/>
              </w:rPr>
              <w:t xml:space="preserve">    </w:t>
            </w:r>
            <w:r w:rsidR="00AB03DD">
              <w:rPr>
                <w:sz w:val="18"/>
              </w:rPr>
              <w:t xml:space="preserve">   </w:t>
            </w:r>
            <w:r>
              <w:rPr>
                <w:sz w:val="18"/>
              </w:rPr>
              <w:t xml:space="preserve">  N/A</w:t>
            </w:r>
          </w:p>
          <w:p w:rsidR="00AB03DD" w:rsidRDefault="00AB03DD" w:rsidP="00F44A14">
            <w:pPr>
              <w:pBdr>
                <w:bottom w:val="single" w:sz="12" w:space="1" w:color="auto"/>
              </w:pBdr>
              <w:rPr>
                <w:sz w:val="18"/>
              </w:rPr>
            </w:pPr>
          </w:p>
          <w:p w:rsidR="00AB03DD" w:rsidRDefault="00AB03DD" w:rsidP="00F44A14">
            <w:pPr>
              <w:pBdr>
                <w:bottom w:val="single" w:sz="12" w:space="1" w:color="auto"/>
              </w:pBdr>
              <w:rPr>
                <w:sz w:val="18"/>
              </w:rPr>
            </w:pPr>
          </w:p>
          <w:p w:rsidR="00AB03DD" w:rsidRDefault="00AB03DD" w:rsidP="00F44A14">
            <w:pPr>
              <w:rPr>
                <w:sz w:val="18"/>
              </w:rPr>
            </w:pPr>
            <w:r>
              <w:rPr>
                <w:sz w:val="18"/>
              </w:rPr>
              <w:t xml:space="preserve">          N/A</w:t>
            </w:r>
          </w:p>
          <w:p w:rsidR="00AB03DD" w:rsidRDefault="00AB03DD" w:rsidP="00F44A14">
            <w:pPr>
              <w:pBdr>
                <w:bottom w:val="single" w:sz="12" w:space="1" w:color="auto"/>
              </w:pBdr>
              <w:rPr>
                <w:sz w:val="18"/>
              </w:rPr>
            </w:pPr>
          </w:p>
          <w:p w:rsidR="003D3185" w:rsidRDefault="003D3185" w:rsidP="00F44A14">
            <w:pPr>
              <w:pBdr>
                <w:bottom w:val="single" w:sz="12" w:space="1" w:color="auto"/>
              </w:pBdr>
              <w:rPr>
                <w:sz w:val="18"/>
              </w:rPr>
            </w:pPr>
          </w:p>
          <w:p w:rsidR="003D3185" w:rsidRDefault="003D3185" w:rsidP="00F44A14">
            <w:pPr>
              <w:rPr>
                <w:sz w:val="18"/>
              </w:rPr>
            </w:pPr>
            <w:r>
              <w:rPr>
                <w:sz w:val="18"/>
              </w:rPr>
              <w:t xml:space="preserve">          </w:t>
            </w:r>
            <w:r w:rsidR="00EA3941">
              <w:rPr>
                <w:sz w:val="18"/>
              </w:rPr>
              <w:t>N/A</w:t>
            </w:r>
            <w:r>
              <w:rPr>
                <w:sz w:val="18"/>
              </w:rPr>
              <w:t xml:space="preserve"> </w:t>
            </w:r>
          </w:p>
          <w:p w:rsidR="00A83D2A" w:rsidRDefault="00A83D2A" w:rsidP="00F44A14">
            <w:pPr>
              <w:rPr>
                <w:sz w:val="18"/>
              </w:rPr>
            </w:pPr>
          </w:p>
          <w:p w:rsidR="00A83D2A" w:rsidRDefault="00A83D2A" w:rsidP="00F44A14">
            <w:pPr>
              <w:pBdr>
                <w:bottom w:val="single" w:sz="12" w:space="1" w:color="auto"/>
              </w:pBdr>
              <w:rPr>
                <w:sz w:val="18"/>
              </w:rPr>
            </w:pPr>
          </w:p>
          <w:p w:rsidR="00A83D2A" w:rsidRPr="00F41F91" w:rsidRDefault="00A83D2A" w:rsidP="00F44A14">
            <w:pPr>
              <w:rPr>
                <w:sz w:val="18"/>
              </w:rPr>
            </w:pPr>
            <w:r>
              <w:rPr>
                <w:sz w:val="18"/>
              </w:rPr>
              <w:t xml:space="preserve">          N/A</w:t>
            </w:r>
          </w:p>
        </w:tc>
        <w:tc>
          <w:tcPr>
            <w:tcW w:w="900" w:type="dxa"/>
            <w:tcBorders>
              <w:bottom w:val="single" w:sz="18" w:space="0" w:color="auto"/>
            </w:tcBorders>
          </w:tcPr>
          <w:p w:rsidR="00BC6327" w:rsidRDefault="0082685A" w:rsidP="0082685A">
            <w:pPr>
              <w:rPr>
                <w:sz w:val="18"/>
              </w:rPr>
            </w:pPr>
            <w:r>
              <w:rPr>
                <w:sz w:val="18"/>
              </w:rPr>
              <w:t xml:space="preserve">      2.0  </w:t>
            </w:r>
          </w:p>
          <w:p w:rsidR="00F44A14" w:rsidRDefault="00F44A14" w:rsidP="00D057C3">
            <w:pPr>
              <w:jc w:val="center"/>
              <w:rPr>
                <w:sz w:val="18"/>
              </w:rPr>
            </w:pPr>
          </w:p>
          <w:p w:rsidR="00F44A14" w:rsidRDefault="00F44A14" w:rsidP="00D057C3">
            <w:pPr>
              <w:jc w:val="center"/>
              <w:rPr>
                <w:sz w:val="18"/>
              </w:rPr>
            </w:pPr>
          </w:p>
          <w:p w:rsidR="00F44A14" w:rsidRDefault="00F44A14" w:rsidP="00D057C3">
            <w:pPr>
              <w:pBdr>
                <w:bottom w:val="single" w:sz="12" w:space="1" w:color="auto"/>
              </w:pBdr>
              <w:jc w:val="center"/>
              <w:rPr>
                <w:sz w:val="18"/>
              </w:rPr>
            </w:pPr>
          </w:p>
          <w:p w:rsidR="00F44A14" w:rsidRDefault="00F44A14" w:rsidP="00D057C3">
            <w:pPr>
              <w:jc w:val="center"/>
              <w:rPr>
                <w:sz w:val="18"/>
              </w:rPr>
            </w:pPr>
            <w:r>
              <w:rPr>
                <w:sz w:val="18"/>
              </w:rPr>
              <w:t>50</w:t>
            </w:r>
          </w:p>
          <w:p w:rsidR="003C342A" w:rsidRDefault="003C342A" w:rsidP="00D057C3">
            <w:pPr>
              <w:jc w:val="center"/>
              <w:rPr>
                <w:sz w:val="18"/>
              </w:rPr>
            </w:pPr>
          </w:p>
          <w:p w:rsidR="003C342A" w:rsidRDefault="003C342A" w:rsidP="00D057C3">
            <w:pPr>
              <w:jc w:val="center"/>
              <w:rPr>
                <w:sz w:val="18"/>
              </w:rPr>
            </w:pPr>
          </w:p>
          <w:p w:rsidR="003C342A" w:rsidRDefault="003C342A" w:rsidP="00D057C3">
            <w:pPr>
              <w:jc w:val="center"/>
              <w:rPr>
                <w:sz w:val="18"/>
              </w:rPr>
            </w:pPr>
          </w:p>
          <w:p w:rsidR="003C342A" w:rsidRDefault="003C342A" w:rsidP="00D057C3">
            <w:pPr>
              <w:jc w:val="center"/>
              <w:rPr>
                <w:sz w:val="18"/>
              </w:rPr>
            </w:pPr>
          </w:p>
          <w:p w:rsidR="003C342A" w:rsidRDefault="003C342A" w:rsidP="00D057C3">
            <w:pPr>
              <w:pBdr>
                <w:bottom w:val="single" w:sz="12" w:space="1" w:color="auto"/>
              </w:pBdr>
              <w:jc w:val="center"/>
              <w:rPr>
                <w:sz w:val="18"/>
              </w:rPr>
            </w:pPr>
          </w:p>
          <w:p w:rsidR="003C342A" w:rsidRDefault="00AB03DD" w:rsidP="00D057C3">
            <w:pPr>
              <w:jc w:val="center"/>
              <w:rPr>
                <w:sz w:val="18"/>
              </w:rPr>
            </w:pPr>
            <w:r>
              <w:rPr>
                <w:sz w:val="18"/>
              </w:rPr>
              <w:t>80</w:t>
            </w:r>
          </w:p>
          <w:p w:rsidR="00AB03DD" w:rsidRDefault="00AB03DD" w:rsidP="00D057C3">
            <w:pPr>
              <w:pBdr>
                <w:bottom w:val="single" w:sz="12" w:space="1" w:color="auto"/>
              </w:pBdr>
              <w:jc w:val="center"/>
              <w:rPr>
                <w:sz w:val="18"/>
              </w:rPr>
            </w:pPr>
          </w:p>
          <w:p w:rsidR="00AB03DD" w:rsidRDefault="00AB03DD" w:rsidP="00D057C3">
            <w:pPr>
              <w:pBdr>
                <w:bottom w:val="single" w:sz="12" w:space="1" w:color="auto"/>
              </w:pBdr>
              <w:jc w:val="center"/>
              <w:rPr>
                <w:sz w:val="18"/>
              </w:rPr>
            </w:pPr>
          </w:p>
          <w:p w:rsidR="00AB03DD" w:rsidRDefault="00AB03DD" w:rsidP="00D057C3">
            <w:pPr>
              <w:jc w:val="center"/>
              <w:rPr>
                <w:sz w:val="18"/>
              </w:rPr>
            </w:pPr>
            <w:r>
              <w:rPr>
                <w:sz w:val="18"/>
              </w:rPr>
              <w:t>60</w:t>
            </w:r>
          </w:p>
          <w:p w:rsidR="00AB03DD" w:rsidRDefault="00AB03DD" w:rsidP="00D057C3">
            <w:pPr>
              <w:pBdr>
                <w:bottom w:val="single" w:sz="12" w:space="1" w:color="auto"/>
              </w:pBdr>
              <w:jc w:val="center"/>
              <w:rPr>
                <w:sz w:val="18"/>
              </w:rPr>
            </w:pPr>
          </w:p>
          <w:p w:rsidR="003D3185" w:rsidRDefault="003D3185" w:rsidP="00D057C3">
            <w:pPr>
              <w:pBdr>
                <w:bottom w:val="single" w:sz="12" w:space="1" w:color="auto"/>
              </w:pBdr>
              <w:jc w:val="center"/>
              <w:rPr>
                <w:sz w:val="18"/>
              </w:rPr>
            </w:pPr>
          </w:p>
          <w:p w:rsidR="003D3185" w:rsidRDefault="00EA3941" w:rsidP="00D057C3">
            <w:pPr>
              <w:jc w:val="center"/>
              <w:rPr>
                <w:sz w:val="18"/>
              </w:rPr>
            </w:pPr>
            <w:r>
              <w:rPr>
                <w:sz w:val="18"/>
              </w:rPr>
              <w:t>15</w:t>
            </w:r>
          </w:p>
          <w:p w:rsidR="00A83D2A" w:rsidRDefault="00A83D2A" w:rsidP="00D057C3">
            <w:pPr>
              <w:jc w:val="center"/>
              <w:rPr>
                <w:sz w:val="18"/>
              </w:rPr>
            </w:pPr>
          </w:p>
          <w:p w:rsidR="00A83D2A" w:rsidRDefault="00A83D2A" w:rsidP="00E91E07">
            <w:pPr>
              <w:pBdr>
                <w:bottom w:val="single" w:sz="12" w:space="1" w:color="auto"/>
              </w:pBdr>
              <w:rPr>
                <w:sz w:val="18"/>
              </w:rPr>
            </w:pPr>
          </w:p>
          <w:p w:rsidR="00A83D2A" w:rsidRDefault="00A83D2A" w:rsidP="00A83D2A">
            <w:pPr>
              <w:rPr>
                <w:sz w:val="18"/>
              </w:rPr>
            </w:pPr>
            <w:r>
              <w:rPr>
                <w:sz w:val="18"/>
              </w:rPr>
              <w:t xml:space="preserve">      20</w:t>
            </w:r>
          </w:p>
          <w:p w:rsidR="003D3185" w:rsidRDefault="003D3185" w:rsidP="00D057C3">
            <w:pPr>
              <w:jc w:val="center"/>
              <w:rPr>
                <w:sz w:val="18"/>
              </w:rPr>
            </w:pPr>
          </w:p>
          <w:p w:rsidR="003D3185" w:rsidRDefault="003D3185" w:rsidP="00D057C3">
            <w:pPr>
              <w:jc w:val="center"/>
              <w:rPr>
                <w:sz w:val="18"/>
              </w:rPr>
            </w:pPr>
          </w:p>
          <w:p w:rsidR="003C342A" w:rsidRPr="00F41F91" w:rsidRDefault="003C342A" w:rsidP="00D057C3">
            <w:pPr>
              <w:jc w:val="center"/>
              <w:rPr>
                <w:sz w:val="18"/>
              </w:rPr>
            </w:pPr>
          </w:p>
        </w:tc>
        <w:tc>
          <w:tcPr>
            <w:tcW w:w="1080" w:type="dxa"/>
            <w:tcBorders>
              <w:bottom w:val="single" w:sz="18" w:space="0" w:color="auto"/>
            </w:tcBorders>
          </w:tcPr>
          <w:p w:rsidR="00BC6327" w:rsidRDefault="00F44A14" w:rsidP="00D057C3">
            <w:pPr>
              <w:jc w:val="center"/>
              <w:rPr>
                <w:sz w:val="18"/>
              </w:rPr>
            </w:pPr>
            <w:r>
              <w:rPr>
                <w:sz w:val="18"/>
              </w:rPr>
              <w:t>0.4</w:t>
            </w:r>
            <w:r w:rsidR="001F2CB9">
              <w:rPr>
                <w:sz w:val="18"/>
              </w:rPr>
              <w:t>0</w:t>
            </w:r>
          </w:p>
          <w:p w:rsidR="00F44A14" w:rsidRDefault="00F44A14" w:rsidP="00D057C3">
            <w:pPr>
              <w:jc w:val="center"/>
              <w:rPr>
                <w:sz w:val="18"/>
              </w:rPr>
            </w:pPr>
          </w:p>
          <w:p w:rsidR="00F44A14" w:rsidRDefault="00F44A14" w:rsidP="00D057C3">
            <w:pPr>
              <w:jc w:val="center"/>
              <w:rPr>
                <w:sz w:val="18"/>
              </w:rPr>
            </w:pPr>
          </w:p>
          <w:p w:rsidR="00F44A14" w:rsidRDefault="00F44A14" w:rsidP="00D057C3">
            <w:pPr>
              <w:pBdr>
                <w:bottom w:val="single" w:sz="12" w:space="1" w:color="auto"/>
              </w:pBdr>
              <w:jc w:val="center"/>
              <w:rPr>
                <w:sz w:val="18"/>
              </w:rPr>
            </w:pPr>
          </w:p>
          <w:p w:rsidR="00F44A14" w:rsidRDefault="00F44A14" w:rsidP="00D057C3">
            <w:pPr>
              <w:jc w:val="center"/>
              <w:rPr>
                <w:sz w:val="18"/>
              </w:rPr>
            </w:pPr>
            <w:r>
              <w:rPr>
                <w:sz w:val="18"/>
              </w:rPr>
              <w:t>5</w:t>
            </w:r>
          </w:p>
          <w:p w:rsidR="003C342A" w:rsidRDefault="003C342A" w:rsidP="00D057C3">
            <w:pPr>
              <w:jc w:val="center"/>
              <w:rPr>
                <w:sz w:val="18"/>
              </w:rPr>
            </w:pPr>
          </w:p>
          <w:p w:rsidR="003C342A" w:rsidRDefault="003C342A" w:rsidP="00D057C3">
            <w:pPr>
              <w:jc w:val="center"/>
              <w:rPr>
                <w:sz w:val="18"/>
              </w:rPr>
            </w:pPr>
          </w:p>
          <w:p w:rsidR="003C342A" w:rsidRDefault="003C342A" w:rsidP="00D057C3">
            <w:pPr>
              <w:jc w:val="center"/>
              <w:rPr>
                <w:sz w:val="18"/>
              </w:rPr>
            </w:pPr>
          </w:p>
          <w:p w:rsidR="003C342A" w:rsidRDefault="003C342A" w:rsidP="00D057C3">
            <w:pPr>
              <w:jc w:val="center"/>
              <w:rPr>
                <w:sz w:val="18"/>
              </w:rPr>
            </w:pPr>
          </w:p>
          <w:p w:rsidR="003C342A" w:rsidRDefault="003C342A" w:rsidP="00D057C3">
            <w:pPr>
              <w:pBdr>
                <w:bottom w:val="single" w:sz="12" w:space="1" w:color="auto"/>
              </w:pBdr>
              <w:jc w:val="center"/>
              <w:rPr>
                <w:sz w:val="18"/>
              </w:rPr>
            </w:pPr>
          </w:p>
          <w:p w:rsidR="003C342A" w:rsidRDefault="00AB03DD" w:rsidP="00AB03DD">
            <w:pPr>
              <w:rPr>
                <w:sz w:val="18"/>
              </w:rPr>
            </w:pPr>
            <w:r>
              <w:rPr>
                <w:sz w:val="18"/>
              </w:rPr>
              <w:t xml:space="preserve">          1</w:t>
            </w:r>
          </w:p>
          <w:p w:rsidR="00AB03DD" w:rsidRDefault="00AB03DD" w:rsidP="00AB03DD">
            <w:pPr>
              <w:pBdr>
                <w:bottom w:val="single" w:sz="12" w:space="1" w:color="auto"/>
              </w:pBdr>
              <w:rPr>
                <w:sz w:val="18"/>
              </w:rPr>
            </w:pPr>
          </w:p>
          <w:p w:rsidR="00AB03DD" w:rsidRDefault="00AB03DD" w:rsidP="00AB03DD">
            <w:pPr>
              <w:pBdr>
                <w:bottom w:val="single" w:sz="12" w:space="1" w:color="auto"/>
              </w:pBdr>
              <w:rPr>
                <w:sz w:val="18"/>
              </w:rPr>
            </w:pPr>
          </w:p>
          <w:p w:rsidR="00AB03DD" w:rsidRDefault="00AB03DD" w:rsidP="00AB03DD">
            <w:pPr>
              <w:rPr>
                <w:sz w:val="18"/>
              </w:rPr>
            </w:pPr>
            <w:r>
              <w:rPr>
                <w:sz w:val="18"/>
              </w:rPr>
              <w:t xml:space="preserve">          1</w:t>
            </w:r>
          </w:p>
          <w:p w:rsidR="00AB03DD" w:rsidRDefault="00AB03DD" w:rsidP="00AB03DD">
            <w:pPr>
              <w:pBdr>
                <w:bottom w:val="single" w:sz="12" w:space="1" w:color="auto"/>
              </w:pBdr>
              <w:rPr>
                <w:sz w:val="18"/>
              </w:rPr>
            </w:pPr>
          </w:p>
          <w:p w:rsidR="003D3185" w:rsidRDefault="003D3185" w:rsidP="00AB03DD">
            <w:pPr>
              <w:pBdr>
                <w:bottom w:val="single" w:sz="12" w:space="1" w:color="auto"/>
              </w:pBdr>
              <w:rPr>
                <w:sz w:val="18"/>
              </w:rPr>
            </w:pPr>
          </w:p>
          <w:p w:rsidR="003D3185" w:rsidRDefault="003D3185" w:rsidP="00AB03DD">
            <w:pPr>
              <w:rPr>
                <w:sz w:val="18"/>
              </w:rPr>
            </w:pPr>
            <w:r>
              <w:rPr>
                <w:sz w:val="18"/>
              </w:rPr>
              <w:t xml:space="preserve">     </w:t>
            </w:r>
            <w:r w:rsidR="00EA3941">
              <w:rPr>
                <w:sz w:val="18"/>
              </w:rPr>
              <w:t xml:space="preserve">     0</w:t>
            </w:r>
          </w:p>
          <w:p w:rsidR="00A83D2A" w:rsidRDefault="00A83D2A" w:rsidP="00AB03DD">
            <w:pPr>
              <w:rPr>
                <w:sz w:val="18"/>
              </w:rPr>
            </w:pPr>
          </w:p>
          <w:p w:rsidR="00A83D2A" w:rsidRDefault="00A83D2A" w:rsidP="00AB03DD">
            <w:pPr>
              <w:pBdr>
                <w:bottom w:val="single" w:sz="12" w:space="1" w:color="auto"/>
              </w:pBdr>
              <w:rPr>
                <w:sz w:val="18"/>
              </w:rPr>
            </w:pPr>
          </w:p>
          <w:p w:rsidR="00A83D2A" w:rsidRPr="00F41F91" w:rsidRDefault="00E91E07" w:rsidP="00AB03DD">
            <w:pPr>
              <w:rPr>
                <w:sz w:val="18"/>
              </w:rPr>
            </w:pPr>
            <w:r>
              <w:rPr>
                <w:sz w:val="18"/>
              </w:rPr>
              <w:t xml:space="preserve">          0</w:t>
            </w:r>
          </w:p>
        </w:tc>
        <w:tc>
          <w:tcPr>
            <w:tcW w:w="2808" w:type="dxa"/>
            <w:tcBorders>
              <w:bottom w:val="single" w:sz="18" w:space="0" w:color="auto"/>
              <w:right w:val="single" w:sz="6" w:space="0" w:color="auto"/>
            </w:tcBorders>
          </w:tcPr>
          <w:p w:rsidR="00BC6327" w:rsidRDefault="00F44A14" w:rsidP="00D057C3">
            <w:pPr>
              <w:rPr>
                <w:sz w:val="18"/>
              </w:rPr>
            </w:pPr>
            <w:r>
              <w:rPr>
                <w:sz w:val="18"/>
              </w:rPr>
              <w:t>Erosion of natural deposits; water additive that promotes strong teeth; discharge from fertilizer and aluminum factories.</w:t>
            </w:r>
          </w:p>
          <w:p w:rsidR="00F44A14" w:rsidRDefault="00F44A14" w:rsidP="00D057C3">
            <w:pPr>
              <w:pBdr>
                <w:top w:val="single" w:sz="12" w:space="1" w:color="auto"/>
                <w:bottom w:val="single" w:sz="12" w:space="1" w:color="auto"/>
              </w:pBdr>
              <w:rPr>
                <w:sz w:val="18"/>
              </w:rPr>
            </w:pPr>
            <w:r>
              <w:rPr>
                <w:sz w:val="18"/>
              </w:rPr>
              <w:t>Discharge from petroleum, glass, and metal refineries</w:t>
            </w:r>
            <w:r w:rsidR="003C342A">
              <w:rPr>
                <w:sz w:val="18"/>
              </w:rPr>
              <w:t>; erosion of natural deposits; discharge from mines and chemical manufacturers; runoff from livestock lots (feed additive.</w:t>
            </w:r>
          </w:p>
          <w:p w:rsidR="003C342A" w:rsidRDefault="003C342A" w:rsidP="00D057C3">
            <w:pPr>
              <w:pBdr>
                <w:bottom w:val="single" w:sz="12" w:space="1" w:color="auto"/>
                <w:between w:val="single" w:sz="12" w:space="1" w:color="auto"/>
              </w:pBdr>
              <w:rPr>
                <w:sz w:val="18"/>
              </w:rPr>
            </w:pPr>
            <w:r>
              <w:rPr>
                <w:sz w:val="18"/>
              </w:rPr>
              <w:t>Byproduct of drinking water disinfectant.</w:t>
            </w:r>
          </w:p>
          <w:p w:rsidR="00AB03DD" w:rsidRDefault="00AB03DD" w:rsidP="00D057C3">
            <w:pPr>
              <w:pBdr>
                <w:bottom w:val="single" w:sz="12" w:space="1" w:color="auto"/>
                <w:between w:val="single" w:sz="12" w:space="1" w:color="auto"/>
              </w:pBdr>
              <w:rPr>
                <w:sz w:val="18"/>
              </w:rPr>
            </w:pPr>
          </w:p>
          <w:p w:rsidR="00EA3941" w:rsidRDefault="00AB03DD" w:rsidP="00D057C3">
            <w:pPr>
              <w:pBdr>
                <w:bottom w:val="single" w:sz="12" w:space="1" w:color="auto"/>
                <w:between w:val="single" w:sz="12" w:space="1" w:color="auto"/>
              </w:pBdr>
              <w:rPr>
                <w:sz w:val="18"/>
              </w:rPr>
            </w:pPr>
            <w:r>
              <w:rPr>
                <w:sz w:val="18"/>
              </w:rPr>
              <w:t>Byproduct of drinking water disinfect</w:t>
            </w:r>
            <w:r w:rsidR="00E91E07">
              <w:rPr>
                <w:sz w:val="18"/>
              </w:rPr>
              <w:t>ant</w:t>
            </w:r>
          </w:p>
          <w:p w:rsidR="00A83D2A" w:rsidRDefault="00E91E07" w:rsidP="00D057C3">
            <w:pPr>
              <w:rPr>
                <w:sz w:val="18"/>
              </w:rPr>
            </w:pPr>
            <w:r>
              <w:rPr>
                <w:sz w:val="18"/>
              </w:rPr>
              <w:t>Erosion of natural deposits.</w:t>
            </w:r>
          </w:p>
          <w:p w:rsidR="00E91E07" w:rsidRDefault="00E91E07" w:rsidP="00D057C3">
            <w:pPr>
              <w:rPr>
                <w:sz w:val="18"/>
              </w:rPr>
            </w:pPr>
          </w:p>
          <w:p w:rsidR="00E91E07" w:rsidRDefault="00E91E07" w:rsidP="00D057C3">
            <w:pPr>
              <w:pBdr>
                <w:bottom w:val="single" w:sz="12" w:space="1" w:color="auto"/>
              </w:pBdr>
              <w:rPr>
                <w:sz w:val="18"/>
              </w:rPr>
            </w:pPr>
          </w:p>
          <w:p w:rsidR="00E91E07" w:rsidRDefault="00E91E07" w:rsidP="00D057C3">
            <w:pPr>
              <w:pBdr>
                <w:bottom w:val="single" w:sz="12" w:space="1" w:color="auto"/>
              </w:pBdr>
              <w:rPr>
                <w:sz w:val="18"/>
              </w:rPr>
            </w:pPr>
          </w:p>
          <w:p w:rsidR="00E91E07" w:rsidRPr="00F41F91" w:rsidRDefault="00E91E07" w:rsidP="00D057C3">
            <w:pPr>
              <w:rPr>
                <w:sz w:val="18"/>
              </w:rPr>
            </w:pPr>
            <w:r>
              <w:rPr>
                <w:sz w:val="18"/>
              </w:rPr>
              <w:t>Erosion of natural deposits.</w:t>
            </w: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6E45FE" w:rsidP="00D057C3">
            <w:pPr>
              <w:ind w:left="187"/>
              <w:rPr>
                <w:sz w:val="18"/>
              </w:rPr>
            </w:pPr>
            <w:r>
              <w:rPr>
                <w:sz w:val="18"/>
              </w:rPr>
              <w:t>Chloride (</w:t>
            </w:r>
            <w:proofErr w:type="spellStart"/>
            <w:r>
              <w:rPr>
                <w:sz w:val="18"/>
              </w:rPr>
              <w:t>ppm</w:t>
            </w:r>
            <w:proofErr w:type="spellEnd"/>
            <w:r>
              <w:rPr>
                <w:sz w:val="18"/>
              </w:rPr>
              <w:t>)  Well 04</w:t>
            </w:r>
          </w:p>
        </w:tc>
        <w:tc>
          <w:tcPr>
            <w:tcW w:w="990" w:type="dxa"/>
          </w:tcPr>
          <w:p w:rsidR="00BC6327" w:rsidRPr="00F41F91" w:rsidRDefault="006E45FE" w:rsidP="00D057C3">
            <w:pPr>
              <w:jc w:val="center"/>
              <w:rPr>
                <w:sz w:val="18"/>
              </w:rPr>
            </w:pPr>
            <w:r>
              <w:rPr>
                <w:sz w:val="18"/>
              </w:rPr>
              <w:t>10/13/16</w:t>
            </w:r>
          </w:p>
        </w:tc>
        <w:tc>
          <w:tcPr>
            <w:tcW w:w="1350" w:type="dxa"/>
          </w:tcPr>
          <w:p w:rsidR="00BC6327" w:rsidRPr="00F41F91" w:rsidRDefault="006E45FE" w:rsidP="00D057C3">
            <w:pPr>
              <w:jc w:val="center"/>
              <w:rPr>
                <w:sz w:val="18"/>
              </w:rPr>
            </w:pPr>
            <w:r>
              <w:rPr>
                <w:sz w:val="18"/>
              </w:rPr>
              <w:t>96</w:t>
            </w:r>
          </w:p>
        </w:tc>
        <w:tc>
          <w:tcPr>
            <w:tcW w:w="1440" w:type="dxa"/>
          </w:tcPr>
          <w:p w:rsidR="00BC6327" w:rsidRPr="00F41F91" w:rsidRDefault="006E45FE" w:rsidP="00D057C3">
            <w:pPr>
              <w:jc w:val="center"/>
              <w:rPr>
                <w:sz w:val="18"/>
              </w:rPr>
            </w:pPr>
            <w:r>
              <w:rPr>
                <w:sz w:val="18"/>
              </w:rPr>
              <w:t>N/A</w:t>
            </w:r>
          </w:p>
        </w:tc>
        <w:tc>
          <w:tcPr>
            <w:tcW w:w="900" w:type="dxa"/>
          </w:tcPr>
          <w:p w:rsidR="00BC6327" w:rsidRPr="00F41F91" w:rsidRDefault="006E45FE" w:rsidP="00D057C3">
            <w:pPr>
              <w:jc w:val="center"/>
              <w:rPr>
                <w:sz w:val="18"/>
              </w:rPr>
            </w:pPr>
            <w:r>
              <w:rPr>
                <w:sz w:val="18"/>
              </w:rPr>
              <w:t>500</w:t>
            </w:r>
          </w:p>
        </w:tc>
        <w:tc>
          <w:tcPr>
            <w:tcW w:w="1080" w:type="dxa"/>
          </w:tcPr>
          <w:p w:rsidR="00BC6327" w:rsidRPr="00F41F91" w:rsidRDefault="006E45FE" w:rsidP="00D057C3">
            <w:pPr>
              <w:jc w:val="center"/>
              <w:rPr>
                <w:sz w:val="18"/>
              </w:rPr>
            </w:pPr>
            <w:r>
              <w:rPr>
                <w:sz w:val="18"/>
              </w:rPr>
              <w:t>1.0</w:t>
            </w:r>
          </w:p>
        </w:tc>
        <w:tc>
          <w:tcPr>
            <w:tcW w:w="2808" w:type="dxa"/>
            <w:tcBorders>
              <w:right w:val="single" w:sz="6" w:space="0" w:color="auto"/>
            </w:tcBorders>
          </w:tcPr>
          <w:p w:rsidR="00BC6327" w:rsidRPr="00F41F91" w:rsidRDefault="006E45FE" w:rsidP="00D057C3">
            <w:pPr>
              <w:rPr>
                <w:sz w:val="18"/>
              </w:rPr>
            </w:pPr>
            <w:r>
              <w:rPr>
                <w:sz w:val="18"/>
              </w:rPr>
              <w:t>Runoff/leaching from natural deposits; seawater influence.</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Default="006E45FE" w:rsidP="00D057C3">
            <w:pPr>
              <w:ind w:left="187"/>
              <w:rPr>
                <w:sz w:val="18"/>
              </w:rPr>
            </w:pPr>
            <w:r>
              <w:rPr>
                <w:sz w:val="18"/>
              </w:rPr>
              <w:t>Sulfate (</w:t>
            </w:r>
            <w:proofErr w:type="spellStart"/>
            <w:r>
              <w:rPr>
                <w:sz w:val="18"/>
              </w:rPr>
              <w:t>ppm</w:t>
            </w:r>
            <w:proofErr w:type="spellEnd"/>
            <w:r>
              <w:rPr>
                <w:sz w:val="18"/>
              </w:rPr>
              <w:t>)   Well 04</w:t>
            </w:r>
          </w:p>
          <w:p w:rsidR="006E45FE" w:rsidRDefault="006E45FE" w:rsidP="00D057C3">
            <w:pPr>
              <w:pBdr>
                <w:bottom w:val="single" w:sz="12" w:space="1" w:color="auto"/>
              </w:pBdr>
              <w:ind w:left="187"/>
              <w:rPr>
                <w:sz w:val="18"/>
              </w:rPr>
            </w:pPr>
          </w:p>
          <w:p w:rsidR="006E45FE" w:rsidRDefault="006E45FE" w:rsidP="00D057C3">
            <w:pPr>
              <w:ind w:left="187"/>
              <w:rPr>
                <w:sz w:val="18"/>
              </w:rPr>
            </w:pPr>
            <w:r>
              <w:rPr>
                <w:sz w:val="18"/>
              </w:rPr>
              <w:t>Specific Conductance  EC</w:t>
            </w:r>
          </w:p>
          <w:p w:rsidR="006E45FE" w:rsidRDefault="006E45FE" w:rsidP="00D057C3">
            <w:pPr>
              <w:pBdr>
                <w:bottom w:val="single" w:sz="12" w:space="1" w:color="auto"/>
              </w:pBdr>
              <w:ind w:left="187"/>
              <w:rPr>
                <w:sz w:val="18"/>
              </w:rPr>
            </w:pPr>
            <w:r>
              <w:rPr>
                <w:sz w:val="18"/>
              </w:rPr>
              <w:t xml:space="preserve">                              Well 04</w:t>
            </w:r>
          </w:p>
          <w:p w:rsidR="006E45FE" w:rsidRDefault="006E45FE" w:rsidP="00D057C3">
            <w:pPr>
              <w:ind w:left="187"/>
              <w:rPr>
                <w:sz w:val="18"/>
              </w:rPr>
            </w:pPr>
            <w:r>
              <w:rPr>
                <w:sz w:val="18"/>
              </w:rPr>
              <w:t>Turbidity  NTU    Well 04</w:t>
            </w:r>
          </w:p>
          <w:p w:rsidR="006E45FE" w:rsidRDefault="006E45FE" w:rsidP="00D057C3">
            <w:pPr>
              <w:pBdr>
                <w:bottom w:val="single" w:sz="12" w:space="1" w:color="auto"/>
              </w:pBdr>
              <w:ind w:left="187"/>
              <w:rPr>
                <w:sz w:val="18"/>
              </w:rPr>
            </w:pPr>
          </w:p>
          <w:p w:rsidR="006E45FE" w:rsidRDefault="006E45FE" w:rsidP="00D057C3">
            <w:pPr>
              <w:ind w:left="187"/>
              <w:rPr>
                <w:sz w:val="18"/>
              </w:rPr>
            </w:pPr>
            <w:r>
              <w:rPr>
                <w:sz w:val="18"/>
              </w:rPr>
              <w:t>Total Dissolved Solids</w:t>
            </w:r>
          </w:p>
          <w:p w:rsidR="006E45FE" w:rsidRPr="00F41F91" w:rsidRDefault="006E45FE" w:rsidP="00D057C3">
            <w:pPr>
              <w:ind w:left="187"/>
              <w:rPr>
                <w:sz w:val="18"/>
              </w:rPr>
            </w:pPr>
            <w:r>
              <w:rPr>
                <w:sz w:val="18"/>
              </w:rPr>
              <w:t xml:space="preserve">  (</w:t>
            </w:r>
            <w:proofErr w:type="spellStart"/>
            <w:r>
              <w:rPr>
                <w:sz w:val="18"/>
              </w:rPr>
              <w:t>ppm</w:t>
            </w:r>
            <w:proofErr w:type="spellEnd"/>
            <w:r>
              <w:rPr>
                <w:sz w:val="18"/>
              </w:rPr>
              <w:t>)                 Well 04</w:t>
            </w:r>
          </w:p>
        </w:tc>
        <w:tc>
          <w:tcPr>
            <w:tcW w:w="990" w:type="dxa"/>
            <w:tcBorders>
              <w:bottom w:val="single" w:sz="18" w:space="0" w:color="auto"/>
            </w:tcBorders>
          </w:tcPr>
          <w:p w:rsidR="00BC6327" w:rsidRDefault="006E45FE" w:rsidP="00D057C3">
            <w:pPr>
              <w:jc w:val="center"/>
              <w:rPr>
                <w:sz w:val="18"/>
              </w:rPr>
            </w:pPr>
            <w:r>
              <w:rPr>
                <w:sz w:val="18"/>
              </w:rPr>
              <w:t>10/13/16</w:t>
            </w:r>
          </w:p>
          <w:p w:rsidR="006E45FE" w:rsidRDefault="006E45FE" w:rsidP="00D057C3">
            <w:pPr>
              <w:pBdr>
                <w:bottom w:val="single" w:sz="12" w:space="1" w:color="auto"/>
              </w:pBdr>
              <w:jc w:val="center"/>
              <w:rPr>
                <w:sz w:val="18"/>
              </w:rPr>
            </w:pPr>
          </w:p>
          <w:p w:rsidR="006E45FE" w:rsidRDefault="006E45FE" w:rsidP="00D057C3">
            <w:pPr>
              <w:jc w:val="center"/>
              <w:rPr>
                <w:sz w:val="18"/>
              </w:rPr>
            </w:pPr>
            <w:r>
              <w:rPr>
                <w:sz w:val="18"/>
              </w:rPr>
              <w:t>10/13/16</w:t>
            </w:r>
          </w:p>
          <w:p w:rsidR="006E45FE" w:rsidRDefault="006E45FE" w:rsidP="00D057C3">
            <w:pPr>
              <w:pBdr>
                <w:bottom w:val="single" w:sz="12" w:space="1" w:color="auto"/>
              </w:pBdr>
              <w:jc w:val="center"/>
              <w:rPr>
                <w:sz w:val="18"/>
              </w:rPr>
            </w:pPr>
          </w:p>
          <w:p w:rsidR="006E45FE" w:rsidRDefault="006E45FE" w:rsidP="00D057C3">
            <w:pPr>
              <w:jc w:val="center"/>
              <w:rPr>
                <w:sz w:val="18"/>
              </w:rPr>
            </w:pPr>
            <w:r>
              <w:rPr>
                <w:sz w:val="18"/>
              </w:rPr>
              <w:t>10/13/16</w:t>
            </w:r>
          </w:p>
          <w:p w:rsidR="006E45FE" w:rsidRDefault="006E45FE" w:rsidP="00D057C3">
            <w:pPr>
              <w:pBdr>
                <w:bottom w:val="single" w:sz="12" w:space="1" w:color="auto"/>
              </w:pBdr>
              <w:jc w:val="center"/>
              <w:rPr>
                <w:sz w:val="18"/>
              </w:rPr>
            </w:pPr>
          </w:p>
          <w:p w:rsidR="006E45FE" w:rsidRPr="00F41F91" w:rsidRDefault="006E45FE" w:rsidP="00D057C3">
            <w:pPr>
              <w:jc w:val="center"/>
              <w:rPr>
                <w:sz w:val="18"/>
              </w:rPr>
            </w:pPr>
            <w:r>
              <w:rPr>
                <w:sz w:val="18"/>
              </w:rPr>
              <w:t>10/13/16</w:t>
            </w:r>
          </w:p>
        </w:tc>
        <w:tc>
          <w:tcPr>
            <w:tcW w:w="1350" w:type="dxa"/>
            <w:tcBorders>
              <w:bottom w:val="single" w:sz="18" w:space="0" w:color="auto"/>
              <w:right w:val="single" w:sz="6" w:space="0" w:color="auto"/>
            </w:tcBorders>
          </w:tcPr>
          <w:p w:rsidR="00BC6327" w:rsidRDefault="006E45FE" w:rsidP="00D057C3">
            <w:pPr>
              <w:jc w:val="center"/>
              <w:rPr>
                <w:sz w:val="18"/>
              </w:rPr>
            </w:pPr>
            <w:r>
              <w:rPr>
                <w:sz w:val="18"/>
              </w:rPr>
              <w:t>145</w:t>
            </w:r>
          </w:p>
          <w:p w:rsidR="006E45FE" w:rsidRDefault="006E45FE" w:rsidP="00D057C3">
            <w:pPr>
              <w:pBdr>
                <w:bottom w:val="single" w:sz="12" w:space="1" w:color="auto"/>
              </w:pBdr>
              <w:jc w:val="center"/>
              <w:rPr>
                <w:sz w:val="18"/>
              </w:rPr>
            </w:pPr>
          </w:p>
          <w:p w:rsidR="006E45FE" w:rsidRDefault="006E45FE" w:rsidP="00D057C3">
            <w:pPr>
              <w:jc w:val="center"/>
              <w:rPr>
                <w:sz w:val="18"/>
              </w:rPr>
            </w:pPr>
            <w:r>
              <w:rPr>
                <w:sz w:val="18"/>
              </w:rPr>
              <w:t>1170</w:t>
            </w:r>
          </w:p>
          <w:p w:rsidR="006E45FE" w:rsidRDefault="006E45FE" w:rsidP="00D057C3">
            <w:pPr>
              <w:pBdr>
                <w:bottom w:val="single" w:sz="12" w:space="1" w:color="auto"/>
              </w:pBdr>
              <w:jc w:val="center"/>
              <w:rPr>
                <w:sz w:val="18"/>
              </w:rPr>
            </w:pPr>
          </w:p>
          <w:p w:rsidR="006E45FE" w:rsidRDefault="006E45FE" w:rsidP="00D057C3">
            <w:pPr>
              <w:jc w:val="center"/>
              <w:rPr>
                <w:sz w:val="18"/>
              </w:rPr>
            </w:pPr>
            <w:r>
              <w:rPr>
                <w:sz w:val="18"/>
              </w:rPr>
              <w:t>0.2</w:t>
            </w:r>
          </w:p>
          <w:p w:rsidR="006E45FE" w:rsidRDefault="006E45FE" w:rsidP="00D057C3">
            <w:pPr>
              <w:pBdr>
                <w:bottom w:val="single" w:sz="12" w:space="1" w:color="auto"/>
              </w:pBdr>
              <w:jc w:val="center"/>
              <w:rPr>
                <w:sz w:val="18"/>
              </w:rPr>
            </w:pPr>
          </w:p>
          <w:p w:rsidR="006E45FE" w:rsidRPr="00F41F91" w:rsidRDefault="006E45FE" w:rsidP="00D057C3">
            <w:pPr>
              <w:jc w:val="center"/>
              <w:rPr>
                <w:sz w:val="18"/>
              </w:rPr>
            </w:pPr>
            <w:r>
              <w:rPr>
                <w:sz w:val="18"/>
              </w:rPr>
              <w:t>700</w:t>
            </w:r>
          </w:p>
        </w:tc>
        <w:tc>
          <w:tcPr>
            <w:tcW w:w="1440" w:type="dxa"/>
            <w:tcBorders>
              <w:left w:val="single" w:sz="6" w:space="0" w:color="auto"/>
              <w:bottom w:val="single" w:sz="18" w:space="0" w:color="auto"/>
              <w:right w:val="single" w:sz="6" w:space="0" w:color="auto"/>
            </w:tcBorders>
          </w:tcPr>
          <w:p w:rsidR="00BC6327" w:rsidRDefault="006E45FE" w:rsidP="00D057C3">
            <w:pPr>
              <w:jc w:val="center"/>
              <w:rPr>
                <w:sz w:val="18"/>
              </w:rPr>
            </w:pPr>
            <w:r>
              <w:rPr>
                <w:sz w:val="18"/>
              </w:rPr>
              <w:t>N/A</w:t>
            </w:r>
          </w:p>
          <w:p w:rsidR="006E45FE" w:rsidRDefault="006E45FE" w:rsidP="00D057C3">
            <w:pPr>
              <w:pBdr>
                <w:bottom w:val="single" w:sz="12" w:space="1" w:color="auto"/>
              </w:pBdr>
              <w:jc w:val="center"/>
              <w:rPr>
                <w:sz w:val="18"/>
              </w:rPr>
            </w:pPr>
          </w:p>
          <w:p w:rsidR="006E45FE" w:rsidRDefault="006E45FE" w:rsidP="00D057C3">
            <w:pPr>
              <w:jc w:val="center"/>
              <w:rPr>
                <w:sz w:val="18"/>
              </w:rPr>
            </w:pPr>
            <w:r>
              <w:rPr>
                <w:sz w:val="18"/>
              </w:rPr>
              <w:t>N/A</w:t>
            </w:r>
          </w:p>
          <w:p w:rsidR="006E45FE" w:rsidRDefault="006E45FE" w:rsidP="00D057C3">
            <w:pPr>
              <w:pBdr>
                <w:bottom w:val="single" w:sz="12" w:space="1" w:color="auto"/>
              </w:pBdr>
              <w:jc w:val="center"/>
              <w:rPr>
                <w:sz w:val="18"/>
              </w:rPr>
            </w:pPr>
          </w:p>
          <w:p w:rsidR="006E45FE" w:rsidRDefault="006E45FE" w:rsidP="00D057C3">
            <w:pPr>
              <w:jc w:val="center"/>
              <w:rPr>
                <w:sz w:val="18"/>
              </w:rPr>
            </w:pPr>
            <w:r>
              <w:rPr>
                <w:sz w:val="18"/>
              </w:rPr>
              <w:t>N/A</w:t>
            </w:r>
          </w:p>
          <w:p w:rsidR="006E45FE" w:rsidRDefault="006E45FE" w:rsidP="00D057C3">
            <w:pPr>
              <w:pBdr>
                <w:bottom w:val="single" w:sz="12" w:space="1" w:color="auto"/>
              </w:pBdr>
              <w:jc w:val="center"/>
              <w:rPr>
                <w:sz w:val="18"/>
              </w:rPr>
            </w:pPr>
          </w:p>
          <w:p w:rsidR="006E45FE" w:rsidRDefault="006E45FE" w:rsidP="00D057C3">
            <w:pPr>
              <w:jc w:val="center"/>
              <w:rPr>
                <w:sz w:val="18"/>
              </w:rPr>
            </w:pPr>
            <w:r>
              <w:rPr>
                <w:sz w:val="18"/>
              </w:rPr>
              <w:t>N/A</w:t>
            </w:r>
          </w:p>
          <w:p w:rsidR="006E45FE" w:rsidRPr="00F41F91" w:rsidRDefault="006E45FE" w:rsidP="00D057C3">
            <w:pPr>
              <w:jc w:val="center"/>
              <w:rPr>
                <w:sz w:val="18"/>
              </w:rPr>
            </w:pPr>
          </w:p>
        </w:tc>
        <w:tc>
          <w:tcPr>
            <w:tcW w:w="900" w:type="dxa"/>
            <w:tcBorders>
              <w:left w:val="single" w:sz="6" w:space="0" w:color="auto"/>
              <w:bottom w:val="single" w:sz="18" w:space="0" w:color="auto"/>
            </w:tcBorders>
          </w:tcPr>
          <w:p w:rsidR="00BC6327" w:rsidRDefault="006E45FE" w:rsidP="00D057C3">
            <w:pPr>
              <w:jc w:val="center"/>
              <w:rPr>
                <w:sz w:val="18"/>
              </w:rPr>
            </w:pPr>
            <w:r>
              <w:rPr>
                <w:sz w:val="18"/>
              </w:rPr>
              <w:t>500</w:t>
            </w:r>
          </w:p>
          <w:p w:rsidR="006E45FE" w:rsidRDefault="006E45FE" w:rsidP="00D057C3">
            <w:pPr>
              <w:pBdr>
                <w:bottom w:val="single" w:sz="12" w:space="1" w:color="auto"/>
              </w:pBdr>
              <w:jc w:val="center"/>
              <w:rPr>
                <w:sz w:val="18"/>
              </w:rPr>
            </w:pPr>
          </w:p>
          <w:p w:rsidR="006E45FE" w:rsidRDefault="006E45FE" w:rsidP="00D057C3">
            <w:pPr>
              <w:jc w:val="center"/>
              <w:rPr>
                <w:sz w:val="18"/>
              </w:rPr>
            </w:pPr>
            <w:r>
              <w:rPr>
                <w:sz w:val="18"/>
              </w:rPr>
              <w:t>1600</w:t>
            </w:r>
          </w:p>
          <w:p w:rsidR="006E45FE" w:rsidRDefault="006E45FE" w:rsidP="00D057C3">
            <w:pPr>
              <w:pBdr>
                <w:bottom w:val="single" w:sz="12" w:space="1" w:color="auto"/>
              </w:pBdr>
              <w:jc w:val="center"/>
              <w:rPr>
                <w:sz w:val="18"/>
              </w:rPr>
            </w:pPr>
          </w:p>
          <w:p w:rsidR="006E45FE" w:rsidRDefault="006E45FE" w:rsidP="00D057C3">
            <w:pPr>
              <w:jc w:val="center"/>
              <w:rPr>
                <w:sz w:val="18"/>
              </w:rPr>
            </w:pPr>
            <w:r>
              <w:rPr>
                <w:sz w:val="18"/>
              </w:rPr>
              <w:t>5</w:t>
            </w:r>
          </w:p>
          <w:p w:rsidR="006E45FE" w:rsidRDefault="006E45FE" w:rsidP="00D057C3">
            <w:pPr>
              <w:pBdr>
                <w:bottom w:val="single" w:sz="12" w:space="1" w:color="auto"/>
              </w:pBdr>
              <w:jc w:val="center"/>
              <w:rPr>
                <w:sz w:val="18"/>
              </w:rPr>
            </w:pPr>
          </w:p>
          <w:p w:rsidR="006E45FE" w:rsidRDefault="006E45FE" w:rsidP="00D057C3">
            <w:pPr>
              <w:jc w:val="center"/>
              <w:rPr>
                <w:sz w:val="18"/>
              </w:rPr>
            </w:pPr>
            <w:r>
              <w:rPr>
                <w:sz w:val="18"/>
              </w:rPr>
              <w:t>1000</w:t>
            </w:r>
          </w:p>
          <w:p w:rsidR="006E45FE" w:rsidRPr="00F41F91" w:rsidRDefault="006E45FE" w:rsidP="00D057C3">
            <w:pPr>
              <w:jc w:val="center"/>
              <w:rPr>
                <w:sz w:val="18"/>
              </w:rPr>
            </w:pPr>
          </w:p>
        </w:tc>
        <w:tc>
          <w:tcPr>
            <w:tcW w:w="1080" w:type="dxa"/>
            <w:tcBorders>
              <w:bottom w:val="single" w:sz="18" w:space="0" w:color="auto"/>
            </w:tcBorders>
          </w:tcPr>
          <w:p w:rsidR="00BC6327" w:rsidRDefault="006E45FE" w:rsidP="00D057C3">
            <w:pPr>
              <w:jc w:val="center"/>
              <w:rPr>
                <w:sz w:val="18"/>
              </w:rPr>
            </w:pPr>
            <w:r>
              <w:rPr>
                <w:sz w:val="18"/>
              </w:rPr>
              <w:t>0.5</w:t>
            </w:r>
          </w:p>
          <w:p w:rsidR="006E45FE" w:rsidRDefault="006E45FE" w:rsidP="00D057C3">
            <w:pPr>
              <w:pBdr>
                <w:bottom w:val="single" w:sz="12" w:space="1" w:color="auto"/>
              </w:pBdr>
              <w:jc w:val="center"/>
              <w:rPr>
                <w:sz w:val="18"/>
              </w:rPr>
            </w:pPr>
          </w:p>
          <w:p w:rsidR="006E45FE" w:rsidRDefault="006E45FE" w:rsidP="00D057C3">
            <w:pPr>
              <w:jc w:val="center"/>
              <w:rPr>
                <w:sz w:val="18"/>
              </w:rPr>
            </w:pPr>
            <w:r>
              <w:rPr>
                <w:sz w:val="18"/>
              </w:rPr>
              <w:t>2.0</w:t>
            </w:r>
          </w:p>
          <w:p w:rsidR="006E45FE" w:rsidRDefault="006E45FE" w:rsidP="00D057C3">
            <w:pPr>
              <w:pBdr>
                <w:bottom w:val="single" w:sz="12" w:space="1" w:color="auto"/>
              </w:pBdr>
              <w:jc w:val="center"/>
              <w:rPr>
                <w:sz w:val="18"/>
              </w:rPr>
            </w:pPr>
          </w:p>
          <w:p w:rsidR="006E45FE" w:rsidRDefault="006E45FE" w:rsidP="00D057C3">
            <w:pPr>
              <w:jc w:val="center"/>
              <w:rPr>
                <w:sz w:val="18"/>
              </w:rPr>
            </w:pPr>
            <w:r>
              <w:rPr>
                <w:sz w:val="18"/>
              </w:rPr>
              <w:t>0.1</w:t>
            </w:r>
          </w:p>
          <w:p w:rsidR="006E45FE" w:rsidRDefault="006E45FE" w:rsidP="00D057C3">
            <w:pPr>
              <w:pBdr>
                <w:bottom w:val="single" w:sz="12" w:space="1" w:color="auto"/>
              </w:pBdr>
              <w:jc w:val="center"/>
              <w:rPr>
                <w:sz w:val="18"/>
              </w:rPr>
            </w:pPr>
          </w:p>
          <w:p w:rsidR="006E45FE" w:rsidRPr="00F41F91" w:rsidRDefault="006E45FE" w:rsidP="00D057C3">
            <w:pPr>
              <w:jc w:val="center"/>
              <w:rPr>
                <w:sz w:val="18"/>
              </w:rPr>
            </w:pPr>
            <w:r>
              <w:rPr>
                <w:sz w:val="18"/>
              </w:rPr>
              <w:t>5.0</w:t>
            </w:r>
          </w:p>
        </w:tc>
        <w:tc>
          <w:tcPr>
            <w:tcW w:w="2808" w:type="dxa"/>
            <w:tcBorders>
              <w:bottom w:val="single" w:sz="18" w:space="0" w:color="auto"/>
              <w:right w:val="single" w:sz="6" w:space="0" w:color="auto"/>
            </w:tcBorders>
          </w:tcPr>
          <w:p w:rsidR="00BC6327" w:rsidRDefault="006E45FE" w:rsidP="00D057C3">
            <w:pPr>
              <w:pBdr>
                <w:bottom w:val="single" w:sz="12" w:space="1" w:color="auto"/>
              </w:pBdr>
              <w:rPr>
                <w:sz w:val="18"/>
              </w:rPr>
            </w:pPr>
            <w:r>
              <w:rPr>
                <w:sz w:val="18"/>
              </w:rPr>
              <w:t>Runoff/leaching from natural deposits; industrial wastes.</w:t>
            </w:r>
          </w:p>
          <w:p w:rsidR="006E45FE" w:rsidRDefault="006E45FE" w:rsidP="00D057C3">
            <w:pPr>
              <w:rPr>
                <w:sz w:val="18"/>
              </w:rPr>
            </w:pPr>
            <w:r>
              <w:rPr>
                <w:sz w:val="18"/>
              </w:rPr>
              <w:t>Substances that form ions when in</w:t>
            </w:r>
          </w:p>
          <w:p w:rsidR="006E45FE" w:rsidRDefault="006E45FE" w:rsidP="00D057C3">
            <w:pPr>
              <w:pBdr>
                <w:bottom w:val="single" w:sz="12" w:space="1" w:color="auto"/>
              </w:pBdr>
              <w:rPr>
                <w:sz w:val="18"/>
              </w:rPr>
            </w:pPr>
            <w:r>
              <w:rPr>
                <w:sz w:val="18"/>
              </w:rPr>
              <w:t>Water, seawater influence</w:t>
            </w:r>
          </w:p>
          <w:p w:rsidR="006E45FE" w:rsidRDefault="006E45FE" w:rsidP="00D057C3">
            <w:pPr>
              <w:rPr>
                <w:sz w:val="18"/>
              </w:rPr>
            </w:pPr>
            <w:r>
              <w:rPr>
                <w:sz w:val="18"/>
              </w:rPr>
              <w:t>Soil Runoff.</w:t>
            </w:r>
          </w:p>
          <w:p w:rsidR="006E45FE" w:rsidRDefault="006E45FE" w:rsidP="00D057C3">
            <w:pPr>
              <w:pBdr>
                <w:bottom w:val="single" w:sz="12" w:space="1" w:color="auto"/>
              </w:pBdr>
              <w:rPr>
                <w:sz w:val="18"/>
              </w:rPr>
            </w:pPr>
          </w:p>
          <w:p w:rsidR="006E45FE" w:rsidRPr="00F41F91" w:rsidRDefault="006E45FE" w:rsidP="00D057C3">
            <w:pPr>
              <w:rPr>
                <w:sz w:val="18"/>
              </w:rPr>
            </w:pPr>
            <w:r>
              <w:rPr>
                <w:sz w:val="18"/>
              </w:rPr>
              <w:t>Internal Corrosion of household water plumbing systems; discharges from industrial manufacturers, erosion of natural deposits.</w:t>
            </w: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Default="00E06C4F" w:rsidP="00D057C3">
            <w:pPr>
              <w:rPr>
                <w:sz w:val="18"/>
              </w:rPr>
            </w:pPr>
            <w:r>
              <w:rPr>
                <w:sz w:val="18"/>
              </w:rPr>
              <w:t>Boro</w:t>
            </w:r>
            <w:r w:rsidR="00164C06">
              <w:rPr>
                <w:sz w:val="18"/>
              </w:rPr>
              <w:t>n (</w:t>
            </w:r>
            <w:proofErr w:type="spellStart"/>
            <w:r w:rsidR="00164C06">
              <w:rPr>
                <w:sz w:val="18"/>
              </w:rPr>
              <w:t>ppm</w:t>
            </w:r>
            <w:proofErr w:type="spellEnd"/>
            <w:r w:rsidR="00164C06">
              <w:rPr>
                <w:sz w:val="18"/>
              </w:rPr>
              <w:t>)   Well 04</w:t>
            </w:r>
          </w:p>
          <w:p w:rsidR="00E06C4F" w:rsidRDefault="00E06C4F" w:rsidP="00D057C3">
            <w:pPr>
              <w:rPr>
                <w:sz w:val="18"/>
              </w:rPr>
            </w:pPr>
          </w:p>
          <w:p w:rsidR="00E06C4F" w:rsidRDefault="00E06C4F" w:rsidP="00D057C3">
            <w:pPr>
              <w:pBdr>
                <w:bottom w:val="single" w:sz="12" w:space="1" w:color="auto"/>
              </w:pBdr>
              <w:rPr>
                <w:sz w:val="18"/>
              </w:rPr>
            </w:pPr>
          </w:p>
          <w:p w:rsidR="00E06C4F" w:rsidRPr="00F41F91" w:rsidRDefault="00E06C4F" w:rsidP="00D057C3">
            <w:pPr>
              <w:rPr>
                <w:sz w:val="18"/>
              </w:rPr>
            </w:pPr>
            <w:r>
              <w:rPr>
                <w:sz w:val="18"/>
              </w:rPr>
              <w:t>Vanadium   (ppb)  Well 04</w:t>
            </w:r>
          </w:p>
        </w:tc>
        <w:tc>
          <w:tcPr>
            <w:tcW w:w="990" w:type="dxa"/>
            <w:tcBorders>
              <w:left w:val="single" w:sz="6" w:space="0" w:color="auto"/>
              <w:bottom w:val="single" w:sz="18" w:space="0" w:color="auto"/>
              <w:right w:val="single" w:sz="6" w:space="0" w:color="auto"/>
            </w:tcBorders>
          </w:tcPr>
          <w:p w:rsidR="000C16DD" w:rsidRDefault="00164C06" w:rsidP="00D057C3">
            <w:pPr>
              <w:rPr>
                <w:sz w:val="18"/>
              </w:rPr>
            </w:pPr>
            <w:r>
              <w:rPr>
                <w:sz w:val="18"/>
              </w:rPr>
              <w:lastRenderedPageBreak/>
              <w:t>10/13/16</w:t>
            </w:r>
          </w:p>
          <w:p w:rsidR="00E06C4F" w:rsidRDefault="00E06C4F" w:rsidP="00D057C3">
            <w:pPr>
              <w:rPr>
                <w:sz w:val="18"/>
              </w:rPr>
            </w:pPr>
          </w:p>
          <w:p w:rsidR="00E06C4F" w:rsidRDefault="00E06C4F" w:rsidP="00D057C3">
            <w:pPr>
              <w:pBdr>
                <w:bottom w:val="single" w:sz="12" w:space="1" w:color="auto"/>
              </w:pBdr>
              <w:rPr>
                <w:sz w:val="18"/>
              </w:rPr>
            </w:pPr>
          </w:p>
          <w:p w:rsidR="00E06C4F" w:rsidRDefault="00E06C4F" w:rsidP="00D057C3">
            <w:pPr>
              <w:rPr>
                <w:sz w:val="18"/>
              </w:rPr>
            </w:pPr>
            <w:r>
              <w:rPr>
                <w:sz w:val="18"/>
              </w:rPr>
              <w:t>10/16/18</w:t>
            </w:r>
          </w:p>
          <w:p w:rsidR="00E06C4F" w:rsidRPr="00F41F91" w:rsidRDefault="00E06C4F" w:rsidP="00D057C3">
            <w:pPr>
              <w:rPr>
                <w:sz w:val="18"/>
              </w:rPr>
            </w:pPr>
          </w:p>
        </w:tc>
        <w:tc>
          <w:tcPr>
            <w:tcW w:w="1350" w:type="dxa"/>
            <w:tcBorders>
              <w:left w:val="single" w:sz="6" w:space="0" w:color="auto"/>
              <w:bottom w:val="single" w:sz="18" w:space="0" w:color="auto"/>
              <w:right w:val="single" w:sz="6" w:space="0" w:color="auto"/>
            </w:tcBorders>
          </w:tcPr>
          <w:p w:rsidR="000C16DD" w:rsidRDefault="00164C06" w:rsidP="00D057C3">
            <w:pPr>
              <w:rPr>
                <w:sz w:val="18"/>
              </w:rPr>
            </w:pPr>
            <w:r>
              <w:rPr>
                <w:sz w:val="18"/>
              </w:rPr>
              <w:lastRenderedPageBreak/>
              <w:t xml:space="preserve">        0.6</w:t>
            </w:r>
          </w:p>
          <w:p w:rsidR="00E06C4F" w:rsidRDefault="00E06C4F" w:rsidP="00D057C3">
            <w:pPr>
              <w:rPr>
                <w:sz w:val="18"/>
              </w:rPr>
            </w:pPr>
          </w:p>
          <w:p w:rsidR="00E06C4F" w:rsidRDefault="00E06C4F" w:rsidP="00D057C3">
            <w:pPr>
              <w:pBdr>
                <w:bottom w:val="single" w:sz="12" w:space="1" w:color="auto"/>
              </w:pBdr>
              <w:rPr>
                <w:sz w:val="18"/>
              </w:rPr>
            </w:pPr>
          </w:p>
          <w:p w:rsidR="00E06C4F" w:rsidRPr="00F41F91" w:rsidRDefault="00E06C4F" w:rsidP="00D057C3">
            <w:pPr>
              <w:rPr>
                <w:sz w:val="18"/>
              </w:rPr>
            </w:pPr>
            <w:r>
              <w:rPr>
                <w:sz w:val="18"/>
              </w:rPr>
              <w:t xml:space="preserve">        4.0</w:t>
            </w:r>
          </w:p>
        </w:tc>
        <w:tc>
          <w:tcPr>
            <w:tcW w:w="1440" w:type="dxa"/>
            <w:tcBorders>
              <w:left w:val="single" w:sz="6" w:space="0" w:color="auto"/>
              <w:bottom w:val="single" w:sz="18" w:space="0" w:color="auto"/>
              <w:right w:val="single" w:sz="6" w:space="0" w:color="auto"/>
            </w:tcBorders>
            <w:shd w:val="clear" w:color="auto" w:fill="auto"/>
          </w:tcPr>
          <w:p w:rsidR="000C16DD" w:rsidRDefault="00164C06" w:rsidP="00D057C3">
            <w:pPr>
              <w:rPr>
                <w:sz w:val="18"/>
              </w:rPr>
            </w:pPr>
            <w:r>
              <w:rPr>
                <w:sz w:val="18"/>
              </w:rPr>
              <w:lastRenderedPageBreak/>
              <w:t xml:space="preserve">          N/A</w:t>
            </w:r>
          </w:p>
          <w:p w:rsidR="00E06C4F" w:rsidRDefault="00E06C4F" w:rsidP="00D057C3">
            <w:pPr>
              <w:rPr>
                <w:sz w:val="18"/>
              </w:rPr>
            </w:pPr>
          </w:p>
          <w:p w:rsidR="00E06C4F" w:rsidRDefault="00E06C4F" w:rsidP="00D057C3">
            <w:pPr>
              <w:pBdr>
                <w:bottom w:val="single" w:sz="12" w:space="1" w:color="auto"/>
              </w:pBdr>
              <w:rPr>
                <w:sz w:val="18"/>
              </w:rPr>
            </w:pPr>
          </w:p>
          <w:p w:rsidR="00E06C4F" w:rsidRPr="00F41F91" w:rsidRDefault="00E06C4F" w:rsidP="00D057C3">
            <w:pPr>
              <w:rPr>
                <w:sz w:val="18"/>
              </w:rPr>
            </w:pPr>
            <w:r>
              <w:rPr>
                <w:sz w:val="18"/>
              </w:rPr>
              <w:t xml:space="preserve">          N/A</w:t>
            </w: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164C06" w:rsidP="00D057C3">
            <w:pPr>
              <w:rPr>
                <w:sz w:val="18"/>
              </w:rPr>
            </w:pPr>
            <w:r>
              <w:rPr>
                <w:sz w:val="18"/>
              </w:rPr>
              <w:lastRenderedPageBreak/>
              <w:t xml:space="preserve">        1.0</w:t>
            </w:r>
          </w:p>
          <w:p w:rsidR="00E06C4F" w:rsidRDefault="00E06C4F" w:rsidP="00D057C3">
            <w:pPr>
              <w:rPr>
                <w:sz w:val="18"/>
              </w:rPr>
            </w:pPr>
          </w:p>
          <w:p w:rsidR="00E06C4F" w:rsidRDefault="00E06C4F" w:rsidP="00D057C3">
            <w:pPr>
              <w:pBdr>
                <w:bottom w:val="single" w:sz="12" w:space="1" w:color="auto"/>
              </w:pBdr>
              <w:rPr>
                <w:sz w:val="18"/>
              </w:rPr>
            </w:pPr>
          </w:p>
          <w:p w:rsidR="00E06C4F" w:rsidRPr="00F41F91" w:rsidRDefault="00E06C4F" w:rsidP="00D057C3">
            <w:pPr>
              <w:rPr>
                <w:sz w:val="18"/>
              </w:rPr>
            </w:pPr>
            <w:r>
              <w:rPr>
                <w:sz w:val="18"/>
              </w:rPr>
              <w:t xml:space="preserve">        50</w:t>
            </w:r>
          </w:p>
        </w:tc>
        <w:tc>
          <w:tcPr>
            <w:tcW w:w="2808" w:type="dxa"/>
            <w:tcBorders>
              <w:top w:val="single" w:sz="6" w:space="0" w:color="auto"/>
              <w:left w:val="single" w:sz="6" w:space="0" w:color="auto"/>
              <w:bottom w:val="single" w:sz="18" w:space="0" w:color="auto"/>
              <w:right w:val="single" w:sz="6" w:space="0" w:color="auto"/>
            </w:tcBorders>
          </w:tcPr>
          <w:p w:rsidR="000C16DD" w:rsidRDefault="00E06C4F" w:rsidP="00D057C3">
            <w:pPr>
              <w:pBdr>
                <w:bottom w:val="single" w:sz="12" w:space="1" w:color="auto"/>
              </w:pBdr>
              <w:rPr>
                <w:sz w:val="18"/>
              </w:rPr>
            </w:pPr>
            <w:r>
              <w:rPr>
                <w:sz w:val="18"/>
              </w:rPr>
              <w:lastRenderedPageBreak/>
              <w:t xml:space="preserve">Boron Exposures resulted in decreased fetal weight </w:t>
            </w:r>
            <w:r w:rsidR="00591993">
              <w:rPr>
                <w:sz w:val="18"/>
              </w:rPr>
              <w:t xml:space="preserve"> (develop-</w:t>
            </w:r>
          </w:p>
          <w:p w:rsidR="00591993" w:rsidRDefault="00591993" w:rsidP="00D057C3">
            <w:pPr>
              <w:pBdr>
                <w:bottom w:val="single" w:sz="12" w:space="1" w:color="auto"/>
              </w:pBdr>
              <w:rPr>
                <w:sz w:val="18"/>
              </w:rPr>
            </w:pPr>
            <w:r>
              <w:rPr>
                <w:sz w:val="18"/>
              </w:rPr>
              <w:lastRenderedPageBreak/>
              <w:t>Mental effects) in newborn rats.</w:t>
            </w:r>
          </w:p>
          <w:p w:rsidR="00591993" w:rsidRDefault="00591993" w:rsidP="00D057C3">
            <w:pPr>
              <w:rPr>
                <w:sz w:val="18"/>
              </w:rPr>
            </w:pPr>
            <w:r>
              <w:rPr>
                <w:sz w:val="18"/>
              </w:rPr>
              <w:t xml:space="preserve">Vanadium exposures </w:t>
            </w:r>
            <w:proofErr w:type="gramStart"/>
            <w:r>
              <w:rPr>
                <w:sz w:val="18"/>
              </w:rPr>
              <w:t>resulted  in</w:t>
            </w:r>
            <w:proofErr w:type="gramEnd"/>
            <w:r>
              <w:rPr>
                <w:sz w:val="18"/>
              </w:rPr>
              <w:t xml:space="preserve">   develop</w:t>
            </w:r>
            <w:r w:rsidR="00E06C4F">
              <w:rPr>
                <w:sz w:val="18"/>
              </w:rPr>
              <w:t>mental and reproductive.</w:t>
            </w:r>
          </w:p>
          <w:p w:rsidR="00E06C4F" w:rsidRPr="00F41F91" w:rsidRDefault="00E06C4F" w:rsidP="00D057C3">
            <w:pPr>
              <w:rPr>
                <w:sz w:val="18"/>
              </w:rPr>
            </w:pPr>
            <w:r>
              <w:rPr>
                <w:sz w:val="18"/>
              </w:rPr>
              <w:t xml:space="preserve"> </w:t>
            </w:r>
            <w:proofErr w:type="gramStart"/>
            <w:r>
              <w:rPr>
                <w:sz w:val="18"/>
              </w:rPr>
              <w:t>effects</w:t>
            </w:r>
            <w:proofErr w:type="gramEnd"/>
            <w:r>
              <w:rPr>
                <w:sz w:val="18"/>
              </w:rPr>
              <w:t xml:space="preserve"> in rats.</w:t>
            </w:r>
          </w:p>
        </w:tc>
      </w:tr>
    </w:tbl>
    <w:p w:rsidR="00BC6327" w:rsidRPr="001F3468" w:rsidRDefault="00BC6327" w:rsidP="00294205">
      <w:pPr>
        <w:spacing w:before="240" w:after="240"/>
        <w:jc w:val="center"/>
        <w:rPr>
          <w:b/>
          <w:sz w:val="26"/>
        </w:rPr>
      </w:pPr>
      <w:r w:rsidRPr="001F3468">
        <w:rPr>
          <w:b/>
          <w:sz w:val="26"/>
        </w:rPr>
        <w:lastRenderedPageBreak/>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91993">
        <w:rPr>
          <w:rFonts w:ascii="Times New Roman" w:hAnsi="Times New Roman"/>
          <w:u w:val="single"/>
        </w:rPr>
        <w:t>LILY OF THE VALLEY MOBILE HOME VILLAGE</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591993"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Default="00181F3E" w:rsidP="00F75012">
            <w:pPr>
              <w:spacing w:before="20" w:after="20"/>
              <w:jc w:val="center"/>
              <w:rPr>
                <w:sz w:val="18"/>
              </w:rPr>
            </w:pPr>
            <w:r w:rsidRPr="00F41F91">
              <w:rPr>
                <w:sz w:val="18"/>
              </w:rPr>
              <w:t>(In the year)</w:t>
            </w:r>
          </w:p>
          <w:p w:rsidR="00591993" w:rsidRPr="00F41F91" w:rsidRDefault="00591993" w:rsidP="00F75012">
            <w:pPr>
              <w:spacing w:before="20" w:after="20"/>
              <w:jc w:val="center"/>
              <w:rPr>
                <w:sz w:val="18"/>
              </w:rPr>
            </w:pPr>
            <w:r>
              <w:rPr>
                <w:sz w:val="18"/>
              </w:rPr>
              <w:t>0</w:t>
            </w:r>
          </w:p>
        </w:tc>
        <w:tc>
          <w:tcPr>
            <w:tcW w:w="1350" w:type="dxa"/>
            <w:tcBorders>
              <w:top w:val="nil"/>
            </w:tcBorders>
          </w:tcPr>
          <w:p w:rsidR="00181F3E" w:rsidRPr="00F41F91" w:rsidRDefault="00591993" w:rsidP="00F75012">
            <w:pPr>
              <w:spacing w:before="20" w:after="20"/>
              <w:jc w:val="center"/>
              <w:rPr>
                <w:sz w:val="18"/>
              </w:rPr>
            </w:pPr>
            <w:r>
              <w:rPr>
                <w:sz w:val="18"/>
              </w:rPr>
              <w:t>N/A</w:t>
            </w: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Default="00181F3E" w:rsidP="00F75012">
            <w:pPr>
              <w:spacing w:before="20" w:after="20"/>
              <w:jc w:val="center"/>
              <w:rPr>
                <w:sz w:val="18"/>
              </w:rPr>
            </w:pPr>
            <w:r w:rsidRPr="00F41F91">
              <w:rPr>
                <w:sz w:val="18"/>
              </w:rPr>
              <w:t>(In the year)</w:t>
            </w:r>
          </w:p>
          <w:p w:rsidR="00591993" w:rsidRPr="00F41F91" w:rsidRDefault="00591993" w:rsidP="00F75012">
            <w:pPr>
              <w:spacing w:before="20" w:after="20"/>
              <w:jc w:val="center"/>
              <w:rPr>
                <w:sz w:val="18"/>
              </w:rPr>
            </w:pPr>
            <w:r>
              <w:rPr>
                <w:sz w:val="18"/>
              </w:rPr>
              <w:t>0</w:t>
            </w:r>
          </w:p>
        </w:tc>
        <w:tc>
          <w:tcPr>
            <w:tcW w:w="1350" w:type="dxa"/>
          </w:tcPr>
          <w:p w:rsidR="00181F3E" w:rsidRPr="00F41F91" w:rsidRDefault="00591993" w:rsidP="00F75012">
            <w:pPr>
              <w:spacing w:before="20" w:after="20"/>
              <w:jc w:val="center"/>
              <w:rPr>
                <w:sz w:val="18"/>
              </w:rPr>
            </w:pPr>
            <w:r>
              <w:rPr>
                <w:sz w:val="18"/>
              </w:rPr>
              <w:t>N/A</w:t>
            </w: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lastRenderedPageBreak/>
              <w:t>Coliphage</w:t>
            </w:r>
          </w:p>
        </w:tc>
        <w:tc>
          <w:tcPr>
            <w:tcW w:w="1350" w:type="dxa"/>
            <w:tcBorders>
              <w:bottom w:val="single" w:sz="18" w:space="0" w:color="auto"/>
            </w:tcBorders>
          </w:tcPr>
          <w:p w:rsidR="00181F3E" w:rsidRDefault="00181F3E" w:rsidP="00F75012">
            <w:pPr>
              <w:spacing w:before="20" w:after="20"/>
              <w:jc w:val="center"/>
              <w:rPr>
                <w:sz w:val="18"/>
              </w:rPr>
            </w:pPr>
            <w:r w:rsidRPr="00F41F91">
              <w:rPr>
                <w:sz w:val="18"/>
              </w:rPr>
              <w:t>(In the year)</w:t>
            </w:r>
          </w:p>
          <w:p w:rsidR="00591993" w:rsidRPr="00F41F91" w:rsidRDefault="00591993" w:rsidP="00F75012">
            <w:pPr>
              <w:spacing w:before="20" w:after="20"/>
              <w:jc w:val="center"/>
              <w:rPr>
                <w:sz w:val="18"/>
              </w:rPr>
            </w:pPr>
            <w:r>
              <w:rPr>
                <w:sz w:val="18"/>
              </w:rPr>
              <w:t>0</w:t>
            </w:r>
          </w:p>
        </w:tc>
        <w:tc>
          <w:tcPr>
            <w:tcW w:w="1350" w:type="dxa"/>
            <w:tcBorders>
              <w:bottom w:val="single" w:sz="18" w:space="0" w:color="auto"/>
            </w:tcBorders>
          </w:tcPr>
          <w:p w:rsidR="00181F3E" w:rsidRPr="00F41F91" w:rsidRDefault="00591993" w:rsidP="00F75012">
            <w:pPr>
              <w:spacing w:before="20" w:after="20"/>
              <w:jc w:val="center"/>
              <w:rPr>
                <w:sz w:val="18"/>
              </w:rPr>
            </w:pPr>
            <w:r>
              <w:rPr>
                <w:sz w:val="18"/>
              </w:rPr>
              <w:t>N/A</w:t>
            </w: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591993" w:rsidP="00CC2F86">
            <w:pPr>
              <w:pStyle w:val="BodyText"/>
              <w:spacing w:before="0"/>
              <w:jc w:val="left"/>
              <w:rPr>
                <w:rFonts w:ascii="Times New Roman" w:hAnsi="Times New Roman"/>
              </w:rPr>
            </w:pPr>
            <w:r>
              <w:rPr>
                <w:rFonts w:ascii="Times New Roman" w:hAnsi="Times New Roman"/>
              </w:rPr>
              <w:t>NONE</w:t>
            </w: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823881" w:rsidP="00CC2F86">
            <w:pPr>
              <w:pStyle w:val="BodyText"/>
              <w:spacing w:before="0"/>
              <w:jc w:val="left"/>
              <w:rPr>
                <w:rFonts w:ascii="Times New Roman" w:hAnsi="Times New Roman"/>
              </w:rPr>
            </w:pPr>
            <w:r>
              <w:rPr>
                <w:rFonts w:ascii="Times New Roman" w:hAnsi="Times New Roman"/>
              </w:rPr>
              <w:t>NONE</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823881"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823881" w:rsidP="00470811">
            <w:pPr>
              <w:pStyle w:val="BodyText"/>
              <w:spacing w:before="40" w:after="40"/>
              <w:rPr>
                <w:rFonts w:ascii="Times New Roman" w:hAnsi="Times New Roman"/>
                <w:sz w:val="18"/>
              </w:rPr>
            </w:pPr>
            <w:r>
              <w:rPr>
                <w:rFonts w:ascii="Times New Roman" w:hAnsi="Times New Roman"/>
                <w:sz w:val="18"/>
              </w:rPr>
              <w:t>NO SURFACE WATER SOURCES</w:t>
            </w: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823881"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823881" w:rsidP="00CC2F86">
            <w:pPr>
              <w:pStyle w:val="BodyText"/>
              <w:spacing w:before="0"/>
              <w:jc w:val="left"/>
              <w:rPr>
                <w:rFonts w:ascii="Times New Roman" w:hAnsi="Times New Roman"/>
              </w:rPr>
            </w:pPr>
            <w:r>
              <w:rPr>
                <w:rFonts w:ascii="Times New Roman" w:hAnsi="Times New Roman"/>
              </w:rPr>
              <w:t>NO VARIANCES OR EXEMPTIONS</w:t>
            </w: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823881">
        <w:rPr>
          <w:sz w:val="22"/>
          <w:szCs w:val="24"/>
        </w:rPr>
        <w:t>NO</w:t>
      </w:r>
      <w:r w:rsidRPr="003C7E02">
        <w:rPr>
          <w:sz w:val="22"/>
          <w:szCs w:val="24"/>
        </w:rPr>
        <w:t xml:space="preserve"> Level</w:t>
      </w:r>
      <w:r w:rsidR="007D21BB">
        <w:rPr>
          <w:sz w:val="22"/>
          <w:szCs w:val="24"/>
        </w:rPr>
        <w:t> </w:t>
      </w:r>
      <w:r w:rsidRPr="003C7E02">
        <w:rPr>
          <w:sz w:val="22"/>
          <w:szCs w:val="24"/>
        </w:rPr>
        <w:t xml:space="preserve">1 assessment(s).   In addition, we were required to take </w:t>
      </w:r>
      <w:r w:rsidR="00823881">
        <w:rPr>
          <w:sz w:val="22"/>
          <w:szCs w:val="24"/>
        </w:rPr>
        <w:t xml:space="preserve">NO </w:t>
      </w:r>
      <w:r w:rsidRPr="003C7E02">
        <w:rPr>
          <w:sz w:val="22"/>
          <w:szCs w:val="24"/>
        </w:rPr>
        <w:t>cor</w:t>
      </w:r>
      <w:r w:rsidR="006B09C9">
        <w:rPr>
          <w:sz w:val="22"/>
          <w:szCs w:val="24"/>
        </w:rPr>
        <w:t>rective actions.</w:t>
      </w:r>
    </w:p>
    <w:p w:rsidR="00DD7D18" w:rsidRPr="003C7E02" w:rsidRDefault="00DD7D18" w:rsidP="00415B66">
      <w:pPr>
        <w:spacing w:before="120" w:after="120"/>
        <w:jc w:val="both"/>
        <w:rPr>
          <w:sz w:val="22"/>
          <w:szCs w:val="24"/>
        </w:rPr>
      </w:pPr>
      <w:r w:rsidRPr="003C7E02">
        <w:rPr>
          <w:sz w:val="22"/>
          <w:szCs w:val="24"/>
        </w:rPr>
        <w:t xml:space="preserve">During the past year </w:t>
      </w:r>
      <w:r w:rsidR="00823881">
        <w:rPr>
          <w:sz w:val="22"/>
          <w:szCs w:val="24"/>
        </w:rPr>
        <w:t>NO</w:t>
      </w:r>
      <w:r w:rsidRPr="003C7E02">
        <w:rPr>
          <w:sz w:val="22"/>
          <w:szCs w:val="24"/>
        </w:rPr>
        <w:t xml:space="preserve"> Level 2 assessments were required to be completed for our water system.   In addition, we were required to take </w:t>
      </w:r>
      <w:r w:rsidR="00823881">
        <w:rPr>
          <w:sz w:val="22"/>
          <w:szCs w:val="24"/>
        </w:rPr>
        <w:t xml:space="preserve">NO </w:t>
      </w:r>
      <w:r w:rsidRPr="003C7E02">
        <w:rPr>
          <w:sz w:val="22"/>
          <w:szCs w:val="24"/>
        </w:rPr>
        <w:t>corrective actions</w:t>
      </w:r>
      <w:r w:rsidR="00823881">
        <w:rPr>
          <w:sz w:val="22"/>
          <w:szCs w:val="24"/>
        </w:rPr>
        <w:t xml:space="preserve">. </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Default="00823881" w:rsidP="00D924EC">
            <w:pPr>
              <w:pStyle w:val="BodyText"/>
              <w:spacing w:before="0"/>
              <w:jc w:val="left"/>
              <w:rPr>
                <w:rFonts w:ascii="Times New Roman" w:hAnsi="Times New Roman"/>
              </w:rPr>
            </w:pPr>
            <w:r>
              <w:rPr>
                <w:rFonts w:ascii="Times New Roman" w:hAnsi="Times New Roman"/>
              </w:rPr>
              <w:t xml:space="preserve">****The system tested for Nitrate at Well 04.  The result was 5.4, </w:t>
            </w:r>
            <w:proofErr w:type="gramStart"/>
            <w:r>
              <w:rPr>
                <w:rFonts w:ascii="Times New Roman" w:hAnsi="Times New Roman"/>
              </w:rPr>
              <w:t>resulting</w:t>
            </w:r>
            <w:proofErr w:type="gramEnd"/>
            <w:r>
              <w:rPr>
                <w:rFonts w:ascii="Times New Roman" w:hAnsi="Times New Roman"/>
              </w:rPr>
              <w:t xml:space="preserve"> the necessity of quarterly nitrate testing.</w:t>
            </w:r>
          </w:p>
          <w:p w:rsidR="00823881" w:rsidRPr="00CC2F86" w:rsidRDefault="00823881" w:rsidP="00D924EC">
            <w:pPr>
              <w:pStyle w:val="BodyText"/>
              <w:spacing w:before="0"/>
              <w:jc w:val="left"/>
              <w:rPr>
                <w:rFonts w:ascii="Times New Roman" w:hAnsi="Times New Roman"/>
              </w:rPr>
            </w:pPr>
            <w:r>
              <w:rPr>
                <w:rFonts w:ascii="Times New Roman" w:hAnsi="Times New Roman"/>
              </w:rPr>
              <w:t xml:space="preserve">  The level was reduced to below ½ of the MCL and the Park resumed routine yearly testing.</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823881" w:rsidP="00415B66">
      <w:pPr>
        <w:spacing w:before="120" w:after="120"/>
        <w:jc w:val="both"/>
        <w:rPr>
          <w:sz w:val="22"/>
          <w:szCs w:val="22"/>
        </w:rPr>
      </w:pPr>
      <w:r>
        <w:rPr>
          <w:sz w:val="22"/>
          <w:szCs w:val="22"/>
        </w:rPr>
        <w:t>We were required to complete NO</w:t>
      </w:r>
      <w:r w:rsidR="00ED2935" w:rsidRPr="00415B66">
        <w:rPr>
          <w:sz w:val="22"/>
          <w:szCs w:val="22"/>
        </w:rPr>
        <w:t xml:space="preserve"> Level 2 assessment</w:t>
      </w:r>
      <w:r>
        <w:rPr>
          <w:sz w:val="22"/>
          <w:szCs w:val="22"/>
        </w:rPr>
        <w:t xml:space="preserve">s because there was </w:t>
      </w:r>
      <w:proofErr w:type="gramStart"/>
      <w:r>
        <w:rPr>
          <w:sz w:val="22"/>
          <w:szCs w:val="22"/>
        </w:rPr>
        <w:t xml:space="preserve">no </w:t>
      </w:r>
      <w:r w:rsidR="00ED2935" w:rsidRPr="00415B66">
        <w:rPr>
          <w:sz w:val="22"/>
          <w:szCs w:val="22"/>
        </w:rPr>
        <w:t xml:space="preserve"> </w:t>
      </w:r>
      <w:r w:rsidR="00ED2935" w:rsidRPr="00415B66">
        <w:rPr>
          <w:i/>
          <w:sz w:val="22"/>
          <w:szCs w:val="22"/>
        </w:rPr>
        <w:t>E</w:t>
      </w:r>
      <w:proofErr w:type="gramEnd"/>
      <w:r w:rsidR="00ED2935" w:rsidRPr="00415B66">
        <w:rPr>
          <w:i/>
          <w:sz w:val="22"/>
          <w:szCs w:val="22"/>
        </w:rPr>
        <w:t>. coli</w:t>
      </w:r>
      <w:r w:rsidR="00ED2935" w:rsidRPr="00415B66">
        <w:rPr>
          <w:sz w:val="22"/>
          <w:szCs w:val="22"/>
        </w:rPr>
        <w:t xml:space="preserve"> in our water system.  In addition, we were required to take</w:t>
      </w:r>
      <w:r>
        <w:rPr>
          <w:sz w:val="22"/>
          <w:szCs w:val="22"/>
        </w:rPr>
        <w:t xml:space="preserve"> NO </w:t>
      </w:r>
      <w:r w:rsidR="00ED2935" w:rsidRPr="00415B66">
        <w:rPr>
          <w:sz w:val="22"/>
          <w:szCs w:val="22"/>
        </w:rPr>
        <w:t>corrective actions</w:t>
      </w:r>
      <w:r>
        <w:rPr>
          <w:sz w:val="22"/>
          <w:szCs w:val="22"/>
        </w:rPr>
        <w:t>.</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bl>
    <w:p w:rsidR="00C147EE" w:rsidRDefault="00C147EE" w:rsidP="00DD7D18">
      <w:pPr>
        <w:spacing w:after="240"/>
        <w:jc w:val="both"/>
        <w:rPr>
          <w:b/>
          <w:sz w:val="22"/>
          <w:szCs w:val="22"/>
        </w:rPr>
      </w:pPr>
    </w:p>
    <w:p w:rsidR="00BE6564" w:rsidRDefault="00C147EE" w:rsidP="00DD7D18">
      <w:pPr>
        <w:spacing w:after="240"/>
        <w:jc w:val="both"/>
        <w:rPr>
          <w:b/>
          <w:sz w:val="22"/>
          <w:szCs w:val="22"/>
        </w:rPr>
      </w:pPr>
      <w:r>
        <w:rPr>
          <w:b/>
          <w:sz w:val="22"/>
          <w:szCs w:val="22"/>
        </w:rPr>
        <w:t>HEALTH EFFECTS LANGUAGE FOR RESULTS IN THIS REPORT</w:t>
      </w:r>
    </w:p>
    <w:p w:rsidR="00C147EE" w:rsidRDefault="00C147EE" w:rsidP="00DD7D18">
      <w:pPr>
        <w:spacing w:after="240"/>
        <w:jc w:val="both"/>
        <w:rPr>
          <w:sz w:val="22"/>
          <w:szCs w:val="22"/>
        </w:rPr>
      </w:pPr>
      <w:r>
        <w:rPr>
          <w:sz w:val="22"/>
          <w:szCs w:val="22"/>
        </w:rPr>
        <w:t>Although none of the water tested at or near the MCL, these explanations have been included for your information.  Lily of the Valley Mobile Home Village water distributed has met all Federal, State and County Health Standards.</w:t>
      </w:r>
    </w:p>
    <w:p w:rsidR="00C147EE" w:rsidRDefault="00C147EE" w:rsidP="00DD7D18">
      <w:pPr>
        <w:spacing w:after="240"/>
        <w:jc w:val="both"/>
        <w:rPr>
          <w:sz w:val="22"/>
          <w:szCs w:val="22"/>
        </w:rPr>
      </w:pPr>
      <w:r>
        <w:rPr>
          <w:sz w:val="22"/>
          <w:szCs w:val="22"/>
        </w:rPr>
        <w:t>TABLE 4 – PRIMARY DRINKING WATER STANDARDS:  These standards are set for health purposes.</w:t>
      </w:r>
    </w:p>
    <w:p w:rsidR="00C147EE" w:rsidRDefault="00C147EE" w:rsidP="00DD7D18">
      <w:pPr>
        <w:spacing w:after="240"/>
        <w:jc w:val="both"/>
        <w:rPr>
          <w:sz w:val="22"/>
          <w:szCs w:val="22"/>
        </w:rPr>
      </w:pPr>
      <w:r>
        <w:rPr>
          <w:sz w:val="22"/>
          <w:szCs w:val="22"/>
        </w:rPr>
        <w:t xml:space="preserve">NITRATE – Infants below the age of six months who drink water containing nitrate in excess of the MCL may quickly become seriously ill and, if untreated, may die because high nitrate levels can interfere with the </w:t>
      </w:r>
      <w:proofErr w:type="spellStart"/>
      <w:r>
        <w:rPr>
          <w:sz w:val="22"/>
          <w:szCs w:val="22"/>
        </w:rPr>
        <w:t>capapcity</w:t>
      </w:r>
      <w:proofErr w:type="spellEnd"/>
      <w:r>
        <w:rPr>
          <w:sz w:val="22"/>
          <w:szCs w:val="22"/>
        </w:rPr>
        <w:t xml:space="preserve"> of the infant’s blood to carry oxygen-carrying ability of the blood of pregnant women.</w:t>
      </w:r>
    </w:p>
    <w:p w:rsidR="00C147EE" w:rsidRDefault="00C147EE" w:rsidP="00DD7D18">
      <w:pPr>
        <w:spacing w:after="240"/>
        <w:jc w:val="both"/>
        <w:rPr>
          <w:sz w:val="22"/>
          <w:szCs w:val="22"/>
        </w:rPr>
      </w:pPr>
      <w:r>
        <w:rPr>
          <w:sz w:val="22"/>
          <w:szCs w:val="22"/>
        </w:rPr>
        <w:lastRenderedPageBreak/>
        <w:t xml:space="preserve">ARSENIC – Some people who drink water containing arsenic in excess of the MCL over many years may experience skin damage or circulatory system problems, and may have an increased risk of getting cancer.  Well 04 </w:t>
      </w:r>
      <w:proofErr w:type="gramStart"/>
      <w:r>
        <w:rPr>
          <w:sz w:val="22"/>
          <w:szCs w:val="22"/>
        </w:rPr>
        <w:t>has</w:t>
      </w:r>
      <w:proofErr w:type="gramEnd"/>
      <w:r>
        <w:rPr>
          <w:sz w:val="22"/>
          <w:szCs w:val="22"/>
        </w:rPr>
        <w:t xml:space="preserve"> no arsenic.</w:t>
      </w:r>
    </w:p>
    <w:p w:rsidR="00881D97" w:rsidRDefault="00881D97" w:rsidP="00DD7D18">
      <w:pPr>
        <w:spacing w:after="240"/>
        <w:jc w:val="both"/>
        <w:rPr>
          <w:sz w:val="22"/>
          <w:szCs w:val="22"/>
        </w:rPr>
      </w:pPr>
      <w:r>
        <w:rPr>
          <w:sz w:val="22"/>
          <w:szCs w:val="22"/>
        </w:rPr>
        <w:t xml:space="preserve">FLUORIDE –Some people who drink water containing fluoride in excess of the Federal MCL (4 </w:t>
      </w:r>
      <w:proofErr w:type="spellStart"/>
      <w:r>
        <w:rPr>
          <w:sz w:val="22"/>
          <w:szCs w:val="22"/>
        </w:rPr>
        <w:t>ppm</w:t>
      </w:r>
      <w:proofErr w:type="spellEnd"/>
      <w:r>
        <w:rPr>
          <w:sz w:val="22"/>
          <w:szCs w:val="22"/>
        </w:rPr>
        <w:t xml:space="preserve">) over many years may get bone disease, including pain and tenderness of the bones.  Children who drink water containing Fluoride in excess of the State MCL of 2 </w:t>
      </w:r>
      <w:proofErr w:type="spellStart"/>
      <w:r>
        <w:rPr>
          <w:sz w:val="22"/>
          <w:szCs w:val="22"/>
        </w:rPr>
        <w:t>ppm</w:t>
      </w:r>
      <w:proofErr w:type="spellEnd"/>
      <w:r>
        <w:rPr>
          <w:sz w:val="22"/>
          <w:szCs w:val="22"/>
        </w:rPr>
        <w:t>, may get mottled teeth.</w:t>
      </w:r>
    </w:p>
    <w:p w:rsidR="00881D97" w:rsidRDefault="00881D97" w:rsidP="00DD7D18">
      <w:pPr>
        <w:spacing w:after="240"/>
        <w:jc w:val="both"/>
        <w:rPr>
          <w:sz w:val="22"/>
          <w:szCs w:val="22"/>
        </w:rPr>
      </w:pPr>
      <w:r>
        <w:rPr>
          <w:sz w:val="22"/>
          <w:szCs w:val="22"/>
        </w:rPr>
        <w:t xml:space="preserve">TTHM – The level detected in our drinking water is a small amount.  Some people who drink water containing </w:t>
      </w:r>
      <w:proofErr w:type="spellStart"/>
      <w:r>
        <w:rPr>
          <w:sz w:val="22"/>
          <w:szCs w:val="22"/>
        </w:rPr>
        <w:t>trihalomethanes</w:t>
      </w:r>
      <w:proofErr w:type="spellEnd"/>
      <w:r>
        <w:rPr>
          <w:sz w:val="22"/>
          <w:szCs w:val="22"/>
        </w:rPr>
        <w:t xml:space="preserve"> in excess of the MCL over many years may experience </w:t>
      </w:r>
      <w:proofErr w:type="gramStart"/>
      <w:r>
        <w:rPr>
          <w:sz w:val="22"/>
          <w:szCs w:val="22"/>
        </w:rPr>
        <w:t>liver/kidney,</w:t>
      </w:r>
      <w:proofErr w:type="gramEnd"/>
      <w:r>
        <w:rPr>
          <w:sz w:val="22"/>
          <w:szCs w:val="22"/>
        </w:rPr>
        <w:t xml:space="preserve"> or central nervous system problems and may have an increased risk of getting cancer. </w:t>
      </w:r>
    </w:p>
    <w:p w:rsidR="00881D97" w:rsidRDefault="00881D97" w:rsidP="00DD7D18">
      <w:pPr>
        <w:spacing w:after="240"/>
        <w:jc w:val="both"/>
        <w:rPr>
          <w:sz w:val="22"/>
          <w:szCs w:val="22"/>
        </w:rPr>
      </w:pPr>
      <w:r>
        <w:rPr>
          <w:sz w:val="22"/>
          <w:szCs w:val="22"/>
        </w:rPr>
        <w:t xml:space="preserve">HAA5 – Some </w:t>
      </w:r>
      <w:proofErr w:type="gramStart"/>
      <w:r>
        <w:rPr>
          <w:sz w:val="22"/>
          <w:szCs w:val="22"/>
        </w:rPr>
        <w:t>people</w:t>
      </w:r>
      <w:proofErr w:type="gramEnd"/>
      <w:r>
        <w:rPr>
          <w:sz w:val="22"/>
          <w:szCs w:val="22"/>
        </w:rPr>
        <w:t xml:space="preserve"> who drink water containing </w:t>
      </w:r>
      <w:proofErr w:type="spellStart"/>
      <w:r>
        <w:rPr>
          <w:sz w:val="22"/>
          <w:szCs w:val="22"/>
        </w:rPr>
        <w:t>halocetic</w:t>
      </w:r>
      <w:proofErr w:type="spellEnd"/>
      <w:r>
        <w:rPr>
          <w:sz w:val="22"/>
          <w:szCs w:val="22"/>
        </w:rPr>
        <w:t xml:space="preserve"> acids in excess of the MCL over many years, may have an increased risk of getting cancer.</w:t>
      </w:r>
    </w:p>
    <w:p w:rsidR="00881D97" w:rsidRDefault="00881D97" w:rsidP="00DD7D18">
      <w:pPr>
        <w:spacing w:after="240"/>
        <w:jc w:val="both"/>
        <w:rPr>
          <w:sz w:val="22"/>
          <w:szCs w:val="22"/>
        </w:rPr>
      </w:pPr>
      <w:r>
        <w:rPr>
          <w:sz w:val="22"/>
          <w:szCs w:val="22"/>
        </w:rPr>
        <w:t xml:space="preserve">SELENIUM – Selenium is an essential nutrient.  However, some people who drink water containing selenium in excess of the MCL over many </w:t>
      </w:r>
      <w:proofErr w:type="gramStart"/>
      <w:r>
        <w:rPr>
          <w:sz w:val="22"/>
          <w:szCs w:val="22"/>
        </w:rPr>
        <w:t>years,</w:t>
      </w:r>
      <w:proofErr w:type="gramEnd"/>
      <w:r>
        <w:rPr>
          <w:sz w:val="22"/>
          <w:szCs w:val="22"/>
        </w:rPr>
        <w:t xml:space="preserve"> may experience hair or fingernail losses.  </w:t>
      </w:r>
      <w:proofErr w:type="gramStart"/>
      <w:r>
        <w:rPr>
          <w:sz w:val="22"/>
          <w:szCs w:val="22"/>
        </w:rPr>
        <w:t>Numbness of fingers or toes, or circulation system problems.</w:t>
      </w:r>
      <w:proofErr w:type="gramEnd"/>
      <w:r>
        <w:rPr>
          <w:sz w:val="22"/>
          <w:szCs w:val="22"/>
        </w:rPr>
        <w:t xml:space="preserve">  </w:t>
      </w:r>
    </w:p>
    <w:p w:rsidR="00E91E07" w:rsidRDefault="00E91E07" w:rsidP="00DD7D18">
      <w:pPr>
        <w:spacing w:after="240"/>
        <w:jc w:val="both"/>
        <w:rPr>
          <w:sz w:val="22"/>
          <w:szCs w:val="22"/>
        </w:rPr>
      </w:pPr>
      <w:r>
        <w:rPr>
          <w:sz w:val="22"/>
          <w:szCs w:val="22"/>
        </w:rPr>
        <w:t xml:space="preserve">GROSS ALPHA – Certain minerals are radioactive and may </w:t>
      </w:r>
      <w:proofErr w:type="spellStart"/>
      <w:r>
        <w:rPr>
          <w:sz w:val="22"/>
          <w:szCs w:val="22"/>
        </w:rPr>
        <w:t>enit</w:t>
      </w:r>
      <w:proofErr w:type="spellEnd"/>
      <w:r>
        <w:rPr>
          <w:sz w:val="22"/>
          <w:szCs w:val="22"/>
        </w:rPr>
        <w:t xml:space="preserve"> a form of radiation known as Alpha radiation.  Some people who drink water containing alpha emitters in excess of the MCL over many years may have an increased risk of getting cancer.</w:t>
      </w:r>
    </w:p>
    <w:p w:rsidR="00E91E07" w:rsidRPr="00E91E07" w:rsidRDefault="00E91E07" w:rsidP="00DD7D18">
      <w:pPr>
        <w:spacing w:after="240"/>
        <w:jc w:val="both"/>
        <w:rPr>
          <w:sz w:val="22"/>
          <w:szCs w:val="22"/>
        </w:rPr>
      </w:pPr>
      <w:r>
        <w:rPr>
          <w:sz w:val="22"/>
          <w:szCs w:val="22"/>
        </w:rPr>
        <w:t xml:space="preserve">URANIUM – Some people who drink water containing uranium in excess of the MCL over many years may have kidney problems or an increased risk of getting cancer. </w:t>
      </w:r>
    </w:p>
    <w:p w:rsidR="00881D97" w:rsidRDefault="00881D97" w:rsidP="00DD7D18">
      <w:pPr>
        <w:spacing w:after="240"/>
        <w:jc w:val="both"/>
        <w:rPr>
          <w:b/>
          <w:sz w:val="22"/>
          <w:szCs w:val="22"/>
        </w:rPr>
      </w:pPr>
      <w:proofErr w:type="gramStart"/>
      <w:r>
        <w:rPr>
          <w:b/>
          <w:sz w:val="22"/>
          <w:szCs w:val="22"/>
        </w:rPr>
        <w:t>TABLE 5 – DETECTION OF CONTAMINANTS WITH A SECONDARY DRINKING WATER STANDARD.</w:t>
      </w:r>
      <w:proofErr w:type="gramEnd"/>
      <w:r>
        <w:rPr>
          <w:b/>
          <w:sz w:val="22"/>
          <w:szCs w:val="22"/>
        </w:rPr>
        <w:t xml:space="preserve"> Secondary standards are set on the basis of aesthetics.</w:t>
      </w:r>
    </w:p>
    <w:p w:rsidR="00310823" w:rsidRDefault="00310823" w:rsidP="00DD7D18">
      <w:pPr>
        <w:spacing w:after="240"/>
        <w:jc w:val="both"/>
        <w:rPr>
          <w:sz w:val="22"/>
          <w:szCs w:val="22"/>
        </w:rPr>
      </w:pPr>
      <w:r>
        <w:rPr>
          <w:sz w:val="22"/>
          <w:szCs w:val="22"/>
        </w:rPr>
        <w:t>CHLORIDE – Chloride is not considered the cause of any health effect.</w:t>
      </w:r>
    </w:p>
    <w:p w:rsidR="00310823" w:rsidRDefault="00310823" w:rsidP="00DD7D18">
      <w:pPr>
        <w:spacing w:after="240"/>
        <w:jc w:val="both"/>
        <w:rPr>
          <w:sz w:val="22"/>
          <w:szCs w:val="22"/>
        </w:rPr>
      </w:pPr>
      <w:r>
        <w:rPr>
          <w:sz w:val="22"/>
          <w:szCs w:val="22"/>
        </w:rPr>
        <w:t>SULFATE – There are no known health effects of sulfate in the levels detected.  Persons who drink water with a higher level than the MCL may experience diarrhea.</w:t>
      </w:r>
    </w:p>
    <w:p w:rsidR="00310823" w:rsidRDefault="00310823" w:rsidP="00DD7D18">
      <w:pPr>
        <w:spacing w:after="240"/>
        <w:jc w:val="both"/>
        <w:rPr>
          <w:sz w:val="22"/>
          <w:szCs w:val="22"/>
        </w:rPr>
      </w:pPr>
      <w:r>
        <w:rPr>
          <w:sz w:val="22"/>
          <w:szCs w:val="22"/>
        </w:rPr>
        <w:t xml:space="preserve">SPECIFIC CONDUCTANCE – There </w:t>
      </w:r>
      <w:r w:rsidR="00937823">
        <w:rPr>
          <w:sz w:val="22"/>
          <w:szCs w:val="22"/>
        </w:rPr>
        <w:t>is no known health effect</w:t>
      </w:r>
      <w:r>
        <w:rPr>
          <w:sz w:val="22"/>
          <w:szCs w:val="22"/>
        </w:rPr>
        <w:t xml:space="preserve"> for this</w:t>
      </w:r>
      <w:r w:rsidR="00937823">
        <w:rPr>
          <w:sz w:val="22"/>
          <w:szCs w:val="22"/>
        </w:rPr>
        <w:t xml:space="preserve"> constituent.  </w:t>
      </w:r>
    </w:p>
    <w:p w:rsidR="00937823" w:rsidRPr="00310823" w:rsidRDefault="00937823" w:rsidP="00DD7D18">
      <w:pPr>
        <w:spacing w:after="240"/>
        <w:jc w:val="both"/>
        <w:rPr>
          <w:sz w:val="22"/>
          <w:szCs w:val="22"/>
        </w:rPr>
      </w:pPr>
      <w:r>
        <w:rPr>
          <w:sz w:val="22"/>
          <w:szCs w:val="22"/>
        </w:rPr>
        <w:t xml:space="preserve">TOTAL DISSOLVED SOLIDS </w:t>
      </w:r>
      <w:proofErr w:type="gramStart"/>
      <w:r>
        <w:rPr>
          <w:sz w:val="22"/>
          <w:szCs w:val="22"/>
        </w:rPr>
        <w:t>-  There</w:t>
      </w:r>
      <w:proofErr w:type="gramEnd"/>
      <w:r>
        <w:rPr>
          <w:sz w:val="22"/>
          <w:szCs w:val="22"/>
        </w:rPr>
        <w:t xml:space="preserve"> are no known health effects for this constituent.  All well (ground) water is con- </w:t>
      </w:r>
      <w:proofErr w:type="spellStart"/>
      <w:r>
        <w:rPr>
          <w:sz w:val="22"/>
          <w:szCs w:val="22"/>
        </w:rPr>
        <w:t>sidered</w:t>
      </w:r>
      <w:proofErr w:type="spellEnd"/>
      <w:r>
        <w:rPr>
          <w:sz w:val="22"/>
          <w:szCs w:val="22"/>
        </w:rPr>
        <w:t xml:space="preserve"> “hard” and Total Dissolved Solids and Specific Conductance are closely related and are found in well  (ground water.  Well water has constituents such as calcium, sodium, magnesium, bicarbonate, chlorides, </w:t>
      </w:r>
      <w:proofErr w:type="spellStart"/>
      <w:r>
        <w:rPr>
          <w:sz w:val="22"/>
          <w:szCs w:val="22"/>
        </w:rPr>
        <w:t>sultates</w:t>
      </w:r>
      <w:proofErr w:type="spellEnd"/>
      <w:r>
        <w:rPr>
          <w:sz w:val="22"/>
          <w:szCs w:val="22"/>
        </w:rPr>
        <w:t xml:space="preserve"> and some organic matter that are dissolved in the water</w:t>
      </w:r>
    </w:p>
    <w:p w:rsidR="00881D97" w:rsidRPr="00937823" w:rsidRDefault="00937823" w:rsidP="00DD7D18">
      <w:pPr>
        <w:spacing w:after="240"/>
        <w:jc w:val="both"/>
        <w:rPr>
          <w:sz w:val="28"/>
          <w:szCs w:val="28"/>
        </w:rPr>
      </w:pPr>
      <w:r>
        <w:rPr>
          <w:sz w:val="28"/>
          <w:szCs w:val="28"/>
        </w:rPr>
        <w:t>PLEASE REMEMBER TO USE WATER WISELY.  IT IS A PRECIOUS RESOURCE, AND IS NOT RENEWABLE.</w:t>
      </w:r>
    </w:p>
    <w:p w:rsidR="00C147EE" w:rsidRDefault="00881D97" w:rsidP="00DD7D18">
      <w:pPr>
        <w:spacing w:after="240"/>
        <w:jc w:val="both"/>
        <w:rPr>
          <w:sz w:val="22"/>
          <w:szCs w:val="22"/>
        </w:rPr>
      </w:pPr>
      <w:r>
        <w:rPr>
          <w:b/>
          <w:sz w:val="22"/>
          <w:szCs w:val="22"/>
        </w:rPr>
        <w:t xml:space="preserve">   </w:t>
      </w:r>
      <w:r>
        <w:rPr>
          <w:sz w:val="22"/>
          <w:szCs w:val="22"/>
        </w:rPr>
        <w:t xml:space="preserve">  </w:t>
      </w:r>
    </w:p>
    <w:p w:rsidR="00C147EE" w:rsidRPr="00C147EE" w:rsidRDefault="00C147EE" w:rsidP="00DD7D18">
      <w:pPr>
        <w:spacing w:after="240"/>
        <w:jc w:val="both"/>
        <w:rPr>
          <w:sz w:val="22"/>
          <w:szCs w:val="22"/>
        </w:rPr>
      </w:pPr>
    </w:p>
    <w:sectPr w:rsidR="00C147EE" w:rsidRPr="00C147EE"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BEF" w:rsidRDefault="00B85BEF">
      <w:r>
        <w:separator/>
      </w:r>
    </w:p>
  </w:endnote>
  <w:endnote w:type="continuationSeparator" w:id="0">
    <w:p w:rsidR="00B85BEF" w:rsidRDefault="00B85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2A" w:rsidRDefault="00A83D2A">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2A" w:rsidRDefault="00A83D2A">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BEF" w:rsidRDefault="00B85BEF">
      <w:r>
        <w:separator/>
      </w:r>
    </w:p>
  </w:footnote>
  <w:footnote w:type="continuationSeparator" w:id="0">
    <w:p w:rsidR="00B85BEF" w:rsidRDefault="00B85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2A" w:rsidRDefault="00A83D2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8862E0">
      <w:rPr>
        <w:rStyle w:val="PageNumber"/>
        <w:i/>
        <w:iCs/>
        <w:u w:val="single"/>
      </w:rPr>
      <w:fldChar w:fldCharType="begin"/>
    </w:r>
    <w:r>
      <w:rPr>
        <w:rStyle w:val="PageNumber"/>
        <w:i/>
        <w:iCs/>
        <w:u w:val="single"/>
      </w:rPr>
      <w:instrText xml:space="preserve"> PAGE </w:instrText>
    </w:r>
    <w:r w:rsidR="008862E0">
      <w:rPr>
        <w:rStyle w:val="PageNumber"/>
        <w:i/>
        <w:iCs/>
        <w:u w:val="single"/>
      </w:rPr>
      <w:fldChar w:fldCharType="separate"/>
    </w:r>
    <w:r>
      <w:rPr>
        <w:rStyle w:val="PageNumber"/>
        <w:i/>
        <w:iCs/>
        <w:u w:val="single"/>
      </w:rPr>
      <w:t>3</w:t>
    </w:r>
    <w:r w:rsidR="008862E0">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8862E0" w:rsidRPr="00246D6E">
      <w:rPr>
        <w:rStyle w:val="PageNumber"/>
        <w:i/>
        <w:u w:val="single"/>
      </w:rPr>
      <w:fldChar w:fldCharType="begin"/>
    </w:r>
    <w:r w:rsidRPr="00246D6E">
      <w:rPr>
        <w:rStyle w:val="PageNumber"/>
        <w:i/>
        <w:u w:val="single"/>
      </w:rPr>
      <w:instrText xml:space="preserve"> NUMPAGES </w:instrText>
    </w:r>
    <w:r w:rsidR="008862E0" w:rsidRPr="00246D6E">
      <w:rPr>
        <w:rStyle w:val="PageNumber"/>
        <w:i/>
        <w:u w:val="single"/>
      </w:rPr>
      <w:fldChar w:fldCharType="separate"/>
    </w:r>
    <w:r w:rsidR="00987DCF">
      <w:rPr>
        <w:rStyle w:val="PageNumber"/>
        <w:i/>
        <w:noProof/>
        <w:u w:val="single"/>
      </w:rPr>
      <w:t>8</w:t>
    </w:r>
    <w:r w:rsidR="008862E0" w:rsidRPr="00246D6E">
      <w:rPr>
        <w:rStyle w:val="PageNumber"/>
        <w:i/>
        <w:u w:val="single"/>
      </w:rPr>
      <w:fldChar w:fldCharType="end"/>
    </w:r>
  </w:p>
  <w:p w:rsidR="00A83D2A" w:rsidRDefault="00A83D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2A" w:rsidRDefault="00A83D2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8862E0">
      <w:rPr>
        <w:rStyle w:val="PageNumber"/>
        <w:i/>
        <w:iCs/>
        <w:u w:val="single"/>
      </w:rPr>
      <w:fldChar w:fldCharType="begin"/>
    </w:r>
    <w:r>
      <w:rPr>
        <w:rStyle w:val="PageNumber"/>
        <w:i/>
        <w:iCs/>
        <w:u w:val="single"/>
      </w:rPr>
      <w:instrText xml:space="preserve"> PAGE </w:instrText>
    </w:r>
    <w:r w:rsidR="008862E0">
      <w:rPr>
        <w:rStyle w:val="PageNumber"/>
        <w:i/>
        <w:iCs/>
        <w:u w:val="single"/>
      </w:rPr>
      <w:fldChar w:fldCharType="separate"/>
    </w:r>
    <w:r w:rsidR="00797974">
      <w:rPr>
        <w:rStyle w:val="PageNumber"/>
        <w:i/>
        <w:iCs/>
        <w:noProof/>
        <w:u w:val="single"/>
      </w:rPr>
      <w:t>8</w:t>
    </w:r>
    <w:r w:rsidR="008862E0">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8862E0" w:rsidRPr="00246D6E">
      <w:rPr>
        <w:rStyle w:val="PageNumber"/>
        <w:i/>
        <w:u w:val="single"/>
      </w:rPr>
      <w:fldChar w:fldCharType="begin"/>
    </w:r>
    <w:r w:rsidRPr="00246D6E">
      <w:rPr>
        <w:rStyle w:val="PageNumber"/>
        <w:i/>
        <w:u w:val="single"/>
      </w:rPr>
      <w:instrText xml:space="preserve"> NUMPAGES </w:instrText>
    </w:r>
    <w:r w:rsidR="008862E0" w:rsidRPr="00246D6E">
      <w:rPr>
        <w:rStyle w:val="PageNumber"/>
        <w:i/>
        <w:u w:val="single"/>
      </w:rPr>
      <w:fldChar w:fldCharType="separate"/>
    </w:r>
    <w:r w:rsidR="00797974">
      <w:rPr>
        <w:rStyle w:val="PageNumber"/>
        <w:i/>
        <w:noProof/>
        <w:u w:val="single"/>
      </w:rPr>
      <w:t>8</w:t>
    </w:r>
    <w:r w:rsidR="008862E0" w:rsidRPr="00246D6E">
      <w:rPr>
        <w:rStyle w:val="PageNumber"/>
        <w:i/>
        <w:u w:val="single"/>
      </w:rPr>
      <w:fldChar w:fldCharType="end"/>
    </w:r>
  </w:p>
  <w:p w:rsidR="00A83D2A" w:rsidRPr="00E45705" w:rsidRDefault="00A83D2A"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5538"/>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4C06"/>
    <w:rsid w:val="00170328"/>
    <w:rsid w:val="00172215"/>
    <w:rsid w:val="00173A3B"/>
    <w:rsid w:val="00181292"/>
    <w:rsid w:val="00181F3E"/>
    <w:rsid w:val="001A05BF"/>
    <w:rsid w:val="001A2BEE"/>
    <w:rsid w:val="001A47B7"/>
    <w:rsid w:val="001A65A0"/>
    <w:rsid w:val="001B095A"/>
    <w:rsid w:val="001B10EB"/>
    <w:rsid w:val="001B2FA5"/>
    <w:rsid w:val="001B74B7"/>
    <w:rsid w:val="001C333B"/>
    <w:rsid w:val="001C7816"/>
    <w:rsid w:val="001D50D9"/>
    <w:rsid w:val="001D7D91"/>
    <w:rsid w:val="001E0454"/>
    <w:rsid w:val="001E0B86"/>
    <w:rsid w:val="001E13D1"/>
    <w:rsid w:val="001E521B"/>
    <w:rsid w:val="001E5F9F"/>
    <w:rsid w:val="001E7F17"/>
    <w:rsid w:val="001F155B"/>
    <w:rsid w:val="001F2CB9"/>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0823"/>
    <w:rsid w:val="003205C1"/>
    <w:rsid w:val="00322340"/>
    <w:rsid w:val="0033024B"/>
    <w:rsid w:val="00332A75"/>
    <w:rsid w:val="00335461"/>
    <w:rsid w:val="00340568"/>
    <w:rsid w:val="00341671"/>
    <w:rsid w:val="00342536"/>
    <w:rsid w:val="0034785D"/>
    <w:rsid w:val="00357F0C"/>
    <w:rsid w:val="00365C7B"/>
    <w:rsid w:val="0036659C"/>
    <w:rsid w:val="003755E9"/>
    <w:rsid w:val="00377086"/>
    <w:rsid w:val="00383730"/>
    <w:rsid w:val="00391089"/>
    <w:rsid w:val="00391E62"/>
    <w:rsid w:val="00397893"/>
    <w:rsid w:val="003A5EB5"/>
    <w:rsid w:val="003B1F6B"/>
    <w:rsid w:val="003B3381"/>
    <w:rsid w:val="003C2FCC"/>
    <w:rsid w:val="003C342A"/>
    <w:rsid w:val="003C7E02"/>
    <w:rsid w:val="003D3185"/>
    <w:rsid w:val="003E7032"/>
    <w:rsid w:val="003F23AC"/>
    <w:rsid w:val="003F3A38"/>
    <w:rsid w:val="003F5E00"/>
    <w:rsid w:val="003F75C5"/>
    <w:rsid w:val="004053E9"/>
    <w:rsid w:val="00412B2F"/>
    <w:rsid w:val="00415B66"/>
    <w:rsid w:val="00416A8E"/>
    <w:rsid w:val="0041709B"/>
    <w:rsid w:val="004230E3"/>
    <w:rsid w:val="00425932"/>
    <w:rsid w:val="0042631E"/>
    <w:rsid w:val="00427F0E"/>
    <w:rsid w:val="00435A3F"/>
    <w:rsid w:val="0043715E"/>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52ED"/>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1993"/>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6769"/>
    <w:rsid w:val="00680846"/>
    <w:rsid w:val="0068272C"/>
    <w:rsid w:val="00691186"/>
    <w:rsid w:val="00695A6F"/>
    <w:rsid w:val="006A04A9"/>
    <w:rsid w:val="006A482B"/>
    <w:rsid w:val="006B09C9"/>
    <w:rsid w:val="006C2732"/>
    <w:rsid w:val="006C7186"/>
    <w:rsid w:val="006D4D93"/>
    <w:rsid w:val="006D506D"/>
    <w:rsid w:val="006E03F6"/>
    <w:rsid w:val="006E11B6"/>
    <w:rsid w:val="006E45FE"/>
    <w:rsid w:val="007003D1"/>
    <w:rsid w:val="007017A9"/>
    <w:rsid w:val="0071047D"/>
    <w:rsid w:val="00710939"/>
    <w:rsid w:val="0071576E"/>
    <w:rsid w:val="00717191"/>
    <w:rsid w:val="00717E80"/>
    <w:rsid w:val="00722BA8"/>
    <w:rsid w:val="00737455"/>
    <w:rsid w:val="00742E55"/>
    <w:rsid w:val="007452F3"/>
    <w:rsid w:val="007471DB"/>
    <w:rsid w:val="00755FA1"/>
    <w:rsid w:val="00775871"/>
    <w:rsid w:val="00783F5A"/>
    <w:rsid w:val="00784E3A"/>
    <w:rsid w:val="00796405"/>
    <w:rsid w:val="00796E52"/>
    <w:rsid w:val="00797974"/>
    <w:rsid w:val="007B0B24"/>
    <w:rsid w:val="007C18C6"/>
    <w:rsid w:val="007D1761"/>
    <w:rsid w:val="007D21BB"/>
    <w:rsid w:val="007F584E"/>
    <w:rsid w:val="00801E7B"/>
    <w:rsid w:val="008035BF"/>
    <w:rsid w:val="00803861"/>
    <w:rsid w:val="00803DFB"/>
    <w:rsid w:val="0080460B"/>
    <w:rsid w:val="00806E11"/>
    <w:rsid w:val="00814AAE"/>
    <w:rsid w:val="00816622"/>
    <w:rsid w:val="008222DE"/>
    <w:rsid w:val="0082242B"/>
    <w:rsid w:val="008225EA"/>
    <w:rsid w:val="00823881"/>
    <w:rsid w:val="00824962"/>
    <w:rsid w:val="0082685A"/>
    <w:rsid w:val="008272D0"/>
    <w:rsid w:val="00831585"/>
    <w:rsid w:val="00832E7C"/>
    <w:rsid w:val="00836B2C"/>
    <w:rsid w:val="00857337"/>
    <w:rsid w:val="00860711"/>
    <w:rsid w:val="008642CC"/>
    <w:rsid w:val="00881D97"/>
    <w:rsid w:val="00881DB7"/>
    <w:rsid w:val="00883433"/>
    <w:rsid w:val="00885381"/>
    <w:rsid w:val="008862E0"/>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37823"/>
    <w:rsid w:val="009419BC"/>
    <w:rsid w:val="0094633A"/>
    <w:rsid w:val="00964EC2"/>
    <w:rsid w:val="00970BCF"/>
    <w:rsid w:val="00973F02"/>
    <w:rsid w:val="009746A3"/>
    <w:rsid w:val="00974728"/>
    <w:rsid w:val="00975448"/>
    <w:rsid w:val="00975A98"/>
    <w:rsid w:val="00983590"/>
    <w:rsid w:val="00987DCF"/>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2F2F"/>
    <w:rsid w:val="009F5401"/>
    <w:rsid w:val="00A0317C"/>
    <w:rsid w:val="00A0355F"/>
    <w:rsid w:val="00A0640D"/>
    <w:rsid w:val="00A107E3"/>
    <w:rsid w:val="00A15ACB"/>
    <w:rsid w:val="00A1682E"/>
    <w:rsid w:val="00A24839"/>
    <w:rsid w:val="00A259A6"/>
    <w:rsid w:val="00A44246"/>
    <w:rsid w:val="00A57FD7"/>
    <w:rsid w:val="00A72ADF"/>
    <w:rsid w:val="00A83D2A"/>
    <w:rsid w:val="00A93A21"/>
    <w:rsid w:val="00A94D32"/>
    <w:rsid w:val="00A9766F"/>
    <w:rsid w:val="00AB01B0"/>
    <w:rsid w:val="00AB03DD"/>
    <w:rsid w:val="00AB5E87"/>
    <w:rsid w:val="00AC41BE"/>
    <w:rsid w:val="00AC6D1E"/>
    <w:rsid w:val="00AD1B03"/>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BEF"/>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4F12"/>
    <w:rsid w:val="00BF6946"/>
    <w:rsid w:val="00BF725D"/>
    <w:rsid w:val="00C123E3"/>
    <w:rsid w:val="00C147EE"/>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626F"/>
    <w:rsid w:val="00C945A7"/>
    <w:rsid w:val="00C952C9"/>
    <w:rsid w:val="00C96627"/>
    <w:rsid w:val="00CB5A7C"/>
    <w:rsid w:val="00CB6999"/>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2588"/>
    <w:rsid w:val="00D47015"/>
    <w:rsid w:val="00D5320E"/>
    <w:rsid w:val="00D60888"/>
    <w:rsid w:val="00D6787E"/>
    <w:rsid w:val="00D7538B"/>
    <w:rsid w:val="00D77322"/>
    <w:rsid w:val="00D8019B"/>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C4F"/>
    <w:rsid w:val="00E20938"/>
    <w:rsid w:val="00E23E88"/>
    <w:rsid w:val="00E24E8A"/>
    <w:rsid w:val="00E25265"/>
    <w:rsid w:val="00E331F5"/>
    <w:rsid w:val="00E41EE8"/>
    <w:rsid w:val="00E453F4"/>
    <w:rsid w:val="00E45705"/>
    <w:rsid w:val="00E56B28"/>
    <w:rsid w:val="00E60304"/>
    <w:rsid w:val="00E6542D"/>
    <w:rsid w:val="00E67C01"/>
    <w:rsid w:val="00E80B80"/>
    <w:rsid w:val="00E8528D"/>
    <w:rsid w:val="00E91D0B"/>
    <w:rsid w:val="00E91E07"/>
    <w:rsid w:val="00E92E9C"/>
    <w:rsid w:val="00EA3941"/>
    <w:rsid w:val="00EA66F0"/>
    <w:rsid w:val="00EB0127"/>
    <w:rsid w:val="00EB2EBD"/>
    <w:rsid w:val="00EB35BD"/>
    <w:rsid w:val="00EB3BEC"/>
    <w:rsid w:val="00EB6CF4"/>
    <w:rsid w:val="00EB73F5"/>
    <w:rsid w:val="00ED2935"/>
    <w:rsid w:val="00EE7E33"/>
    <w:rsid w:val="00EF0F4D"/>
    <w:rsid w:val="00EF7091"/>
    <w:rsid w:val="00EF7F82"/>
    <w:rsid w:val="00F01B42"/>
    <w:rsid w:val="00F07AC1"/>
    <w:rsid w:val="00F1148C"/>
    <w:rsid w:val="00F27D20"/>
    <w:rsid w:val="00F41F91"/>
    <w:rsid w:val="00F44A14"/>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E4CBA"/>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E11"/>
  </w:style>
  <w:style w:type="paragraph" w:styleId="Heading1">
    <w:name w:val="heading 1"/>
    <w:basedOn w:val="Normal"/>
    <w:next w:val="Normal"/>
    <w:qFormat/>
    <w:rsid w:val="00806E11"/>
    <w:pPr>
      <w:keepNext/>
      <w:spacing w:before="120"/>
      <w:jc w:val="center"/>
      <w:outlineLvl w:val="0"/>
    </w:pPr>
    <w:rPr>
      <w:b/>
      <w:sz w:val="22"/>
      <w:u w:val="single"/>
    </w:rPr>
  </w:style>
  <w:style w:type="paragraph" w:styleId="Heading2">
    <w:name w:val="heading 2"/>
    <w:basedOn w:val="Normal"/>
    <w:next w:val="Normal"/>
    <w:qFormat/>
    <w:rsid w:val="00806E11"/>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806E11"/>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806E11"/>
    <w:pPr>
      <w:keepNext/>
      <w:ind w:left="-18"/>
      <w:jc w:val="center"/>
      <w:outlineLvl w:val="3"/>
    </w:pPr>
    <w:rPr>
      <w:rFonts w:ascii="Footlight MT Light" w:hAnsi="Footlight MT Light"/>
      <w:b/>
    </w:rPr>
  </w:style>
  <w:style w:type="paragraph" w:styleId="Heading5">
    <w:name w:val="heading 5"/>
    <w:basedOn w:val="Normal"/>
    <w:next w:val="Normal"/>
    <w:qFormat/>
    <w:rsid w:val="00806E11"/>
    <w:pPr>
      <w:keepNext/>
      <w:jc w:val="center"/>
      <w:outlineLvl w:val="4"/>
    </w:pPr>
    <w:rPr>
      <w:rFonts w:ascii="Footlight MT Light" w:hAnsi="Footlight MT Light"/>
      <w:b/>
      <w:sz w:val="22"/>
    </w:rPr>
  </w:style>
  <w:style w:type="paragraph" w:styleId="Heading6">
    <w:name w:val="heading 6"/>
    <w:basedOn w:val="Normal"/>
    <w:next w:val="Normal"/>
    <w:qFormat/>
    <w:rsid w:val="00806E11"/>
    <w:pPr>
      <w:keepNext/>
      <w:jc w:val="right"/>
      <w:outlineLvl w:val="5"/>
    </w:pPr>
    <w:rPr>
      <w:rFonts w:ascii="Footlight MT Light" w:hAnsi="Footlight MT Light"/>
      <w:sz w:val="24"/>
    </w:rPr>
  </w:style>
  <w:style w:type="paragraph" w:styleId="Heading7">
    <w:name w:val="heading 7"/>
    <w:basedOn w:val="Normal"/>
    <w:next w:val="Normal"/>
    <w:qFormat/>
    <w:rsid w:val="00806E11"/>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806E11"/>
    <w:pPr>
      <w:keepNext/>
      <w:spacing w:line="200" w:lineRule="exact"/>
      <w:outlineLvl w:val="7"/>
    </w:pPr>
    <w:rPr>
      <w:rFonts w:ascii="Comic Sans MS" w:hAnsi="Comic Sans MS"/>
      <w:b/>
      <w:bCs/>
      <w:sz w:val="18"/>
    </w:rPr>
  </w:style>
  <w:style w:type="paragraph" w:styleId="Heading9">
    <w:name w:val="heading 9"/>
    <w:basedOn w:val="Normal"/>
    <w:next w:val="Normal"/>
    <w:qFormat/>
    <w:rsid w:val="00806E11"/>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E11"/>
    <w:pPr>
      <w:tabs>
        <w:tab w:val="center" w:pos="4320"/>
        <w:tab w:val="right" w:pos="8640"/>
      </w:tabs>
    </w:pPr>
  </w:style>
  <w:style w:type="paragraph" w:styleId="Footer">
    <w:name w:val="footer"/>
    <w:basedOn w:val="Normal"/>
    <w:rsid w:val="00806E11"/>
    <w:pPr>
      <w:tabs>
        <w:tab w:val="center" w:pos="4320"/>
        <w:tab w:val="right" w:pos="8640"/>
      </w:tabs>
    </w:pPr>
  </w:style>
  <w:style w:type="character" w:styleId="PageNumber">
    <w:name w:val="page number"/>
    <w:basedOn w:val="DefaultParagraphFont"/>
    <w:rsid w:val="00806E11"/>
  </w:style>
  <w:style w:type="paragraph" w:styleId="Caption">
    <w:name w:val="caption"/>
    <w:basedOn w:val="Normal"/>
    <w:next w:val="Normal"/>
    <w:qFormat/>
    <w:rsid w:val="00806E11"/>
    <w:pPr>
      <w:spacing w:before="120"/>
      <w:jc w:val="center"/>
    </w:pPr>
    <w:rPr>
      <w:b/>
      <w:sz w:val="22"/>
      <w:u w:val="single"/>
    </w:rPr>
  </w:style>
  <w:style w:type="paragraph" w:styleId="Title">
    <w:name w:val="Title"/>
    <w:basedOn w:val="Normal"/>
    <w:qFormat/>
    <w:rsid w:val="00806E11"/>
    <w:pPr>
      <w:spacing w:after="120"/>
      <w:jc w:val="center"/>
    </w:pPr>
    <w:rPr>
      <w:b/>
      <w:u w:val="single"/>
    </w:rPr>
  </w:style>
  <w:style w:type="paragraph" w:styleId="BodyText">
    <w:name w:val="Body Text"/>
    <w:basedOn w:val="Normal"/>
    <w:rsid w:val="00806E11"/>
    <w:pPr>
      <w:spacing w:before="120"/>
      <w:jc w:val="both"/>
    </w:pPr>
    <w:rPr>
      <w:rFonts w:ascii="Footlight MT Light" w:hAnsi="Footlight MT Light"/>
      <w:sz w:val="22"/>
    </w:rPr>
  </w:style>
  <w:style w:type="paragraph" w:styleId="BodyText2">
    <w:name w:val="Body Text 2"/>
    <w:basedOn w:val="Normal"/>
    <w:rsid w:val="00806E11"/>
    <w:pPr>
      <w:spacing w:after="120"/>
    </w:pPr>
    <w:rPr>
      <w:rFonts w:ascii="Footlight MT Light" w:hAnsi="Footlight MT Light"/>
      <w:sz w:val="22"/>
    </w:rPr>
  </w:style>
  <w:style w:type="paragraph" w:styleId="BodyText3">
    <w:name w:val="Body Text 3"/>
    <w:basedOn w:val="Normal"/>
    <w:rsid w:val="00806E11"/>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806E1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806E11"/>
    <w:pPr>
      <w:ind w:firstLine="720"/>
    </w:pPr>
    <w:rPr>
      <w:snapToGrid w:val="0"/>
      <w:u w:val="single"/>
    </w:rPr>
  </w:style>
  <w:style w:type="paragraph" w:styleId="BodyTextIndent3">
    <w:name w:val="Body Text Indent 3"/>
    <w:basedOn w:val="Normal"/>
    <w:rsid w:val="00806E11"/>
    <w:pPr>
      <w:ind w:left="360" w:hanging="360"/>
    </w:pPr>
    <w:rPr>
      <w:snapToGrid w:val="0"/>
      <w:u w:val="single"/>
    </w:rPr>
  </w:style>
  <w:style w:type="paragraph" w:styleId="BlockText">
    <w:name w:val="Block Text"/>
    <w:basedOn w:val="Normal"/>
    <w:rsid w:val="00806E11"/>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22465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User</cp:lastModifiedBy>
  <cp:revision>2</cp:revision>
  <cp:lastPrinted>2019-06-25T07:08:00Z</cp:lastPrinted>
  <dcterms:created xsi:type="dcterms:W3CDTF">2019-06-25T07:18:00Z</dcterms:created>
  <dcterms:modified xsi:type="dcterms:W3CDTF">2019-06-25T07:18:00Z</dcterms:modified>
</cp:coreProperties>
</file>