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60773A6" w:rsidR="00BC6327" w:rsidRPr="00412B2F" w:rsidRDefault="007156A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Evergreen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A943FD5" w:rsidR="00BC6327" w:rsidRPr="00412B2F" w:rsidRDefault="001C4AD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30</w:t>
            </w:r>
            <w:bookmarkStart w:id="0" w:name="_GoBack"/>
            <w:bookmarkEnd w:id="0"/>
            <w:r w:rsidR="007156A5">
              <w:rPr>
                <w:sz w:val="21"/>
                <w:szCs w:val="21"/>
              </w:rPr>
              <w:t>, 2019</w:t>
            </w:r>
          </w:p>
        </w:tc>
      </w:tr>
    </w:tbl>
    <w:p w14:paraId="76F47AA3" w14:textId="3C054C16" w:rsidR="006537F6" w:rsidRPr="007156A5"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620" w:type="dxa"/>
        <w:tblLayout w:type="fixed"/>
        <w:tblLook w:val="0000" w:firstRow="0" w:lastRow="0" w:firstColumn="0" w:lastColumn="0" w:noHBand="0" w:noVBand="0"/>
      </w:tblPr>
      <w:tblGrid>
        <w:gridCol w:w="2880"/>
        <w:gridCol w:w="90"/>
        <w:gridCol w:w="630"/>
        <w:gridCol w:w="720"/>
        <w:gridCol w:w="2610"/>
        <w:gridCol w:w="90"/>
        <w:gridCol w:w="810"/>
        <w:gridCol w:w="2790"/>
      </w:tblGrid>
      <w:tr w:rsidR="00BC6327" w:rsidRPr="00412B2F" w14:paraId="18C4A1CB" w14:textId="77777777" w:rsidTr="00C00C4E">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650" w:type="dxa"/>
            <w:gridSpan w:val="6"/>
            <w:tcBorders>
              <w:bottom w:val="single" w:sz="4" w:space="0" w:color="auto"/>
            </w:tcBorders>
          </w:tcPr>
          <w:p w14:paraId="5633B571" w14:textId="551E8D45" w:rsidR="00BC6327" w:rsidRPr="00412B2F" w:rsidRDefault="007156A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C00C4E">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020" w:type="dxa"/>
            <w:gridSpan w:val="5"/>
            <w:tcBorders>
              <w:bottom w:val="single" w:sz="4" w:space="0" w:color="auto"/>
            </w:tcBorders>
          </w:tcPr>
          <w:p w14:paraId="20CC1803" w14:textId="144BEB99" w:rsidR="00BC6327" w:rsidRPr="00412B2F" w:rsidRDefault="007156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#3 at </w:t>
            </w:r>
            <w:r w:rsidR="00995E5C">
              <w:rPr>
                <w:sz w:val="21"/>
                <w:szCs w:val="21"/>
              </w:rPr>
              <w:t>W</w:t>
            </w:r>
            <w:r>
              <w:rPr>
                <w:sz w:val="21"/>
                <w:szCs w:val="21"/>
              </w:rPr>
              <w:t xml:space="preserve">ell </w:t>
            </w:r>
            <w:r w:rsidR="00995E5C">
              <w:rPr>
                <w:sz w:val="21"/>
                <w:szCs w:val="21"/>
              </w:rPr>
              <w:t>S</w:t>
            </w:r>
            <w:r>
              <w:rPr>
                <w:sz w:val="21"/>
                <w:szCs w:val="21"/>
              </w:rPr>
              <w:t>ite located adjacent to 4661 East Lancaster Blvd</w:t>
            </w:r>
          </w:p>
        </w:tc>
      </w:tr>
      <w:tr w:rsidR="00BC6327" w:rsidRPr="00412B2F" w14:paraId="07255395" w14:textId="77777777" w:rsidTr="00C00C4E">
        <w:tc>
          <w:tcPr>
            <w:tcW w:w="1062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C00C4E">
        <w:tc>
          <w:tcPr>
            <w:tcW w:w="432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7172AFC0" w14:textId="77777777" w:rsidR="00C00C4E" w:rsidRDefault="00C00C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Los Angeles County Department of Public Health Sanitary Survey</w:t>
            </w:r>
          </w:p>
          <w:p w14:paraId="42A7B488" w14:textId="276B235A" w:rsidR="00BC6327" w:rsidRPr="00412B2F" w:rsidRDefault="00C00C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May 7, 2018.</w:t>
            </w:r>
          </w:p>
        </w:tc>
      </w:tr>
      <w:tr w:rsidR="00BC6327" w:rsidRPr="00412B2F" w14:paraId="4AB6369E" w14:textId="77777777" w:rsidTr="00C00C4E">
        <w:tc>
          <w:tcPr>
            <w:tcW w:w="1062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C00C4E">
        <w:tc>
          <w:tcPr>
            <w:tcW w:w="693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FB4AE12" w:rsidR="00BC6327" w:rsidRPr="00412B2F" w:rsidRDefault="007156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Annual Shareholder’s Meeting held </w:t>
            </w:r>
          </w:p>
        </w:tc>
      </w:tr>
      <w:tr w:rsidR="00BC6327" w:rsidRPr="00412B2F" w14:paraId="7B092FCC" w14:textId="77777777" w:rsidTr="00C00C4E">
        <w:tc>
          <w:tcPr>
            <w:tcW w:w="10620" w:type="dxa"/>
            <w:gridSpan w:val="8"/>
            <w:tcBorders>
              <w:bottom w:val="single" w:sz="4" w:space="0" w:color="auto"/>
            </w:tcBorders>
          </w:tcPr>
          <w:p w14:paraId="549F36E1" w14:textId="649260DC" w:rsidR="00BC6327" w:rsidRPr="00412B2F" w:rsidRDefault="00995E5C"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w:t>
            </w:r>
            <w:r w:rsidR="007156A5">
              <w:rPr>
                <w:sz w:val="21"/>
                <w:szCs w:val="21"/>
              </w:rPr>
              <w:t>3</w:t>
            </w:r>
            <w:r w:rsidR="007156A5" w:rsidRPr="007156A5">
              <w:rPr>
                <w:sz w:val="21"/>
                <w:szCs w:val="21"/>
                <w:vertAlign w:val="superscript"/>
              </w:rPr>
              <w:t>rd</w:t>
            </w:r>
            <w:r w:rsidR="007156A5">
              <w:rPr>
                <w:sz w:val="21"/>
                <w:szCs w:val="21"/>
              </w:rPr>
              <w:t xml:space="preserve"> week of January at a location announced </w:t>
            </w:r>
            <w:r>
              <w:rPr>
                <w:sz w:val="21"/>
                <w:szCs w:val="21"/>
              </w:rPr>
              <w:t xml:space="preserve">via mail </w:t>
            </w:r>
            <w:r w:rsidR="007156A5">
              <w:rPr>
                <w:sz w:val="21"/>
                <w:szCs w:val="21"/>
              </w:rPr>
              <w:t>prior to the meeting</w:t>
            </w:r>
          </w:p>
        </w:tc>
      </w:tr>
      <w:tr w:rsidR="00BC6327" w:rsidRPr="00412B2F" w14:paraId="4AE4C9F1" w14:textId="77777777" w:rsidTr="00C00C4E">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140" w:type="dxa"/>
            <w:gridSpan w:val="5"/>
            <w:tcBorders>
              <w:bottom w:val="single" w:sz="4" w:space="0" w:color="auto"/>
            </w:tcBorders>
          </w:tcPr>
          <w:p w14:paraId="666A69D2" w14:textId="437A6460" w:rsidR="00BC6327" w:rsidRPr="00412B2F" w:rsidRDefault="007156A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Todd Lemen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863803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7156A5">
              <w:rPr>
                <w:sz w:val="21"/>
                <w:szCs w:val="21"/>
              </w:rPr>
              <w:t>661</w:t>
            </w:r>
            <w:r w:rsidRPr="008E4080">
              <w:rPr>
                <w:sz w:val="21"/>
                <w:szCs w:val="21"/>
              </w:rPr>
              <w:t xml:space="preserve">  )</w:t>
            </w:r>
            <w:r w:rsidR="007156A5">
              <w:rPr>
                <w:sz w:val="21"/>
                <w:szCs w:val="21"/>
              </w:rPr>
              <w:t xml:space="preserve"> 609-1341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69A0A7A" w:rsidR="00BC6327" w:rsidRPr="00F41F91" w:rsidRDefault="00C00C4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E90DADD" w:rsidR="00BC6327" w:rsidRPr="00F41F91" w:rsidRDefault="00C00C4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2121AA21" w:rsidR="008F7660" w:rsidRPr="00F41F91" w:rsidRDefault="00C00C4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3887301" w:rsidR="008F7660" w:rsidRPr="00F41F91" w:rsidRDefault="00C00C4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1A85E8D" w:rsidR="008F7660" w:rsidRPr="00F41F91" w:rsidRDefault="0019611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E8B3EE1" w:rsidR="002F6EC9" w:rsidRPr="00F41F91" w:rsidRDefault="00C00C4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D3016A2" w:rsidR="005540D9" w:rsidRPr="00F41F91" w:rsidRDefault="00C00C4E" w:rsidP="00C00C4E">
            <w:pPr>
              <w:ind w:left="20"/>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65FF000" w:rsidR="00B44817" w:rsidRPr="00F41F91" w:rsidRDefault="0019611D" w:rsidP="00D057C3">
            <w:pPr>
              <w:jc w:val="center"/>
              <w:rPr>
                <w:sz w:val="18"/>
              </w:rPr>
            </w:pPr>
            <w:r>
              <w:rPr>
                <w:sz w:val="18"/>
              </w:rPr>
              <w:t>07/07/18</w:t>
            </w:r>
          </w:p>
        </w:tc>
        <w:tc>
          <w:tcPr>
            <w:tcW w:w="991" w:type="dxa"/>
            <w:gridSpan w:val="2"/>
            <w:tcBorders>
              <w:top w:val="nil"/>
            </w:tcBorders>
          </w:tcPr>
          <w:p w14:paraId="2EB76238" w14:textId="09872963" w:rsidR="00B44817" w:rsidRPr="00F41F91" w:rsidRDefault="0019611D" w:rsidP="00D057C3">
            <w:pPr>
              <w:jc w:val="center"/>
              <w:rPr>
                <w:sz w:val="18"/>
              </w:rPr>
            </w:pPr>
            <w:r>
              <w:rPr>
                <w:sz w:val="18"/>
              </w:rPr>
              <w:t>5</w:t>
            </w:r>
          </w:p>
        </w:tc>
        <w:tc>
          <w:tcPr>
            <w:tcW w:w="990" w:type="dxa"/>
            <w:gridSpan w:val="2"/>
            <w:tcBorders>
              <w:top w:val="nil"/>
              <w:bottom w:val="nil"/>
            </w:tcBorders>
          </w:tcPr>
          <w:p w14:paraId="4C3FDB54" w14:textId="22354A2B" w:rsidR="00B44817" w:rsidRPr="00F41F91" w:rsidRDefault="0019611D" w:rsidP="00D057C3">
            <w:pPr>
              <w:jc w:val="center"/>
              <w:rPr>
                <w:sz w:val="18"/>
              </w:rPr>
            </w:pPr>
            <w:r>
              <w:rPr>
                <w:sz w:val="18"/>
              </w:rPr>
              <w:t>0.0</w:t>
            </w:r>
          </w:p>
        </w:tc>
        <w:tc>
          <w:tcPr>
            <w:tcW w:w="1080" w:type="dxa"/>
            <w:tcBorders>
              <w:top w:val="nil"/>
              <w:bottom w:val="nil"/>
            </w:tcBorders>
          </w:tcPr>
          <w:p w14:paraId="48CE0F50" w14:textId="716B0692" w:rsidR="00B44817" w:rsidRPr="00F41F91" w:rsidRDefault="0019611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422496A" w:rsidR="00B44817" w:rsidRPr="00F41F91" w:rsidRDefault="0019611D" w:rsidP="00B44817">
            <w:pPr>
              <w:jc w:val="center"/>
              <w:rPr>
                <w:sz w:val="17"/>
                <w:szCs w:val="16"/>
              </w:rPr>
            </w:pPr>
            <w:r w:rsidRPr="0019611D">
              <w:rPr>
                <w:sz w:val="18"/>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F92CADD" w:rsidR="00B44817" w:rsidRPr="00F41F91" w:rsidRDefault="0019611D" w:rsidP="00D057C3">
            <w:pPr>
              <w:jc w:val="center"/>
              <w:rPr>
                <w:sz w:val="18"/>
              </w:rPr>
            </w:pPr>
            <w:r>
              <w:rPr>
                <w:sz w:val="18"/>
              </w:rPr>
              <w:t>07/07/18</w:t>
            </w:r>
          </w:p>
        </w:tc>
        <w:tc>
          <w:tcPr>
            <w:tcW w:w="991" w:type="dxa"/>
            <w:gridSpan w:val="2"/>
            <w:tcBorders>
              <w:bottom w:val="single" w:sz="18" w:space="0" w:color="auto"/>
            </w:tcBorders>
          </w:tcPr>
          <w:p w14:paraId="18011756" w14:textId="1D7D794C" w:rsidR="00B44817" w:rsidRPr="00F41F91" w:rsidRDefault="0019611D" w:rsidP="00D057C3">
            <w:pPr>
              <w:jc w:val="center"/>
              <w:rPr>
                <w:sz w:val="18"/>
              </w:rPr>
            </w:pPr>
            <w:r>
              <w:rPr>
                <w:sz w:val="18"/>
              </w:rPr>
              <w:t>5</w:t>
            </w:r>
          </w:p>
        </w:tc>
        <w:tc>
          <w:tcPr>
            <w:tcW w:w="990" w:type="dxa"/>
            <w:gridSpan w:val="2"/>
            <w:tcBorders>
              <w:bottom w:val="single" w:sz="18" w:space="0" w:color="auto"/>
            </w:tcBorders>
          </w:tcPr>
          <w:p w14:paraId="7CE90126" w14:textId="2ECB079A" w:rsidR="00B44817" w:rsidRPr="00F41F91" w:rsidRDefault="0019611D" w:rsidP="00D057C3">
            <w:pPr>
              <w:jc w:val="center"/>
              <w:rPr>
                <w:sz w:val="18"/>
              </w:rPr>
            </w:pPr>
            <w:r>
              <w:rPr>
                <w:sz w:val="18"/>
              </w:rPr>
              <w:t>0.042</w:t>
            </w:r>
          </w:p>
        </w:tc>
        <w:tc>
          <w:tcPr>
            <w:tcW w:w="1080" w:type="dxa"/>
            <w:tcBorders>
              <w:bottom w:val="single" w:sz="18" w:space="0" w:color="auto"/>
            </w:tcBorders>
          </w:tcPr>
          <w:p w14:paraId="11DE16E1" w14:textId="3DEF65D4" w:rsidR="00B44817" w:rsidRPr="00F41F91" w:rsidRDefault="0019611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17F6B43" w:rsidR="00B3023D" w:rsidRPr="00F41F91" w:rsidRDefault="00F31C2D" w:rsidP="009C6436">
            <w:pPr>
              <w:jc w:val="center"/>
              <w:rPr>
                <w:sz w:val="18"/>
              </w:rPr>
            </w:pPr>
            <w:r>
              <w:rPr>
                <w:sz w:val="18"/>
              </w:rPr>
              <w:t>8/17/16</w:t>
            </w:r>
          </w:p>
        </w:tc>
        <w:tc>
          <w:tcPr>
            <w:tcW w:w="1350" w:type="dxa"/>
            <w:tcBorders>
              <w:top w:val="nil"/>
              <w:bottom w:val="single" w:sz="4" w:space="0" w:color="auto"/>
            </w:tcBorders>
          </w:tcPr>
          <w:p w14:paraId="690B0D1C" w14:textId="4C662BF6" w:rsidR="00B3023D" w:rsidRPr="00F41F91" w:rsidRDefault="00F31C2D" w:rsidP="009C6436">
            <w:pPr>
              <w:jc w:val="center"/>
              <w:rPr>
                <w:sz w:val="18"/>
              </w:rPr>
            </w:pPr>
            <w:r>
              <w:rPr>
                <w:sz w:val="18"/>
              </w:rPr>
              <w:t>23</w:t>
            </w:r>
          </w:p>
        </w:tc>
        <w:tc>
          <w:tcPr>
            <w:tcW w:w="1440" w:type="dxa"/>
            <w:tcBorders>
              <w:top w:val="nil"/>
              <w:bottom w:val="single" w:sz="4" w:space="0" w:color="auto"/>
            </w:tcBorders>
          </w:tcPr>
          <w:p w14:paraId="6802CC34" w14:textId="5B2B4D99" w:rsidR="00B3023D" w:rsidRPr="00F41F91" w:rsidRDefault="00F31C2D" w:rsidP="009C6436">
            <w:pPr>
              <w:jc w:val="center"/>
              <w:rPr>
                <w:sz w:val="18"/>
              </w:rPr>
            </w:pPr>
            <w:r>
              <w:rPr>
                <w:sz w:val="18"/>
              </w:rPr>
              <w:t>23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42BBB91" w:rsidR="00B3023D" w:rsidRPr="00F41F91" w:rsidRDefault="00F31C2D" w:rsidP="009C6436">
            <w:pPr>
              <w:jc w:val="center"/>
              <w:rPr>
                <w:sz w:val="18"/>
              </w:rPr>
            </w:pPr>
            <w:r>
              <w:rPr>
                <w:sz w:val="18"/>
              </w:rPr>
              <w:t>8/17/16</w:t>
            </w:r>
          </w:p>
        </w:tc>
        <w:tc>
          <w:tcPr>
            <w:tcW w:w="1350" w:type="dxa"/>
            <w:tcBorders>
              <w:bottom w:val="single" w:sz="18" w:space="0" w:color="auto"/>
            </w:tcBorders>
          </w:tcPr>
          <w:p w14:paraId="5F571C45" w14:textId="7B6DB0CE" w:rsidR="00B3023D" w:rsidRPr="00F41F91" w:rsidRDefault="00F31C2D" w:rsidP="009C6436">
            <w:pPr>
              <w:jc w:val="center"/>
              <w:rPr>
                <w:sz w:val="18"/>
              </w:rPr>
            </w:pPr>
            <w:r>
              <w:rPr>
                <w:sz w:val="18"/>
              </w:rPr>
              <w:t>107</w:t>
            </w:r>
          </w:p>
        </w:tc>
        <w:tc>
          <w:tcPr>
            <w:tcW w:w="1440" w:type="dxa"/>
            <w:tcBorders>
              <w:bottom w:val="single" w:sz="18" w:space="0" w:color="auto"/>
            </w:tcBorders>
          </w:tcPr>
          <w:p w14:paraId="2BE476FB" w14:textId="5D80D72C" w:rsidR="00B3023D" w:rsidRPr="00F41F91" w:rsidRDefault="00F31C2D" w:rsidP="009C6436">
            <w:pPr>
              <w:jc w:val="center"/>
              <w:rPr>
                <w:sz w:val="18"/>
              </w:rPr>
            </w:pPr>
            <w:r>
              <w:rPr>
                <w:sz w:val="18"/>
              </w:rPr>
              <w:t>107</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652C0" w:rsidRPr="001F3468" w14:paraId="371CAB6A" w14:textId="77777777" w:rsidTr="002F1DD3">
        <w:trPr>
          <w:trHeight w:val="432"/>
          <w:jc w:val="center"/>
        </w:trPr>
        <w:tc>
          <w:tcPr>
            <w:tcW w:w="2268" w:type="dxa"/>
            <w:gridSpan w:val="2"/>
            <w:tcBorders>
              <w:top w:val="nil"/>
              <w:left w:val="single" w:sz="6" w:space="0" w:color="auto"/>
            </w:tcBorders>
          </w:tcPr>
          <w:p w14:paraId="40E2F254" w14:textId="12F41020" w:rsidR="009652C0" w:rsidRPr="00F41F91" w:rsidRDefault="009652C0" w:rsidP="009652C0">
            <w:pPr>
              <w:ind w:left="180"/>
              <w:rPr>
                <w:sz w:val="18"/>
              </w:rPr>
            </w:pPr>
            <w:r>
              <w:rPr>
                <w:sz w:val="18"/>
              </w:rPr>
              <w:t>Fluoride</w:t>
            </w:r>
          </w:p>
        </w:tc>
        <w:tc>
          <w:tcPr>
            <w:tcW w:w="990" w:type="dxa"/>
            <w:tcBorders>
              <w:top w:val="nil"/>
            </w:tcBorders>
          </w:tcPr>
          <w:p w14:paraId="5D776A03" w14:textId="03154920" w:rsidR="009652C0" w:rsidRPr="00F41F91" w:rsidRDefault="009652C0" w:rsidP="009652C0">
            <w:pPr>
              <w:jc w:val="center"/>
              <w:rPr>
                <w:sz w:val="18"/>
              </w:rPr>
            </w:pPr>
            <w:r>
              <w:rPr>
                <w:sz w:val="18"/>
              </w:rPr>
              <w:t>8/17/16</w:t>
            </w:r>
          </w:p>
        </w:tc>
        <w:tc>
          <w:tcPr>
            <w:tcW w:w="1350" w:type="dxa"/>
            <w:tcBorders>
              <w:top w:val="nil"/>
            </w:tcBorders>
          </w:tcPr>
          <w:p w14:paraId="492AEBB3" w14:textId="17E4E6C2" w:rsidR="009652C0" w:rsidRPr="00F41F91" w:rsidRDefault="009652C0" w:rsidP="009652C0">
            <w:pPr>
              <w:jc w:val="center"/>
              <w:rPr>
                <w:sz w:val="18"/>
              </w:rPr>
            </w:pPr>
            <w:r>
              <w:rPr>
                <w:sz w:val="18"/>
              </w:rPr>
              <w:t>0.1</w:t>
            </w:r>
          </w:p>
        </w:tc>
        <w:tc>
          <w:tcPr>
            <w:tcW w:w="1440" w:type="dxa"/>
            <w:tcBorders>
              <w:top w:val="nil"/>
            </w:tcBorders>
          </w:tcPr>
          <w:p w14:paraId="0EA1207A" w14:textId="7FF03BFD" w:rsidR="009652C0" w:rsidRPr="00F41F91" w:rsidRDefault="009652C0" w:rsidP="009652C0">
            <w:pPr>
              <w:jc w:val="center"/>
              <w:rPr>
                <w:sz w:val="18"/>
              </w:rPr>
            </w:pPr>
            <w:r>
              <w:rPr>
                <w:sz w:val="18"/>
              </w:rPr>
              <w:t>0.1</w:t>
            </w:r>
          </w:p>
        </w:tc>
        <w:tc>
          <w:tcPr>
            <w:tcW w:w="900" w:type="dxa"/>
            <w:tcBorders>
              <w:top w:val="nil"/>
            </w:tcBorders>
          </w:tcPr>
          <w:p w14:paraId="566791C1" w14:textId="559A22FB" w:rsidR="009652C0" w:rsidRPr="00F41F91" w:rsidRDefault="009652C0" w:rsidP="009652C0">
            <w:pPr>
              <w:jc w:val="center"/>
              <w:rPr>
                <w:sz w:val="18"/>
              </w:rPr>
            </w:pPr>
            <w:r>
              <w:rPr>
                <w:sz w:val="18"/>
              </w:rPr>
              <w:t>2.0</w:t>
            </w:r>
          </w:p>
        </w:tc>
        <w:tc>
          <w:tcPr>
            <w:tcW w:w="1080" w:type="dxa"/>
            <w:tcBorders>
              <w:top w:val="nil"/>
            </w:tcBorders>
          </w:tcPr>
          <w:p w14:paraId="5E4F841C" w14:textId="153CEA5A" w:rsidR="009652C0" w:rsidRPr="00F41F91" w:rsidRDefault="009652C0" w:rsidP="009652C0">
            <w:pPr>
              <w:jc w:val="center"/>
              <w:rPr>
                <w:sz w:val="18"/>
              </w:rPr>
            </w:pPr>
            <w:r>
              <w:rPr>
                <w:sz w:val="18"/>
              </w:rPr>
              <w:t>1</w:t>
            </w:r>
          </w:p>
        </w:tc>
        <w:tc>
          <w:tcPr>
            <w:tcW w:w="2808" w:type="dxa"/>
            <w:tcBorders>
              <w:top w:val="nil"/>
              <w:right w:val="single" w:sz="6" w:space="0" w:color="auto"/>
            </w:tcBorders>
          </w:tcPr>
          <w:p w14:paraId="2B8C0EB3" w14:textId="3B2EE998" w:rsidR="009652C0" w:rsidRPr="00F41F91" w:rsidRDefault="009652C0" w:rsidP="009652C0">
            <w:pPr>
              <w:rPr>
                <w:sz w:val="18"/>
              </w:rPr>
            </w:pPr>
            <w:r w:rsidRPr="0058220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9652C0" w:rsidRPr="001F3468" w14:paraId="471C492F" w14:textId="77777777" w:rsidTr="009652C0">
        <w:trPr>
          <w:trHeight w:val="432"/>
          <w:jc w:val="center"/>
        </w:trPr>
        <w:tc>
          <w:tcPr>
            <w:tcW w:w="2268" w:type="dxa"/>
            <w:gridSpan w:val="2"/>
            <w:tcBorders>
              <w:top w:val="nil"/>
              <w:left w:val="single" w:sz="6" w:space="0" w:color="auto"/>
              <w:bottom w:val="single" w:sz="4" w:space="0" w:color="auto"/>
              <w:right w:val="single" w:sz="4" w:space="0" w:color="auto"/>
            </w:tcBorders>
          </w:tcPr>
          <w:p w14:paraId="0AEEFF09" w14:textId="77777777" w:rsidR="009652C0" w:rsidRPr="001F3468" w:rsidRDefault="009652C0" w:rsidP="009652C0">
            <w:pPr>
              <w:ind w:left="180"/>
              <w:rPr>
                <w:sz w:val="18"/>
              </w:rPr>
            </w:pPr>
            <w:r>
              <w:rPr>
                <w:sz w:val="18"/>
              </w:rPr>
              <w:t>Nitrate (as Nitrogen, N) (ppm)</w:t>
            </w:r>
          </w:p>
        </w:tc>
        <w:tc>
          <w:tcPr>
            <w:tcW w:w="990" w:type="dxa"/>
            <w:tcBorders>
              <w:top w:val="nil"/>
              <w:left w:val="single" w:sz="4" w:space="0" w:color="auto"/>
              <w:bottom w:val="single" w:sz="4" w:space="0" w:color="auto"/>
              <w:right w:val="single" w:sz="4" w:space="0" w:color="auto"/>
            </w:tcBorders>
          </w:tcPr>
          <w:p w14:paraId="0DBAA3C3" w14:textId="68AA00EE" w:rsidR="009652C0" w:rsidRPr="001F3468" w:rsidRDefault="00622661" w:rsidP="009652C0">
            <w:pPr>
              <w:jc w:val="center"/>
              <w:rPr>
                <w:sz w:val="18"/>
              </w:rPr>
            </w:pPr>
            <w:r>
              <w:rPr>
                <w:sz w:val="18"/>
              </w:rPr>
              <w:t>03/20/18</w:t>
            </w:r>
          </w:p>
        </w:tc>
        <w:tc>
          <w:tcPr>
            <w:tcW w:w="1350" w:type="dxa"/>
            <w:tcBorders>
              <w:top w:val="nil"/>
              <w:left w:val="single" w:sz="4" w:space="0" w:color="auto"/>
              <w:bottom w:val="single" w:sz="4" w:space="0" w:color="auto"/>
              <w:right w:val="single" w:sz="4" w:space="0" w:color="auto"/>
            </w:tcBorders>
          </w:tcPr>
          <w:p w14:paraId="4C2918C0" w14:textId="60BE7924" w:rsidR="009652C0" w:rsidRPr="001F3468" w:rsidRDefault="009652C0" w:rsidP="009652C0">
            <w:pPr>
              <w:jc w:val="center"/>
              <w:rPr>
                <w:sz w:val="18"/>
              </w:rPr>
            </w:pPr>
            <w:r>
              <w:rPr>
                <w:sz w:val="18"/>
              </w:rPr>
              <w:t>1.</w:t>
            </w:r>
            <w:r w:rsidR="00622661">
              <w:rPr>
                <w:sz w:val="18"/>
              </w:rPr>
              <w:t>5</w:t>
            </w:r>
          </w:p>
        </w:tc>
        <w:tc>
          <w:tcPr>
            <w:tcW w:w="1440" w:type="dxa"/>
            <w:tcBorders>
              <w:top w:val="nil"/>
              <w:left w:val="single" w:sz="4" w:space="0" w:color="auto"/>
              <w:bottom w:val="single" w:sz="4" w:space="0" w:color="auto"/>
              <w:right w:val="single" w:sz="4" w:space="0" w:color="auto"/>
            </w:tcBorders>
          </w:tcPr>
          <w:p w14:paraId="5FA75E55" w14:textId="039B7C64" w:rsidR="009652C0" w:rsidRPr="001F3468" w:rsidRDefault="009652C0" w:rsidP="009652C0">
            <w:pPr>
              <w:jc w:val="center"/>
              <w:rPr>
                <w:sz w:val="18"/>
              </w:rPr>
            </w:pPr>
            <w:r>
              <w:rPr>
                <w:sz w:val="18"/>
              </w:rPr>
              <w:t>1.</w:t>
            </w:r>
            <w:r w:rsidR="00622661">
              <w:rPr>
                <w:sz w:val="18"/>
              </w:rPr>
              <w:t>5</w:t>
            </w:r>
          </w:p>
        </w:tc>
        <w:tc>
          <w:tcPr>
            <w:tcW w:w="900" w:type="dxa"/>
            <w:tcBorders>
              <w:top w:val="nil"/>
              <w:left w:val="single" w:sz="4" w:space="0" w:color="auto"/>
              <w:bottom w:val="single" w:sz="4" w:space="0" w:color="auto"/>
              <w:right w:val="single" w:sz="4" w:space="0" w:color="auto"/>
            </w:tcBorders>
          </w:tcPr>
          <w:p w14:paraId="32DAC1E4" w14:textId="77777777" w:rsidR="009652C0" w:rsidRPr="001F3468" w:rsidRDefault="009652C0" w:rsidP="009652C0">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tcPr>
          <w:p w14:paraId="0D4D0798" w14:textId="77777777" w:rsidR="009652C0" w:rsidRPr="001F3468" w:rsidRDefault="009652C0" w:rsidP="009652C0">
            <w:pPr>
              <w:jc w:val="center"/>
              <w:rPr>
                <w:sz w:val="18"/>
              </w:rPr>
            </w:pPr>
            <w:r>
              <w:rPr>
                <w:sz w:val="18"/>
              </w:rPr>
              <w:t>10</w:t>
            </w:r>
          </w:p>
        </w:tc>
        <w:tc>
          <w:tcPr>
            <w:tcW w:w="2808" w:type="dxa"/>
            <w:tcBorders>
              <w:top w:val="nil"/>
              <w:left w:val="single" w:sz="4" w:space="0" w:color="auto"/>
              <w:bottom w:val="single" w:sz="4" w:space="0" w:color="auto"/>
              <w:right w:val="single" w:sz="6" w:space="0" w:color="auto"/>
            </w:tcBorders>
          </w:tcPr>
          <w:p w14:paraId="5F291BCC" w14:textId="77777777" w:rsidR="009652C0" w:rsidRPr="001F3468" w:rsidRDefault="009652C0" w:rsidP="009652C0">
            <w:pPr>
              <w:rPr>
                <w:sz w:val="18"/>
              </w:rPr>
            </w:pPr>
            <w:r w:rsidRPr="002F6D7D">
              <w:rPr>
                <w:sz w:val="18"/>
              </w:rPr>
              <w:t>Runoff and leaching from fertilizer use; leaching from septic tanks and sewage; erosion of natural deposits</w:t>
            </w:r>
          </w:p>
        </w:tc>
      </w:tr>
      <w:tr w:rsidR="009652C0" w:rsidRPr="001F3468" w14:paraId="7D491EFA" w14:textId="77777777" w:rsidTr="009652C0">
        <w:trPr>
          <w:trHeight w:val="432"/>
          <w:jc w:val="center"/>
        </w:trPr>
        <w:tc>
          <w:tcPr>
            <w:tcW w:w="2268" w:type="dxa"/>
            <w:gridSpan w:val="2"/>
            <w:tcBorders>
              <w:top w:val="nil"/>
              <w:left w:val="single" w:sz="6" w:space="0" w:color="auto"/>
              <w:bottom w:val="single" w:sz="4" w:space="0" w:color="auto"/>
              <w:right w:val="single" w:sz="4" w:space="0" w:color="auto"/>
            </w:tcBorders>
          </w:tcPr>
          <w:p w14:paraId="31A50A56" w14:textId="77777777" w:rsidR="009652C0" w:rsidRPr="001F3468" w:rsidRDefault="009652C0" w:rsidP="009652C0">
            <w:pPr>
              <w:ind w:left="180"/>
              <w:rPr>
                <w:sz w:val="18"/>
              </w:rPr>
            </w:pPr>
            <w:r>
              <w:rPr>
                <w:sz w:val="18"/>
              </w:rPr>
              <w:t>Gross Alpha Particle Activity (pCi/L)</w:t>
            </w:r>
          </w:p>
        </w:tc>
        <w:tc>
          <w:tcPr>
            <w:tcW w:w="990" w:type="dxa"/>
            <w:tcBorders>
              <w:top w:val="nil"/>
              <w:left w:val="single" w:sz="4" w:space="0" w:color="auto"/>
              <w:bottom w:val="single" w:sz="4" w:space="0" w:color="auto"/>
              <w:right w:val="single" w:sz="4" w:space="0" w:color="auto"/>
            </w:tcBorders>
          </w:tcPr>
          <w:p w14:paraId="238A5DF6" w14:textId="631A21AC" w:rsidR="009652C0" w:rsidRPr="001F3468" w:rsidRDefault="009652C0" w:rsidP="009652C0">
            <w:pPr>
              <w:jc w:val="center"/>
              <w:rPr>
                <w:sz w:val="18"/>
              </w:rPr>
            </w:pPr>
            <w:r>
              <w:rPr>
                <w:sz w:val="18"/>
              </w:rPr>
              <w:t>8/</w:t>
            </w:r>
            <w:r w:rsidR="00622661">
              <w:rPr>
                <w:sz w:val="18"/>
              </w:rPr>
              <w:t>29</w:t>
            </w:r>
            <w:r>
              <w:rPr>
                <w:sz w:val="18"/>
              </w:rPr>
              <w:t>/11</w:t>
            </w:r>
          </w:p>
        </w:tc>
        <w:tc>
          <w:tcPr>
            <w:tcW w:w="1350" w:type="dxa"/>
            <w:tcBorders>
              <w:top w:val="nil"/>
              <w:left w:val="single" w:sz="4" w:space="0" w:color="auto"/>
              <w:bottom w:val="single" w:sz="4" w:space="0" w:color="auto"/>
              <w:right w:val="single" w:sz="4" w:space="0" w:color="auto"/>
            </w:tcBorders>
          </w:tcPr>
          <w:p w14:paraId="0E435C3E" w14:textId="77777777" w:rsidR="009652C0" w:rsidRPr="001F3468" w:rsidRDefault="009652C0" w:rsidP="009652C0">
            <w:pPr>
              <w:jc w:val="center"/>
              <w:rPr>
                <w:sz w:val="18"/>
              </w:rPr>
            </w:pPr>
            <w:r>
              <w:rPr>
                <w:sz w:val="18"/>
              </w:rPr>
              <w:t>1.4</w:t>
            </w:r>
          </w:p>
        </w:tc>
        <w:tc>
          <w:tcPr>
            <w:tcW w:w="1440" w:type="dxa"/>
            <w:tcBorders>
              <w:top w:val="nil"/>
              <w:left w:val="single" w:sz="4" w:space="0" w:color="auto"/>
              <w:bottom w:val="single" w:sz="4" w:space="0" w:color="auto"/>
              <w:right w:val="single" w:sz="4" w:space="0" w:color="auto"/>
            </w:tcBorders>
          </w:tcPr>
          <w:p w14:paraId="49368100" w14:textId="77777777" w:rsidR="009652C0" w:rsidRPr="001F3468" w:rsidRDefault="009652C0" w:rsidP="009652C0">
            <w:pPr>
              <w:jc w:val="center"/>
              <w:rPr>
                <w:sz w:val="18"/>
              </w:rPr>
            </w:pPr>
            <w:r>
              <w:rPr>
                <w:sz w:val="18"/>
              </w:rPr>
              <w:t>0.7 to 2</w:t>
            </w:r>
          </w:p>
        </w:tc>
        <w:tc>
          <w:tcPr>
            <w:tcW w:w="900" w:type="dxa"/>
            <w:tcBorders>
              <w:top w:val="nil"/>
              <w:left w:val="single" w:sz="4" w:space="0" w:color="auto"/>
              <w:bottom w:val="single" w:sz="4" w:space="0" w:color="auto"/>
              <w:right w:val="single" w:sz="4" w:space="0" w:color="auto"/>
            </w:tcBorders>
          </w:tcPr>
          <w:p w14:paraId="4AFFCBF8" w14:textId="77777777" w:rsidR="009652C0" w:rsidRPr="001F3468" w:rsidRDefault="009652C0" w:rsidP="009652C0">
            <w:pPr>
              <w:jc w:val="center"/>
              <w:rPr>
                <w:sz w:val="18"/>
              </w:rPr>
            </w:pPr>
            <w:r>
              <w:rPr>
                <w:sz w:val="18"/>
              </w:rPr>
              <w:t>15</w:t>
            </w:r>
          </w:p>
        </w:tc>
        <w:tc>
          <w:tcPr>
            <w:tcW w:w="1080" w:type="dxa"/>
            <w:tcBorders>
              <w:top w:val="nil"/>
              <w:left w:val="single" w:sz="4" w:space="0" w:color="auto"/>
              <w:bottom w:val="single" w:sz="4" w:space="0" w:color="auto"/>
              <w:right w:val="single" w:sz="4" w:space="0" w:color="auto"/>
            </w:tcBorders>
          </w:tcPr>
          <w:p w14:paraId="5240C34E" w14:textId="77777777" w:rsidR="009652C0" w:rsidRPr="001F3468" w:rsidRDefault="009652C0" w:rsidP="009652C0">
            <w:pPr>
              <w:jc w:val="center"/>
              <w:rPr>
                <w:sz w:val="18"/>
              </w:rPr>
            </w:pPr>
            <w:r>
              <w:rPr>
                <w:sz w:val="18"/>
              </w:rPr>
              <w:t>(0)</w:t>
            </w:r>
          </w:p>
        </w:tc>
        <w:tc>
          <w:tcPr>
            <w:tcW w:w="2808" w:type="dxa"/>
            <w:tcBorders>
              <w:top w:val="nil"/>
              <w:left w:val="single" w:sz="4" w:space="0" w:color="auto"/>
              <w:bottom w:val="single" w:sz="4" w:space="0" w:color="auto"/>
              <w:right w:val="single" w:sz="6" w:space="0" w:color="auto"/>
            </w:tcBorders>
          </w:tcPr>
          <w:p w14:paraId="19917BDA" w14:textId="77777777" w:rsidR="009652C0" w:rsidRPr="001F3468" w:rsidRDefault="009652C0" w:rsidP="009652C0">
            <w:pPr>
              <w:rPr>
                <w:sz w:val="18"/>
              </w:rPr>
            </w:pPr>
            <w:r w:rsidRPr="002F6D7D">
              <w:rPr>
                <w:sz w:val="18"/>
              </w:rPr>
              <w:t>Erosion of natural deposits</w:t>
            </w:r>
          </w:p>
        </w:tc>
      </w:tr>
      <w:tr w:rsidR="009652C0" w:rsidRPr="001F3468" w14:paraId="47C14495" w14:textId="77777777" w:rsidTr="009652C0">
        <w:trPr>
          <w:trHeight w:val="432"/>
          <w:jc w:val="center"/>
        </w:trPr>
        <w:tc>
          <w:tcPr>
            <w:tcW w:w="2268" w:type="dxa"/>
            <w:gridSpan w:val="2"/>
            <w:tcBorders>
              <w:top w:val="nil"/>
              <w:left w:val="single" w:sz="6" w:space="0" w:color="auto"/>
              <w:bottom w:val="single" w:sz="4" w:space="0" w:color="auto"/>
              <w:right w:val="single" w:sz="4" w:space="0" w:color="auto"/>
            </w:tcBorders>
          </w:tcPr>
          <w:p w14:paraId="1E0DD82C" w14:textId="77777777" w:rsidR="009652C0" w:rsidRPr="001F3468" w:rsidRDefault="009652C0" w:rsidP="009652C0">
            <w:pPr>
              <w:ind w:left="180"/>
              <w:rPr>
                <w:sz w:val="18"/>
              </w:rPr>
            </w:pPr>
            <w:r>
              <w:rPr>
                <w:sz w:val="18"/>
              </w:rPr>
              <w:t>Radium 226 (pCi/L)</w:t>
            </w:r>
          </w:p>
        </w:tc>
        <w:tc>
          <w:tcPr>
            <w:tcW w:w="990" w:type="dxa"/>
            <w:tcBorders>
              <w:top w:val="nil"/>
              <w:left w:val="single" w:sz="4" w:space="0" w:color="auto"/>
              <w:bottom w:val="single" w:sz="4" w:space="0" w:color="auto"/>
              <w:right w:val="single" w:sz="4" w:space="0" w:color="auto"/>
            </w:tcBorders>
          </w:tcPr>
          <w:p w14:paraId="142AE555" w14:textId="6D4F247C" w:rsidR="009652C0" w:rsidRPr="001F3468" w:rsidRDefault="009652C0" w:rsidP="009652C0">
            <w:pPr>
              <w:jc w:val="center"/>
              <w:rPr>
                <w:sz w:val="18"/>
              </w:rPr>
            </w:pPr>
            <w:r>
              <w:rPr>
                <w:sz w:val="18"/>
              </w:rPr>
              <w:t>8/2</w:t>
            </w:r>
            <w:r w:rsidR="00622661">
              <w:rPr>
                <w:sz w:val="18"/>
              </w:rPr>
              <w:t>9</w:t>
            </w:r>
            <w:r>
              <w:rPr>
                <w:sz w:val="18"/>
              </w:rPr>
              <w:t>/11</w:t>
            </w:r>
          </w:p>
        </w:tc>
        <w:tc>
          <w:tcPr>
            <w:tcW w:w="1350" w:type="dxa"/>
            <w:tcBorders>
              <w:top w:val="nil"/>
              <w:left w:val="single" w:sz="4" w:space="0" w:color="auto"/>
              <w:bottom w:val="single" w:sz="4" w:space="0" w:color="auto"/>
              <w:right w:val="single" w:sz="4" w:space="0" w:color="auto"/>
            </w:tcBorders>
          </w:tcPr>
          <w:p w14:paraId="4CAC9D15" w14:textId="77777777" w:rsidR="009652C0" w:rsidRPr="001F3468" w:rsidRDefault="009652C0" w:rsidP="009652C0">
            <w:pPr>
              <w:jc w:val="center"/>
              <w:rPr>
                <w:sz w:val="18"/>
              </w:rPr>
            </w:pPr>
            <w:r>
              <w:rPr>
                <w:sz w:val="18"/>
              </w:rPr>
              <w:t>0.1</w:t>
            </w:r>
          </w:p>
        </w:tc>
        <w:tc>
          <w:tcPr>
            <w:tcW w:w="1440" w:type="dxa"/>
            <w:tcBorders>
              <w:top w:val="nil"/>
              <w:left w:val="single" w:sz="4" w:space="0" w:color="auto"/>
              <w:bottom w:val="single" w:sz="4" w:space="0" w:color="auto"/>
              <w:right w:val="single" w:sz="4" w:space="0" w:color="auto"/>
            </w:tcBorders>
          </w:tcPr>
          <w:p w14:paraId="1513191B" w14:textId="77777777" w:rsidR="009652C0" w:rsidRPr="001F3468" w:rsidRDefault="009652C0" w:rsidP="009652C0">
            <w:pPr>
              <w:jc w:val="center"/>
              <w:rPr>
                <w:sz w:val="18"/>
              </w:rPr>
            </w:pPr>
            <w:r>
              <w:rPr>
                <w:sz w:val="18"/>
              </w:rPr>
              <w:t>0.1</w:t>
            </w:r>
          </w:p>
        </w:tc>
        <w:tc>
          <w:tcPr>
            <w:tcW w:w="900" w:type="dxa"/>
            <w:tcBorders>
              <w:top w:val="nil"/>
              <w:left w:val="single" w:sz="4" w:space="0" w:color="auto"/>
              <w:bottom w:val="single" w:sz="4" w:space="0" w:color="auto"/>
              <w:right w:val="single" w:sz="4" w:space="0" w:color="auto"/>
            </w:tcBorders>
          </w:tcPr>
          <w:p w14:paraId="18B6D88F" w14:textId="77777777" w:rsidR="009652C0" w:rsidRPr="001F3468" w:rsidRDefault="009652C0" w:rsidP="009652C0">
            <w:pPr>
              <w:jc w:val="center"/>
              <w:rPr>
                <w:sz w:val="18"/>
              </w:rPr>
            </w:pPr>
            <w:r>
              <w:rPr>
                <w:sz w:val="18"/>
              </w:rPr>
              <w:t>5</w:t>
            </w:r>
          </w:p>
        </w:tc>
        <w:tc>
          <w:tcPr>
            <w:tcW w:w="1080" w:type="dxa"/>
            <w:tcBorders>
              <w:top w:val="nil"/>
              <w:left w:val="single" w:sz="4" w:space="0" w:color="auto"/>
              <w:bottom w:val="single" w:sz="4" w:space="0" w:color="auto"/>
              <w:right w:val="single" w:sz="4" w:space="0" w:color="auto"/>
            </w:tcBorders>
          </w:tcPr>
          <w:p w14:paraId="399E9ED2" w14:textId="77777777" w:rsidR="009652C0" w:rsidRPr="001F3468" w:rsidRDefault="009652C0" w:rsidP="009652C0">
            <w:pPr>
              <w:jc w:val="center"/>
              <w:rPr>
                <w:sz w:val="18"/>
              </w:rPr>
            </w:pPr>
            <w:r>
              <w:rPr>
                <w:sz w:val="18"/>
              </w:rPr>
              <w:t>(0)</w:t>
            </w:r>
          </w:p>
        </w:tc>
        <w:tc>
          <w:tcPr>
            <w:tcW w:w="2808" w:type="dxa"/>
            <w:tcBorders>
              <w:top w:val="nil"/>
              <w:left w:val="single" w:sz="4" w:space="0" w:color="auto"/>
              <w:bottom w:val="single" w:sz="4" w:space="0" w:color="auto"/>
              <w:right w:val="single" w:sz="6" w:space="0" w:color="auto"/>
            </w:tcBorders>
          </w:tcPr>
          <w:p w14:paraId="153FB2F6" w14:textId="77777777" w:rsidR="009652C0" w:rsidRPr="001F3468" w:rsidRDefault="009652C0" w:rsidP="009652C0">
            <w:pPr>
              <w:rPr>
                <w:sz w:val="18"/>
              </w:rPr>
            </w:pPr>
            <w:r w:rsidRPr="002F6D7D">
              <w:rPr>
                <w:sz w:val="18"/>
              </w:rPr>
              <w:t>Some people who drink water containing radium 226 or 228 in excess of the MCL over many years may have an increased risk of getting cancer.</w:t>
            </w:r>
          </w:p>
        </w:tc>
      </w:tr>
      <w:tr w:rsidR="009652C0" w:rsidRPr="001F3468" w14:paraId="3347E167" w14:textId="77777777" w:rsidTr="009652C0">
        <w:trPr>
          <w:trHeight w:val="432"/>
          <w:jc w:val="center"/>
        </w:trPr>
        <w:tc>
          <w:tcPr>
            <w:tcW w:w="2268" w:type="dxa"/>
            <w:gridSpan w:val="2"/>
            <w:tcBorders>
              <w:top w:val="nil"/>
              <w:left w:val="single" w:sz="6" w:space="0" w:color="auto"/>
              <w:bottom w:val="single" w:sz="4" w:space="0" w:color="auto"/>
              <w:right w:val="single" w:sz="4" w:space="0" w:color="auto"/>
            </w:tcBorders>
          </w:tcPr>
          <w:p w14:paraId="2CA217A5" w14:textId="77777777" w:rsidR="009652C0" w:rsidRPr="001F3468" w:rsidRDefault="009652C0" w:rsidP="009652C0">
            <w:pPr>
              <w:ind w:left="180"/>
              <w:rPr>
                <w:sz w:val="18"/>
              </w:rPr>
            </w:pPr>
            <w:r>
              <w:rPr>
                <w:sz w:val="18"/>
              </w:rPr>
              <w:t>Uranium (pCi/L)</w:t>
            </w:r>
          </w:p>
        </w:tc>
        <w:tc>
          <w:tcPr>
            <w:tcW w:w="990" w:type="dxa"/>
            <w:tcBorders>
              <w:top w:val="nil"/>
              <w:left w:val="single" w:sz="4" w:space="0" w:color="auto"/>
              <w:bottom w:val="single" w:sz="4" w:space="0" w:color="auto"/>
              <w:right w:val="single" w:sz="4" w:space="0" w:color="auto"/>
            </w:tcBorders>
          </w:tcPr>
          <w:p w14:paraId="6171D36E" w14:textId="40D2601A" w:rsidR="009652C0" w:rsidRPr="001F3468" w:rsidRDefault="009652C0" w:rsidP="009652C0">
            <w:pPr>
              <w:jc w:val="center"/>
              <w:rPr>
                <w:sz w:val="18"/>
              </w:rPr>
            </w:pPr>
            <w:r>
              <w:rPr>
                <w:sz w:val="18"/>
              </w:rPr>
              <w:t>8/2</w:t>
            </w:r>
            <w:r w:rsidR="00622661">
              <w:rPr>
                <w:sz w:val="18"/>
              </w:rPr>
              <w:t>9</w:t>
            </w:r>
            <w:r>
              <w:rPr>
                <w:sz w:val="18"/>
              </w:rPr>
              <w:t>/11</w:t>
            </w:r>
          </w:p>
        </w:tc>
        <w:tc>
          <w:tcPr>
            <w:tcW w:w="1350" w:type="dxa"/>
            <w:tcBorders>
              <w:top w:val="nil"/>
              <w:left w:val="single" w:sz="4" w:space="0" w:color="auto"/>
              <w:bottom w:val="single" w:sz="4" w:space="0" w:color="auto"/>
              <w:right w:val="single" w:sz="4" w:space="0" w:color="auto"/>
            </w:tcBorders>
          </w:tcPr>
          <w:p w14:paraId="66C90F88" w14:textId="77777777" w:rsidR="009652C0" w:rsidRPr="001F3468" w:rsidRDefault="009652C0" w:rsidP="009652C0">
            <w:pPr>
              <w:jc w:val="center"/>
              <w:rPr>
                <w:sz w:val="18"/>
              </w:rPr>
            </w:pPr>
            <w:r>
              <w:rPr>
                <w:sz w:val="18"/>
              </w:rPr>
              <w:t>0.42</w:t>
            </w:r>
          </w:p>
        </w:tc>
        <w:tc>
          <w:tcPr>
            <w:tcW w:w="1440" w:type="dxa"/>
            <w:tcBorders>
              <w:top w:val="nil"/>
              <w:left w:val="single" w:sz="4" w:space="0" w:color="auto"/>
              <w:bottom w:val="single" w:sz="4" w:space="0" w:color="auto"/>
              <w:right w:val="single" w:sz="4" w:space="0" w:color="auto"/>
            </w:tcBorders>
          </w:tcPr>
          <w:p w14:paraId="4A65B5D0" w14:textId="77777777" w:rsidR="009652C0" w:rsidRPr="001F3468" w:rsidRDefault="009652C0" w:rsidP="009652C0">
            <w:pPr>
              <w:jc w:val="center"/>
              <w:rPr>
                <w:sz w:val="18"/>
              </w:rPr>
            </w:pPr>
            <w:r>
              <w:rPr>
                <w:sz w:val="18"/>
              </w:rPr>
              <w:t>0.42</w:t>
            </w:r>
          </w:p>
        </w:tc>
        <w:tc>
          <w:tcPr>
            <w:tcW w:w="900" w:type="dxa"/>
            <w:tcBorders>
              <w:top w:val="nil"/>
              <w:left w:val="single" w:sz="4" w:space="0" w:color="auto"/>
              <w:bottom w:val="single" w:sz="4" w:space="0" w:color="auto"/>
              <w:right w:val="single" w:sz="4" w:space="0" w:color="auto"/>
            </w:tcBorders>
          </w:tcPr>
          <w:p w14:paraId="3AFCCB7F" w14:textId="77777777" w:rsidR="009652C0" w:rsidRPr="001F3468" w:rsidRDefault="009652C0" w:rsidP="009652C0">
            <w:pPr>
              <w:jc w:val="center"/>
              <w:rPr>
                <w:sz w:val="18"/>
              </w:rPr>
            </w:pPr>
            <w:r>
              <w:rPr>
                <w:sz w:val="18"/>
              </w:rPr>
              <w:t>20</w:t>
            </w:r>
          </w:p>
        </w:tc>
        <w:tc>
          <w:tcPr>
            <w:tcW w:w="1080" w:type="dxa"/>
            <w:tcBorders>
              <w:top w:val="nil"/>
              <w:left w:val="single" w:sz="4" w:space="0" w:color="auto"/>
              <w:bottom w:val="single" w:sz="4" w:space="0" w:color="auto"/>
              <w:right w:val="single" w:sz="4" w:space="0" w:color="auto"/>
            </w:tcBorders>
          </w:tcPr>
          <w:p w14:paraId="0F17A64D" w14:textId="77777777" w:rsidR="009652C0" w:rsidRPr="001F3468" w:rsidRDefault="009652C0" w:rsidP="009652C0">
            <w:pPr>
              <w:jc w:val="center"/>
              <w:rPr>
                <w:sz w:val="18"/>
              </w:rPr>
            </w:pPr>
            <w:r>
              <w:rPr>
                <w:sz w:val="18"/>
              </w:rPr>
              <w:t>0.43</w:t>
            </w:r>
          </w:p>
        </w:tc>
        <w:tc>
          <w:tcPr>
            <w:tcW w:w="2808" w:type="dxa"/>
            <w:tcBorders>
              <w:top w:val="nil"/>
              <w:left w:val="single" w:sz="4" w:space="0" w:color="auto"/>
              <w:bottom w:val="single" w:sz="4" w:space="0" w:color="auto"/>
              <w:right w:val="single" w:sz="6" w:space="0" w:color="auto"/>
            </w:tcBorders>
          </w:tcPr>
          <w:p w14:paraId="19537F50" w14:textId="77777777" w:rsidR="009652C0" w:rsidRPr="001F3468" w:rsidRDefault="009652C0" w:rsidP="009652C0">
            <w:pPr>
              <w:rPr>
                <w:sz w:val="18"/>
              </w:rPr>
            </w:pPr>
            <w:r w:rsidRPr="002F6D7D">
              <w:rPr>
                <w:sz w:val="18"/>
              </w:rPr>
              <w:t>Erosion of natural deposits</w:t>
            </w:r>
          </w:p>
        </w:tc>
      </w:tr>
      <w:tr w:rsidR="009652C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652C0" w:rsidRPr="00F41F91" w:rsidRDefault="009652C0" w:rsidP="009652C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652C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652C0" w:rsidRPr="00F41F91" w:rsidRDefault="009652C0" w:rsidP="009652C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652C0" w:rsidRPr="00F41F91" w:rsidRDefault="009652C0" w:rsidP="009652C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652C0" w:rsidRPr="00F41F91" w:rsidRDefault="009652C0" w:rsidP="009652C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652C0" w:rsidRPr="00F41F91" w:rsidRDefault="009652C0" w:rsidP="009652C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9652C0" w:rsidRPr="00F41F91" w:rsidRDefault="009652C0" w:rsidP="009652C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652C0" w:rsidRPr="00F41F91" w:rsidRDefault="009652C0" w:rsidP="009652C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652C0" w:rsidRPr="00F41F91" w:rsidRDefault="009652C0" w:rsidP="009652C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22661" w:rsidRPr="001F3468" w14:paraId="51CC94F2" w14:textId="77777777" w:rsidTr="002F1DD3">
        <w:trPr>
          <w:trHeight w:val="432"/>
          <w:jc w:val="center"/>
        </w:trPr>
        <w:tc>
          <w:tcPr>
            <w:tcW w:w="2268" w:type="dxa"/>
            <w:gridSpan w:val="2"/>
            <w:tcBorders>
              <w:left w:val="single" w:sz="6" w:space="0" w:color="auto"/>
            </w:tcBorders>
          </w:tcPr>
          <w:p w14:paraId="3DAB9A83" w14:textId="739F4CB0" w:rsidR="00622661" w:rsidRPr="00F41F91" w:rsidRDefault="00622661" w:rsidP="00622661">
            <w:pPr>
              <w:ind w:left="187"/>
              <w:rPr>
                <w:sz w:val="18"/>
              </w:rPr>
            </w:pPr>
            <w:r>
              <w:rPr>
                <w:sz w:val="18"/>
              </w:rPr>
              <w:t>Chloride (ppm)</w:t>
            </w:r>
          </w:p>
        </w:tc>
        <w:tc>
          <w:tcPr>
            <w:tcW w:w="990" w:type="dxa"/>
          </w:tcPr>
          <w:p w14:paraId="7B53609D" w14:textId="414E020F" w:rsidR="00622661" w:rsidRPr="00F41F91" w:rsidRDefault="00622661" w:rsidP="00622661">
            <w:pPr>
              <w:jc w:val="center"/>
              <w:rPr>
                <w:sz w:val="18"/>
              </w:rPr>
            </w:pPr>
            <w:r>
              <w:rPr>
                <w:sz w:val="18"/>
              </w:rPr>
              <w:t>8/17/16</w:t>
            </w:r>
          </w:p>
        </w:tc>
        <w:tc>
          <w:tcPr>
            <w:tcW w:w="1350" w:type="dxa"/>
          </w:tcPr>
          <w:p w14:paraId="48AE5CBF" w14:textId="68B1D8AE" w:rsidR="00622661" w:rsidRPr="00F41F91" w:rsidRDefault="00622661" w:rsidP="00622661">
            <w:pPr>
              <w:jc w:val="center"/>
              <w:rPr>
                <w:sz w:val="18"/>
              </w:rPr>
            </w:pPr>
            <w:r>
              <w:rPr>
                <w:sz w:val="18"/>
              </w:rPr>
              <w:t>23</w:t>
            </w:r>
          </w:p>
        </w:tc>
        <w:tc>
          <w:tcPr>
            <w:tcW w:w="1440" w:type="dxa"/>
          </w:tcPr>
          <w:p w14:paraId="6428F303" w14:textId="09D2863F" w:rsidR="00622661" w:rsidRPr="00F41F91" w:rsidRDefault="00622661" w:rsidP="00622661">
            <w:pPr>
              <w:jc w:val="center"/>
              <w:rPr>
                <w:sz w:val="18"/>
              </w:rPr>
            </w:pPr>
            <w:r>
              <w:rPr>
                <w:sz w:val="18"/>
              </w:rPr>
              <w:t>23</w:t>
            </w:r>
          </w:p>
        </w:tc>
        <w:tc>
          <w:tcPr>
            <w:tcW w:w="900" w:type="dxa"/>
          </w:tcPr>
          <w:p w14:paraId="11FF9BF3" w14:textId="6C74DC1A" w:rsidR="00622661" w:rsidRPr="00F41F91" w:rsidRDefault="00622661" w:rsidP="00622661">
            <w:pPr>
              <w:jc w:val="center"/>
              <w:rPr>
                <w:sz w:val="18"/>
              </w:rPr>
            </w:pPr>
            <w:r>
              <w:rPr>
                <w:sz w:val="18"/>
              </w:rPr>
              <w:t>500</w:t>
            </w:r>
          </w:p>
        </w:tc>
        <w:tc>
          <w:tcPr>
            <w:tcW w:w="1080" w:type="dxa"/>
          </w:tcPr>
          <w:p w14:paraId="160E754C" w14:textId="5A2CBAA5" w:rsidR="00622661" w:rsidRPr="00F41F91" w:rsidRDefault="00622661" w:rsidP="00622661">
            <w:pPr>
              <w:jc w:val="center"/>
              <w:rPr>
                <w:sz w:val="18"/>
              </w:rPr>
            </w:pPr>
            <w:r>
              <w:rPr>
                <w:sz w:val="18"/>
              </w:rPr>
              <w:t>N/A</w:t>
            </w:r>
          </w:p>
        </w:tc>
        <w:tc>
          <w:tcPr>
            <w:tcW w:w="2808" w:type="dxa"/>
            <w:tcBorders>
              <w:right w:val="single" w:sz="6" w:space="0" w:color="auto"/>
            </w:tcBorders>
          </w:tcPr>
          <w:p w14:paraId="43B6AB0B" w14:textId="010126AF" w:rsidR="00622661" w:rsidRPr="00F41F91" w:rsidRDefault="00622661" w:rsidP="00622661">
            <w:pPr>
              <w:rPr>
                <w:sz w:val="18"/>
              </w:rPr>
            </w:pPr>
            <w:r>
              <w:rPr>
                <w:sz w:val="18"/>
              </w:rPr>
              <w:t>Runoff/leaching from natural deposits; seawater influence</w:t>
            </w:r>
          </w:p>
        </w:tc>
      </w:tr>
      <w:tr w:rsidR="00622661" w:rsidRPr="001F3468" w14:paraId="31131556" w14:textId="77777777" w:rsidTr="002F1DD3">
        <w:trPr>
          <w:trHeight w:val="432"/>
          <w:jc w:val="center"/>
        </w:trPr>
        <w:tc>
          <w:tcPr>
            <w:tcW w:w="2268" w:type="dxa"/>
            <w:gridSpan w:val="2"/>
            <w:tcBorders>
              <w:left w:val="single" w:sz="6" w:space="0" w:color="auto"/>
            </w:tcBorders>
          </w:tcPr>
          <w:p w14:paraId="03815B64" w14:textId="2435B9C7" w:rsidR="00622661" w:rsidRPr="00F41F91" w:rsidRDefault="00622661" w:rsidP="00622661">
            <w:pPr>
              <w:ind w:left="187"/>
              <w:rPr>
                <w:sz w:val="18"/>
              </w:rPr>
            </w:pPr>
            <w:r w:rsidRPr="0017066F">
              <w:t>Specific Conductance (</w:t>
            </w:r>
            <w:r>
              <w:rPr>
                <w:sz w:val="18"/>
              </w:rPr>
              <w:sym w:font="Symbol" w:char="F06D"/>
            </w:r>
            <w:r w:rsidRPr="0017066F">
              <w:t>S/cm)</w:t>
            </w:r>
          </w:p>
        </w:tc>
        <w:tc>
          <w:tcPr>
            <w:tcW w:w="990" w:type="dxa"/>
          </w:tcPr>
          <w:p w14:paraId="149BBE22" w14:textId="3C24D598" w:rsidR="00622661" w:rsidRPr="00F41F91" w:rsidRDefault="00622661" w:rsidP="00622661">
            <w:pPr>
              <w:jc w:val="center"/>
              <w:rPr>
                <w:sz w:val="18"/>
              </w:rPr>
            </w:pPr>
            <w:r w:rsidRPr="0017066F">
              <w:t>8/17/16</w:t>
            </w:r>
          </w:p>
        </w:tc>
        <w:tc>
          <w:tcPr>
            <w:tcW w:w="1350" w:type="dxa"/>
          </w:tcPr>
          <w:p w14:paraId="35D9D7AC" w14:textId="6C230670" w:rsidR="00622661" w:rsidRPr="00F41F91" w:rsidRDefault="00622661" w:rsidP="00622661">
            <w:pPr>
              <w:jc w:val="center"/>
              <w:rPr>
                <w:sz w:val="18"/>
              </w:rPr>
            </w:pPr>
            <w:r w:rsidRPr="0017066F">
              <w:t>359</w:t>
            </w:r>
          </w:p>
        </w:tc>
        <w:tc>
          <w:tcPr>
            <w:tcW w:w="1440" w:type="dxa"/>
          </w:tcPr>
          <w:p w14:paraId="0133B99B" w14:textId="16BAF385" w:rsidR="00622661" w:rsidRPr="00F41F91" w:rsidRDefault="00622661" w:rsidP="00622661">
            <w:pPr>
              <w:jc w:val="center"/>
              <w:rPr>
                <w:sz w:val="18"/>
              </w:rPr>
            </w:pPr>
            <w:r w:rsidRPr="0017066F">
              <w:t>359</w:t>
            </w:r>
          </w:p>
        </w:tc>
        <w:tc>
          <w:tcPr>
            <w:tcW w:w="900" w:type="dxa"/>
          </w:tcPr>
          <w:p w14:paraId="386413CD" w14:textId="1D1D0079" w:rsidR="00622661" w:rsidRPr="00F41F91" w:rsidRDefault="00622661" w:rsidP="00622661">
            <w:pPr>
              <w:jc w:val="center"/>
              <w:rPr>
                <w:sz w:val="18"/>
              </w:rPr>
            </w:pPr>
            <w:r w:rsidRPr="0017066F">
              <w:t>1600</w:t>
            </w:r>
          </w:p>
        </w:tc>
        <w:tc>
          <w:tcPr>
            <w:tcW w:w="1080" w:type="dxa"/>
          </w:tcPr>
          <w:p w14:paraId="7258648E" w14:textId="7CA7DC8C" w:rsidR="00622661" w:rsidRPr="00F41F91" w:rsidRDefault="00622661" w:rsidP="00622661">
            <w:pPr>
              <w:jc w:val="center"/>
              <w:rPr>
                <w:sz w:val="18"/>
              </w:rPr>
            </w:pPr>
            <w:r w:rsidRPr="0017066F">
              <w:t>N/A</w:t>
            </w:r>
          </w:p>
        </w:tc>
        <w:tc>
          <w:tcPr>
            <w:tcW w:w="2808" w:type="dxa"/>
            <w:tcBorders>
              <w:right w:val="single" w:sz="6" w:space="0" w:color="auto"/>
            </w:tcBorders>
          </w:tcPr>
          <w:p w14:paraId="44169306" w14:textId="4EC4E8B6" w:rsidR="00622661" w:rsidRPr="00F41F91" w:rsidRDefault="00622661" w:rsidP="00622661">
            <w:pPr>
              <w:rPr>
                <w:sz w:val="18"/>
              </w:rPr>
            </w:pPr>
            <w:r w:rsidRPr="0017066F">
              <w:t>Substances that form ions when in water; seawater influence</w:t>
            </w:r>
          </w:p>
        </w:tc>
      </w:tr>
      <w:tr w:rsidR="00622661" w:rsidRPr="001F3468" w14:paraId="2DFA5728" w14:textId="77777777" w:rsidTr="002F1DD3">
        <w:trPr>
          <w:trHeight w:val="432"/>
          <w:jc w:val="center"/>
        </w:trPr>
        <w:tc>
          <w:tcPr>
            <w:tcW w:w="2268" w:type="dxa"/>
            <w:gridSpan w:val="2"/>
            <w:tcBorders>
              <w:left w:val="single" w:sz="6" w:space="0" w:color="auto"/>
            </w:tcBorders>
          </w:tcPr>
          <w:p w14:paraId="017816AF" w14:textId="73205FB6" w:rsidR="00622661" w:rsidRPr="00F41F91" w:rsidRDefault="00622661" w:rsidP="00622661">
            <w:pPr>
              <w:ind w:left="187"/>
              <w:rPr>
                <w:sz w:val="18"/>
              </w:rPr>
            </w:pPr>
            <w:r w:rsidRPr="00EC2AEF">
              <w:t>Sulfate (ppm)</w:t>
            </w:r>
          </w:p>
        </w:tc>
        <w:tc>
          <w:tcPr>
            <w:tcW w:w="990" w:type="dxa"/>
          </w:tcPr>
          <w:p w14:paraId="770AE128" w14:textId="3C04C1E7" w:rsidR="00622661" w:rsidRPr="00F41F91" w:rsidRDefault="00622661" w:rsidP="00622661">
            <w:pPr>
              <w:jc w:val="center"/>
              <w:rPr>
                <w:sz w:val="18"/>
              </w:rPr>
            </w:pPr>
            <w:r w:rsidRPr="00EC2AEF">
              <w:t>8/17/16</w:t>
            </w:r>
          </w:p>
        </w:tc>
        <w:tc>
          <w:tcPr>
            <w:tcW w:w="1350" w:type="dxa"/>
          </w:tcPr>
          <w:p w14:paraId="776CB477" w14:textId="1D8F8D44" w:rsidR="00622661" w:rsidRPr="00F41F91" w:rsidRDefault="00622661" w:rsidP="00622661">
            <w:pPr>
              <w:jc w:val="center"/>
              <w:rPr>
                <w:sz w:val="18"/>
              </w:rPr>
            </w:pPr>
            <w:r w:rsidRPr="00EC2AEF">
              <w:t>51</w:t>
            </w:r>
          </w:p>
        </w:tc>
        <w:tc>
          <w:tcPr>
            <w:tcW w:w="1440" w:type="dxa"/>
          </w:tcPr>
          <w:p w14:paraId="2054250E" w14:textId="272B3515" w:rsidR="00622661" w:rsidRPr="00F41F91" w:rsidRDefault="00622661" w:rsidP="00622661">
            <w:pPr>
              <w:jc w:val="center"/>
              <w:rPr>
                <w:sz w:val="18"/>
              </w:rPr>
            </w:pPr>
            <w:r w:rsidRPr="00EC2AEF">
              <w:t>51</w:t>
            </w:r>
          </w:p>
        </w:tc>
        <w:tc>
          <w:tcPr>
            <w:tcW w:w="900" w:type="dxa"/>
          </w:tcPr>
          <w:p w14:paraId="571E4C3F" w14:textId="3FA03621" w:rsidR="00622661" w:rsidRPr="00F41F91" w:rsidRDefault="00622661" w:rsidP="00622661">
            <w:pPr>
              <w:jc w:val="center"/>
              <w:rPr>
                <w:sz w:val="18"/>
              </w:rPr>
            </w:pPr>
            <w:r w:rsidRPr="00EC2AEF">
              <w:t>500</w:t>
            </w:r>
          </w:p>
        </w:tc>
        <w:tc>
          <w:tcPr>
            <w:tcW w:w="1080" w:type="dxa"/>
          </w:tcPr>
          <w:p w14:paraId="405FF5A3" w14:textId="00495F1E" w:rsidR="00622661" w:rsidRPr="00F41F91" w:rsidRDefault="00622661" w:rsidP="00622661">
            <w:pPr>
              <w:jc w:val="center"/>
              <w:rPr>
                <w:sz w:val="18"/>
              </w:rPr>
            </w:pPr>
            <w:r w:rsidRPr="00EC2AEF">
              <w:t>N/A</w:t>
            </w:r>
          </w:p>
        </w:tc>
        <w:tc>
          <w:tcPr>
            <w:tcW w:w="2808" w:type="dxa"/>
            <w:tcBorders>
              <w:right w:val="single" w:sz="6" w:space="0" w:color="auto"/>
            </w:tcBorders>
          </w:tcPr>
          <w:p w14:paraId="3C5F4582" w14:textId="19D2AE2F" w:rsidR="00622661" w:rsidRPr="00F41F91" w:rsidRDefault="00622661" w:rsidP="00622661">
            <w:pPr>
              <w:rPr>
                <w:sz w:val="18"/>
              </w:rPr>
            </w:pPr>
            <w:r w:rsidRPr="00EC2AEF">
              <w:t>Runoff/leaching from natural deposits; industrial wastes</w:t>
            </w:r>
          </w:p>
        </w:tc>
      </w:tr>
      <w:tr w:rsidR="00622661" w:rsidRPr="001F3468" w14:paraId="459083A5" w14:textId="77777777" w:rsidTr="002F1DD3">
        <w:trPr>
          <w:trHeight w:val="432"/>
          <w:jc w:val="center"/>
        </w:trPr>
        <w:tc>
          <w:tcPr>
            <w:tcW w:w="2268" w:type="dxa"/>
            <w:gridSpan w:val="2"/>
            <w:tcBorders>
              <w:left w:val="single" w:sz="6" w:space="0" w:color="auto"/>
            </w:tcBorders>
          </w:tcPr>
          <w:p w14:paraId="0945C643" w14:textId="427101F7" w:rsidR="00622661" w:rsidRPr="00F41F91" w:rsidRDefault="00622661" w:rsidP="00622661">
            <w:pPr>
              <w:ind w:left="187"/>
              <w:rPr>
                <w:sz w:val="18"/>
              </w:rPr>
            </w:pPr>
            <w:r w:rsidRPr="00E05468">
              <w:t>Total Dissolved Solids (ppm)</w:t>
            </w:r>
          </w:p>
        </w:tc>
        <w:tc>
          <w:tcPr>
            <w:tcW w:w="990" w:type="dxa"/>
          </w:tcPr>
          <w:p w14:paraId="54D3BD46" w14:textId="04652E1E" w:rsidR="00622661" w:rsidRPr="00F41F91" w:rsidRDefault="00622661" w:rsidP="00622661">
            <w:pPr>
              <w:jc w:val="center"/>
              <w:rPr>
                <w:sz w:val="18"/>
              </w:rPr>
            </w:pPr>
            <w:r w:rsidRPr="00E05468">
              <w:t>8/17/16</w:t>
            </w:r>
          </w:p>
        </w:tc>
        <w:tc>
          <w:tcPr>
            <w:tcW w:w="1350" w:type="dxa"/>
          </w:tcPr>
          <w:p w14:paraId="5A110477" w14:textId="38A6E23B" w:rsidR="00622661" w:rsidRPr="00F41F91" w:rsidRDefault="00622661" w:rsidP="00622661">
            <w:pPr>
              <w:jc w:val="center"/>
              <w:rPr>
                <w:sz w:val="18"/>
              </w:rPr>
            </w:pPr>
            <w:r w:rsidRPr="00E05468">
              <w:t>230</w:t>
            </w:r>
          </w:p>
        </w:tc>
        <w:tc>
          <w:tcPr>
            <w:tcW w:w="1440" w:type="dxa"/>
          </w:tcPr>
          <w:p w14:paraId="59E5217F" w14:textId="7541C726" w:rsidR="00622661" w:rsidRPr="00F41F91" w:rsidRDefault="00622661" w:rsidP="00622661">
            <w:pPr>
              <w:jc w:val="center"/>
              <w:rPr>
                <w:sz w:val="18"/>
              </w:rPr>
            </w:pPr>
            <w:r w:rsidRPr="00E05468">
              <w:t>230</w:t>
            </w:r>
          </w:p>
        </w:tc>
        <w:tc>
          <w:tcPr>
            <w:tcW w:w="900" w:type="dxa"/>
          </w:tcPr>
          <w:p w14:paraId="4642DDED" w14:textId="7781F536" w:rsidR="00622661" w:rsidRPr="00F41F91" w:rsidRDefault="00622661" w:rsidP="00622661">
            <w:pPr>
              <w:jc w:val="center"/>
              <w:rPr>
                <w:sz w:val="18"/>
              </w:rPr>
            </w:pPr>
            <w:r w:rsidRPr="00E05468">
              <w:t>1000</w:t>
            </w:r>
          </w:p>
        </w:tc>
        <w:tc>
          <w:tcPr>
            <w:tcW w:w="1080" w:type="dxa"/>
          </w:tcPr>
          <w:p w14:paraId="0E48B04E" w14:textId="4FA914EC" w:rsidR="00622661" w:rsidRPr="00F41F91" w:rsidRDefault="00622661" w:rsidP="00622661">
            <w:pPr>
              <w:jc w:val="center"/>
              <w:rPr>
                <w:sz w:val="18"/>
              </w:rPr>
            </w:pPr>
            <w:r w:rsidRPr="00E05468">
              <w:t>N/A</w:t>
            </w:r>
          </w:p>
        </w:tc>
        <w:tc>
          <w:tcPr>
            <w:tcW w:w="2808" w:type="dxa"/>
            <w:tcBorders>
              <w:right w:val="single" w:sz="6" w:space="0" w:color="auto"/>
            </w:tcBorders>
          </w:tcPr>
          <w:p w14:paraId="15A066B2" w14:textId="249488C3" w:rsidR="00622661" w:rsidRPr="00F41F91" w:rsidRDefault="00622661" w:rsidP="00622661">
            <w:pPr>
              <w:rPr>
                <w:sz w:val="18"/>
              </w:rPr>
            </w:pPr>
            <w:r w:rsidRPr="00E05468">
              <w:t>Runoff/leaching from natural deposits</w:t>
            </w:r>
          </w:p>
        </w:tc>
      </w:tr>
      <w:tr w:rsidR="006226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14F714F" w:rsidR="00622661" w:rsidRPr="00F41F91" w:rsidRDefault="00622661" w:rsidP="00622661">
            <w:pPr>
              <w:ind w:left="187"/>
              <w:rPr>
                <w:sz w:val="18"/>
              </w:rPr>
            </w:pPr>
            <w:r w:rsidRPr="00393BFC">
              <w:t>Turbidity (units)</w:t>
            </w:r>
          </w:p>
        </w:tc>
        <w:tc>
          <w:tcPr>
            <w:tcW w:w="990" w:type="dxa"/>
            <w:tcBorders>
              <w:bottom w:val="single" w:sz="18" w:space="0" w:color="auto"/>
            </w:tcBorders>
          </w:tcPr>
          <w:p w14:paraId="741CA754" w14:textId="0FBAE70D" w:rsidR="00622661" w:rsidRPr="00F41F91" w:rsidRDefault="00622661" w:rsidP="00622661">
            <w:pPr>
              <w:jc w:val="center"/>
              <w:rPr>
                <w:sz w:val="18"/>
              </w:rPr>
            </w:pPr>
            <w:r w:rsidRPr="00393BFC">
              <w:t>8/17/16</w:t>
            </w:r>
          </w:p>
        </w:tc>
        <w:tc>
          <w:tcPr>
            <w:tcW w:w="1350" w:type="dxa"/>
            <w:tcBorders>
              <w:bottom w:val="single" w:sz="18" w:space="0" w:color="auto"/>
              <w:right w:val="single" w:sz="6" w:space="0" w:color="auto"/>
            </w:tcBorders>
          </w:tcPr>
          <w:p w14:paraId="0A4C2B05" w14:textId="103EA13C" w:rsidR="00622661" w:rsidRPr="00F41F91" w:rsidRDefault="00622661" w:rsidP="00622661">
            <w:pPr>
              <w:jc w:val="center"/>
              <w:rPr>
                <w:sz w:val="18"/>
              </w:rPr>
            </w:pPr>
            <w:r w:rsidRPr="00393BFC">
              <w:t>0.3</w:t>
            </w:r>
          </w:p>
        </w:tc>
        <w:tc>
          <w:tcPr>
            <w:tcW w:w="1440" w:type="dxa"/>
            <w:tcBorders>
              <w:left w:val="single" w:sz="6" w:space="0" w:color="auto"/>
              <w:bottom w:val="single" w:sz="18" w:space="0" w:color="auto"/>
              <w:right w:val="single" w:sz="6" w:space="0" w:color="auto"/>
            </w:tcBorders>
          </w:tcPr>
          <w:p w14:paraId="271B08B4" w14:textId="4DBC4786" w:rsidR="00622661" w:rsidRPr="00F41F91" w:rsidRDefault="00622661" w:rsidP="00622661">
            <w:pPr>
              <w:jc w:val="center"/>
              <w:rPr>
                <w:sz w:val="18"/>
              </w:rPr>
            </w:pPr>
            <w:r w:rsidRPr="00393BFC">
              <w:t>0.3</w:t>
            </w:r>
          </w:p>
        </w:tc>
        <w:tc>
          <w:tcPr>
            <w:tcW w:w="900" w:type="dxa"/>
            <w:tcBorders>
              <w:left w:val="single" w:sz="6" w:space="0" w:color="auto"/>
              <w:bottom w:val="single" w:sz="18" w:space="0" w:color="auto"/>
            </w:tcBorders>
          </w:tcPr>
          <w:p w14:paraId="5329A979" w14:textId="4B10B985" w:rsidR="00622661" w:rsidRPr="00F41F91" w:rsidRDefault="00622661" w:rsidP="00622661">
            <w:pPr>
              <w:jc w:val="center"/>
              <w:rPr>
                <w:sz w:val="18"/>
              </w:rPr>
            </w:pPr>
            <w:r w:rsidRPr="00393BFC">
              <w:t>5</w:t>
            </w:r>
          </w:p>
        </w:tc>
        <w:tc>
          <w:tcPr>
            <w:tcW w:w="1080" w:type="dxa"/>
            <w:tcBorders>
              <w:bottom w:val="single" w:sz="18" w:space="0" w:color="auto"/>
            </w:tcBorders>
          </w:tcPr>
          <w:p w14:paraId="005756C3" w14:textId="5BA9F4FD" w:rsidR="00622661" w:rsidRPr="00F41F91" w:rsidRDefault="00622661" w:rsidP="00622661">
            <w:pPr>
              <w:jc w:val="center"/>
              <w:rPr>
                <w:sz w:val="18"/>
              </w:rPr>
            </w:pPr>
            <w:r w:rsidRPr="00393BFC">
              <w:t>N/A</w:t>
            </w:r>
          </w:p>
        </w:tc>
        <w:tc>
          <w:tcPr>
            <w:tcW w:w="2808" w:type="dxa"/>
            <w:tcBorders>
              <w:bottom w:val="single" w:sz="18" w:space="0" w:color="auto"/>
              <w:right w:val="single" w:sz="6" w:space="0" w:color="auto"/>
            </w:tcBorders>
          </w:tcPr>
          <w:p w14:paraId="31A8151D" w14:textId="2228674D" w:rsidR="00622661" w:rsidRPr="00F41F91" w:rsidRDefault="00622661" w:rsidP="00622661">
            <w:pPr>
              <w:rPr>
                <w:sz w:val="18"/>
              </w:rPr>
            </w:pPr>
            <w:r w:rsidRPr="00393BFC">
              <w:t>Soil runoff</w:t>
            </w:r>
          </w:p>
        </w:tc>
      </w:tr>
      <w:tr w:rsidR="006226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22661" w:rsidRPr="00F41F91" w:rsidRDefault="00622661" w:rsidP="00622661">
            <w:pPr>
              <w:spacing w:before="20" w:after="20"/>
              <w:jc w:val="center"/>
              <w:rPr>
                <w:b/>
                <w:caps/>
              </w:rPr>
            </w:pPr>
            <w:r w:rsidRPr="00F41F91">
              <w:rPr>
                <w:b/>
                <w:caps/>
              </w:rPr>
              <w:t>TAble 6 – detection of UNREGULATED CONTAMINANTS</w:t>
            </w:r>
          </w:p>
        </w:tc>
      </w:tr>
      <w:tr w:rsidR="006226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22661" w:rsidRPr="00F41F91" w:rsidRDefault="00622661" w:rsidP="006226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22661" w:rsidRPr="00F41F91" w:rsidRDefault="00622661" w:rsidP="006226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22661" w:rsidRPr="00F41F91" w:rsidRDefault="00622661" w:rsidP="006226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22661" w:rsidRPr="00F41F91" w:rsidRDefault="00622661" w:rsidP="006226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22661" w:rsidRPr="00F41F91" w:rsidRDefault="00622661" w:rsidP="006226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22661" w:rsidRPr="00F41F91" w:rsidRDefault="00622661" w:rsidP="00622661">
            <w:pPr>
              <w:spacing w:before="40" w:after="40"/>
              <w:jc w:val="center"/>
              <w:rPr>
                <w:b/>
                <w:bCs/>
                <w:sz w:val="18"/>
              </w:rPr>
            </w:pPr>
            <w:r w:rsidRPr="00F41F91">
              <w:rPr>
                <w:b/>
                <w:bCs/>
                <w:sz w:val="18"/>
              </w:rPr>
              <w:t>Health Effects Language</w:t>
            </w:r>
          </w:p>
        </w:tc>
      </w:tr>
      <w:tr w:rsidR="006226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04DE17D5" w:rsidR="00622661" w:rsidRPr="00F41F91" w:rsidRDefault="00382D92" w:rsidP="00622661">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3E60B74E" w:rsidR="00622661" w:rsidRPr="00F41F91" w:rsidRDefault="00622661" w:rsidP="00622661">
            <w:pPr>
              <w:rPr>
                <w:sz w:val="18"/>
              </w:rPr>
            </w:pPr>
          </w:p>
        </w:tc>
        <w:tc>
          <w:tcPr>
            <w:tcW w:w="1350" w:type="dxa"/>
            <w:tcBorders>
              <w:left w:val="single" w:sz="6" w:space="0" w:color="auto"/>
              <w:bottom w:val="single" w:sz="18" w:space="0" w:color="auto"/>
              <w:right w:val="single" w:sz="6" w:space="0" w:color="auto"/>
            </w:tcBorders>
          </w:tcPr>
          <w:p w14:paraId="6432953F" w14:textId="179B901F" w:rsidR="00622661" w:rsidRPr="00F41F91" w:rsidRDefault="00622661" w:rsidP="006226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1802FBB0" w:rsidR="00622661" w:rsidRPr="00F41F91" w:rsidRDefault="00622661" w:rsidP="006226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385D7521" w:rsidR="00622661" w:rsidRPr="00F41F91" w:rsidRDefault="00622661" w:rsidP="006226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22661" w:rsidRPr="00F41F91" w:rsidRDefault="00622661" w:rsidP="00622661">
            <w:pPr>
              <w:rPr>
                <w:sz w:val="18"/>
              </w:rPr>
            </w:pPr>
          </w:p>
        </w:tc>
      </w:tr>
    </w:tbl>
    <w:p w14:paraId="7A3F9BEA" w14:textId="77777777" w:rsidR="00BC6327" w:rsidRPr="007F7FE8" w:rsidRDefault="00BC6327" w:rsidP="00294205">
      <w:pPr>
        <w:spacing w:before="240" w:after="240"/>
        <w:jc w:val="center"/>
        <w:rPr>
          <w:sz w:val="26"/>
        </w:rPr>
      </w:pPr>
      <w:r w:rsidRPr="007F7FE8">
        <w:rPr>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7F7FE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7F7FE8">
        <w:rPr>
          <w:rFonts w:ascii="Times New Roman" w:hAnsi="Times New Roman"/>
          <w:szCs w:val="22"/>
        </w:rPr>
        <w:t xml:space="preserve"> </w:t>
      </w:r>
      <w:r w:rsidRPr="007F7FE8">
        <w:rPr>
          <w:rFonts w:ascii="Times New Roman" w:hAnsi="Times New Roman"/>
          <w:szCs w:val="22"/>
        </w:rPr>
        <w:t>More</w:t>
      </w:r>
      <w:r w:rsidRPr="001F3468">
        <w:rPr>
          <w:rFonts w:ascii="Times New Roman" w:hAnsi="Times New Roman"/>
          <w:szCs w:val="22"/>
        </w:rPr>
        <w:t xml:space="preserve"> </w:t>
      </w:r>
      <w:r w:rsidRPr="001F3468">
        <w:rPr>
          <w:rFonts w:ascii="Times New Roman" w:hAnsi="Times New Roman"/>
          <w:szCs w:val="22"/>
        </w:rPr>
        <w:lastRenderedPageBreak/>
        <w:t>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42D525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B16CA">
        <w:rPr>
          <w:rFonts w:ascii="Times New Roman" w:hAnsi="Times New Roman"/>
        </w:rPr>
        <w:t>Evergreen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CB16CA">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3519D24" w:rsidR="00803861" w:rsidRPr="007F7FE8" w:rsidRDefault="007F7FE8" w:rsidP="00AC41BE">
            <w:pPr>
              <w:pStyle w:val="BodyText"/>
              <w:spacing w:before="0"/>
              <w:jc w:val="left"/>
              <w:rPr>
                <w:rFonts w:ascii="Times New Roman" w:hAnsi="Times New Roman"/>
                <w:sz w:val="26"/>
              </w:rPr>
            </w:pPr>
            <w:r w:rsidRPr="007F7FE8">
              <w:rPr>
                <w:rFonts w:ascii="Times New Roman" w:hAnsi="Times New Roman"/>
                <w:sz w:val="26"/>
              </w:rPr>
              <w:t>N</w:t>
            </w:r>
            <w:r w:rsidR="00A96A22">
              <w:rPr>
                <w:rFonts w:ascii="Times New Roman" w:hAnsi="Times New Roman"/>
                <w:sz w:val="26"/>
              </w:rPr>
              <w:t>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7549C2D" w:rsidR="00181F3E" w:rsidRPr="00F41F91" w:rsidRDefault="007F7CFF"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0B9D2E3" w:rsidR="00181F3E" w:rsidRPr="00F41F91" w:rsidRDefault="007F7CFF"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09B9B4C4" w14:textId="77777777" w:rsidR="007F7FE8" w:rsidRDefault="007F7FE8" w:rsidP="00D96789">
      <w:pPr>
        <w:pStyle w:val="BodyText"/>
        <w:spacing w:before="360" w:after="240"/>
        <w:jc w:val="center"/>
        <w:rPr>
          <w:rFonts w:ascii="Times New Roman" w:hAnsi="Times New Roman"/>
          <w:b/>
          <w:sz w:val="26"/>
        </w:rPr>
      </w:pPr>
    </w:p>
    <w:p w14:paraId="6636357F" w14:textId="34D27AB1"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3476FD7" w:rsidR="00501B52" w:rsidRPr="00F41F91" w:rsidRDefault="007F7FE8"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E96E357" w:rsidR="00AD4876" w:rsidRPr="00F41F91" w:rsidRDefault="007F7FE8"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76DA4C5" w:rsidR="00C24948" w:rsidRPr="007F7FE8" w:rsidRDefault="007F7FE8" w:rsidP="001B74B7">
            <w:pPr>
              <w:pStyle w:val="BodyText"/>
              <w:spacing w:before="20" w:after="20"/>
              <w:jc w:val="left"/>
              <w:rPr>
                <w:rFonts w:ascii="Times New Roman" w:hAnsi="Times New Roman"/>
                <w:sz w:val="26"/>
              </w:rPr>
            </w:pPr>
            <w:r w:rsidRPr="007F7FE8">
              <w:rPr>
                <w:rFonts w:ascii="Times New Roman" w:hAnsi="Times New Roman"/>
                <w:sz w:val="26"/>
              </w:rPr>
              <w:t>N</w:t>
            </w:r>
            <w:r>
              <w:rPr>
                <w:rFonts w:ascii="Times New Roman" w:hAnsi="Times New Roman"/>
                <w:sz w:val="26"/>
              </w:rPr>
              <w:t>ot applicable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2009ECF9" w:rsidR="00BC6327" w:rsidRPr="00F41F91" w:rsidRDefault="007F7FE8" w:rsidP="00A24839">
      <w:pPr>
        <w:pStyle w:val="BodyText"/>
        <w:keepNext/>
        <w:keepLines/>
        <w:spacing w:before="240" w:after="240"/>
        <w:jc w:val="center"/>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659264" behindDoc="0" locked="0" layoutInCell="1" allowOverlap="1" wp14:anchorId="1F6BFE54" wp14:editId="7CAB9E29">
                <wp:simplePos x="0" y="0"/>
                <wp:positionH relativeFrom="margin">
                  <wp:align>right</wp:align>
                </wp:positionH>
                <wp:positionV relativeFrom="paragraph">
                  <wp:posOffset>183515</wp:posOffset>
                </wp:positionV>
                <wp:extent cx="6810375" cy="505777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6810375" cy="50577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ACDC5"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14.45pt" to="1021.3pt,4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" strokecolor="red" strokeweight="2.25pt">
                <v:stroke joinstyle="miter"/>
                <w10:wrap anchorx="margin"/>
              </v:line>
            </w:pict>
          </mc:Fallback>
        </mc:AlternateContent>
      </w:r>
      <w:r w:rsidR="00BC6327"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00BC6327"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11A12336" w:rsidR="00BC6327" w:rsidRPr="00F41F91" w:rsidRDefault="007F7FE8" w:rsidP="002B3B52">
            <w:pPr>
              <w:pStyle w:val="BodyText"/>
              <w:keepNext/>
              <w:keepLines/>
              <w:tabs>
                <w:tab w:val="left" w:pos="9900"/>
              </w:tabs>
              <w:spacing w:before="40" w:after="40"/>
              <w:jc w:val="center"/>
              <w:rPr>
                <w:rFonts w:ascii="Times New Roman" w:hAnsi="Times New Roman"/>
                <w:b/>
                <w:i/>
                <w:sz w:val="20"/>
              </w:rPr>
            </w:pPr>
            <w:r>
              <w:rPr>
                <w:rFonts w:ascii="Times New Roman" w:hAnsi="Times New Roman"/>
                <w:b/>
                <w:noProof/>
                <w:sz w:val="26"/>
              </w:rPr>
              <mc:AlternateContent>
                <mc:Choice Requires="wps">
                  <w:drawing>
                    <wp:anchor distT="0" distB="0" distL="114300" distR="114300" simplePos="0" relativeHeight="251661312" behindDoc="0" locked="0" layoutInCell="1" allowOverlap="1" wp14:anchorId="7C620058" wp14:editId="70DBA290">
                      <wp:simplePos x="0" y="0"/>
                      <wp:positionH relativeFrom="column">
                        <wp:posOffset>58420</wp:posOffset>
                      </wp:positionH>
                      <wp:positionV relativeFrom="paragraph">
                        <wp:posOffset>-344170</wp:posOffset>
                      </wp:positionV>
                      <wp:extent cx="6686550" cy="50101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H="1">
                                <a:off x="0" y="0"/>
                                <a:ext cx="6686550" cy="50101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6F7D59"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7.1pt" to="531.1pt,3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" strokecolor="red" strokeweight="2.25pt">
                      <v:stroke joinstyle="miter"/>
                    </v:line>
                  </w:pict>
                </mc:Fallback>
              </mc:AlternateContent>
            </w:r>
            <w:r w:rsidR="00BC6327" w:rsidRPr="00F41F91">
              <w:rPr>
                <w:rFonts w:ascii="Times New Roman" w:hAnsi="Times New Roman"/>
                <w:b/>
                <w:caps/>
                <w:sz w:val="20"/>
              </w:rPr>
              <w:t xml:space="preserve">Table </w:t>
            </w:r>
            <w:r w:rsidR="00A0317C" w:rsidRPr="00F41F91">
              <w:rPr>
                <w:rFonts w:ascii="Times New Roman" w:hAnsi="Times New Roman"/>
                <w:b/>
                <w:caps/>
                <w:sz w:val="20"/>
              </w:rPr>
              <w:t>8</w:t>
            </w:r>
            <w:r w:rsidR="00BC6327"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097CE49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38362E75"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4EACEB1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7F7FE8">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7F7FE8">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7F7FE8">
        <w:trPr>
          <w:trHeight w:val="504"/>
        </w:trPr>
        <w:tc>
          <w:tcPr>
            <w:tcW w:w="2072"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7F7FE8">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7F7FE8">
        <w:trPr>
          <w:trHeight w:val="432"/>
        </w:trPr>
        <w:tc>
          <w:tcPr>
            <w:tcW w:w="10800" w:type="dxa"/>
            <w:shd w:val="clear" w:color="auto" w:fill="auto"/>
          </w:tcPr>
          <w:p w14:paraId="17157028" w14:textId="61A47729" w:rsidR="002D429D" w:rsidRPr="00CC2F86" w:rsidRDefault="007F7FE8" w:rsidP="00CC2F86">
            <w:pPr>
              <w:pStyle w:val="BodyText"/>
              <w:spacing w:before="0"/>
              <w:jc w:val="left"/>
              <w:rPr>
                <w:rFonts w:ascii="Times New Roman" w:hAnsi="Times New Roman"/>
              </w:rPr>
            </w:pPr>
            <w:r>
              <w:rPr>
                <w:rFonts w:ascii="Times New Roman" w:hAnsi="Times New Roman"/>
              </w:rPr>
              <w:t>Not applicable.</w:t>
            </w:r>
          </w:p>
        </w:tc>
      </w:tr>
      <w:tr w:rsidR="002D429D" w:rsidRPr="00A93A21" w14:paraId="6634964C" w14:textId="77777777" w:rsidTr="007F7FE8">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F0601B7" w:rsidR="00DD7D18" w:rsidRPr="003C7E02" w:rsidRDefault="00DD7D18" w:rsidP="00415B66">
      <w:pPr>
        <w:spacing w:before="120" w:after="120"/>
        <w:jc w:val="both"/>
        <w:rPr>
          <w:sz w:val="22"/>
          <w:szCs w:val="24"/>
        </w:rPr>
      </w:pPr>
      <w:r w:rsidRPr="003C7E02">
        <w:rPr>
          <w:sz w:val="22"/>
          <w:szCs w:val="24"/>
        </w:rPr>
        <w:t>During the past year we were required to conduct</w:t>
      </w:r>
      <w:r w:rsidR="007F7FE8">
        <w:rPr>
          <w:sz w:val="22"/>
          <w:szCs w:val="24"/>
        </w:rPr>
        <w:t xml:space="preserve"> </w:t>
      </w:r>
      <w:r w:rsidR="007F7FE8" w:rsidRPr="007F7FE8">
        <w:rPr>
          <w:b/>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p>
    <w:p w14:paraId="69E753CA" w14:textId="40E95266" w:rsidR="00DD7D18" w:rsidRPr="003C7E02" w:rsidRDefault="00DD7D18" w:rsidP="00415B66">
      <w:pPr>
        <w:spacing w:before="120" w:after="120"/>
        <w:jc w:val="both"/>
        <w:rPr>
          <w:sz w:val="22"/>
          <w:szCs w:val="24"/>
        </w:rPr>
      </w:pPr>
      <w:r w:rsidRPr="003C7E02">
        <w:rPr>
          <w:sz w:val="22"/>
          <w:szCs w:val="24"/>
        </w:rPr>
        <w:t>During the past year</w:t>
      </w:r>
      <w:bookmarkStart w:id="2" w:name="_Hlk535238544"/>
      <w:r w:rsidR="007F7FE8">
        <w:rPr>
          <w:sz w:val="22"/>
          <w:szCs w:val="24"/>
        </w:rPr>
        <w:t xml:space="preserve"> </w:t>
      </w:r>
      <w:r w:rsidR="007F7FE8" w:rsidRPr="007F7FE8">
        <w:rPr>
          <w:b/>
          <w:sz w:val="22"/>
          <w:szCs w:val="24"/>
        </w:rPr>
        <w:t>no</w:t>
      </w:r>
      <w:bookmarkEnd w:id="2"/>
      <w:r w:rsidRPr="003C7E02">
        <w:rPr>
          <w:sz w:val="22"/>
          <w:szCs w:val="24"/>
        </w:rPr>
        <w:t xml:space="preserve"> Level 2 assessments were required to be completed for our water system.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4E12CF9D" w:rsidR="00BE6564" w:rsidRPr="00CC2F86" w:rsidRDefault="00984AA7" w:rsidP="00D924EC">
            <w:pPr>
              <w:pStyle w:val="BodyText"/>
              <w:spacing w:before="0"/>
              <w:jc w:val="left"/>
              <w:rPr>
                <w:rFonts w:ascii="Times New Roman" w:hAnsi="Times New Roman"/>
              </w:rPr>
            </w:pPr>
            <w:r>
              <w:rPr>
                <w:rFonts w:ascii="Times New Roman" w:hAnsi="Times New Roman"/>
              </w:rPr>
              <w:t>Not applicable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686938EB" w:rsidR="00BE6564" w:rsidRPr="00CC2F86" w:rsidRDefault="007F7FE8" w:rsidP="00D924EC">
            <w:pPr>
              <w:pStyle w:val="BodyText"/>
              <w:spacing w:before="0"/>
              <w:jc w:val="left"/>
              <w:rPr>
                <w:rFonts w:ascii="Times New Roman" w:hAnsi="Times New Roman"/>
              </w:rPr>
            </w:pPr>
            <w:r>
              <w:rPr>
                <w:rFonts w:ascii="Times New Roman" w:hAnsi="Times New Roman"/>
              </w:rPr>
              <w:t>Not applicable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C64E" w14:textId="77777777" w:rsidR="00D274F8" w:rsidRDefault="00D274F8">
      <w:r>
        <w:separator/>
      </w:r>
    </w:p>
  </w:endnote>
  <w:endnote w:type="continuationSeparator" w:id="0">
    <w:p w14:paraId="63D656E0" w14:textId="77777777" w:rsidR="00D274F8" w:rsidRDefault="00D2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F31C2D" w:rsidRDefault="00F31C2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F31C2D" w:rsidRDefault="00F31C2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DB418" w14:textId="77777777" w:rsidR="00D274F8" w:rsidRDefault="00D274F8">
      <w:r>
        <w:separator/>
      </w:r>
    </w:p>
  </w:footnote>
  <w:footnote w:type="continuationSeparator" w:id="0">
    <w:p w14:paraId="1B2839A1" w14:textId="77777777" w:rsidR="00D274F8" w:rsidRDefault="00D2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F31C2D" w:rsidRDefault="00F31C2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F31C2D" w:rsidRDefault="00F3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F31C2D" w:rsidRDefault="00F31C2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F31C2D" w:rsidRPr="00E45705" w:rsidRDefault="00F31C2D"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77F76"/>
    <w:rsid w:val="00181292"/>
    <w:rsid w:val="00181F3E"/>
    <w:rsid w:val="0019611D"/>
    <w:rsid w:val="001A05BF"/>
    <w:rsid w:val="001A2BEE"/>
    <w:rsid w:val="001A47B7"/>
    <w:rsid w:val="001A65A0"/>
    <w:rsid w:val="001B095A"/>
    <w:rsid w:val="001B10EB"/>
    <w:rsid w:val="001B74B7"/>
    <w:rsid w:val="001C333B"/>
    <w:rsid w:val="001C4ADD"/>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086"/>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2D92"/>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2661"/>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6A5"/>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7F7CFF"/>
    <w:rsid w:val="007F7FE8"/>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57C51"/>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C3F"/>
    <w:rsid w:val="008F7660"/>
    <w:rsid w:val="00900CB8"/>
    <w:rsid w:val="00901274"/>
    <w:rsid w:val="00901C69"/>
    <w:rsid w:val="00904288"/>
    <w:rsid w:val="00911A33"/>
    <w:rsid w:val="00915867"/>
    <w:rsid w:val="009160C7"/>
    <w:rsid w:val="00921C44"/>
    <w:rsid w:val="0093046D"/>
    <w:rsid w:val="00936C4A"/>
    <w:rsid w:val="009419BC"/>
    <w:rsid w:val="0094633A"/>
    <w:rsid w:val="00956678"/>
    <w:rsid w:val="00964EC2"/>
    <w:rsid w:val="009652C0"/>
    <w:rsid w:val="00970BCF"/>
    <w:rsid w:val="00973F02"/>
    <w:rsid w:val="009746A3"/>
    <w:rsid w:val="00974728"/>
    <w:rsid w:val="00975448"/>
    <w:rsid w:val="00975A98"/>
    <w:rsid w:val="00983590"/>
    <w:rsid w:val="00984AA7"/>
    <w:rsid w:val="00990849"/>
    <w:rsid w:val="0099313E"/>
    <w:rsid w:val="00995293"/>
    <w:rsid w:val="00995E5C"/>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6A22"/>
    <w:rsid w:val="00A9766F"/>
    <w:rsid w:val="00AA52B3"/>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3015"/>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0C4E"/>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16CA"/>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274F8"/>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1D03"/>
    <w:rsid w:val="00EB2EBD"/>
    <w:rsid w:val="00EB3BEC"/>
    <w:rsid w:val="00EB6CF4"/>
    <w:rsid w:val="00EB73F5"/>
    <w:rsid w:val="00ED2935"/>
    <w:rsid w:val="00EE7E33"/>
    <w:rsid w:val="00EF0F4D"/>
    <w:rsid w:val="00EF7091"/>
    <w:rsid w:val="00EF7F82"/>
    <w:rsid w:val="00F01B42"/>
    <w:rsid w:val="00F07AC1"/>
    <w:rsid w:val="00F1148C"/>
    <w:rsid w:val="00F27D20"/>
    <w:rsid w:val="00F31C2D"/>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TODD LEMEN</cp:lastModifiedBy>
  <cp:revision>10</cp:revision>
  <cp:lastPrinted>2018-12-11T18:58:00Z</cp:lastPrinted>
  <dcterms:created xsi:type="dcterms:W3CDTF">2019-03-14T19:50:00Z</dcterms:created>
  <dcterms:modified xsi:type="dcterms:W3CDTF">2019-06-03T01:39:00Z</dcterms:modified>
</cp:coreProperties>
</file>