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2EEEE33" w:rsidR="00BC6327" w:rsidRPr="00412B2F" w:rsidRDefault="00822CD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Shadow Acres </w:t>
            </w:r>
            <w:r w:rsidR="00AC3B80">
              <w:rPr>
                <w:b/>
                <w:sz w:val="21"/>
                <w:szCs w:val="21"/>
              </w:rPr>
              <w:t>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334D139" w:rsidR="00BC6327" w:rsidRPr="00412B2F" w:rsidRDefault="00822CD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3,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782B41F5" w:rsidR="006537F6" w:rsidRPr="00412B2F" w:rsidRDefault="00442D66" w:rsidP="00331EA7">
      <w:pPr>
        <w:pStyle w:val="BodyText3"/>
        <w:pBdr>
          <w:top w:val="none" w:sz="0" w:space="0" w:color="auto"/>
          <w:left w:val="none" w:sz="0" w:space="0" w:color="auto"/>
          <w:bottom w:val="none" w:sz="0" w:space="0" w:color="auto"/>
          <w:right w:val="none" w:sz="0" w:space="0" w:color="auto"/>
        </w:pBdr>
        <w:spacing w:after="120"/>
        <w:rPr>
          <w:b/>
          <w:bCs/>
          <w:sz w:val="21"/>
          <w:szCs w:val="21"/>
          <w:lang w:val="es-ES"/>
        </w:rPr>
      </w:pPr>
      <w:r w:rsidRPr="00331EA7">
        <w:rPr>
          <w:b/>
          <w:bCs/>
          <w:sz w:val="18"/>
          <w:szCs w:val="18"/>
          <w:lang w:val="es-MX"/>
        </w:rPr>
        <w:t>Este informe contiene información muy importante sobre su agua para beber.</w:t>
      </w:r>
      <w:r w:rsidRPr="00442D66">
        <w:rPr>
          <w:b/>
          <w:bCs/>
          <w:sz w:val="21"/>
          <w:szCs w:val="21"/>
          <w:lang w:val="es-MX"/>
        </w:rPr>
        <w:t xml:space="preserve">  </w:t>
      </w:r>
      <w:proofErr w:type="spellStart"/>
      <w:r w:rsidR="00331EA7" w:rsidRPr="00C51996">
        <w:rPr>
          <w:b/>
          <w:sz w:val="18"/>
          <w:szCs w:val="18"/>
        </w:rPr>
        <w:t>Tradúzcalo</w:t>
      </w:r>
      <w:proofErr w:type="spellEnd"/>
      <w:r w:rsidR="00331EA7" w:rsidRPr="00C51996">
        <w:rPr>
          <w:b/>
          <w:sz w:val="18"/>
          <w:szCs w:val="18"/>
        </w:rPr>
        <w:t xml:space="preserve"> ó </w:t>
      </w:r>
      <w:proofErr w:type="spellStart"/>
      <w:r w:rsidR="00331EA7" w:rsidRPr="00C51996">
        <w:rPr>
          <w:b/>
          <w:sz w:val="18"/>
          <w:szCs w:val="18"/>
        </w:rPr>
        <w:t>hable</w:t>
      </w:r>
      <w:proofErr w:type="spellEnd"/>
      <w:r w:rsidR="00331EA7" w:rsidRPr="00C51996">
        <w:rPr>
          <w:b/>
          <w:sz w:val="18"/>
          <w:szCs w:val="18"/>
        </w:rPr>
        <w:t xml:space="preserve"> con </w:t>
      </w:r>
      <w:proofErr w:type="spellStart"/>
      <w:r w:rsidR="00331EA7" w:rsidRPr="00C51996">
        <w:rPr>
          <w:b/>
          <w:sz w:val="18"/>
          <w:szCs w:val="18"/>
        </w:rPr>
        <w:t>alguien</w:t>
      </w:r>
      <w:proofErr w:type="spellEnd"/>
      <w:r w:rsidR="00331EA7" w:rsidRPr="00C51996">
        <w:rPr>
          <w:b/>
          <w:sz w:val="18"/>
          <w:szCs w:val="18"/>
        </w:rPr>
        <w:t xml:space="preserve"> que lo </w:t>
      </w:r>
      <w:proofErr w:type="spellStart"/>
      <w:r w:rsidR="00331EA7" w:rsidRPr="00C51996">
        <w:rPr>
          <w:b/>
          <w:sz w:val="18"/>
          <w:szCs w:val="18"/>
        </w:rPr>
        <w:t>entienda</w:t>
      </w:r>
      <w:proofErr w:type="spellEnd"/>
      <w:r w:rsidR="00331EA7" w:rsidRPr="00C51996">
        <w:rPr>
          <w:b/>
          <w:sz w:val="18"/>
          <w:szCs w:val="18"/>
        </w:rPr>
        <w:t xml:space="preserve"> </w:t>
      </w:r>
      <w:proofErr w:type="spellStart"/>
      <w:r w:rsidR="00331EA7" w:rsidRPr="00C51996">
        <w:rPr>
          <w:b/>
          <w:sz w:val="18"/>
          <w:szCs w:val="18"/>
        </w:rPr>
        <w:t>bien</w:t>
      </w:r>
      <w:proofErr w:type="spellEnd"/>
      <w:r w:rsidR="00331EA7" w:rsidRPr="00C51996">
        <w:rPr>
          <w:b/>
          <w:sz w:val="18"/>
          <w:szCs w:val="18"/>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74D6A84" w:rsidR="00BC6327" w:rsidRPr="00412B2F" w:rsidRDefault="00AC3B80" w:rsidP="00AC3B8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and Treated Surface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198484" w:rsidR="00BC6327" w:rsidRPr="00412B2F" w:rsidRDefault="00AC3B80" w:rsidP="00822CD1">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Community ground-water well</w:t>
            </w:r>
            <w:r w:rsidR="00822CD1">
              <w:rPr>
                <w:sz w:val="21"/>
                <w:szCs w:val="21"/>
              </w:rPr>
              <w:t>s</w:t>
            </w:r>
            <w:r>
              <w:rPr>
                <w:sz w:val="21"/>
                <w:szCs w:val="21"/>
              </w:rPr>
              <w:t xml:space="preserve">  and treated surface water purchased from </w:t>
            </w:r>
          </w:p>
        </w:tc>
      </w:tr>
      <w:tr w:rsidR="00BC6327" w:rsidRPr="00412B2F" w14:paraId="07255395" w14:textId="77777777" w:rsidTr="008A5B6C">
        <w:tc>
          <w:tcPr>
            <w:tcW w:w="10800" w:type="dxa"/>
            <w:gridSpan w:val="8"/>
            <w:tcBorders>
              <w:bottom w:val="single" w:sz="4" w:space="0" w:color="auto"/>
            </w:tcBorders>
          </w:tcPr>
          <w:p w14:paraId="795D30C8" w14:textId="2F09D8AC" w:rsidR="00BC6327" w:rsidRPr="00412B2F" w:rsidRDefault="00AC3B8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Antelope Valley East Kern Water Agency (AVEK), as a secondary source of supply.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C795162" w:rsidR="00BC6327" w:rsidRPr="00412B2F" w:rsidRDefault="00AC3B80" w:rsidP="00B1414B">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Water storage tanks m</w:t>
            </w:r>
            <w:r w:rsidR="00B1414B">
              <w:rPr>
                <w:sz w:val="21"/>
                <w:szCs w:val="21"/>
              </w:rPr>
              <w:t>ay</w:t>
            </w:r>
            <w:r>
              <w:rPr>
                <w:sz w:val="21"/>
                <w:szCs w:val="21"/>
              </w:rPr>
              <w:t xml:space="preserve"> be vulnerable to contamination and Ground-</w:t>
            </w:r>
          </w:p>
        </w:tc>
      </w:tr>
      <w:tr w:rsidR="00BC6327" w:rsidRPr="00412B2F" w14:paraId="4AB6369E" w14:textId="77777777" w:rsidTr="008A5B6C">
        <w:tc>
          <w:tcPr>
            <w:tcW w:w="10800" w:type="dxa"/>
            <w:gridSpan w:val="8"/>
            <w:tcBorders>
              <w:bottom w:val="single" w:sz="4" w:space="0" w:color="auto"/>
            </w:tcBorders>
          </w:tcPr>
          <w:p w14:paraId="556CD1B7" w14:textId="74429592" w:rsidR="00BC6327" w:rsidRPr="00412B2F" w:rsidRDefault="00AC3B8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Water is vulnerable to nitrates from septic tanks and fertilizer use.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534153D" w:rsidR="00BC6327" w:rsidRPr="00412B2F" w:rsidRDefault="00AC3B8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Monthly Board Meetings</w:t>
            </w:r>
            <w:r w:rsidR="00B1414B">
              <w:rPr>
                <w:sz w:val="21"/>
                <w:szCs w:val="21"/>
              </w:rPr>
              <w:t xml:space="preserve"> are</w:t>
            </w:r>
            <w:r>
              <w:rPr>
                <w:sz w:val="21"/>
                <w:szCs w:val="21"/>
              </w:rPr>
              <w:t xml:space="preserve"> open to</w:t>
            </w:r>
          </w:p>
        </w:tc>
      </w:tr>
      <w:tr w:rsidR="00BC6327" w:rsidRPr="00412B2F" w14:paraId="7B092FCC" w14:textId="77777777" w:rsidTr="008A5B6C">
        <w:tc>
          <w:tcPr>
            <w:tcW w:w="10800" w:type="dxa"/>
            <w:gridSpan w:val="8"/>
            <w:tcBorders>
              <w:bottom w:val="single" w:sz="4" w:space="0" w:color="auto"/>
            </w:tcBorders>
          </w:tcPr>
          <w:p w14:paraId="549F36E1" w14:textId="3CAF9608" w:rsidR="00BC6327" w:rsidRPr="00412B2F" w:rsidRDefault="00AC3B8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Shareholders and Residents. Contact the Water Company office for date and location if you wish to attend.</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3476EC8" w:rsidR="00BC6327" w:rsidRPr="00412B2F" w:rsidRDefault="00AC3B80" w:rsidP="00AB19D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Jeanne Miller</w:t>
            </w:r>
            <w:bookmarkStart w:id="0" w:name="_GoBack"/>
            <w:bookmarkEnd w:id="0"/>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DFD8888" w:rsidR="00BC6327" w:rsidRPr="00412B2F" w:rsidRDefault="008E4080" w:rsidP="00AC3B80">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AC3B80">
              <w:rPr>
                <w:sz w:val="21"/>
                <w:szCs w:val="21"/>
              </w:rPr>
              <w:t>661</w:t>
            </w:r>
            <w:r w:rsidRPr="008E4080">
              <w:rPr>
                <w:sz w:val="21"/>
                <w:szCs w:val="21"/>
              </w:rPr>
              <w:t>)</w:t>
            </w:r>
            <w:r w:rsidR="00AC3B80">
              <w:rPr>
                <w:sz w:val="21"/>
                <w:szCs w:val="21"/>
              </w:rPr>
              <w:t xml:space="preserve"> 947-</w:t>
            </w:r>
            <w:r w:rsidR="00822CD1">
              <w:rPr>
                <w:sz w:val="21"/>
                <w:szCs w:val="21"/>
              </w:rPr>
              <w:t>0200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001F66C6"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w:t>
      </w:r>
      <w:r w:rsidR="00D720CA">
        <w:rPr>
          <w:sz w:val="22"/>
          <w:szCs w:val="22"/>
        </w:rPr>
        <w:t xml:space="preserve"> </w:t>
      </w:r>
      <w:r w:rsidRPr="001F3468">
        <w:rPr>
          <w:sz w:val="22"/>
          <w:szCs w:val="22"/>
        </w:rPr>
        <w:t>that</w:t>
      </w:r>
      <w:proofErr w:type="gramEnd"/>
      <w:r w:rsidRPr="001F3468">
        <w:rPr>
          <w:sz w:val="22"/>
          <w:szCs w:val="22"/>
        </w:rPr>
        <w:t xml:space="preserve"> may come from sewage treatment plants, septic systems, agricultural livestock operations, and wildlife.</w:t>
      </w:r>
    </w:p>
    <w:p w14:paraId="0E6C1B39" w14:textId="40125D62"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storm</w:t>
      </w:r>
      <w:r w:rsidR="005A5C78">
        <w:rPr>
          <w:sz w:val="22"/>
          <w:szCs w:val="22"/>
        </w:rPr>
        <w:t>-</w:t>
      </w:r>
      <w:r w:rsidRPr="001F3468">
        <w:rPr>
          <w:sz w:val="22"/>
          <w:szCs w:val="22"/>
        </w:rPr>
        <w:t>water runoff, industrial or domestic wastewater discharges, oil and gas production, mining, or farming.</w:t>
      </w:r>
    </w:p>
    <w:p w14:paraId="645D21DC" w14:textId="01C1D3FA"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lastRenderedPageBreak/>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t>
      </w:r>
      <w:r w:rsidR="00013C9C">
        <w:rPr>
          <w:sz w:val="22"/>
          <w:szCs w:val="22"/>
        </w:rPr>
        <w:t>-</w:t>
      </w:r>
      <w:r w:rsidRPr="001F3468">
        <w:rPr>
          <w:sz w:val="22"/>
          <w:szCs w:val="22"/>
        </w:rPr>
        <w:t>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03EDC576"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2DD25F7" w14:textId="77777777" w:rsidR="00B1414B" w:rsidRPr="00A44246" w:rsidRDefault="00B1414B"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D1564C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8C753B8" w:rsidR="001A4B18" w:rsidRPr="00F41F91" w:rsidRDefault="001A4B1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BDDFCF8" w:rsidR="00BC6327" w:rsidRPr="00F41F91" w:rsidRDefault="001A4B1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1E3B39B" w14:textId="77777777" w:rsidR="008F7660" w:rsidRDefault="005540D9" w:rsidP="00383730">
            <w:pPr>
              <w:jc w:val="center"/>
              <w:rPr>
                <w:sz w:val="18"/>
                <w:szCs w:val="18"/>
              </w:rPr>
            </w:pPr>
            <w:r w:rsidRPr="00F41F91">
              <w:rPr>
                <w:sz w:val="18"/>
                <w:szCs w:val="18"/>
              </w:rPr>
              <w:t>(In the year)</w:t>
            </w:r>
          </w:p>
          <w:p w14:paraId="0F22EBDD" w14:textId="676DFB3A" w:rsidR="001A4B18" w:rsidRPr="00F41F91" w:rsidRDefault="001A4B1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E3E6AFE" w:rsidR="008F7660" w:rsidRPr="00F41F91" w:rsidRDefault="001A4B1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14BC99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80B649" w:rsidR="001A4B18" w:rsidRPr="00F41F91" w:rsidRDefault="001A4B1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B9B7542" w:rsidR="005540D9" w:rsidRPr="00F41F91" w:rsidRDefault="001A4B1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2319683" w14:textId="5AB6ADE9" w:rsidR="00B44817" w:rsidRDefault="00EE38AD" w:rsidP="00D057C3">
            <w:pPr>
              <w:jc w:val="center"/>
              <w:rPr>
                <w:sz w:val="18"/>
              </w:rPr>
            </w:pPr>
            <w:r>
              <w:rPr>
                <w:sz w:val="18"/>
              </w:rPr>
              <w:t>3</w:t>
            </w:r>
            <w:r w:rsidR="009B3D44">
              <w:rPr>
                <w:sz w:val="18"/>
              </w:rPr>
              <w:t>/2</w:t>
            </w:r>
            <w:r>
              <w:rPr>
                <w:sz w:val="18"/>
              </w:rPr>
              <w:t>2</w:t>
            </w:r>
            <w:r w:rsidR="009B3D44">
              <w:rPr>
                <w:sz w:val="18"/>
              </w:rPr>
              <w:t>/18</w:t>
            </w:r>
          </w:p>
          <w:p w14:paraId="74C46DDB" w14:textId="4D24B0B8" w:rsidR="009B3D44" w:rsidRPr="00F41F91" w:rsidRDefault="00EE38AD" w:rsidP="00EE38AD">
            <w:pPr>
              <w:jc w:val="center"/>
              <w:rPr>
                <w:sz w:val="18"/>
              </w:rPr>
            </w:pPr>
            <w:r>
              <w:rPr>
                <w:sz w:val="18"/>
              </w:rPr>
              <w:t>7</w:t>
            </w:r>
            <w:r w:rsidR="009B3D44">
              <w:rPr>
                <w:sz w:val="18"/>
              </w:rPr>
              <w:t>/1</w:t>
            </w:r>
            <w:r>
              <w:rPr>
                <w:sz w:val="18"/>
              </w:rPr>
              <w:t>6</w:t>
            </w:r>
            <w:r w:rsidR="009B3D44">
              <w:rPr>
                <w:sz w:val="18"/>
              </w:rPr>
              <w:t>/18</w:t>
            </w:r>
          </w:p>
        </w:tc>
        <w:tc>
          <w:tcPr>
            <w:tcW w:w="991" w:type="dxa"/>
            <w:gridSpan w:val="2"/>
            <w:tcBorders>
              <w:top w:val="nil"/>
            </w:tcBorders>
          </w:tcPr>
          <w:p w14:paraId="35105FB0" w14:textId="77777777" w:rsidR="00B44817" w:rsidRDefault="00120C4A" w:rsidP="00D057C3">
            <w:pPr>
              <w:jc w:val="center"/>
              <w:rPr>
                <w:sz w:val="18"/>
              </w:rPr>
            </w:pPr>
            <w:r>
              <w:rPr>
                <w:sz w:val="18"/>
              </w:rPr>
              <w:t>5</w:t>
            </w:r>
          </w:p>
          <w:p w14:paraId="2EB76238" w14:textId="6962AC8B" w:rsidR="00120C4A" w:rsidRPr="00F41F91" w:rsidRDefault="00120C4A" w:rsidP="00D057C3">
            <w:pPr>
              <w:jc w:val="center"/>
              <w:rPr>
                <w:sz w:val="18"/>
              </w:rPr>
            </w:pPr>
            <w:r>
              <w:rPr>
                <w:sz w:val="18"/>
              </w:rPr>
              <w:t>5</w:t>
            </w:r>
          </w:p>
        </w:tc>
        <w:tc>
          <w:tcPr>
            <w:tcW w:w="990" w:type="dxa"/>
            <w:gridSpan w:val="2"/>
            <w:tcBorders>
              <w:top w:val="nil"/>
              <w:bottom w:val="nil"/>
            </w:tcBorders>
          </w:tcPr>
          <w:p w14:paraId="09824649" w14:textId="77777777" w:rsidR="00B44817" w:rsidRDefault="00120C4A" w:rsidP="00D057C3">
            <w:pPr>
              <w:jc w:val="center"/>
              <w:rPr>
                <w:sz w:val="18"/>
              </w:rPr>
            </w:pPr>
            <w:r>
              <w:rPr>
                <w:sz w:val="18"/>
              </w:rPr>
              <w:t>ND</w:t>
            </w:r>
          </w:p>
          <w:p w14:paraId="4C3FDB54" w14:textId="570B919D" w:rsidR="00120C4A" w:rsidRPr="00F41F91" w:rsidRDefault="00120C4A" w:rsidP="00D057C3">
            <w:pPr>
              <w:jc w:val="center"/>
              <w:rPr>
                <w:sz w:val="18"/>
              </w:rPr>
            </w:pPr>
            <w:r>
              <w:rPr>
                <w:sz w:val="18"/>
              </w:rPr>
              <w:t>ND</w:t>
            </w:r>
          </w:p>
        </w:tc>
        <w:tc>
          <w:tcPr>
            <w:tcW w:w="1080" w:type="dxa"/>
            <w:tcBorders>
              <w:top w:val="nil"/>
              <w:bottom w:val="nil"/>
            </w:tcBorders>
          </w:tcPr>
          <w:p w14:paraId="168F4E34" w14:textId="77777777" w:rsidR="00B44817" w:rsidRDefault="00120C4A" w:rsidP="00D057C3">
            <w:pPr>
              <w:jc w:val="center"/>
              <w:rPr>
                <w:sz w:val="18"/>
              </w:rPr>
            </w:pPr>
            <w:r>
              <w:rPr>
                <w:sz w:val="18"/>
              </w:rPr>
              <w:t>0</w:t>
            </w:r>
          </w:p>
          <w:p w14:paraId="48CE0F50" w14:textId="30D0F207" w:rsidR="00120C4A" w:rsidRPr="00F41F91" w:rsidRDefault="00120C4A"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5EE166E" w:rsidR="00B44817" w:rsidRPr="00F41F91" w:rsidRDefault="001A4B18"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12B7D0C6"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71DE1AE9" w14:textId="402F37BD" w:rsidR="00B44817" w:rsidRDefault="00EE38AD" w:rsidP="00D057C3">
            <w:pPr>
              <w:jc w:val="center"/>
              <w:rPr>
                <w:sz w:val="18"/>
              </w:rPr>
            </w:pPr>
            <w:r>
              <w:rPr>
                <w:sz w:val="18"/>
              </w:rPr>
              <w:t>3</w:t>
            </w:r>
            <w:r w:rsidR="00120C4A">
              <w:rPr>
                <w:sz w:val="18"/>
              </w:rPr>
              <w:t>/2</w:t>
            </w:r>
            <w:r>
              <w:rPr>
                <w:sz w:val="18"/>
              </w:rPr>
              <w:t>2</w:t>
            </w:r>
            <w:r w:rsidR="00120C4A">
              <w:rPr>
                <w:sz w:val="18"/>
              </w:rPr>
              <w:t>/18</w:t>
            </w:r>
          </w:p>
          <w:p w14:paraId="192E15A5" w14:textId="3013AC4F" w:rsidR="00120C4A" w:rsidRPr="00F41F91" w:rsidRDefault="00EE38AD" w:rsidP="00EE38AD">
            <w:pPr>
              <w:jc w:val="center"/>
              <w:rPr>
                <w:sz w:val="18"/>
              </w:rPr>
            </w:pPr>
            <w:r>
              <w:rPr>
                <w:sz w:val="18"/>
              </w:rPr>
              <w:t>7</w:t>
            </w:r>
            <w:r w:rsidR="00120C4A">
              <w:rPr>
                <w:sz w:val="18"/>
              </w:rPr>
              <w:t>/1</w:t>
            </w:r>
            <w:r>
              <w:rPr>
                <w:sz w:val="18"/>
              </w:rPr>
              <w:t>6</w:t>
            </w:r>
            <w:r w:rsidR="00120C4A">
              <w:rPr>
                <w:sz w:val="18"/>
              </w:rPr>
              <w:t>/18</w:t>
            </w:r>
          </w:p>
        </w:tc>
        <w:tc>
          <w:tcPr>
            <w:tcW w:w="991" w:type="dxa"/>
            <w:gridSpan w:val="2"/>
            <w:tcBorders>
              <w:bottom w:val="single" w:sz="18" w:space="0" w:color="auto"/>
            </w:tcBorders>
          </w:tcPr>
          <w:p w14:paraId="37D90455" w14:textId="77777777" w:rsidR="00B44817" w:rsidRDefault="00120C4A" w:rsidP="00D057C3">
            <w:pPr>
              <w:jc w:val="center"/>
              <w:rPr>
                <w:sz w:val="18"/>
              </w:rPr>
            </w:pPr>
            <w:r>
              <w:rPr>
                <w:sz w:val="18"/>
              </w:rPr>
              <w:t>5</w:t>
            </w:r>
          </w:p>
          <w:p w14:paraId="18011756" w14:textId="4C2730FE" w:rsidR="00120C4A" w:rsidRPr="00F41F91" w:rsidRDefault="00120C4A" w:rsidP="00D057C3">
            <w:pPr>
              <w:jc w:val="center"/>
              <w:rPr>
                <w:sz w:val="18"/>
              </w:rPr>
            </w:pPr>
            <w:r>
              <w:rPr>
                <w:sz w:val="18"/>
              </w:rPr>
              <w:t>5</w:t>
            </w:r>
          </w:p>
        </w:tc>
        <w:tc>
          <w:tcPr>
            <w:tcW w:w="990" w:type="dxa"/>
            <w:gridSpan w:val="2"/>
            <w:tcBorders>
              <w:bottom w:val="single" w:sz="18" w:space="0" w:color="auto"/>
            </w:tcBorders>
          </w:tcPr>
          <w:p w14:paraId="5AE1D5ED" w14:textId="77777777" w:rsidR="00B44817" w:rsidRDefault="00120C4A" w:rsidP="00D057C3">
            <w:pPr>
              <w:jc w:val="center"/>
              <w:rPr>
                <w:sz w:val="18"/>
              </w:rPr>
            </w:pPr>
            <w:r>
              <w:rPr>
                <w:sz w:val="18"/>
              </w:rPr>
              <w:t>0.63</w:t>
            </w:r>
          </w:p>
          <w:p w14:paraId="7CE90126" w14:textId="2B721FBB" w:rsidR="00120C4A" w:rsidRPr="00F41F91" w:rsidRDefault="00120C4A" w:rsidP="00D057C3">
            <w:pPr>
              <w:jc w:val="center"/>
              <w:rPr>
                <w:sz w:val="18"/>
              </w:rPr>
            </w:pPr>
            <w:r>
              <w:rPr>
                <w:sz w:val="18"/>
              </w:rPr>
              <w:t>0.60</w:t>
            </w:r>
          </w:p>
        </w:tc>
        <w:tc>
          <w:tcPr>
            <w:tcW w:w="1080" w:type="dxa"/>
            <w:tcBorders>
              <w:bottom w:val="single" w:sz="18" w:space="0" w:color="auto"/>
            </w:tcBorders>
          </w:tcPr>
          <w:p w14:paraId="54380C85" w14:textId="77777777" w:rsidR="00B44817" w:rsidRDefault="00120C4A" w:rsidP="00D057C3">
            <w:pPr>
              <w:jc w:val="center"/>
              <w:rPr>
                <w:sz w:val="18"/>
              </w:rPr>
            </w:pPr>
            <w:r>
              <w:rPr>
                <w:sz w:val="18"/>
              </w:rPr>
              <w:t>0</w:t>
            </w:r>
          </w:p>
          <w:p w14:paraId="11DE16E1" w14:textId="479D2ECF" w:rsidR="00120C4A" w:rsidRPr="00F41F91" w:rsidRDefault="00120C4A"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05451E04"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2E1D6BC2" w:rsidR="00B3023D" w:rsidRPr="00F41F91" w:rsidRDefault="00B3023D" w:rsidP="001A4B18">
            <w:pPr>
              <w:keepNext/>
              <w:jc w:val="center"/>
              <w:rPr>
                <w:b/>
                <w:sz w:val="18"/>
              </w:rPr>
            </w:pPr>
            <w:r w:rsidRPr="00F41F91">
              <w:rPr>
                <w:b/>
                <w:sz w:val="18"/>
              </w:rPr>
              <w:t xml:space="preserve">Sample </w:t>
            </w:r>
            <w:r w:rsidR="001A4B18">
              <w:rPr>
                <w:b/>
                <w:sz w:val="18"/>
              </w:rPr>
              <w:t>Source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71812F27" w14:textId="0159F850" w:rsidR="00614D40" w:rsidRDefault="00EE38AD" w:rsidP="009C6436">
            <w:pPr>
              <w:jc w:val="center"/>
              <w:rPr>
                <w:sz w:val="18"/>
              </w:rPr>
            </w:pPr>
            <w:r>
              <w:rPr>
                <w:sz w:val="18"/>
              </w:rPr>
              <w:t>System</w:t>
            </w:r>
          </w:p>
          <w:p w14:paraId="03FAECCC" w14:textId="0079D418" w:rsidR="00614D40" w:rsidRDefault="00614D40" w:rsidP="009C6436">
            <w:pPr>
              <w:jc w:val="center"/>
              <w:rPr>
                <w:sz w:val="18"/>
              </w:rPr>
            </w:pPr>
            <w:r>
              <w:rPr>
                <w:sz w:val="18"/>
              </w:rPr>
              <w:t>AVEK</w:t>
            </w:r>
          </w:p>
          <w:p w14:paraId="2DC49168" w14:textId="77777777" w:rsidR="002D6930" w:rsidRPr="00F41F91" w:rsidRDefault="002D6930" w:rsidP="009C6436">
            <w:pPr>
              <w:jc w:val="center"/>
              <w:rPr>
                <w:sz w:val="18"/>
              </w:rPr>
            </w:pPr>
          </w:p>
        </w:tc>
        <w:tc>
          <w:tcPr>
            <w:tcW w:w="1350" w:type="dxa"/>
            <w:tcBorders>
              <w:top w:val="nil"/>
              <w:bottom w:val="single" w:sz="4" w:space="0" w:color="auto"/>
            </w:tcBorders>
          </w:tcPr>
          <w:p w14:paraId="5CCA4CAC" w14:textId="7DC61E99" w:rsidR="00B3023D" w:rsidRDefault="00EE38AD" w:rsidP="009C6436">
            <w:pPr>
              <w:jc w:val="center"/>
              <w:rPr>
                <w:sz w:val="18"/>
              </w:rPr>
            </w:pPr>
            <w:r>
              <w:rPr>
                <w:sz w:val="18"/>
              </w:rPr>
              <w:t>151</w:t>
            </w:r>
          </w:p>
          <w:p w14:paraId="57EC45EA" w14:textId="1E4308BD" w:rsidR="00614D40" w:rsidRDefault="00614D40" w:rsidP="009C6436">
            <w:pPr>
              <w:jc w:val="center"/>
              <w:rPr>
                <w:sz w:val="18"/>
              </w:rPr>
            </w:pPr>
            <w:r>
              <w:rPr>
                <w:sz w:val="18"/>
              </w:rPr>
              <w:t>72</w:t>
            </w:r>
          </w:p>
          <w:p w14:paraId="690B0D1C" w14:textId="77777777" w:rsidR="00614D40" w:rsidRPr="00F41F91" w:rsidRDefault="00614D40" w:rsidP="009C6436">
            <w:pPr>
              <w:jc w:val="center"/>
              <w:rPr>
                <w:sz w:val="18"/>
              </w:rPr>
            </w:pPr>
          </w:p>
        </w:tc>
        <w:tc>
          <w:tcPr>
            <w:tcW w:w="1440" w:type="dxa"/>
            <w:tcBorders>
              <w:top w:val="nil"/>
              <w:bottom w:val="single" w:sz="4" w:space="0" w:color="auto"/>
            </w:tcBorders>
          </w:tcPr>
          <w:p w14:paraId="0CB2EF43" w14:textId="77777777" w:rsidR="00B3023D" w:rsidRDefault="00B3023D" w:rsidP="009C6436">
            <w:pPr>
              <w:jc w:val="center"/>
              <w:rPr>
                <w:sz w:val="18"/>
              </w:rPr>
            </w:pPr>
          </w:p>
          <w:p w14:paraId="6802CC34" w14:textId="4791A472" w:rsidR="00614D40" w:rsidRPr="00F41F91" w:rsidRDefault="00614D40" w:rsidP="009C6436">
            <w:pPr>
              <w:jc w:val="center"/>
              <w:rPr>
                <w:sz w:val="18"/>
              </w:rPr>
            </w:pPr>
            <w:r>
              <w:rPr>
                <w:sz w:val="18"/>
              </w:rPr>
              <w:t>average</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01CA959B" w:rsidR="00B3023D" w:rsidRPr="00F41F91" w:rsidRDefault="00B3023D" w:rsidP="009C6436">
            <w:pPr>
              <w:rPr>
                <w:sz w:val="18"/>
              </w:rPr>
            </w:pPr>
            <w:r w:rsidRPr="00F41F91">
              <w:rPr>
                <w:sz w:val="18"/>
              </w:rPr>
              <w:t>Hardness (ppm)</w:t>
            </w:r>
            <w:r w:rsidR="00614D40">
              <w:rPr>
                <w:sz w:val="18"/>
              </w:rPr>
              <w:t xml:space="preserve"> </w:t>
            </w:r>
          </w:p>
        </w:tc>
        <w:tc>
          <w:tcPr>
            <w:tcW w:w="1008" w:type="dxa"/>
            <w:gridSpan w:val="2"/>
            <w:tcBorders>
              <w:bottom w:val="single" w:sz="18" w:space="0" w:color="auto"/>
            </w:tcBorders>
          </w:tcPr>
          <w:p w14:paraId="42149938" w14:textId="7397BDAC" w:rsidR="00B3023D" w:rsidRDefault="00EE38AD" w:rsidP="009C6436">
            <w:pPr>
              <w:jc w:val="center"/>
              <w:rPr>
                <w:sz w:val="18"/>
              </w:rPr>
            </w:pPr>
            <w:r>
              <w:rPr>
                <w:sz w:val="18"/>
              </w:rPr>
              <w:t>System</w:t>
            </w:r>
          </w:p>
          <w:p w14:paraId="7A81C45D" w14:textId="2B46D090" w:rsidR="00614D40" w:rsidRPr="00F41F91" w:rsidRDefault="00614D40" w:rsidP="009C6436">
            <w:pPr>
              <w:jc w:val="center"/>
              <w:rPr>
                <w:sz w:val="18"/>
              </w:rPr>
            </w:pPr>
            <w:r>
              <w:rPr>
                <w:sz w:val="18"/>
              </w:rPr>
              <w:t>AVEK</w:t>
            </w:r>
          </w:p>
        </w:tc>
        <w:tc>
          <w:tcPr>
            <w:tcW w:w="1350" w:type="dxa"/>
            <w:tcBorders>
              <w:bottom w:val="single" w:sz="18" w:space="0" w:color="auto"/>
            </w:tcBorders>
          </w:tcPr>
          <w:p w14:paraId="56BBE845" w14:textId="3490D3DC" w:rsidR="00B3023D" w:rsidRDefault="00EE38AD" w:rsidP="009C6436">
            <w:pPr>
              <w:jc w:val="center"/>
              <w:rPr>
                <w:sz w:val="18"/>
              </w:rPr>
            </w:pPr>
            <w:r>
              <w:rPr>
                <w:sz w:val="18"/>
              </w:rPr>
              <w:t>473</w:t>
            </w:r>
          </w:p>
          <w:p w14:paraId="5F571C45" w14:textId="53DA1C6C" w:rsidR="00614D40" w:rsidRPr="00F41F91" w:rsidRDefault="00614D40" w:rsidP="009C6436">
            <w:pPr>
              <w:jc w:val="center"/>
              <w:rPr>
                <w:sz w:val="18"/>
              </w:rPr>
            </w:pPr>
            <w:r>
              <w:rPr>
                <w:sz w:val="18"/>
              </w:rPr>
              <w:t>100</w:t>
            </w:r>
          </w:p>
        </w:tc>
        <w:tc>
          <w:tcPr>
            <w:tcW w:w="1440" w:type="dxa"/>
            <w:tcBorders>
              <w:bottom w:val="single" w:sz="18" w:space="0" w:color="auto"/>
            </w:tcBorders>
          </w:tcPr>
          <w:p w14:paraId="395E91B7" w14:textId="77777777" w:rsidR="00B3023D" w:rsidRDefault="00B3023D" w:rsidP="009C6436">
            <w:pPr>
              <w:jc w:val="center"/>
              <w:rPr>
                <w:sz w:val="18"/>
              </w:rPr>
            </w:pPr>
          </w:p>
          <w:p w14:paraId="2BE476FB" w14:textId="7C08ED52" w:rsidR="00614D40" w:rsidRPr="00F41F91" w:rsidRDefault="00614D40" w:rsidP="009C6436">
            <w:pPr>
              <w:jc w:val="center"/>
              <w:rPr>
                <w:sz w:val="18"/>
              </w:rPr>
            </w:pPr>
            <w:r>
              <w:rPr>
                <w:sz w:val="18"/>
              </w:rPr>
              <w:t>average</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519F5072" w:rsidR="00B3023D" w:rsidRPr="00F41F91" w:rsidRDefault="00B3023D" w:rsidP="00FD08B0">
            <w:pPr>
              <w:rPr>
                <w:sz w:val="18"/>
              </w:rPr>
            </w:pPr>
            <w:r w:rsidRPr="00F41F91">
              <w:rPr>
                <w:sz w:val="18"/>
              </w:rPr>
              <w:t>Sum of polyvalent cations present in the water, generally magnesium and calcium,  usually naturally</w:t>
            </w:r>
            <w:r w:rsidR="00FD08B0">
              <w:rPr>
                <w:sz w:val="18"/>
              </w:rPr>
              <w:t xml:space="preserve"> </w:t>
            </w:r>
            <w:proofErr w:type="spellStart"/>
            <w:r w:rsidR="00FD08B0">
              <w:rPr>
                <w:sz w:val="18"/>
              </w:rPr>
              <w:t>occuring</w:t>
            </w:r>
            <w:proofErr w:type="spellEnd"/>
            <w:r w:rsidRPr="00F41F91">
              <w:rPr>
                <w:sz w:val="18"/>
              </w:rPr>
              <w:t xml:space="preserve"> </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AB1276B" w:rsidR="00BC6327" w:rsidRPr="00F41F91" w:rsidRDefault="00BC6327" w:rsidP="001A4B18">
            <w:pPr>
              <w:spacing w:before="40" w:after="40"/>
              <w:jc w:val="center"/>
              <w:rPr>
                <w:b/>
                <w:sz w:val="18"/>
              </w:rPr>
            </w:pPr>
            <w:r w:rsidRPr="00F41F91">
              <w:rPr>
                <w:b/>
                <w:sz w:val="18"/>
              </w:rPr>
              <w:t xml:space="preserve">Sample </w:t>
            </w:r>
            <w:r w:rsidR="001A4B18">
              <w:rPr>
                <w:b/>
                <w:sz w:val="18"/>
              </w:rPr>
              <w:t>Source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43CA435" w:rsidR="00BC6327" w:rsidRPr="00F41F91" w:rsidRDefault="00D720CA" w:rsidP="00D720CA">
            <w:pPr>
              <w:ind w:left="180"/>
              <w:rPr>
                <w:sz w:val="18"/>
              </w:rPr>
            </w:pPr>
            <w:r>
              <w:rPr>
                <w:sz w:val="18"/>
              </w:rPr>
              <w:t xml:space="preserve">Aluminum </w:t>
            </w:r>
            <w:proofErr w:type="spellStart"/>
            <w:r>
              <w:rPr>
                <w:sz w:val="18"/>
              </w:rPr>
              <w:t>ug</w:t>
            </w:r>
            <w:proofErr w:type="spellEnd"/>
            <w:r>
              <w:rPr>
                <w:sz w:val="18"/>
              </w:rPr>
              <w:t>/L</w:t>
            </w:r>
          </w:p>
        </w:tc>
        <w:tc>
          <w:tcPr>
            <w:tcW w:w="990" w:type="dxa"/>
            <w:tcBorders>
              <w:top w:val="nil"/>
            </w:tcBorders>
          </w:tcPr>
          <w:p w14:paraId="45744B16" w14:textId="77777777" w:rsidR="00BC6327" w:rsidRDefault="00BC6327" w:rsidP="00D057C3">
            <w:pPr>
              <w:jc w:val="center"/>
              <w:rPr>
                <w:sz w:val="18"/>
              </w:rPr>
            </w:pPr>
          </w:p>
          <w:p w14:paraId="5D776A03" w14:textId="19716FEC" w:rsidR="00D720CA" w:rsidRPr="00F41F91" w:rsidRDefault="00D720CA" w:rsidP="00D057C3">
            <w:pPr>
              <w:jc w:val="center"/>
              <w:rPr>
                <w:sz w:val="18"/>
              </w:rPr>
            </w:pPr>
            <w:r>
              <w:rPr>
                <w:sz w:val="18"/>
              </w:rPr>
              <w:t>AVEK</w:t>
            </w:r>
          </w:p>
        </w:tc>
        <w:tc>
          <w:tcPr>
            <w:tcW w:w="1350" w:type="dxa"/>
            <w:tcBorders>
              <w:top w:val="nil"/>
            </w:tcBorders>
          </w:tcPr>
          <w:p w14:paraId="2A47686D" w14:textId="77777777" w:rsidR="00BC6327" w:rsidRDefault="00BC6327" w:rsidP="00D057C3">
            <w:pPr>
              <w:jc w:val="center"/>
              <w:rPr>
                <w:sz w:val="18"/>
              </w:rPr>
            </w:pPr>
          </w:p>
          <w:p w14:paraId="492AEBB3" w14:textId="107DE7C8" w:rsidR="00D720CA" w:rsidRPr="00F41F91" w:rsidRDefault="00D720CA" w:rsidP="00D057C3">
            <w:pPr>
              <w:jc w:val="center"/>
              <w:rPr>
                <w:sz w:val="18"/>
              </w:rPr>
            </w:pPr>
            <w:r>
              <w:rPr>
                <w:sz w:val="18"/>
              </w:rPr>
              <w:t>6.7</w:t>
            </w:r>
          </w:p>
        </w:tc>
        <w:tc>
          <w:tcPr>
            <w:tcW w:w="1440" w:type="dxa"/>
            <w:tcBorders>
              <w:top w:val="nil"/>
            </w:tcBorders>
          </w:tcPr>
          <w:p w14:paraId="49319063" w14:textId="77777777" w:rsidR="00BC6327" w:rsidRDefault="00BC6327" w:rsidP="00D057C3">
            <w:pPr>
              <w:jc w:val="center"/>
              <w:rPr>
                <w:sz w:val="18"/>
              </w:rPr>
            </w:pPr>
          </w:p>
          <w:p w14:paraId="0EA1207A" w14:textId="0D7D10AB" w:rsidR="00D720CA" w:rsidRPr="00F41F91" w:rsidRDefault="00D720CA" w:rsidP="00D057C3">
            <w:pPr>
              <w:jc w:val="center"/>
              <w:rPr>
                <w:sz w:val="18"/>
              </w:rPr>
            </w:pPr>
            <w:r>
              <w:rPr>
                <w:sz w:val="18"/>
              </w:rPr>
              <w:t>ND-80</w:t>
            </w:r>
          </w:p>
        </w:tc>
        <w:tc>
          <w:tcPr>
            <w:tcW w:w="900" w:type="dxa"/>
            <w:tcBorders>
              <w:top w:val="nil"/>
            </w:tcBorders>
          </w:tcPr>
          <w:p w14:paraId="566791C1" w14:textId="40B2DC04" w:rsidR="00BC6327" w:rsidRPr="00F41F91" w:rsidRDefault="00F20716" w:rsidP="00F20716">
            <w:pPr>
              <w:jc w:val="center"/>
              <w:rPr>
                <w:sz w:val="18"/>
              </w:rPr>
            </w:pPr>
            <w:r>
              <w:rPr>
                <w:sz w:val="18"/>
              </w:rPr>
              <w:t>200</w:t>
            </w:r>
          </w:p>
        </w:tc>
        <w:tc>
          <w:tcPr>
            <w:tcW w:w="1080" w:type="dxa"/>
            <w:tcBorders>
              <w:top w:val="nil"/>
            </w:tcBorders>
          </w:tcPr>
          <w:p w14:paraId="5E4F841C" w14:textId="68E7E8F0" w:rsidR="00BC6327" w:rsidRPr="00F41F91" w:rsidRDefault="00F20716" w:rsidP="00D057C3">
            <w:pPr>
              <w:jc w:val="center"/>
              <w:rPr>
                <w:sz w:val="18"/>
              </w:rPr>
            </w:pPr>
            <w:r>
              <w:rPr>
                <w:sz w:val="18"/>
              </w:rPr>
              <w:t>50</w:t>
            </w:r>
          </w:p>
        </w:tc>
        <w:tc>
          <w:tcPr>
            <w:tcW w:w="2808" w:type="dxa"/>
            <w:tcBorders>
              <w:top w:val="nil"/>
              <w:right w:val="single" w:sz="6" w:space="0" w:color="auto"/>
            </w:tcBorders>
          </w:tcPr>
          <w:p w14:paraId="2B8C0EB3" w14:textId="2653A83F" w:rsidR="00BC6327" w:rsidRPr="00F41F91" w:rsidRDefault="00D720CA" w:rsidP="00D057C3">
            <w:pPr>
              <w:rPr>
                <w:sz w:val="18"/>
              </w:rPr>
            </w:pPr>
            <w:r>
              <w:rPr>
                <w:sz w:val="18"/>
              </w:rPr>
              <w:t>Erosion of natural deposits: residue from surface water treatment</w:t>
            </w:r>
          </w:p>
        </w:tc>
      </w:tr>
      <w:tr w:rsidR="002D6930" w:rsidRPr="001F3468" w14:paraId="67177320" w14:textId="77777777" w:rsidTr="002F1DD3">
        <w:trPr>
          <w:trHeight w:val="432"/>
          <w:jc w:val="center"/>
        </w:trPr>
        <w:tc>
          <w:tcPr>
            <w:tcW w:w="2268" w:type="dxa"/>
            <w:gridSpan w:val="2"/>
            <w:tcBorders>
              <w:top w:val="nil"/>
              <w:left w:val="single" w:sz="6" w:space="0" w:color="auto"/>
            </w:tcBorders>
          </w:tcPr>
          <w:p w14:paraId="55CEFBD2" w14:textId="00BDC3F8" w:rsidR="002D6930" w:rsidRPr="00F41F91" w:rsidRDefault="002D6930" w:rsidP="00D057C3">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14:paraId="6EAEB10F" w14:textId="220232DD" w:rsidR="002D6930" w:rsidRDefault="009B3D44" w:rsidP="00D057C3">
            <w:pPr>
              <w:jc w:val="center"/>
              <w:rPr>
                <w:sz w:val="18"/>
              </w:rPr>
            </w:pPr>
            <w:r>
              <w:rPr>
                <w:sz w:val="18"/>
              </w:rPr>
              <w:t>Wells</w:t>
            </w:r>
          </w:p>
          <w:p w14:paraId="009F7AB0" w14:textId="3ECB8D8D" w:rsidR="009B3D44" w:rsidRPr="00F41F91" w:rsidRDefault="009B3D44" w:rsidP="00D057C3">
            <w:pPr>
              <w:jc w:val="center"/>
              <w:rPr>
                <w:sz w:val="18"/>
              </w:rPr>
            </w:pPr>
            <w:r>
              <w:rPr>
                <w:sz w:val="18"/>
              </w:rPr>
              <w:t>AVEK</w:t>
            </w:r>
          </w:p>
        </w:tc>
        <w:tc>
          <w:tcPr>
            <w:tcW w:w="1350" w:type="dxa"/>
            <w:tcBorders>
              <w:top w:val="nil"/>
            </w:tcBorders>
          </w:tcPr>
          <w:p w14:paraId="09B75DAD" w14:textId="635B1B56" w:rsidR="002D6930" w:rsidRDefault="009B3D44" w:rsidP="00D057C3">
            <w:pPr>
              <w:jc w:val="center"/>
              <w:rPr>
                <w:sz w:val="18"/>
              </w:rPr>
            </w:pPr>
            <w:r>
              <w:rPr>
                <w:sz w:val="18"/>
              </w:rPr>
              <w:t>7.3</w:t>
            </w:r>
          </w:p>
          <w:p w14:paraId="01326BC9" w14:textId="5A917310" w:rsidR="002D6930" w:rsidRPr="00F41F91" w:rsidRDefault="002D6930" w:rsidP="00D057C3">
            <w:pPr>
              <w:jc w:val="center"/>
              <w:rPr>
                <w:sz w:val="18"/>
              </w:rPr>
            </w:pPr>
            <w:r>
              <w:rPr>
                <w:sz w:val="18"/>
              </w:rPr>
              <w:t>1.2</w:t>
            </w:r>
          </w:p>
        </w:tc>
        <w:tc>
          <w:tcPr>
            <w:tcW w:w="1440" w:type="dxa"/>
            <w:tcBorders>
              <w:top w:val="nil"/>
            </w:tcBorders>
          </w:tcPr>
          <w:p w14:paraId="065DBA31" w14:textId="641DB950" w:rsidR="002D6930" w:rsidRPr="00F41F91" w:rsidRDefault="009B3D44" w:rsidP="00D057C3">
            <w:pPr>
              <w:jc w:val="center"/>
              <w:rPr>
                <w:sz w:val="18"/>
              </w:rPr>
            </w:pPr>
            <w:r>
              <w:rPr>
                <w:sz w:val="18"/>
              </w:rPr>
              <w:t>4.74-9.9</w:t>
            </w:r>
          </w:p>
        </w:tc>
        <w:tc>
          <w:tcPr>
            <w:tcW w:w="900" w:type="dxa"/>
            <w:tcBorders>
              <w:top w:val="nil"/>
            </w:tcBorders>
          </w:tcPr>
          <w:p w14:paraId="54BCA34E" w14:textId="58AA2245" w:rsidR="002D6930" w:rsidRPr="00F41F91" w:rsidRDefault="002D6930" w:rsidP="00D057C3">
            <w:pPr>
              <w:jc w:val="center"/>
              <w:rPr>
                <w:sz w:val="18"/>
              </w:rPr>
            </w:pPr>
            <w:r>
              <w:rPr>
                <w:sz w:val="18"/>
              </w:rPr>
              <w:t>15</w:t>
            </w:r>
          </w:p>
        </w:tc>
        <w:tc>
          <w:tcPr>
            <w:tcW w:w="1080" w:type="dxa"/>
            <w:tcBorders>
              <w:top w:val="nil"/>
            </w:tcBorders>
          </w:tcPr>
          <w:p w14:paraId="63D1CD0F" w14:textId="7D856CCE" w:rsidR="002D6930" w:rsidRPr="00F41F91" w:rsidRDefault="00614D40" w:rsidP="00D057C3">
            <w:pPr>
              <w:jc w:val="center"/>
              <w:rPr>
                <w:sz w:val="18"/>
              </w:rPr>
            </w:pPr>
            <w:r>
              <w:rPr>
                <w:sz w:val="18"/>
              </w:rPr>
              <w:t>(0)</w:t>
            </w:r>
          </w:p>
        </w:tc>
        <w:tc>
          <w:tcPr>
            <w:tcW w:w="2808" w:type="dxa"/>
            <w:tcBorders>
              <w:top w:val="nil"/>
              <w:right w:val="single" w:sz="6" w:space="0" w:color="auto"/>
            </w:tcBorders>
          </w:tcPr>
          <w:p w14:paraId="02B4A480" w14:textId="0B1558C8" w:rsidR="002D6930" w:rsidRPr="00F41F91" w:rsidRDefault="00614D40" w:rsidP="00D057C3">
            <w:pPr>
              <w:rPr>
                <w:sz w:val="18"/>
              </w:rPr>
            </w:pPr>
            <w:r>
              <w:rPr>
                <w:sz w:val="18"/>
              </w:rPr>
              <w:t>Erosion of natural deposits</w:t>
            </w:r>
          </w:p>
        </w:tc>
      </w:tr>
      <w:tr w:rsidR="002D6930" w:rsidRPr="001F3468" w14:paraId="7994D035" w14:textId="77777777" w:rsidTr="002F1DD3">
        <w:trPr>
          <w:trHeight w:val="432"/>
          <w:jc w:val="center"/>
        </w:trPr>
        <w:tc>
          <w:tcPr>
            <w:tcW w:w="2268" w:type="dxa"/>
            <w:gridSpan w:val="2"/>
            <w:tcBorders>
              <w:top w:val="nil"/>
              <w:left w:val="single" w:sz="6" w:space="0" w:color="auto"/>
            </w:tcBorders>
          </w:tcPr>
          <w:p w14:paraId="561B2DDD" w14:textId="555939D3" w:rsidR="002D6930" w:rsidRPr="00F41F91" w:rsidRDefault="002D6930" w:rsidP="00D057C3">
            <w:pPr>
              <w:ind w:left="180"/>
              <w:rPr>
                <w:sz w:val="18"/>
              </w:rPr>
            </w:pPr>
            <w:r>
              <w:rPr>
                <w:sz w:val="18"/>
              </w:rPr>
              <w:t xml:space="preserve">Gross Beta  </w:t>
            </w:r>
            <w:proofErr w:type="spellStart"/>
            <w:r>
              <w:rPr>
                <w:sz w:val="18"/>
              </w:rPr>
              <w:t>pCi</w:t>
            </w:r>
            <w:proofErr w:type="spellEnd"/>
            <w:r>
              <w:rPr>
                <w:sz w:val="18"/>
              </w:rPr>
              <w:t>/L</w:t>
            </w:r>
          </w:p>
        </w:tc>
        <w:tc>
          <w:tcPr>
            <w:tcW w:w="990" w:type="dxa"/>
            <w:tcBorders>
              <w:top w:val="nil"/>
            </w:tcBorders>
          </w:tcPr>
          <w:p w14:paraId="6BBB6700" w14:textId="70E7F8B5" w:rsidR="002D6930" w:rsidRPr="00F41F91" w:rsidRDefault="002D6930" w:rsidP="00D057C3">
            <w:pPr>
              <w:jc w:val="center"/>
              <w:rPr>
                <w:sz w:val="18"/>
              </w:rPr>
            </w:pPr>
            <w:r>
              <w:rPr>
                <w:sz w:val="18"/>
              </w:rPr>
              <w:t>AVEK</w:t>
            </w:r>
          </w:p>
        </w:tc>
        <w:tc>
          <w:tcPr>
            <w:tcW w:w="1350" w:type="dxa"/>
            <w:tcBorders>
              <w:top w:val="nil"/>
            </w:tcBorders>
          </w:tcPr>
          <w:p w14:paraId="0F6B6489" w14:textId="00714BD5" w:rsidR="002D6930" w:rsidRPr="00F41F91" w:rsidRDefault="002D6930" w:rsidP="00D057C3">
            <w:pPr>
              <w:jc w:val="center"/>
              <w:rPr>
                <w:sz w:val="18"/>
              </w:rPr>
            </w:pPr>
            <w:r>
              <w:rPr>
                <w:sz w:val="18"/>
              </w:rPr>
              <w:t>2.8</w:t>
            </w:r>
          </w:p>
        </w:tc>
        <w:tc>
          <w:tcPr>
            <w:tcW w:w="1440" w:type="dxa"/>
            <w:tcBorders>
              <w:top w:val="nil"/>
            </w:tcBorders>
          </w:tcPr>
          <w:p w14:paraId="25FCA739" w14:textId="77777777" w:rsidR="002D6930" w:rsidRPr="00F41F91" w:rsidRDefault="002D6930" w:rsidP="00D057C3">
            <w:pPr>
              <w:jc w:val="center"/>
              <w:rPr>
                <w:sz w:val="18"/>
              </w:rPr>
            </w:pPr>
          </w:p>
        </w:tc>
        <w:tc>
          <w:tcPr>
            <w:tcW w:w="900" w:type="dxa"/>
            <w:tcBorders>
              <w:top w:val="nil"/>
            </w:tcBorders>
          </w:tcPr>
          <w:p w14:paraId="68A80C2C" w14:textId="11F1A1FD" w:rsidR="002D6930" w:rsidRPr="00F41F91" w:rsidRDefault="002D6930" w:rsidP="00D057C3">
            <w:pPr>
              <w:jc w:val="center"/>
              <w:rPr>
                <w:sz w:val="18"/>
              </w:rPr>
            </w:pPr>
            <w:r>
              <w:rPr>
                <w:sz w:val="18"/>
              </w:rPr>
              <w:t>50</w:t>
            </w:r>
          </w:p>
        </w:tc>
        <w:tc>
          <w:tcPr>
            <w:tcW w:w="1080" w:type="dxa"/>
            <w:tcBorders>
              <w:top w:val="nil"/>
            </w:tcBorders>
          </w:tcPr>
          <w:p w14:paraId="11E7E55B" w14:textId="02AC0B28" w:rsidR="002D6930" w:rsidRPr="00F41F91" w:rsidRDefault="00614D40" w:rsidP="00D057C3">
            <w:pPr>
              <w:jc w:val="center"/>
              <w:rPr>
                <w:sz w:val="18"/>
              </w:rPr>
            </w:pPr>
            <w:r>
              <w:rPr>
                <w:sz w:val="18"/>
              </w:rPr>
              <w:t>(0)</w:t>
            </w:r>
          </w:p>
        </w:tc>
        <w:tc>
          <w:tcPr>
            <w:tcW w:w="2808" w:type="dxa"/>
            <w:tcBorders>
              <w:top w:val="nil"/>
              <w:right w:val="single" w:sz="6" w:space="0" w:color="auto"/>
            </w:tcBorders>
          </w:tcPr>
          <w:p w14:paraId="085680B8" w14:textId="337D7F02" w:rsidR="002D6930" w:rsidRPr="00F41F91" w:rsidRDefault="00DC412F" w:rsidP="00D057C3">
            <w:pPr>
              <w:rPr>
                <w:sz w:val="18"/>
              </w:rPr>
            </w:pPr>
            <w:r>
              <w:rPr>
                <w:sz w:val="18"/>
              </w:rPr>
              <w:t>Decay of natural and man-made deposits</w:t>
            </w:r>
          </w:p>
        </w:tc>
      </w:tr>
      <w:tr w:rsidR="002D6930" w:rsidRPr="001F3468" w14:paraId="1AD3F7A6" w14:textId="77777777" w:rsidTr="002F1DD3">
        <w:trPr>
          <w:trHeight w:val="432"/>
          <w:jc w:val="center"/>
        </w:trPr>
        <w:tc>
          <w:tcPr>
            <w:tcW w:w="2268" w:type="dxa"/>
            <w:gridSpan w:val="2"/>
            <w:tcBorders>
              <w:top w:val="nil"/>
              <w:left w:val="single" w:sz="6" w:space="0" w:color="auto"/>
            </w:tcBorders>
          </w:tcPr>
          <w:p w14:paraId="1A8BE5AA" w14:textId="28FA6A14" w:rsidR="002D6930" w:rsidRPr="00F41F91" w:rsidRDefault="002D6930" w:rsidP="00D057C3">
            <w:pPr>
              <w:ind w:left="180"/>
              <w:rPr>
                <w:sz w:val="18"/>
              </w:rPr>
            </w:pPr>
            <w:r>
              <w:rPr>
                <w:sz w:val="18"/>
              </w:rPr>
              <w:t xml:space="preserve">Radium  </w:t>
            </w:r>
            <w:proofErr w:type="spellStart"/>
            <w:r>
              <w:rPr>
                <w:sz w:val="18"/>
              </w:rPr>
              <w:t>pCi</w:t>
            </w:r>
            <w:proofErr w:type="spellEnd"/>
            <w:r>
              <w:rPr>
                <w:sz w:val="18"/>
              </w:rPr>
              <w:t>/L</w:t>
            </w:r>
          </w:p>
        </w:tc>
        <w:tc>
          <w:tcPr>
            <w:tcW w:w="990" w:type="dxa"/>
            <w:tcBorders>
              <w:top w:val="nil"/>
            </w:tcBorders>
          </w:tcPr>
          <w:p w14:paraId="0E3D3D0E" w14:textId="6D889F2F" w:rsidR="002D6930" w:rsidRDefault="009B3D44" w:rsidP="00D057C3">
            <w:pPr>
              <w:jc w:val="center"/>
              <w:rPr>
                <w:sz w:val="18"/>
              </w:rPr>
            </w:pPr>
            <w:r>
              <w:rPr>
                <w:sz w:val="18"/>
              </w:rPr>
              <w:t>Wells</w:t>
            </w:r>
          </w:p>
          <w:p w14:paraId="03F67B16" w14:textId="5E5BFAF4" w:rsidR="002D6930" w:rsidRPr="00F41F91" w:rsidRDefault="002D6930" w:rsidP="00D057C3">
            <w:pPr>
              <w:jc w:val="center"/>
              <w:rPr>
                <w:sz w:val="18"/>
              </w:rPr>
            </w:pPr>
            <w:r>
              <w:rPr>
                <w:sz w:val="18"/>
              </w:rPr>
              <w:t>AVEK</w:t>
            </w:r>
          </w:p>
        </w:tc>
        <w:tc>
          <w:tcPr>
            <w:tcW w:w="1350" w:type="dxa"/>
            <w:tcBorders>
              <w:top w:val="nil"/>
            </w:tcBorders>
          </w:tcPr>
          <w:p w14:paraId="1576DC95" w14:textId="330E78E2" w:rsidR="002D6930" w:rsidRDefault="009B3D44" w:rsidP="00D057C3">
            <w:pPr>
              <w:jc w:val="center"/>
              <w:rPr>
                <w:sz w:val="18"/>
              </w:rPr>
            </w:pPr>
            <w:r>
              <w:rPr>
                <w:sz w:val="18"/>
              </w:rPr>
              <w:t>0.075</w:t>
            </w:r>
          </w:p>
          <w:p w14:paraId="21DCA3AE" w14:textId="0BF90E6F" w:rsidR="002D6930" w:rsidRPr="00F41F91" w:rsidRDefault="002D6930" w:rsidP="00D057C3">
            <w:pPr>
              <w:jc w:val="center"/>
              <w:rPr>
                <w:sz w:val="18"/>
              </w:rPr>
            </w:pPr>
            <w:r>
              <w:rPr>
                <w:sz w:val="18"/>
              </w:rPr>
              <w:t>0.15</w:t>
            </w:r>
          </w:p>
        </w:tc>
        <w:tc>
          <w:tcPr>
            <w:tcW w:w="1440" w:type="dxa"/>
            <w:tcBorders>
              <w:top w:val="nil"/>
            </w:tcBorders>
          </w:tcPr>
          <w:p w14:paraId="6CAB702E" w14:textId="4D40454D" w:rsidR="002D6930" w:rsidRDefault="009B3D44" w:rsidP="00D057C3">
            <w:pPr>
              <w:jc w:val="center"/>
              <w:rPr>
                <w:sz w:val="18"/>
              </w:rPr>
            </w:pPr>
            <w:r>
              <w:rPr>
                <w:sz w:val="18"/>
              </w:rPr>
              <w:t>0.045-0.1</w:t>
            </w:r>
          </w:p>
          <w:p w14:paraId="288015E4" w14:textId="07FB9195" w:rsidR="002D6930" w:rsidRPr="00F41F91" w:rsidRDefault="002D6930" w:rsidP="00D057C3">
            <w:pPr>
              <w:jc w:val="center"/>
              <w:rPr>
                <w:sz w:val="18"/>
              </w:rPr>
            </w:pPr>
            <w:r>
              <w:rPr>
                <w:sz w:val="18"/>
              </w:rPr>
              <w:t>ND-0.56</w:t>
            </w:r>
          </w:p>
        </w:tc>
        <w:tc>
          <w:tcPr>
            <w:tcW w:w="900" w:type="dxa"/>
            <w:tcBorders>
              <w:top w:val="nil"/>
            </w:tcBorders>
          </w:tcPr>
          <w:p w14:paraId="54D490D6" w14:textId="1D34BBCD" w:rsidR="002D6930" w:rsidRPr="00F41F91" w:rsidRDefault="00614D40" w:rsidP="00D057C3">
            <w:pPr>
              <w:jc w:val="center"/>
              <w:rPr>
                <w:sz w:val="18"/>
              </w:rPr>
            </w:pPr>
            <w:r>
              <w:rPr>
                <w:sz w:val="18"/>
              </w:rPr>
              <w:t>5</w:t>
            </w:r>
          </w:p>
        </w:tc>
        <w:tc>
          <w:tcPr>
            <w:tcW w:w="1080" w:type="dxa"/>
            <w:tcBorders>
              <w:top w:val="nil"/>
            </w:tcBorders>
          </w:tcPr>
          <w:p w14:paraId="79C546BE" w14:textId="590CBC8C" w:rsidR="002D6930" w:rsidRPr="00F41F91" w:rsidRDefault="002D6930" w:rsidP="00D057C3">
            <w:pPr>
              <w:jc w:val="center"/>
              <w:rPr>
                <w:sz w:val="18"/>
              </w:rPr>
            </w:pPr>
            <w:r>
              <w:rPr>
                <w:sz w:val="18"/>
              </w:rPr>
              <w:t>0.05</w:t>
            </w:r>
          </w:p>
        </w:tc>
        <w:tc>
          <w:tcPr>
            <w:tcW w:w="2808" w:type="dxa"/>
            <w:tcBorders>
              <w:top w:val="nil"/>
              <w:right w:val="single" w:sz="6" w:space="0" w:color="auto"/>
            </w:tcBorders>
          </w:tcPr>
          <w:p w14:paraId="2037E189" w14:textId="6F5BE56D" w:rsidR="002D6930" w:rsidRPr="00F41F91" w:rsidRDefault="00DC412F" w:rsidP="00D057C3">
            <w:pPr>
              <w:rPr>
                <w:sz w:val="18"/>
              </w:rPr>
            </w:pPr>
            <w:r>
              <w:rPr>
                <w:sz w:val="18"/>
              </w:rPr>
              <w:t>Erosion of natural deposits</w:t>
            </w:r>
          </w:p>
        </w:tc>
      </w:tr>
      <w:tr w:rsidR="002D6930" w:rsidRPr="001F3468" w14:paraId="6DB627F0" w14:textId="77777777" w:rsidTr="009B3D44">
        <w:trPr>
          <w:trHeight w:val="440"/>
          <w:jc w:val="center"/>
        </w:trPr>
        <w:tc>
          <w:tcPr>
            <w:tcW w:w="2268" w:type="dxa"/>
            <w:gridSpan w:val="2"/>
            <w:tcBorders>
              <w:top w:val="nil"/>
              <w:left w:val="single" w:sz="6" w:space="0" w:color="auto"/>
            </w:tcBorders>
          </w:tcPr>
          <w:p w14:paraId="6D4006DB" w14:textId="762601AE" w:rsidR="002D6930" w:rsidRDefault="002D6930" w:rsidP="00D057C3">
            <w:pPr>
              <w:ind w:left="180"/>
              <w:rPr>
                <w:sz w:val="18"/>
              </w:rPr>
            </w:pPr>
            <w:r>
              <w:rPr>
                <w:sz w:val="18"/>
              </w:rPr>
              <w:t xml:space="preserve">Uranium  </w:t>
            </w:r>
            <w:proofErr w:type="spellStart"/>
            <w:r>
              <w:rPr>
                <w:sz w:val="18"/>
              </w:rPr>
              <w:t>pCi</w:t>
            </w:r>
            <w:proofErr w:type="spellEnd"/>
            <w:r>
              <w:rPr>
                <w:sz w:val="18"/>
              </w:rPr>
              <w:t>/L</w:t>
            </w:r>
          </w:p>
        </w:tc>
        <w:tc>
          <w:tcPr>
            <w:tcW w:w="990" w:type="dxa"/>
            <w:tcBorders>
              <w:top w:val="nil"/>
            </w:tcBorders>
          </w:tcPr>
          <w:p w14:paraId="2B1B5AE9" w14:textId="6705C9DB" w:rsidR="002D6930" w:rsidRDefault="009B3D44" w:rsidP="00D057C3">
            <w:pPr>
              <w:jc w:val="center"/>
              <w:rPr>
                <w:sz w:val="18"/>
              </w:rPr>
            </w:pPr>
            <w:r>
              <w:rPr>
                <w:sz w:val="18"/>
              </w:rPr>
              <w:t>Wells</w:t>
            </w:r>
          </w:p>
          <w:p w14:paraId="4C53FABE" w14:textId="537B77AE" w:rsidR="002D6930" w:rsidRDefault="002D6930" w:rsidP="00D057C3">
            <w:pPr>
              <w:jc w:val="center"/>
              <w:rPr>
                <w:sz w:val="18"/>
              </w:rPr>
            </w:pPr>
            <w:r>
              <w:rPr>
                <w:sz w:val="18"/>
              </w:rPr>
              <w:t>AVEK</w:t>
            </w:r>
          </w:p>
        </w:tc>
        <w:tc>
          <w:tcPr>
            <w:tcW w:w="1350" w:type="dxa"/>
            <w:tcBorders>
              <w:top w:val="nil"/>
            </w:tcBorders>
          </w:tcPr>
          <w:p w14:paraId="42AB42A6" w14:textId="271881A0" w:rsidR="002D6930" w:rsidRDefault="009B3D44" w:rsidP="00D057C3">
            <w:pPr>
              <w:jc w:val="center"/>
              <w:rPr>
                <w:sz w:val="18"/>
              </w:rPr>
            </w:pPr>
            <w:r>
              <w:rPr>
                <w:sz w:val="18"/>
              </w:rPr>
              <w:t>1.71</w:t>
            </w:r>
          </w:p>
          <w:p w14:paraId="4CC7162D" w14:textId="3F28BE7C" w:rsidR="002D6930" w:rsidRDefault="002D6930" w:rsidP="00D057C3">
            <w:pPr>
              <w:jc w:val="center"/>
              <w:rPr>
                <w:sz w:val="18"/>
              </w:rPr>
            </w:pPr>
            <w:r>
              <w:rPr>
                <w:sz w:val="18"/>
              </w:rPr>
              <w:t>5.0</w:t>
            </w:r>
          </w:p>
        </w:tc>
        <w:tc>
          <w:tcPr>
            <w:tcW w:w="1440" w:type="dxa"/>
            <w:tcBorders>
              <w:top w:val="nil"/>
            </w:tcBorders>
          </w:tcPr>
          <w:p w14:paraId="19206F45" w14:textId="35AF7496" w:rsidR="002D6930" w:rsidRDefault="009B3D44" w:rsidP="00D057C3">
            <w:pPr>
              <w:jc w:val="center"/>
              <w:rPr>
                <w:sz w:val="18"/>
              </w:rPr>
            </w:pPr>
            <w:r>
              <w:rPr>
                <w:sz w:val="18"/>
              </w:rPr>
              <w:t>1.58-1.84</w:t>
            </w:r>
          </w:p>
          <w:p w14:paraId="0CAA9D4F" w14:textId="0C5963D7" w:rsidR="002D6930" w:rsidRDefault="002D6930" w:rsidP="00D057C3">
            <w:pPr>
              <w:jc w:val="center"/>
              <w:rPr>
                <w:sz w:val="18"/>
              </w:rPr>
            </w:pPr>
            <w:r>
              <w:rPr>
                <w:sz w:val="18"/>
              </w:rPr>
              <w:t>3.7-7.1</w:t>
            </w:r>
          </w:p>
        </w:tc>
        <w:tc>
          <w:tcPr>
            <w:tcW w:w="900" w:type="dxa"/>
            <w:tcBorders>
              <w:top w:val="nil"/>
            </w:tcBorders>
          </w:tcPr>
          <w:p w14:paraId="086194D4" w14:textId="5C57E44E" w:rsidR="002D6930" w:rsidRPr="00F41F91" w:rsidRDefault="002D6930" w:rsidP="00D057C3">
            <w:pPr>
              <w:jc w:val="center"/>
              <w:rPr>
                <w:sz w:val="18"/>
              </w:rPr>
            </w:pPr>
            <w:r>
              <w:rPr>
                <w:sz w:val="18"/>
              </w:rPr>
              <w:t>20</w:t>
            </w:r>
          </w:p>
        </w:tc>
        <w:tc>
          <w:tcPr>
            <w:tcW w:w="1080" w:type="dxa"/>
            <w:tcBorders>
              <w:top w:val="nil"/>
            </w:tcBorders>
          </w:tcPr>
          <w:p w14:paraId="2297342D" w14:textId="5C0189E9" w:rsidR="002D6930" w:rsidRDefault="00614D40" w:rsidP="00D057C3">
            <w:pPr>
              <w:jc w:val="center"/>
              <w:rPr>
                <w:sz w:val="18"/>
              </w:rPr>
            </w:pPr>
            <w:r>
              <w:rPr>
                <w:sz w:val="18"/>
              </w:rPr>
              <w:t>.43</w:t>
            </w:r>
          </w:p>
        </w:tc>
        <w:tc>
          <w:tcPr>
            <w:tcW w:w="2808" w:type="dxa"/>
            <w:tcBorders>
              <w:top w:val="nil"/>
              <w:right w:val="single" w:sz="6" w:space="0" w:color="auto"/>
            </w:tcBorders>
          </w:tcPr>
          <w:p w14:paraId="1DB96DCE" w14:textId="707E45AB" w:rsidR="002D6930" w:rsidRPr="00F41F91" w:rsidRDefault="00DC412F" w:rsidP="00D057C3">
            <w:pPr>
              <w:rPr>
                <w:sz w:val="18"/>
              </w:rPr>
            </w:pPr>
            <w:r>
              <w:rPr>
                <w:sz w:val="18"/>
              </w:rPr>
              <w:t>Erosion of natural deposits</w:t>
            </w:r>
          </w:p>
        </w:tc>
      </w:tr>
      <w:tr w:rsidR="00B1414B" w:rsidRPr="001F3468" w14:paraId="6ED1EAEF" w14:textId="77777777" w:rsidTr="002F1DD3">
        <w:trPr>
          <w:trHeight w:val="432"/>
          <w:jc w:val="center"/>
        </w:trPr>
        <w:tc>
          <w:tcPr>
            <w:tcW w:w="2268" w:type="dxa"/>
            <w:gridSpan w:val="2"/>
            <w:tcBorders>
              <w:top w:val="nil"/>
              <w:left w:val="single" w:sz="6" w:space="0" w:color="auto"/>
            </w:tcBorders>
          </w:tcPr>
          <w:p w14:paraId="4BE2B1B2" w14:textId="09DF4F4F" w:rsidR="00B1414B" w:rsidRPr="00F41F91" w:rsidRDefault="001A4B18" w:rsidP="00D057C3">
            <w:pPr>
              <w:ind w:left="180"/>
              <w:rPr>
                <w:sz w:val="18"/>
              </w:rPr>
            </w:pPr>
            <w:r>
              <w:rPr>
                <w:sz w:val="18"/>
              </w:rPr>
              <w:t xml:space="preserve">Hexavalent Chromium </w:t>
            </w:r>
            <w:proofErr w:type="spellStart"/>
            <w:r>
              <w:rPr>
                <w:sz w:val="18"/>
              </w:rPr>
              <w:t>ug</w:t>
            </w:r>
            <w:proofErr w:type="spellEnd"/>
            <w:r>
              <w:rPr>
                <w:sz w:val="18"/>
              </w:rPr>
              <w:t>/L</w:t>
            </w:r>
          </w:p>
        </w:tc>
        <w:tc>
          <w:tcPr>
            <w:tcW w:w="990" w:type="dxa"/>
            <w:tcBorders>
              <w:top w:val="nil"/>
            </w:tcBorders>
          </w:tcPr>
          <w:p w14:paraId="193317F1" w14:textId="77777777" w:rsidR="00B1414B" w:rsidRDefault="009B3D44" w:rsidP="00D057C3">
            <w:pPr>
              <w:jc w:val="center"/>
              <w:rPr>
                <w:sz w:val="18"/>
              </w:rPr>
            </w:pPr>
            <w:r>
              <w:rPr>
                <w:sz w:val="18"/>
              </w:rPr>
              <w:t>Well #1</w:t>
            </w:r>
          </w:p>
          <w:p w14:paraId="52C7E868" w14:textId="64A5BD30" w:rsidR="009B3D44" w:rsidRPr="00F41F91" w:rsidRDefault="009B3D44" w:rsidP="00D057C3">
            <w:pPr>
              <w:jc w:val="center"/>
              <w:rPr>
                <w:sz w:val="18"/>
              </w:rPr>
            </w:pPr>
            <w:r>
              <w:rPr>
                <w:sz w:val="18"/>
              </w:rPr>
              <w:t>Well #2</w:t>
            </w:r>
          </w:p>
        </w:tc>
        <w:tc>
          <w:tcPr>
            <w:tcW w:w="1350" w:type="dxa"/>
            <w:tcBorders>
              <w:top w:val="nil"/>
            </w:tcBorders>
          </w:tcPr>
          <w:p w14:paraId="04AA7D1C" w14:textId="77777777" w:rsidR="00B1414B" w:rsidRDefault="009B3D44" w:rsidP="009B3D44">
            <w:pPr>
              <w:jc w:val="center"/>
              <w:rPr>
                <w:sz w:val="18"/>
              </w:rPr>
            </w:pPr>
            <w:r>
              <w:rPr>
                <w:sz w:val="18"/>
              </w:rPr>
              <w:t>0.2</w:t>
            </w:r>
          </w:p>
          <w:p w14:paraId="5A2BC974" w14:textId="1B8E4968" w:rsidR="009B3D44" w:rsidRPr="00F41F91" w:rsidRDefault="009B3D44" w:rsidP="009B3D44">
            <w:pPr>
              <w:jc w:val="center"/>
              <w:rPr>
                <w:sz w:val="18"/>
              </w:rPr>
            </w:pPr>
            <w:r>
              <w:rPr>
                <w:sz w:val="18"/>
              </w:rPr>
              <w:t>0.3</w:t>
            </w:r>
          </w:p>
        </w:tc>
        <w:tc>
          <w:tcPr>
            <w:tcW w:w="1440" w:type="dxa"/>
            <w:tcBorders>
              <w:top w:val="nil"/>
            </w:tcBorders>
          </w:tcPr>
          <w:p w14:paraId="274DD8A4" w14:textId="77777777" w:rsidR="00B1414B" w:rsidRDefault="009B3D44" w:rsidP="00D057C3">
            <w:pPr>
              <w:jc w:val="center"/>
              <w:rPr>
                <w:sz w:val="18"/>
              </w:rPr>
            </w:pPr>
            <w:r>
              <w:rPr>
                <w:sz w:val="18"/>
              </w:rPr>
              <w:t>ND-0.6</w:t>
            </w:r>
          </w:p>
          <w:p w14:paraId="5CDC41A7" w14:textId="7D1369BF" w:rsidR="009B3D44" w:rsidRPr="00F41F91" w:rsidRDefault="009B3D44" w:rsidP="00D057C3">
            <w:pPr>
              <w:jc w:val="center"/>
              <w:rPr>
                <w:sz w:val="18"/>
              </w:rPr>
            </w:pPr>
            <w:r>
              <w:rPr>
                <w:sz w:val="18"/>
              </w:rPr>
              <w:t>0.1-0.8</w:t>
            </w:r>
          </w:p>
        </w:tc>
        <w:tc>
          <w:tcPr>
            <w:tcW w:w="900" w:type="dxa"/>
            <w:tcBorders>
              <w:top w:val="nil"/>
            </w:tcBorders>
          </w:tcPr>
          <w:p w14:paraId="08CF8DB2" w14:textId="61C1F0C0" w:rsidR="00B1414B" w:rsidRPr="00F41F91" w:rsidRDefault="002D19FC" w:rsidP="00D057C3">
            <w:pPr>
              <w:jc w:val="center"/>
              <w:rPr>
                <w:sz w:val="18"/>
              </w:rPr>
            </w:pPr>
            <w:r>
              <w:rPr>
                <w:sz w:val="18"/>
              </w:rPr>
              <w:t>1</w:t>
            </w:r>
          </w:p>
        </w:tc>
        <w:tc>
          <w:tcPr>
            <w:tcW w:w="1080" w:type="dxa"/>
            <w:tcBorders>
              <w:top w:val="nil"/>
            </w:tcBorders>
          </w:tcPr>
          <w:p w14:paraId="1D7B99F7" w14:textId="683DDEF2" w:rsidR="00B1414B" w:rsidRPr="00F41F91" w:rsidRDefault="002D19FC" w:rsidP="00D057C3">
            <w:pPr>
              <w:jc w:val="center"/>
              <w:rPr>
                <w:sz w:val="18"/>
              </w:rPr>
            </w:pPr>
            <w:r>
              <w:rPr>
                <w:sz w:val="18"/>
              </w:rPr>
              <w:t>.02</w:t>
            </w:r>
          </w:p>
        </w:tc>
        <w:tc>
          <w:tcPr>
            <w:tcW w:w="2808" w:type="dxa"/>
            <w:tcBorders>
              <w:top w:val="nil"/>
              <w:right w:val="single" w:sz="6" w:space="0" w:color="auto"/>
            </w:tcBorders>
          </w:tcPr>
          <w:p w14:paraId="29CE6A54" w14:textId="548DFCAF" w:rsidR="00B1414B" w:rsidRPr="00F41F91" w:rsidRDefault="008A6F49" w:rsidP="00D057C3">
            <w:pPr>
              <w:rPr>
                <w:sz w:val="18"/>
              </w:rPr>
            </w:pPr>
            <w:r>
              <w:rPr>
                <w:sz w:val="18"/>
              </w:rPr>
              <w:t>Discharge from manufacturing: wood preservation; electroplating; erosion of natural deposits</w:t>
            </w:r>
          </w:p>
        </w:tc>
      </w:tr>
      <w:tr w:rsidR="00B1414B" w:rsidRPr="001F3468" w14:paraId="5C049BD6" w14:textId="77777777" w:rsidTr="002F1DD3">
        <w:trPr>
          <w:trHeight w:val="432"/>
          <w:jc w:val="center"/>
        </w:trPr>
        <w:tc>
          <w:tcPr>
            <w:tcW w:w="2268" w:type="dxa"/>
            <w:gridSpan w:val="2"/>
            <w:tcBorders>
              <w:top w:val="nil"/>
              <w:left w:val="single" w:sz="6" w:space="0" w:color="auto"/>
            </w:tcBorders>
          </w:tcPr>
          <w:p w14:paraId="5BFA9564" w14:textId="707CC160" w:rsidR="00B1414B" w:rsidRPr="00F41F91" w:rsidRDefault="001A4B18" w:rsidP="00D057C3">
            <w:pPr>
              <w:ind w:left="180"/>
              <w:rPr>
                <w:sz w:val="18"/>
              </w:rPr>
            </w:pPr>
            <w:r>
              <w:rPr>
                <w:sz w:val="18"/>
              </w:rPr>
              <w:t xml:space="preserve">Nitrate (as </w:t>
            </w:r>
            <w:r w:rsidR="00822CD1">
              <w:rPr>
                <w:sz w:val="18"/>
              </w:rPr>
              <w:t>NO3-</w:t>
            </w:r>
            <w:r>
              <w:rPr>
                <w:sz w:val="18"/>
              </w:rPr>
              <w:t>N) mg/L</w:t>
            </w:r>
          </w:p>
        </w:tc>
        <w:tc>
          <w:tcPr>
            <w:tcW w:w="990" w:type="dxa"/>
            <w:tcBorders>
              <w:top w:val="nil"/>
            </w:tcBorders>
          </w:tcPr>
          <w:p w14:paraId="726B954E" w14:textId="77777777" w:rsidR="002D19FC" w:rsidRDefault="00822CD1" w:rsidP="002D19FC">
            <w:pPr>
              <w:rPr>
                <w:sz w:val="18"/>
              </w:rPr>
            </w:pPr>
            <w:r>
              <w:rPr>
                <w:sz w:val="18"/>
              </w:rPr>
              <w:t>Well #1</w:t>
            </w:r>
          </w:p>
          <w:p w14:paraId="37420E8C" w14:textId="0BB54CAE" w:rsidR="00822CD1" w:rsidRPr="00F41F91" w:rsidRDefault="00822CD1" w:rsidP="002D19FC">
            <w:pPr>
              <w:rPr>
                <w:sz w:val="18"/>
              </w:rPr>
            </w:pPr>
            <w:r>
              <w:rPr>
                <w:sz w:val="18"/>
              </w:rPr>
              <w:t>Well #2</w:t>
            </w:r>
          </w:p>
        </w:tc>
        <w:tc>
          <w:tcPr>
            <w:tcW w:w="1350" w:type="dxa"/>
            <w:tcBorders>
              <w:top w:val="nil"/>
            </w:tcBorders>
          </w:tcPr>
          <w:p w14:paraId="21111DA8" w14:textId="77777777" w:rsidR="00B1414B" w:rsidRDefault="00634487" w:rsidP="00D057C3">
            <w:pPr>
              <w:jc w:val="center"/>
              <w:rPr>
                <w:sz w:val="18"/>
              </w:rPr>
            </w:pPr>
            <w:r>
              <w:rPr>
                <w:sz w:val="18"/>
              </w:rPr>
              <w:t>4.68</w:t>
            </w:r>
          </w:p>
          <w:p w14:paraId="7C34D5F1" w14:textId="5611EE55" w:rsidR="00634487" w:rsidRPr="00F41F91" w:rsidRDefault="00634487" w:rsidP="00D057C3">
            <w:pPr>
              <w:jc w:val="center"/>
              <w:rPr>
                <w:sz w:val="18"/>
              </w:rPr>
            </w:pPr>
            <w:r>
              <w:rPr>
                <w:sz w:val="18"/>
              </w:rPr>
              <w:t>3.7</w:t>
            </w:r>
          </w:p>
        </w:tc>
        <w:tc>
          <w:tcPr>
            <w:tcW w:w="1440" w:type="dxa"/>
            <w:tcBorders>
              <w:top w:val="nil"/>
            </w:tcBorders>
          </w:tcPr>
          <w:p w14:paraId="08F11DE1" w14:textId="77777777" w:rsidR="00B1414B" w:rsidRDefault="00634487" w:rsidP="00D057C3">
            <w:pPr>
              <w:jc w:val="center"/>
              <w:rPr>
                <w:sz w:val="18"/>
              </w:rPr>
            </w:pPr>
            <w:r>
              <w:rPr>
                <w:sz w:val="18"/>
              </w:rPr>
              <w:t>4.4-5.3</w:t>
            </w:r>
          </w:p>
          <w:p w14:paraId="12006A87" w14:textId="0BC01A4F" w:rsidR="00634487" w:rsidRPr="00F41F91" w:rsidRDefault="00634487" w:rsidP="00D057C3">
            <w:pPr>
              <w:jc w:val="center"/>
              <w:rPr>
                <w:sz w:val="18"/>
              </w:rPr>
            </w:pPr>
            <w:r>
              <w:rPr>
                <w:sz w:val="18"/>
              </w:rPr>
              <w:t>3-4.3</w:t>
            </w:r>
          </w:p>
        </w:tc>
        <w:tc>
          <w:tcPr>
            <w:tcW w:w="900" w:type="dxa"/>
            <w:tcBorders>
              <w:top w:val="nil"/>
            </w:tcBorders>
          </w:tcPr>
          <w:p w14:paraId="350366C7" w14:textId="289EEB04" w:rsidR="00B1414B" w:rsidRPr="00F41F91" w:rsidRDefault="002D19FC" w:rsidP="00D057C3">
            <w:pPr>
              <w:jc w:val="center"/>
              <w:rPr>
                <w:sz w:val="18"/>
              </w:rPr>
            </w:pPr>
            <w:r>
              <w:rPr>
                <w:sz w:val="18"/>
              </w:rPr>
              <w:t>10</w:t>
            </w:r>
          </w:p>
        </w:tc>
        <w:tc>
          <w:tcPr>
            <w:tcW w:w="1080" w:type="dxa"/>
            <w:tcBorders>
              <w:top w:val="nil"/>
            </w:tcBorders>
          </w:tcPr>
          <w:p w14:paraId="5E8AC0CD" w14:textId="4F50971C" w:rsidR="00B1414B" w:rsidRPr="00F41F91" w:rsidRDefault="002D19FC" w:rsidP="00D057C3">
            <w:pPr>
              <w:jc w:val="center"/>
              <w:rPr>
                <w:sz w:val="18"/>
              </w:rPr>
            </w:pPr>
            <w:r>
              <w:rPr>
                <w:sz w:val="18"/>
              </w:rPr>
              <w:t>10</w:t>
            </w:r>
          </w:p>
        </w:tc>
        <w:tc>
          <w:tcPr>
            <w:tcW w:w="2808" w:type="dxa"/>
            <w:tcBorders>
              <w:top w:val="nil"/>
              <w:right w:val="single" w:sz="6" w:space="0" w:color="auto"/>
            </w:tcBorders>
          </w:tcPr>
          <w:p w14:paraId="0C135084" w14:textId="484AD3CC" w:rsidR="00B1414B" w:rsidRPr="00F41F91" w:rsidRDefault="008A6F49" w:rsidP="00D057C3">
            <w:pPr>
              <w:rPr>
                <w:sz w:val="18"/>
              </w:rPr>
            </w:pPr>
            <w:r>
              <w:rPr>
                <w:sz w:val="18"/>
              </w:rPr>
              <w:t>Run-off/leaching from fertilizer use and septic tanks; erosion of natural deposits</w:t>
            </w:r>
          </w:p>
        </w:tc>
      </w:tr>
      <w:tr w:rsidR="00B1414B" w:rsidRPr="001F3468" w14:paraId="58CC94DA" w14:textId="77777777" w:rsidTr="002F1DD3">
        <w:trPr>
          <w:trHeight w:val="432"/>
          <w:jc w:val="center"/>
        </w:trPr>
        <w:tc>
          <w:tcPr>
            <w:tcW w:w="2268" w:type="dxa"/>
            <w:gridSpan w:val="2"/>
            <w:tcBorders>
              <w:top w:val="nil"/>
              <w:left w:val="single" w:sz="6" w:space="0" w:color="auto"/>
            </w:tcBorders>
          </w:tcPr>
          <w:p w14:paraId="01BD550F" w14:textId="031215DD" w:rsidR="00B1414B" w:rsidRPr="00F41F91" w:rsidRDefault="00470E54" w:rsidP="00470E54">
            <w:pPr>
              <w:ind w:left="180"/>
              <w:rPr>
                <w:sz w:val="18"/>
              </w:rPr>
            </w:pPr>
            <w:r>
              <w:rPr>
                <w:sz w:val="18"/>
              </w:rPr>
              <w:t xml:space="preserve">TTHMs  Total </w:t>
            </w:r>
            <w:proofErr w:type="spellStart"/>
            <w:r>
              <w:rPr>
                <w:sz w:val="18"/>
              </w:rPr>
              <w:t>Trihalomethanes</w:t>
            </w:r>
            <w:proofErr w:type="spellEnd"/>
            <w:r>
              <w:rPr>
                <w:sz w:val="18"/>
              </w:rPr>
              <w:t xml:space="preserve"> </w:t>
            </w:r>
            <w:proofErr w:type="spellStart"/>
            <w:r>
              <w:rPr>
                <w:sz w:val="18"/>
              </w:rPr>
              <w:t>ug</w:t>
            </w:r>
            <w:proofErr w:type="spellEnd"/>
            <w:r>
              <w:rPr>
                <w:sz w:val="18"/>
              </w:rPr>
              <w:t>/L</w:t>
            </w:r>
          </w:p>
        </w:tc>
        <w:tc>
          <w:tcPr>
            <w:tcW w:w="990" w:type="dxa"/>
            <w:tcBorders>
              <w:top w:val="nil"/>
            </w:tcBorders>
          </w:tcPr>
          <w:p w14:paraId="4E63C501" w14:textId="71D8CC36" w:rsidR="00B1414B" w:rsidRDefault="0002042D" w:rsidP="00D057C3">
            <w:pPr>
              <w:jc w:val="center"/>
              <w:rPr>
                <w:sz w:val="18"/>
              </w:rPr>
            </w:pPr>
            <w:r>
              <w:rPr>
                <w:sz w:val="18"/>
              </w:rPr>
              <w:t>System</w:t>
            </w:r>
          </w:p>
          <w:p w14:paraId="5774CC5B" w14:textId="648983A3" w:rsidR="00DC412F" w:rsidRPr="00F41F91" w:rsidRDefault="00DC412F" w:rsidP="00D057C3">
            <w:pPr>
              <w:jc w:val="center"/>
              <w:rPr>
                <w:sz w:val="18"/>
              </w:rPr>
            </w:pPr>
            <w:r>
              <w:rPr>
                <w:sz w:val="18"/>
              </w:rPr>
              <w:t>AVEK</w:t>
            </w:r>
          </w:p>
        </w:tc>
        <w:tc>
          <w:tcPr>
            <w:tcW w:w="1350" w:type="dxa"/>
            <w:tcBorders>
              <w:top w:val="nil"/>
            </w:tcBorders>
          </w:tcPr>
          <w:p w14:paraId="0F34FCEB" w14:textId="38F9F247" w:rsidR="00B1414B" w:rsidRDefault="0002042D" w:rsidP="00D057C3">
            <w:pPr>
              <w:jc w:val="center"/>
              <w:rPr>
                <w:sz w:val="18"/>
              </w:rPr>
            </w:pPr>
            <w:r>
              <w:rPr>
                <w:sz w:val="18"/>
              </w:rPr>
              <w:t>16.5</w:t>
            </w:r>
          </w:p>
          <w:p w14:paraId="296F5B61" w14:textId="30115202" w:rsidR="00DC412F" w:rsidRDefault="00DC412F" w:rsidP="00DC412F">
            <w:pPr>
              <w:jc w:val="center"/>
              <w:rPr>
                <w:sz w:val="18"/>
              </w:rPr>
            </w:pPr>
            <w:r>
              <w:rPr>
                <w:sz w:val="18"/>
              </w:rPr>
              <w:t>40.13</w:t>
            </w:r>
          </w:p>
          <w:p w14:paraId="36D0A9D6" w14:textId="77777777" w:rsidR="00DC412F" w:rsidRPr="00F41F91" w:rsidRDefault="00DC412F" w:rsidP="00D057C3">
            <w:pPr>
              <w:jc w:val="center"/>
              <w:rPr>
                <w:sz w:val="18"/>
              </w:rPr>
            </w:pPr>
          </w:p>
        </w:tc>
        <w:tc>
          <w:tcPr>
            <w:tcW w:w="1440" w:type="dxa"/>
            <w:tcBorders>
              <w:top w:val="nil"/>
            </w:tcBorders>
          </w:tcPr>
          <w:p w14:paraId="7ED7805C" w14:textId="251F3326" w:rsidR="00B1414B" w:rsidRDefault="0002042D" w:rsidP="00D057C3">
            <w:pPr>
              <w:jc w:val="center"/>
              <w:rPr>
                <w:sz w:val="18"/>
              </w:rPr>
            </w:pPr>
            <w:r>
              <w:rPr>
                <w:sz w:val="18"/>
              </w:rPr>
              <w:t>ND-33</w:t>
            </w:r>
          </w:p>
          <w:p w14:paraId="7E103B00" w14:textId="2C644415" w:rsidR="00DC412F" w:rsidRPr="00F41F91" w:rsidRDefault="00DC412F" w:rsidP="00D057C3">
            <w:pPr>
              <w:jc w:val="center"/>
              <w:rPr>
                <w:sz w:val="18"/>
              </w:rPr>
            </w:pPr>
            <w:r>
              <w:rPr>
                <w:sz w:val="18"/>
              </w:rPr>
              <w:t>21-72</w:t>
            </w:r>
          </w:p>
        </w:tc>
        <w:tc>
          <w:tcPr>
            <w:tcW w:w="900" w:type="dxa"/>
            <w:tcBorders>
              <w:top w:val="nil"/>
            </w:tcBorders>
          </w:tcPr>
          <w:p w14:paraId="4FB45B0C" w14:textId="2383F24A" w:rsidR="00B1414B" w:rsidRPr="00F41F91" w:rsidRDefault="00DC412F" w:rsidP="00D057C3">
            <w:pPr>
              <w:jc w:val="center"/>
              <w:rPr>
                <w:sz w:val="18"/>
              </w:rPr>
            </w:pPr>
            <w:r>
              <w:rPr>
                <w:sz w:val="18"/>
              </w:rPr>
              <w:t>80</w:t>
            </w:r>
          </w:p>
        </w:tc>
        <w:tc>
          <w:tcPr>
            <w:tcW w:w="1080" w:type="dxa"/>
            <w:tcBorders>
              <w:top w:val="nil"/>
            </w:tcBorders>
          </w:tcPr>
          <w:p w14:paraId="5515B280" w14:textId="5A89FF35" w:rsidR="00B1414B" w:rsidRPr="00F41F91" w:rsidRDefault="00DC412F" w:rsidP="00D057C3">
            <w:pPr>
              <w:jc w:val="center"/>
              <w:rPr>
                <w:sz w:val="18"/>
              </w:rPr>
            </w:pPr>
            <w:r>
              <w:rPr>
                <w:sz w:val="18"/>
              </w:rPr>
              <w:t>N/A</w:t>
            </w:r>
          </w:p>
        </w:tc>
        <w:tc>
          <w:tcPr>
            <w:tcW w:w="2808" w:type="dxa"/>
            <w:tcBorders>
              <w:top w:val="nil"/>
              <w:right w:val="single" w:sz="6" w:space="0" w:color="auto"/>
            </w:tcBorders>
          </w:tcPr>
          <w:p w14:paraId="3C6DBBDB" w14:textId="37439813" w:rsidR="00B1414B" w:rsidRPr="00F41F91" w:rsidRDefault="00DC412F" w:rsidP="00D057C3">
            <w:pPr>
              <w:rPr>
                <w:sz w:val="18"/>
              </w:rPr>
            </w:pPr>
            <w:r>
              <w:rPr>
                <w:sz w:val="18"/>
              </w:rPr>
              <w:t>By-product of drinking water disinfection</w:t>
            </w:r>
          </w:p>
        </w:tc>
      </w:tr>
      <w:tr w:rsidR="00470E54" w:rsidRPr="001F3468" w14:paraId="6921099C" w14:textId="77777777" w:rsidTr="002F1DD3">
        <w:trPr>
          <w:trHeight w:val="432"/>
          <w:jc w:val="center"/>
        </w:trPr>
        <w:tc>
          <w:tcPr>
            <w:tcW w:w="2268" w:type="dxa"/>
            <w:gridSpan w:val="2"/>
            <w:tcBorders>
              <w:top w:val="nil"/>
              <w:left w:val="single" w:sz="6" w:space="0" w:color="auto"/>
            </w:tcBorders>
          </w:tcPr>
          <w:p w14:paraId="7FB524DE" w14:textId="36BEE69D" w:rsidR="00470E54" w:rsidRDefault="00470E54" w:rsidP="00D057C3">
            <w:pPr>
              <w:ind w:left="180"/>
              <w:rPr>
                <w:sz w:val="18"/>
              </w:rPr>
            </w:pPr>
            <w:r>
              <w:rPr>
                <w:sz w:val="18"/>
              </w:rPr>
              <w:t>HA</w:t>
            </w:r>
            <w:r w:rsidR="00DC412F">
              <w:rPr>
                <w:sz w:val="18"/>
              </w:rPr>
              <w:t>A</w:t>
            </w:r>
            <w:r>
              <w:rPr>
                <w:sz w:val="18"/>
              </w:rPr>
              <w:t xml:space="preserve">5  </w:t>
            </w:r>
            <w:proofErr w:type="spellStart"/>
            <w:r>
              <w:rPr>
                <w:sz w:val="18"/>
              </w:rPr>
              <w:t>Haloacetic</w:t>
            </w:r>
            <w:proofErr w:type="spellEnd"/>
            <w:r>
              <w:rPr>
                <w:sz w:val="18"/>
              </w:rPr>
              <w:t xml:space="preserve"> acids </w:t>
            </w:r>
            <w:proofErr w:type="spellStart"/>
            <w:r>
              <w:rPr>
                <w:sz w:val="18"/>
              </w:rPr>
              <w:t>ug</w:t>
            </w:r>
            <w:proofErr w:type="spellEnd"/>
            <w:r>
              <w:rPr>
                <w:sz w:val="18"/>
              </w:rPr>
              <w:t>/L</w:t>
            </w:r>
          </w:p>
        </w:tc>
        <w:tc>
          <w:tcPr>
            <w:tcW w:w="990" w:type="dxa"/>
            <w:tcBorders>
              <w:top w:val="nil"/>
            </w:tcBorders>
          </w:tcPr>
          <w:p w14:paraId="0A8C00F9" w14:textId="67D04D7B" w:rsidR="00470E54" w:rsidRDefault="0002042D" w:rsidP="00D057C3">
            <w:pPr>
              <w:jc w:val="center"/>
              <w:rPr>
                <w:sz w:val="18"/>
              </w:rPr>
            </w:pPr>
            <w:r>
              <w:rPr>
                <w:sz w:val="18"/>
              </w:rPr>
              <w:t>System</w:t>
            </w:r>
          </w:p>
          <w:p w14:paraId="635451A8" w14:textId="380E147E" w:rsidR="00DC412F" w:rsidRPr="00F41F91" w:rsidRDefault="00DC412F" w:rsidP="00D057C3">
            <w:pPr>
              <w:jc w:val="center"/>
              <w:rPr>
                <w:sz w:val="18"/>
              </w:rPr>
            </w:pPr>
            <w:r>
              <w:rPr>
                <w:sz w:val="18"/>
              </w:rPr>
              <w:t>AVEK</w:t>
            </w:r>
          </w:p>
        </w:tc>
        <w:tc>
          <w:tcPr>
            <w:tcW w:w="1350" w:type="dxa"/>
            <w:tcBorders>
              <w:top w:val="nil"/>
            </w:tcBorders>
          </w:tcPr>
          <w:p w14:paraId="60171E6C" w14:textId="3D3950A9" w:rsidR="00470E54" w:rsidRDefault="0002042D" w:rsidP="00D057C3">
            <w:pPr>
              <w:jc w:val="center"/>
              <w:rPr>
                <w:sz w:val="18"/>
              </w:rPr>
            </w:pPr>
            <w:r>
              <w:rPr>
                <w:sz w:val="18"/>
              </w:rPr>
              <w:t>3</w:t>
            </w:r>
          </w:p>
          <w:p w14:paraId="34CD815C" w14:textId="71F6F058" w:rsidR="00DC412F" w:rsidRPr="00F41F91" w:rsidRDefault="00DC412F" w:rsidP="00D057C3">
            <w:pPr>
              <w:jc w:val="center"/>
              <w:rPr>
                <w:sz w:val="18"/>
              </w:rPr>
            </w:pPr>
            <w:r>
              <w:rPr>
                <w:sz w:val="18"/>
              </w:rPr>
              <w:t>13.6</w:t>
            </w:r>
          </w:p>
        </w:tc>
        <w:tc>
          <w:tcPr>
            <w:tcW w:w="1440" w:type="dxa"/>
            <w:tcBorders>
              <w:top w:val="nil"/>
            </w:tcBorders>
          </w:tcPr>
          <w:p w14:paraId="1D949A72" w14:textId="5AD8293A" w:rsidR="00470E54" w:rsidRDefault="0002042D" w:rsidP="00D057C3">
            <w:pPr>
              <w:jc w:val="center"/>
              <w:rPr>
                <w:sz w:val="18"/>
              </w:rPr>
            </w:pPr>
            <w:r>
              <w:rPr>
                <w:sz w:val="18"/>
              </w:rPr>
              <w:t>ND-6</w:t>
            </w:r>
          </w:p>
          <w:p w14:paraId="4AE86C68" w14:textId="68F5BF75" w:rsidR="00DC412F" w:rsidRPr="00F41F91" w:rsidRDefault="00DC412F" w:rsidP="00D057C3">
            <w:pPr>
              <w:jc w:val="center"/>
              <w:rPr>
                <w:sz w:val="18"/>
              </w:rPr>
            </w:pPr>
            <w:r>
              <w:rPr>
                <w:sz w:val="18"/>
              </w:rPr>
              <w:t>6.0-26</w:t>
            </w:r>
          </w:p>
        </w:tc>
        <w:tc>
          <w:tcPr>
            <w:tcW w:w="900" w:type="dxa"/>
            <w:tcBorders>
              <w:top w:val="nil"/>
            </w:tcBorders>
          </w:tcPr>
          <w:p w14:paraId="51939E48" w14:textId="17F2D960" w:rsidR="00470E54" w:rsidRPr="00F41F91" w:rsidRDefault="00DC412F" w:rsidP="00D057C3">
            <w:pPr>
              <w:jc w:val="center"/>
              <w:rPr>
                <w:sz w:val="18"/>
              </w:rPr>
            </w:pPr>
            <w:r>
              <w:rPr>
                <w:sz w:val="18"/>
              </w:rPr>
              <w:t>60</w:t>
            </w:r>
          </w:p>
        </w:tc>
        <w:tc>
          <w:tcPr>
            <w:tcW w:w="1080" w:type="dxa"/>
            <w:tcBorders>
              <w:top w:val="nil"/>
            </w:tcBorders>
          </w:tcPr>
          <w:p w14:paraId="272C1B75" w14:textId="7B106B18" w:rsidR="00470E54" w:rsidRPr="00F41F91" w:rsidRDefault="00DC412F" w:rsidP="00D057C3">
            <w:pPr>
              <w:jc w:val="center"/>
              <w:rPr>
                <w:sz w:val="18"/>
              </w:rPr>
            </w:pPr>
            <w:r>
              <w:rPr>
                <w:sz w:val="18"/>
              </w:rPr>
              <w:t>N/A</w:t>
            </w:r>
          </w:p>
        </w:tc>
        <w:tc>
          <w:tcPr>
            <w:tcW w:w="2808" w:type="dxa"/>
            <w:tcBorders>
              <w:top w:val="nil"/>
              <w:right w:val="single" w:sz="6" w:space="0" w:color="auto"/>
            </w:tcBorders>
          </w:tcPr>
          <w:p w14:paraId="62260F2D" w14:textId="15508DFC" w:rsidR="00470E54" w:rsidRPr="00F41F91" w:rsidRDefault="00DC412F" w:rsidP="00D057C3">
            <w:pPr>
              <w:rPr>
                <w:sz w:val="18"/>
              </w:rPr>
            </w:pPr>
            <w:r>
              <w:rPr>
                <w:sz w:val="18"/>
              </w:rPr>
              <w:t>By-product of drinking water disinfection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23C29019" w:rsidR="00263501" w:rsidRPr="00F41F91" w:rsidRDefault="00BC6327" w:rsidP="00263501">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4B0DFA93" w:rsidR="00BC6327" w:rsidRPr="00F41F91" w:rsidRDefault="00BC6327" w:rsidP="001A4B18">
            <w:pPr>
              <w:spacing w:before="40" w:after="40"/>
              <w:jc w:val="center"/>
              <w:rPr>
                <w:b/>
                <w:sz w:val="18"/>
              </w:rPr>
            </w:pPr>
            <w:r w:rsidRPr="00F41F91">
              <w:rPr>
                <w:b/>
                <w:sz w:val="18"/>
              </w:rPr>
              <w:t xml:space="preserve">Sample </w:t>
            </w:r>
            <w:r w:rsidR="001A4B18">
              <w:rPr>
                <w:b/>
                <w:sz w:val="18"/>
              </w:rPr>
              <w:t>Source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B414596" w:rsidR="00BC6327" w:rsidRPr="00F41F91" w:rsidRDefault="0061592C" w:rsidP="00D057C3">
            <w:pPr>
              <w:ind w:left="187"/>
              <w:rPr>
                <w:sz w:val="18"/>
              </w:rPr>
            </w:pPr>
            <w:r>
              <w:rPr>
                <w:sz w:val="18"/>
              </w:rPr>
              <w:t>Chlorine mg/L</w:t>
            </w:r>
          </w:p>
        </w:tc>
        <w:tc>
          <w:tcPr>
            <w:tcW w:w="990" w:type="dxa"/>
          </w:tcPr>
          <w:p w14:paraId="7B53609D" w14:textId="1B82E155" w:rsidR="00BC6327" w:rsidRPr="00F41F91" w:rsidRDefault="00792953" w:rsidP="00D057C3">
            <w:pPr>
              <w:jc w:val="center"/>
              <w:rPr>
                <w:sz w:val="18"/>
              </w:rPr>
            </w:pPr>
            <w:r>
              <w:rPr>
                <w:sz w:val="18"/>
              </w:rPr>
              <w:t>AVEK</w:t>
            </w:r>
          </w:p>
        </w:tc>
        <w:tc>
          <w:tcPr>
            <w:tcW w:w="1350" w:type="dxa"/>
          </w:tcPr>
          <w:p w14:paraId="48AE5CBF" w14:textId="070B35AD" w:rsidR="00BC6327" w:rsidRPr="00F41F91" w:rsidRDefault="00792953" w:rsidP="00D057C3">
            <w:pPr>
              <w:jc w:val="center"/>
              <w:rPr>
                <w:sz w:val="18"/>
              </w:rPr>
            </w:pPr>
            <w:r>
              <w:rPr>
                <w:sz w:val="18"/>
              </w:rPr>
              <w:t>1.04</w:t>
            </w:r>
          </w:p>
        </w:tc>
        <w:tc>
          <w:tcPr>
            <w:tcW w:w="1440" w:type="dxa"/>
          </w:tcPr>
          <w:p w14:paraId="6428F303" w14:textId="5416DF60" w:rsidR="00BC6327" w:rsidRPr="00F41F91" w:rsidRDefault="00792953" w:rsidP="00D057C3">
            <w:pPr>
              <w:jc w:val="center"/>
              <w:rPr>
                <w:sz w:val="18"/>
              </w:rPr>
            </w:pPr>
            <w:r>
              <w:rPr>
                <w:sz w:val="18"/>
              </w:rPr>
              <w:t>0.27-1.68</w:t>
            </w:r>
          </w:p>
        </w:tc>
        <w:tc>
          <w:tcPr>
            <w:tcW w:w="900" w:type="dxa"/>
          </w:tcPr>
          <w:p w14:paraId="11FF9BF3" w14:textId="0C844231" w:rsidR="00BC6327" w:rsidRPr="00F41F91" w:rsidRDefault="00792953" w:rsidP="00D057C3">
            <w:pPr>
              <w:jc w:val="center"/>
              <w:rPr>
                <w:sz w:val="18"/>
              </w:rPr>
            </w:pPr>
            <w:r>
              <w:rPr>
                <w:sz w:val="18"/>
              </w:rPr>
              <w:t>4.0</w:t>
            </w:r>
          </w:p>
        </w:tc>
        <w:tc>
          <w:tcPr>
            <w:tcW w:w="1080" w:type="dxa"/>
          </w:tcPr>
          <w:p w14:paraId="160E754C" w14:textId="48EBFCE2" w:rsidR="00BC6327" w:rsidRPr="00F41F91" w:rsidRDefault="00792953" w:rsidP="00D057C3">
            <w:pPr>
              <w:jc w:val="center"/>
              <w:rPr>
                <w:sz w:val="18"/>
              </w:rPr>
            </w:pPr>
            <w:r>
              <w:rPr>
                <w:sz w:val="18"/>
              </w:rPr>
              <w:t>4</w:t>
            </w:r>
          </w:p>
        </w:tc>
        <w:tc>
          <w:tcPr>
            <w:tcW w:w="2808" w:type="dxa"/>
            <w:tcBorders>
              <w:right w:val="single" w:sz="6" w:space="0" w:color="auto"/>
            </w:tcBorders>
          </w:tcPr>
          <w:p w14:paraId="43B6AB0B" w14:textId="6B34C8DD" w:rsidR="00BC6327" w:rsidRPr="00F41F91" w:rsidRDefault="00792953" w:rsidP="00D057C3">
            <w:pPr>
              <w:rPr>
                <w:sz w:val="18"/>
              </w:rPr>
            </w:pPr>
            <w:r>
              <w:rPr>
                <w:sz w:val="18"/>
              </w:rPr>
              <w:t>Drinking water disinfectant added for treatment</w:t>
            </w:r>
          </w:p>
        </w:tc>
      </w:tr>
      <w:tr w:rsidR="00B1414B" w:rsidRPr="001F3468" w14:paraId="0D564192" w14:textId="77777777" w:rsidTr="002F1DD3">
        <w:trPr>
          <w:trHeight w:val="432"/>
          <w:jc w:val="center"/>
        </w:trPr>
        <w:tc>
          <w:tcPr>
            <w:tcW w:w="2268" w:type="dxa"/>
            <w:gridSpan w:val="2"/>
            <w:tcBorders>
              <w:left w:val="single" w:sz="6" w:space="0" w:color="auto"/>
            </w:tcBorders>
          </w:tcPr>
          <w:p w14:paraId="5896F1B8" w14:textId="1961E4DB" w:rsidR="00B1414B" w:rsidRPr="00F41F91" w:rsidRDefault="00D720CA" w:rsidP="00D057C3">
            <w:pPr>
              <w:ind w:left="187"/>
              <w:rPr>
                <w:sz w:val="18"/>
              </w:rPr>
            </w:pPr>
            <w:r>
              <w:rPr>
                <w:sz w:val="18"/>
              </w:rPr>
              <w:t>Chloride  mg/L</w:t>
            </w:r>
          </w:p>
        </w:tc>
        <w:tc>
          <w:tcPr>
            <w:tcW w:w="990" w:type="dxa"/>
          </w:tcPr>
          <w:p w14:paraId="16CB796A" w14:textId="740CFF7D" w:rsidR="00B1414B" w:rsidRDefault="00EE38AD" w:rsidP="00D057C3">
            <w:pPr>
              <w:jc w:val="center"/>
              <w:rPr>
                <w:sz w:val="18"/>
              </w:rPr>
            </w:pPr>
            <w:r>
              <w:rPr>
                <w:sz w:val="18"/>
              </w:rPr>
              <w:t>Wells</w:t>
            </w:r>
          </w:p>
          <w:p w14:paraId="31C40CB7" w14:textId="16FD95A0" w:rsidR="00D720CA" w:rsidRPr="00F41F91" w:rsidRDefault="00D720CA" w:rsidP="00D057C3">
            <w:pPr>
              <w:jc w:val="center"/>
              <w:rPr>
                <w:sz w:val="18"/>
              </w:rPr>
            </w:pPr>
            <w:r>
              <w:rPr>
                <w:sz w:val="18"/>
              </w:rPr>
              <w:t>AVEK</w:t>
            </w:r>
          </w:p>
        </w:tc>
        <w:tc>
          <w:tcPr>
            <w:tcW w:w="1350" w:type="dxa"/>
          </w:tcPr>
          <w:p w14:paraId="6815EEB2" w14:textId="006DB6BC" w:rsidR="00B1414B" w:rsidRDefault="00EE38AD" w:rsidP="00D057C3">
            <w:pPr>
              <w:jc w:val="center"/>
              <w:rPr>
                <w:sz w:val="18"/>
              </w:rPr>
            </w:pPr>
            <w:r>
              <w:rPr>
                <w:sz w:val="18"/>
              </w:rPr>
              <w:t>115</w:t>
            </w:r>
          </w:p>
          <w:p w14:paraId="49289F66" w14:textId="2C7321AC" w:rsidR="0091004B" w:rsidRPr="00F41F91" w:rsidRDefault="0091004B" w:rsidP="00D057C3">
            <w:pPr>
              <w:jc w:val="center"/>
              <w:rPr>
                <w:sz w:val="18"/>
              </w:rPr>
            </w:pPr>
            <w:r>
              <w:rPr>
                <w:sz w:val="18"/>
              </w:rPr>
              <w:t>120</w:t>
            </w:r>
          </w:p>
        </w:tc>
        <w:tc>
          <w:tcPr>
            <w:tcW w:w="1440" w:type="dxa"/>
          </w:tcPr>
          <w:p w14:paraId="57DF80C6" w14:textId="77777777" w:rsidR="00B1414B" w:rsidRDefault="00B1414B" w:rsidP="00D057C3">
            <w:pPr>
              <w:jc w:val="center"/>
              <w:rPr>
                <w:sz w:val="18"/>
              </w:rPr>
            </w:pPr>
          </w:p>
          <w:p w14:paraId="3677DA81" w14:textId="345C1C19" w:rsidR="0091004B" w:rsidRPr="00F41F91" w:rsidRDefault="0091004B" w:rsidP="00D057C3">
            <w:pPr>
              <w:jc w:val="center"/>
              <w:rPr>
                <w:sz w:val="18"/>
              </w:rPr>
            </w:pPr>
            <w:r>
              <w:rPr>
                <w:sz w:val="18"/>
              </w:rPr>
              <w:t>average</w:t>
            </w:r>
          </w:p>
        </w:tc>
        <w:tc>
          <w:tcPr>
            <w:tcW w:w="900" w:type="dxa"/>
          </w:tcPr>
          <w:p w14:paraId="2F066786" w14:textId="1C645643" w:rsidR="00B1414B" w:rsidRPr="00F41F91" w:rsidRDefault="00F20716" w:rsidP="00D057C3">
            <w:pPr>
              <w:jc w:val="center"/>
              <w:rPr>
                <w:sz w:val="18"/>
              </w:rPr>
            </w:pPr>
            <w:r>
              <w:rPr>
                <w:sz w:val="18"/>
              </w:rPr>
              <w:t>500</w:t>
            </w:r>
          </w:p>
        </w:tc>
        <w:tc>
          <w:tcPr>
            <w:tcW w:w="1080" w:type="dxa"/>
          </w:tcPr>
          <w:p w14:paraId="23BE3F4C" w14:textId="77777777" w:rsidR="00B1414B" w:rsidRPr="00F41F91" w:rsidRDefault="00B1414B" w:rsidP="00D057C3">
            <w:pPr>
              <w:jc w:val="center"/>
              <w:rPr>
                <w:sz w:val="18"/>
              </w:rPr>
            </w:pPr>
          </w:p>
        </w:tc>
        <w:tc>
          <w:tcPr>
            <w:tcW w:w="2808" w:type="dxa"/>
            <w:tcBorders>
              <w:right w:val="single" w:sz="6" w:space="0" w:color="auto"/>
            </w:tcBorders>
          </w:tcPr>
          <w:p w14:paraId="548F0240" w14:textId="5554B1FD" w:rsidR="00B1414B" w:rsidRPr="00F41F91" w:rsidRDefault="00F20716" w:rsidP="00D057C3">
            <w:pPr>
              <w:rPr>
                <w:sz w:val="18"/>
              </w:rPr>
            </w:pPr>
            <w:r>
              <w:rPr>
                <w:sz w:val="18"/>
              </w:rPr>
              <w:t>Leaching from natural deposits</w:t>
            </w:r>
          </w:p>
        </w:tc>
      </w:tr>
      <w:tr w:rsidR="00B1414B" w:rsidRPr="001F3468" w14:paraId="74E6E933" w14:textId="77777777" w:rsidTr="002F1DD3">
        <w:trPr>
          <w:trHeight w:val="432"/>
          <w:jc w:val="center"/>
        </w:trPr>
        <w:tc>
          <w:tcPr>
            <w:tcW w:w="2268" w:type="dxa"/>
            <w:gridSpan w:val="2"/>
            <w:tcBorders>
              <w:left w:val="single" w:sz="6" w:space="0" w:color="auto"/>
            </w:tcBorders>
          </w:tcPr>
          <w:p w14:paraId="0DA582B7" w14:textId="23CF8C70" w:rsidR="00B1414B" w:rsidRPr="00F41F91" w:rsidRDefault="00C37801" w:rsidP="00D057C3">
            <w:pPr>
              <w:ind w:left="187"/>
              <w:rPr>
                <w:sz w:val="18"/>
              </w:rPr>
            </w:pPr>
            <w:r>
              <w:rPr>
                <w:sz w:val="18"/>
              </w:rPr>
              <w:t xml:space="preserve">Specific Conductance  </w:t>
            </w:r>
            <w:proofErr w:type="spellStart"/>
            <w:r>
              <w:rPr>
                <w:sz w:val="18"/>
              </w:rPr>
              <w:t>umhos</w:t>
            </w:r>
            <w:proofErr w:type="spellEnd"/>
          </w:p>
        </w:tc>
        <w:tc>
          <w:tcPr>
            <w:tcW w:w="990" w:type="dxa"/>
          </w:tcPr>
          <w:p w14:paraId="6C4B693F" w14:textId="1F0A8B11" w:rsidR="00B1414B" w:rsidRDefault="00EE38AD" w:rsidP="00D057C3">
            <w:pPr>
              <w:jc w:val="center"/>
              <w:rPr>
                <w:sz w:val="18"/>
              </w:rPr>
            </w:pPr>
            <w:r>
              <w:rPr>
                <w:sz w:val="18"/>
              </w:rPr>
              <w:t>Wells</w:t>
            </w:r>
          </w:p>
          <w:p w14:paraId="21945DDB" w14:textId="241185D5" w:rsidR="00C37801" w:rsidRPr="00F41F91" w:rsidRDefault="00C37801" w:rsidP="00D057C3">
            <w:pPr>
              <w:jc w:val="center"/>
              <w:rPr>
                <w:sz w:val="18"/>
              </w:rPr>
            </w:pPr>
            <w:r>
              <w:rPr>
                <w:sz w:val="18"/>
              </w:rPr>
              <w:t>AVEK</w:t>
            </w:r>
          </w:p>
        </w:tc>
        <w:tc>
          <w:tcPr>
            <w:tcW w:w="1350" w:type="dxa"/>
          </w:tcPr>
          <w:p w14:paraId="4F47FE3E" w14:textId="6623A494" w:rsidR="00B1414B" w:rsidRDefault="00EE38AD" w:rsidP="00D057C3">
            <w:pPr>
              <w:jc w:val="center"/>
              <w:rPr>
                <w:sz w:val="18"/>
              </w:rPr>
            </w:pPr>
            <w:r>
              <w:rPr>
                <w:sz w:val="18"/>
              </w:rPr>
              <w:t>1490</w:t>
            </w:r>
          </w:p>
          <w:p w14:paraId="53E156F3" w14:textId="17F15D67" w:rsidR="00C37801" w:rsidRPr="00F41F91" w:rsidRDefault="00C37801" w:rsidP="00D057C3">
            <w:pPr>
              <w:jc w:val="center"/>
              <w:rPr>
                <w:sz w:val="18"/>
              </w:rPr>
            </w:pPr>
            <w:r>
              <w:rPr>
                <w:sz w:val="18"/>
              </w:rPr>
              <w:t>460</w:t>
            </w:r>
          </w:p>
        </w:tc>
        <w:tc>
          <w:tcPr>
            <w:tcW w:w="1440" w:type="dxa"/>
          </w:tcPr>
          <w:p w14:paraId="2198F9D5" w14:textId="77777777" w:rsidR="00B1414B" w:rsidRDefault="00B1414B" w:rsidP="00D057C3">
            <w:pPr>
              <w:jc w:val="center"/>
              <w:rPr>
                <w:sz w:val="18"/>
              </w:rPr>
            </w:pPr>
          </w:p>
          <w:p w14:paraId="06D1918E" w14:textId="04B529D0" w:rsidR="00C37801" w:rsidRPr="00F41F91" w:rsidRDefault="00C37801" w:rsidP="00D057C3">
            <w:pPr>
              <w:jc w:val="center"/>
              <w:rPr>
                <w:sz w:val="18"/>
              </w:rPr>
            </w:pPr>
            <w:r>
              <w:rPr>
                <w:sz w:val="18"/>
              </w:rPr>
              <w:t>320-600</w:t>
            </w:r>
          </w:p>
        </w:tc>
        <w:tc>
          <w:tcPr>
            <w:tcW w:w="900" w:type="dxa"/>
          </w:tcPr>
          <w:p w14:paraId="3511C457" w14:textId="3CD3CD2E" w:rsidR="00B1414B" w:rsidRDefault="00F20716" w:rsidP="00D057C3">
            <w:pPr>
              <w:jc w:val="center"/>
              <w:rPr>
                <w:sz w:val="18"/>
              </w:rPr>
            </w:pPr>
            <w:r>
              <w:rPr>
                <w:sz w:val="18"/>
              </w:rPr>
              <w:t>1600</w:t>
            </w:r>
          </w:p>
          <w:p w14:paraId="30C9AFEE" w14:textId="5A1D209B" w:rsidR="00C37801" w:rsidRPr="00F41F91" w:rsidRDefault="00C37801" w:rsidP="00D057C3">
            <w:pPr>
              <w:jc w:val="center"/>
              <w:rPr>
                <w:sz w:val="18"/>
              </w:rPr>
            </w:pPr>
          </w:p>
        </w:tc>
        <w:tc>
          <w:tcPr>
            <w:tcW w:w="1080" w:type="dxa"/>
          </w:tcPr>
          <w:p w14:paraId="446F11E8" w14:textId="24732545" w:rsidR="00B1414B" w:rsidRPr="00F41F91" w:rsidRDefault="00F20716" w:rsidP="00D057C3">
            <w:pPr>
              <w:jc w:val="center"/>
              <w:rPr>
                <w:sz w:val="18"/>
              </w:rPr>
            </w:pPr>
            <w:r>
              <w:rPr>
                <w:sz w:val="18"/>
              </w:rPr>
              <w:t>900</w:t>
            </w:r>
          </w:p>
        </w:tc>
        <w:tc>
          <w:tcPr>
            <w:tcW w:w="2808" w:type="dxa"/>
            <w:tcBorders>
              <w:right w:val="single" w:sz="6" w:space="0" w:color="auto"/>
            </w:tcBorders>
          </w:tcPr>
          <w:p w14:paraId="740EBFF4" w14:textId="2D3D1EC3" w:rsidR="00B1414B" w:rsidRPr="00F41F91" w:rsidRDefault="00F20716" w:rsidP="00D057C3">
            <w:pPr>
              <w:rPr>
                <w:sz w:val="18"/>
              </w:rPr>
            </w:pPr>
            <w:r>
              <w:rPr>
                <w:sz w:val="18"/>
              </w:rPr>
              <w:t>Substances that form ions when in water</w:t>
            </w:r>
          </w:p>
        </w:tc>
      </w:tr>
      <w:tr w:rsidR="00B1414B" w:rsidRPr="001F3468" w14:paraId="1AFE1D32" w14:textId="77777777" w:rsidTr="002F1DD3">
        <w:trPr>
          <w:trHeight w:val="432"/>
          <w:jc w:val="center"/>
        </w:trPr>
        <w:tc>
          <w:tcPr>
            <w:tcW w:w="2268" w:type="dxa"/>
            <w:gridSpan w:val="2"/>
            <w:tcBorders>
              <w:left w:val="single" w:sz="6" w:space="0" w:color="auto"/>
            </w:tcBorders>
          </w:tcPr>
          <w:p w14:paraId="6982DC97" w14:textId="6749C8F7" w:rsidR="00B1414B" w:rsidRPr="00F41F91" w:rsidRDefault="0091004B" w:rsidP="00D057C3">
            <w:pPr>
              <w:ind w:left="187"/>
              <w:rPr>
                <w:sz w:val="18"/>
              </w:rPr>
            </w:pPr>
            <w:r>
              <w:rPr>
                <w:sz w:val="18"/>
              </w:rPr>
              <w:t xml:space="preserve">Iron  </w:t>
            </w:r>
            <w:proofErr w:type="spellStart"/>
            <w:r>
              <w:rPr>
                <w:sz w:val="18"/>
              </w:rPr>
              <w:t>ug</w:t>
            </w:r>
            <w:proofErr w:type="spellEnd"/>
            <w:r>
              <w:rPr>
                <w:sz w:val="18"/>
              </w:rPr>
              <w:t>/L</w:t>
            </w:r>
          </w:p>
        </w:tc>
        <w:tc>
          <w:tcPr>
            <w:tcW w:w="990" w:type="dxa"/>
          </w:tcPr>
          <w:p w14:paraId="14AF9CE0" w14:textId="14BB471F" w:rsidR="00B1414B" w:rsidRDefault="00EE38AD" w:rsidP="00D057C3">
            <w:pPr>
              <w:jc w:val="center"/>
              <w:rPr>
                <w:sz w:val="18"/>
              </w:rPr>
            </w:pPr>
            <w:r>
              <w:rPr>
                <w:sz w:val="18"/>
              </w:rPr>
              <w:t>Wells</w:t>
            </w:r>
          </w:p>
          <w:p w14:paraId="5C557CCC" w14:textId="3021FB7E" w:rsidR="0091004B" w:rsidRPr="00F41F91" w:rsidRDefault="0091004B" w:rsidP="00D057C3">
            <w:pPr>
              <w:jc w:val="center"/>
              <w:rPr>
                <w:sz w:val="18"/>
              </w:rPr>
            </w:pPr>
            <w:r>
              <w:rPr>
                <w:sz w:val="18"/>
              </w:rPr>
              <w:t>AVEK</w:t>
            </w:r>
          </w:p>
        </w:tc>
        <w:tc>
          <w:tcPr>
            <w:tcW w:w="1350" w:type="dxa"/>
          </w:tcPr>
          <w:p w14:paraId="22B9DA81" w14:textId="26FBE4FF" w:rsidR="00B1414B" w:rsidRDefault="00EE38AD" w:rsidP="00D057C3">
            <w:pPr>
              <w:jc w:val="center"/>
              <w:rPr>
                <w:sz w:val="18"/>
              </w:rPr>
            </w:pPr>
            <w:r>
              <w:rPr>
                <w:sz w:val="18"/>
              </w:rPr>
              <w:t>265</w:t>
            </w:r>
          </w:p>
          <w:p w14:paraId="56A1862F" w14:textId="4F005683" w:rsidR="0091004B" w:rsidRPr="00F41F91" w:rsidRDefault="0091004B" w:rsidP="00D057C3">
            <w:pPr>
              <w:jc w:val="center"/>
              <w:rPr>
                <w:sz w:val="18"/>
              </w:rPr>
            </w:pPr>
            <w:r>
              <w:rPr>
                <w:sz w:val="18"/>
              </w:rPr>
              <w:t>210</w:t>
            </w:r>
          </w:p>
        </w:tc>
        <w:tc>
          <w:tcPr>
            <w:tcW w:w="1440" w:type="dxa"/>
          </w:tcPr>
          <w:p w14:paraId="5B03BCA6" w14:textId="77777777" w:rsidR="00B1414B" w:rsidRDefault="00B1414B" w:rsidP="00D057C3">
            <w:pPr>
              <w:jc w:val="center"/>
              <w:rPr>
                <w:sz w:val="18"/>
              </w:rPr>
            </w:pPr>
          </w:p>
          <w:p w14:paraId="0DA59E61" w14:textId="39691D13" w:rsidR="0091004B" w:rsidRPr="00F41F91" w:rsidRDefault="0091004B" w:rsidP="00D057C3">
            <w:pPr>
              <w:jc w:val="center"/>
              <w:rPr>
                <w:sz w:val="18"/>
              </w:rPr>
            </w:pPr>
            <w:r>
              <w:rPr>
                <w:sz w:val="18"/>
              </w:rPr>
              <w:t>ND-420</w:t>
            </w:r>
          </w:p>
        </w:tc>
        <w:tc>
          <w:tcPr>
            <w:tcW w:w="900" w:type="dxa"/>
          </w:tcPr>
          <w:p w14:paraId="108D238B" w14:textId="11994378" w:rsidR="00B1414B" w:rsidRDefault="0091004B" w:rsidP="00D057C3">
            <w:pPr>
              <w:jc w:val="center"/>
              <w:rPr>
                <w:sz w:val="18"/>
              </w:rPr>
            </w:pPr>
            <w:r>
              <w:rPr>
                <w:sz w:val="18"/>
              </w:rPr>
              <w:t>300</w:t>
            </w:r>
          </w:p>
          <w:p w14:paraId="25B9B8E5" w14:textId="77777777" w:rsidR="0091004B" w:rsidRPr="00F41F91" w:rsidRDefault="0091004B" w:rsidP="00D057C3">
            <w:pPr>
              <w:jc w:val="center"/>
              <w:rPr>
                <w:sz w:val="18"/>
              </w:rPr>
            </w:pPr>
          </w:p>
        </w:tc>
        <w:tc>
          <w:tcPr>
            <w:tcW w:w="1080" w:type="dxa"/>
          </w:tcPr>
          <w:p w14:paraId="60F6F1DF" w14:textId="3FBE205F" w:rsidR="00B1414B" w:rsidRPr="00F41F91" w:rsidRDefault="0091004B" w:rsidP="00D057C3">
            <w:pPr>
              <w:jc w:val="center"/>
              <w:rPr>
                <w:sz w:val="18"/>
              </w:rPr>
            </w:pPr>
            <w:r>
              <w:rPr>
                <w:sz w:val="18"/>
              </w:rPr>
              <w:t>100</w:t>
            </w:r>
          </w:p>
        </w:tc>
        <w:tc>
          <w:tcPr>
            <w:tcW w:w="2808" w:type="dxa"/>
            <w:tcBorders>
              <w:right w:val="single" w:sz="6" w:space="0" w:color="auto"/>
            </w:tcBorders>
          </w:tcPr>
          <w:p w14:paraId="7CA9D931" w14:textId="06BACDE6" w:rsidR="00B1414B" w:rsidRPr="00F41F91" w:rsidRDefault="00F20716" w:rsidP="00D057C3">
            <w:pPr>
              <w:rPr>
                <w:sz w:val="18"/>
              </w:rPr>
            </w:pPr>
            <w:r>
              <w:rPr>
                <w:sz w:val="18"/>
              </w:rPr>
              <w:t>Leaching from natural deposits</w:t>
            </w:r>
          </w:p>
        </w:tc>
      </w:tr>
      <w:tr w:rsidR="00B1414B" w:rsidRPr="001F3468" w14:paraId="403A4C6E" w14:textId="77777777" w:rsidTr="002F1DD3">
        <w:trPr>
          <w:trHeight w:val="432"/>
          <w:jc w:val="center"/>
        </w:trPr>
        <w:tc>
          <w:tcPr>
            <w:tcW w:w="2268" w:type="dxa"/>
            <w:gridSpan w:val="2"/>
            <w:tcBorders>
              <w:left w:val="single" w:sz="6" w:space="0" w:color="auto"/>
            </w:tcBorders>
          </w:tcPr>
          <w:p w14:paraId="26F2129B" w14:textId="1E255656" w:rsidR="00B1414B" w:rsidRPr="00F41F91" w:rsidRDefault="0091004B" w:rsidP="00D057C3">
            <w:pPr>
              <w:ind w:left="187"/>
              <w:rPr>
                <w:sz w:val="18"/>
              </w:rPr>
            </w:pPr>
            <w:r>
              <w:rPr>
                <w:sz w:val="18"/>
              </w:rPr>
              <w:t>Sulfate  mg/L</w:t>
            </w:r>
          </w:p>
        </w:tc>
        <w:tc>
          <w:tcPr>
            <w:tcW w:w="990" w:type="dxa"/>
          </w:tcPr>
          <w:p w14:paraId="196DE761" w14:textId="6C1B9F47" w:rsidR="00B1414B" w:rsidRDefault="00EE38AD" w:rsidP="00D057C3">
            <w:pPr>
              <w:jc w:val="center"/>
              <w:rPr>
                <w:sz w:val="18"/>
              </w:rPr>
            </w:pPr>
            <w:r>
              <w:rPr>
                <w:sz w:val="18"/>
              </w:rPr>
              <w:t>Wells</w:t>
            </w:r>
          </w:p>
          <w:p w14:paraId="2FC07E87" w14:textId="0C8D272D" w:rsidR="0091004B" w:rsidRPr="00F41F91" w:rsidRDefault="0091004B" w:rsidP="0091004B">
            <w:pPr>
              <w:jc w:val="center"/>
              <w:rPr>
                <w:sz w:val="18"/>
              </w:rPr>
            </w:pPr>
            <w:r>
              <w:rPr>
                <w:sz w:val="18"/>
              </w:rPr>
              <w:t>AVEK</w:t>
            </w:r>
          </w:p>
        </w:tc>
        <w:tc>
          <w:tcPr>
            <w:tcW w:w="1350" w:type="dxa"/>
          </w:tcPr>
          <w:p w14:paraId="1E2497CE" w14:textId="3D757CF7" w:rsidR="00B1414B" w:rsidRDefault="00EE38AD" w:rsidP="00D057C3">
            <w:pPr>
              <w:jc w:val="center"/>
              <w:rPr>
                <w:sz w:val="18"/>
              </w:rPr>
            </w:pPr>
            <w:r>
              <w:rPr>
                <w:sz w:val="18"/>
              </w:rPr>
              <w:t>355</w:t>
            </w:r>
          </w:p>
          <w:p w14:paraId="06C2E00E" w14:textId="7CE084FC" w:rsidR="0091004B" w:rsidRPr="00F41F91" w:rsidRDefault="0091004B" w:rsidP="00D057C3">
            <w:pPr>
              <w:jc w:val="center"/>
              <w:rPr>
                <w:sz w:val="18"/>
              </w:rPr>
            </w:pPr>
            <w:r>
              <w:rPr>
                <w:sz w:val="18"/>
              </w:rPr>
              <w:t>44</w:t>
            </w:r>
          </w:p>
        </w:tc>
        <w:tc>
          <w:tcPr>
            <w:tcW w:w="1440" w:type="dxa"/>
          </w:tcPr>
          <w:p w14:paraId="4C5ABEDE" w14:textId="77777777" w:rsidR="00B1414B" w:rsidRDefault="00B1414B" w:rsidP="00D057C3">
            <w:pPr>
              <w:jc w:val="center"/>
              <w:rPr>
                <w:sz w:val="18"/>
              </w:rPr>
            </w:pPr>
          </w:p>
          <w:p w14:paraId="7D1A38D9" w14:textId="50592649" w:rsidR="0091004B" w:rsidRPr="00F41F91" w:rsidRDefault="0091004B" w:rsidP="00D057C3">
            <w:pPr>
              <w:jc w:val="center"/>
              <w:rPr>
                <w:sz w:val="18"/>
              </w:rPr>
            </w:pPr>
            <w:r>
              <w:rPr>
                <w:sz w:val="18"/>
              </w:rPr>
              <w:t>average</w:t>
            </w:r>
          </w:p>
        </w:tc>
        <w:tc>
          <w:tcPr>
            <w:tcW w:w="900" w:type="dxa"/>
          </w:tcPr>
          <w:p w14:paraId="7203CCC6" w14:textId="5C93FDA5" w:rsidR="00B1414B" w:rsidRPr="00F41F91" w:rsidRDefault="00F20716" w:rsidP="00D057C3">
            <w:pPr>
              <w:jc w:val="center"/>
              <w:rPr>
                <w:sz w:val="18"/>
              </w:rPr>
            </w:pPr>
            <w:r>
              <w:rPr>
                <w:sz w:val="18"/>
              </w:rPr>
              <w:t>500</w:t>
            </w:r>
          </w:p>
        </w:tc>
        <w:tc>
          <w:tcPr>
            <w:tcW w:w="1080" w:type="dxa"/>
          </w:tcPr>
          <w:p w14:paraId="16D3B028" w14:textId="3C9F6965" w:rsidR="00B1414B" w:rsidRPr="00F41F91" w:rsidRDefault="0091004B" w:rsidP="00D057C3">
            <w:pPr>
              <w:jc w:val="center"/>
              <w:rPr>
                <w:sz w:val="18"/>
              </w:rPr>
            </w:pPr>
            <w:r>
              <w:rPr>
                <w:sz w:val="18"/>
              </w:rPr>
              <w:t>.05</w:t>
            </w:r>
          </w:p>
        </w:tc>
        <w:tc>
          <w:tcPr>
            <w:tcW w:w="2808" w:type="dxa"/>
            <w:tcBorders>
              <w:right w:val="single" w:sz="6" w:space="0" w:color="auto"/>
            </w:tcBorders>
          </w:tcPr>
          <w:p w14:paraId="5219BB7B" w14:textId="403F3EB0" w:rsidR="00B1414B" w:rsidRPr="00F41F91" w:rsidRDefault="00F20716" w:rsidP="00D057C3">
            <w:pPr>
              <w:rPr>
                <w:sz w:val="18"/>
              </w:rPr>
            </w:pPr>
            <w:r>
              <w:rPr>
                <w:sz w:val="18"/>
              </w:rPr>
              <w:t>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46BBE14E" w:rsidR="00BC6327" w:rsidRPr="00F41F91" w:rsidRDefault="0091004B" w:rsidP="00D057C3">
            <w:pPr>
              <w:ind w:left="187"/>
              <w:rPr>
                <w:sz w:val="18"/>
              </w:rPr>
            </w:pPr>
            <w:r>
              <w:rPr>
                <w:sz w:val="18"/>
              </w:rPr>
              <w:t xml:space="preserve">Zinc  </w:t>
            </w:r>
            <w:proofErr w:type="spellStart"/>
            <w:r>
              <w:rPr>
                <w:sz w:val="18"/>
              </w:rPr>
              <w:t>ug</w:t>
            </w:r>
            <w:proofErr w:type="spellEnd"/>
            <w:r>
              <w:rPr>
                <w:sz w:val="18"/>
              </w:rPr>
              <w:t>/L</w:t>
            </w:r>
          </w:p>
        </w:tc>
        <w:tc>
          <w:tcPr>
            <w:tcW w:w="990" w:type="dxa"/>
            <w:tcBorders>
              <w:bottom w:val="single" w:sz="18" w:space="0" w:color="auto"/>
            </w:tcBorders>
          </w:tcPr>
          <w:p w14:paraId="30BF551D" w14:textId="77777777" w:rsidR="00BC6327" w:rsidRDefault="00BC6327" w:rsidP="00D057C3">
            <w:pPr>
              <w:jc w:val="center"/>
              <w:rPr>
                <w:sz w:val="18"/>
              </w:rPr>
            </w:pPr>
          </w:p>
          <w:p w14:paraId="741CA754" w14:textId="373102F7" w:rsidR="0091004B" w:rsidRPr="00F41F91" w:rsidRDefault="0091004B" w:rsidP="00D057C3">
            <w:pPr>
              <w:jc w:val="center"/>
              <w:rPr>
                <w:sz w:val="18"/>
              </w:rPr>
            </w:pPr>
            <w:r>
              <w:rPr>
                <w:sz w:val="18"/>
              </w:rPr>
              <w:t>AVEK</w:t>
            </w:r>
          </w:p>
        </w:tc>
        <w:tc>
          <w:tcPr>
            <w:tcW w:w="1350" w:type="dxa"/>
            <w:tcBorders>
              <w:bottom w:val="single" w:sz="18" w:space="0" w:color="auto"/>
              <w:right w:val="single" w:sz="6" w:space="0" w:color="auto"/>
            </w:tcBorders>
          </w:tcPr>
          <w:p w14:paraId="04A9889E" w14:textId="77777777" w:rsidR="00BC6327" w:rsidRDefault="00BC6327" w:rsidP="00D057C3">
            <w:pPr>
              <w:jc w:val="center"/>
              <w:rPr>
                <w:sz w:val="18"/>
              </w:rPr>
            </w:pPr>
          </w:p>
          <w:p w14:paraId="0A4C2B05" w14:textId="76EAD2C3" w:rsidR="00C37801" w:rsidRPr="00F41F91" w:rsidRDefault="00C37801" w:rsidP="00D057C3">
            <w:pPr>
              <w:jc w:val="center"/>
              <w:rPr>
                <w:sz w:val="18"/>
              </w:rPr>
            </w:pPr>
            <w:r>
              <w:rPr>
                <w:sz w:val="18"/>
              </w:rPr>
              <w:t>620</w:t>
            </w:r>
          </w:p>
        </w:tc>
        <w:tc>
          <w:tcPr>
            <w:tcW w:w="1440" w:type="dxa"/>
            <w:tcBorders>
              <w:left w:val="single" w:sz="6" w:space="0" w:color="auto"/>
              <w:bottom w:val="single" w:sz="18" w:space="0" w:color="auto"/>
              <w:right w:val="single" w:sz="6" w:space="0" w:color="auto"/>
            </w:tcBorders>
          </w:tcPr>
          <w:p w14:paraId="29A479FA" w14:textId="77777777" w:rsidR="00BC6327" w:rsidRDefault="00BC6327" w:rsidP="00D057C3">
            <w:pPr>
              <w:jc w:val="center"/>
              <w:rPr>
                <w:sz w:val="18"/>
              </w:rPr>
            </w:pPr>
          </w:p>
          <w:p w14:paraId="271B08B4" w14:textId="25E83E78" w:rsidR="00C37801" w:rsidRPr="00F41F91" w:rsidRDefault="00C37801" w:rsidP="00D057C3">
            <w:pPr>
              <w:jc w:val="center"/>
              <w:rPr>
                <w:sz w:val="18"/>
              </w:rPr>
            </w:pPr>
            <w:r>
              <w:rPr>
                <w:sz w:val="18"/>
              </w:rPr>
              <w:t>average</w:t>
            </w:r>
          </w:p>
        </w:tc>
        <w:tc>
          <w:tcPr>
            <w:tcW w:w="900" w:type="dxa"/>
            <w:tcBorders>
              <w:left w:val="single" w:sz="6" w:space="0" w:color="auto"/>
              <w:bottom w:val="single" w:sz="18" w:space="0" w:color="auto"/>
            </w:tcBorders>
          </w:tcPr>
          <w:p w14:paraId="5329A979" w14:textId="59B1427B" w:rsidR="00BC6327" w:rsidRPr="00F41F91" w:rsidRDefault="00C37801" w:rsidP="00D057C3">
            <w:pPr>
              <w:jc w:val="center"/>
              <w:rPr>
                <w:sz w:val="18"/>
              </w:rPr>
            </w:pPr>
            <w:r>
              <w:rPr>
                <w:sz w:val="18"/>
              </w:rPr>
              <w:t>5000</w:t>
            </w:r>
          </w:p>
        </w:tc>
        <w:tc>
          <w:tcPr>
            <w:tcW w:w="1080" w:type="dxa"/>
            <w:tcBorders>
              <w:bottom w:val="single" w:sz="18" w:space="0" w:color="auto"/>
            </w:tcBorders>
          </w:tcPr>
          <w:p w14:paraId="005756C3" w14:textId="00504E11" w:rsidR="00BC6327" w:rsidRPr="00F41F91" w:rsidRDefault="00C37801" w:rsidP="00D057C3">
            <w:pPr>
              <w:jc w:val="center"/>
              <w:rPr>
                <w:sz w:val="18"/>
              </w:rPr>
            </w:pPr>
            <w:r>
              <w:rPr>
                <w:sz w:val="18"/>
              </w:rPr>
              <w:t>50</w:t>
            </w:r>
          </w:p>
        </w:tc>
        <w:tc>
          <w:tcPr>
            <w:tcW w:w="2808" w:type="dxa"/>
            <w:tcBorders>
              <w:bottom w:val="single" w:sz="18" w:space="0" w:color="auto"/>
              <w:right w:val="single" w:sz="6" w:space="0" w:color="auto"/>
            </w:tcBorders>
          </w:tcPr>
          <w:p w14:paraId="31A8151D" w14:textId="4AB942AA" w:rsidR="00BC6327" w:rsidRPr="00F41F91" w:rsidRDefault="00F20716" w:rsidP="00D057C3">
            <w:pPr>
              <w:rPr>
                <w:sz w:val="18"/>
              </w:rPr>
            </w:pPr>
            <w:r>
              <w:rPr>
                <w:sz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499A5C0" w14:textId="77777777" w:rsidR="00263501" w:rsidRDefault="00263501" w:rsidP="00263501">
            <w:pPr>
              <w:tabs>
                <w:tab w:val="left" w:pos="360"/>
              </w:tabs>
              <w:ind w:right="14"/>
              <w:jc w:val="center"/>
              <w:rPr>
                <w:iCs/>
                <w:sz w:val="18"/>
                <w:szCs w:val="18"/>
              </w:rPr>
            </w:pPr>
            <w:r w:rsidRPr="00263501">
              <w:rPr>
                <w:iCs/>
                <w:sz w:val="18"/>
                <w:szCs w:val="18"/>
              </w:rPr>
              <w:t>There are no PHGs, MCLGs, or mandatory standard health effects language for these constituents</w:t>
            </w:r>
          </w:p>
          <w:p w14:paraId="2644278C" w14:textId="44FAE27D" w:rsidR="00263501" w:rsidRDefault="00263501" w:rsidP="00263501">
            <w:pPr>
              <w:tabs>
                <w:tab w:val="left" w:pos="360"/>
              </w:tabs>
              <w:ind w:right="14"/>
              <w:jc w:val="center"/>
              <w:rPr>
                <w:b/>
                <w:caps/>
              </w:rPr>
            </w:pPr>
            <w:r w:rsidRPr="00263501">
              <w:rPr>
                <w:iCs/>
                <w:sz w:val="18"/>
                <w:szCs w:val="18"/>
              </w:rPr>
              <w:t xml:space="preserve"> </w:t>
            </w:r>
            <w:proofErr w:type="gramStart"/>
            <w:r w:rsidRPr="00263501">
              <w:rPr>
                <w:iCs/>
                <w:sz w:val="18"/>
                <w:szCs w:val="18"/>
              </w:rPr>
              <w:t>because</w:t>
            </w:r>
            <w:proofErr w:type="gramEnd"/>
            <w:r w:rsidRPr="00263501">
              <w:rPr>
                <w:iCs/>
                <w:sz w:val="18"/>
                <w:szCs w:val="18"/>
              </w:rPr>
              <w:t xml:space="preserve"> secondary MCLs are set on the basis of aesthetics.</w:t>
            </w:r>
          </w:p>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47EF296F" w:rsidR="000C16DD" w:rsidRPr="00F41F91" w:rsidRDefault="000C16DD" w:rsidP="001A4B18">
            <w:pPr>
              <w:spacing w:before="40" w:after="40"/>
              <w:jc w:val="center"/>
              <w:rPr>
                <w:b/>
                <w:bCs/>
                <w:sz w:val="18"/>
              </w:rPr>
            </w:pPr>
            <w:r w:rsidRPr="00F41F91">
              <w:rPr>
                <w:b/>
                <w:bCs/>
                <w:sz w:val="18"/>
              </w:rPr>
              <w:t xml:space="preserve">Sample </w:t>
            </w:r>
            <w:r w:rsidR="001A4B18">
              <w:rPr>
                <w:b/>
                <w:bCs/>
                <w:sz w:val="18"/>
              </w:rPr>
              <w:t>Source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02CBA66A" w:rsidR="000C16DD" w:rsidRPr="00F41F91" w:rsidRDefault="007773DF" w:rsidP="002A746D">
            <w:pPr>
              <w:spacing w:before="40" w:after="40"/>
              <w:jc w:val="center"/>
              <w:rPr>
                <w:b/>
                <w:bCs/>
                <w:sz w:val="18"/>
              </w:rPr>
            </w:pPr>
            <w:r>
              <w:rPr>
                <w:b/>
                <w:bCs/>
                <w:sz w:val="18"/>
              </w:rPr>
              <w:t xml:space="preserve">No </w:t>
            </w:r>
            <w:r w:rsidR="000C16DD"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B1414B">
        <w:trPr>
          <w:trHeight w:val="432"/>
          <w:jc w:val="center"/>
        </w:trPr>
        <w:tc>
          <w:tcPr>
            <w:tcW w:w="2268" w:type="dxa"/>
            <w:gridSpan w:val="2"/>
            <w:tcBorders>
              <w:left w:val="single" w:sz="6" w:space="0" w:color="auto"/>
              <w:right w:val="single" w:sz="6" w:space="0" w:color="auto"/>
            </w:tcBorders>
          </w:tcPr>
          <w:p w14:paraId="13867A6C" w14:textId="4B94BE90" w:rsidR="000C16DD" w:rsidRPr="00F41F91" w:rsidRDefault="00D720CA" w:rsidP="00D057C3">
            <w:pPr>
              <w:rPr>
                <w:sz w:val="18"/>
              </w:rPr>
            </w:pPr>
            <w:r>
              <w:rPr>
                <w:sz w:val="18"/>
              </w:rPr>
              <w:t>Calcium  mg/L</w:t>
            </w:r>
          </w:p>
        </w:tc>
        <w:tc>
          <w:tcPr>
            <w:tcW w:w="990" w:type="dxa"/>
            <w:tcBorders>
              <w:left w:val="single" w:sz="6" w:space="0" w:color="auto"/>
              <w:right w:val="single" w:sz="6" w:space="0" w:color="auto"/>
            </w:tcBorders>
          </w:tcPr>
          <w:p w14:paraId="7CD54F63" w14:textId="7ABA5024" w:rsidR="000C16DD" w:rsidRDefault="00EE38AD" w:rsidP="00D057C3">
            <w:pPr>
              <w:rPr>
                <w:sz w:val="18"/>
              </w:rPr>
            </w:pPr>
            <w:r>
              <w:rPr>
                <w:sz w:val="18"/>
              </w:rPr>
              <w:t>Well</w:t>
            </w:r>
          </w:p>
          <w:p w14:paraId="29134B0A" w14:textId="1E5393CF" w:rsidR="00D720CA" w:rsidRPr="00F41F91" w:rsidRDefault="00D720CA" w:rsidP="00D057C3">
            <w:pPr>
              <w:rPr>
                <w:sz w:val="18"/>
              </w:rPr>
            </w:pPr>
            <w:r>
              <w:rPr>
                <w:sz w:val="18"/>
              </w:rPr>
              <w:t>AVEK</w:t>
            </w:r>
          </w:p>
        </w:tc>
        <w:tc>
          <w:tcPr>
            <w:tcW w:w="1350" w:type="dxa"/>
            <w:tcBorders>
              <w:left w:val="single" w:sz="6" w:space="0" w:color="auto"/>
              <w:right w:val="single" w:sz="6" w:space="0" w:color="auto"/>
            </w:tcBorders>
          </w:tcPr>
          <w:p w14:paraId="06046821" w14:textId="419C4541" w:rsidR="000C16DD" w:rsidRDefault="00EE38AD" w:rsidP="00EE38AD">
            <w:pPr>
              <w:jc w:val="center"/>
              <w:rPr>
                <w:sz w:val="18"/>
              </w:rPr>
            </w:pPr>
            <w:r>
              <w:rPr>
                <w:sz w:val="18"/>
              </w:rPr>
              <w:t>129</w:t>
            </w:r>
          </w:p>
          <w:p w14:paraId="6432953F" w14:textId="721B5E67" w:rsidR="00D720CA" w:rsidRPr="00F41F91" w:rsidRDefault="00D720CA" w:rsidP="00D720CA">
            <w:pPr>
              <w:jc w:val="center"/>
              <w:rPr>
                <w:sz w:val="18"/>
              </w:rPr>
            </w:pPr>
            <w:r>
              <w:rPr>
                <w:sz w:val="18"/>
              </w:rPr>
              <w:t>17</w:t>
            </w:r>
          </w:p>
        </w:tc>
        <w:tc>
          <w:tcPr>
            <w:tcW w:w="1440" w:type="dxa"/>
            <w:tcBorders>
              <w:left w:val="single" w:sz="6"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right w:val="single" w:sz="6" w:space="0" w:color="auto"/>
            </w:tcBorders>
            <w:shd w:val="clear" w:color="auto" w:fill="auto"/>
          </w:tcPr>
          <w:p w14:paraId="7592CF94" w14:textId="34683E0A" w:rsidR="000C16DD" w:rsidRPr="00F41F91" w:rsidRDefault="00D720CA" w:rsidP="00D720CA">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1C32453F" w14:textId="7999BD2E" w:rsidR="000C16DD" w:rsidRPr="00F41F91" w:rsidRDefault="00085217" w:rsidP="00D057C3">
            <w:pPr>
              <w:rPr>
                <w:sz w:val="18"/>
              </w:rPr>
            </w:pPr>
            <w:r>
              <w:rPr>
                <w:sz w:val="18"/>
              </w:rPr>
              <w:t>Data provided here as information for consumers</w:t>
            </w:r>
          </w:p>
        </w:tc>
      </w:tr>
      <w:tr w:rsidR="00B1414B" w:rsidRPr="001F3468" w14:paraId="417E1990" w14:textId="77777777" w:rsidTr="00B1414B">
        <w:trPr>
          <w:trHeight w:val="432"/>
          <w:jc w:val="center"/>
        </w:trPr>
        <w:tc>
          <w:tcPr>
            <w:tcW w:w="2268" w:type="dxa"/>
            <w:gridSpan w:val="2"/>
            <w:tcBorders>
              <w:left w:val="single" w:sz="6" w:space="0" w:color="auto"/>
              <w:right w:val="single" w:sz="6" w:space="0" w:color="auto"/>
            </w:tcBorders>
          </w:tcPr>
          <w:p w14:paraId="63EC8AA9" w14:textId="245F7341" w:rsidR="00B1414B" w:rsidRPr="00F41F91" w:rsidRDefault="00D720CA" w:rsidP="00D057C3">
            <w:pPr>
              <w:rPr>
                <w:sz w:val="18"/>
              </w:rPr>
            </w:pPr>
            <w:r>
              <w:rPr>
                <w:sz w:val="18"/>
              </w:rPr>
              <w:t>Magnesium  mg/L</w:t>
            </w:r>
          </w:p>
        </w:tc>
        <w:tc>
          <w:tcPr>
            <w:tcW w:w="990" w:type="dxa"/>
            <w:tcBorders>
              <w:left w:val="single" w:sz="6" w:space="0" w:color="auto"/>
              <w:right w:val="single" w:sz="6" w:space="0" w:color="auto"/>
            </w:tcBorders>
          </w:tcPr>
          <w:p w14:paraId="075A3602" w14:textId="58A15DE7" w:rsidR="00B1414B" w:rsidRDefault="00EE38AD" w:rsidP="00D057C3">
            <w:pPr>
              <w:rPr>
                <w:sz w:val="18"/>
              </w:rPr>
            </w:pPr>
            <w:r>
              <w:rPr>
                <w:sz w:val="18"/>
              </w:rPr>
              <w:t>Well</w:t>
            </w:r>
          </w:p>
          <w:p w14:paraId="04905408" w14:textId="2AD69AFB" w:rsidR="00D720CA" w:rsidRPr="00F41F91" w:rsidRDefault="00D720CA" w:rsidP="00D057C3">
            <w:pPr>
              <w:rPr>
                <w:sz w:val="18"/>
              </w:rPr>
            </w:pPr>
            <w:r>
              <w:rPr>
                <w:sz w:val="18"/>
              </w:rPr>
              <w:t>AVEK</w:t>
            </w:r>
          </w:p>
        </w:tc>
        <w:tc>
          <w:tcPr>
            <w:tcW w:w="1350" w:type="dxa"/>
            <w:tcBorders>
              <w:left w:val="single" w:sz="6" w:space="0" w:color="auto"/>
              <w:right w:val="single" w:sz="6" w:space="0" w:color="auto"/>
            </w:tcBorders>
          </w:tcPr>
          <w:p w14:paraId="1F0179E6" w14:textId="00B997CD" w:rsidR="00B1414B" w:rsidRDefault="0061592C" w:rsidP="00EE38AD">
            <w:pPr>
              <w:jc w:val="center"/>
              <w:rPr>
                <w:sz w:val="18"/>
              </w:rPr>
            </w:pPr>
            <w:r>
              <w:rPr>
                <w:sz w:val="18"/>
              </w:rPr>
              <w:t>3.7</w:t>
            </w:r>
          </w:p>
          <w:p w14:paraId="2FF47A31" w14:textId="16AE365D" w:rsidR="00D720CA" w:rsidRPr="00F41F91" w:rsidRDefault="00D720CA" w:rsidP="00D720CA">
            <w:pPr>
              <w:jc w:val="center"/>
              <w:rPr>
                <w:sz w:val="18"/>
              </w:rPr>
            </w:pPr>
            <w:r>
              <w:rPr>
                <w:sz w:val="18"/>
              </w:rPr>
              <w:t>14</w:t>
            </w:r>
          </w:p>
        </w:tc>
        <w:tc>
          <w:tcPr>
            <w:tcW w:w="1440" w:type="dxa"/>
            <w:tcBorders>
              <w:left w:val="single" w:sz="6" w:space="0" w:color="auto"/>
              <w:right w:val="single" w:sz="6" w:space="0" w:color="auto"/>
            </w:tcBorders>
            <w:shd w:val="clear" w:color="auto" w:fill="auto"/>
          </w:tcPr>
          <w:p w14:paraId="510087FC" w14:textId="77777777" w:rsidR="00B1414B" w:rsidRPr="00F41F91" w:rsidRDefault="00B1414B" w:rsidP="00D057C3">
            <w:pPr>
              <w:rPr>
                <w:sz w:val="18"/>
              </w:rPr>
            </w:pPr>
          </w:p>
        </w:tc>
        <w:tc>
          <w:tcPr>
            <w:tcW w:w="1980" w:type="dxa"/>
            <w:gridSpan w:val="2"/>
            <w:tcBorders>
              <w:left w:val="single" w:sz="6" w:space="0" w:color="auto"/>
              <w:right w:val="single" w:sz="6" w:space="0" w:color="auto"/>
            </w:tcBorders>
            <w:shd w:val="clear" w:color="auto" w:fill="auto"/>
          </w:tcPr>
          <w:p w14:paraId="1C6DB4C0" w14:textId="272D36ED" w:rsidR="00B1414B" w:rsidRPr="00F41F91" w:rsidRDefault="00D720CA" w:rsidP="00D720CA">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37BBFA4C" w14:textId="6B836399" w:rsidR="00B1414B" w:rsidRPr="00F41F91" w:rsidRDefault="00085217" w:rsidP="00D057C3">
            <w:pPr>
              <w:rPr>
                <w:sz w:val="18"/>
              </w:rPr>
            </w:pPr>
            <w:r>
              <w:rPr>
                <w:sz w:val="18"/>
              </w:rPr>
              <w:t>Data provided here as information for consumers</w:t>
            </w:r>
          </w:p>
        </w:tc>
      </w:tr>
      <w:tr w:rsidR="00B1414B" w:rsidRPr="001F3468" w14:paraId="2B9182E6" w14:textId="77777777" w:rsidTr="00B1414B">
        <w:trPr>
          <w:trHeight w:val="432"/>
          <w:jc w:val="center"/>
        </w:trPr>
        <w:tc>
          <w:tcPr>
            <w:tcW w:w="2268" w:type="dxa"/>
            <w:gridSpan w:val="2"/>
            <w:tcBorders>
              <w:left w:val="single" w:sz="6" w:space="0" w:color="auto"/>
              <w:right w:val="single" w:sz="6" w:space="0" w:color="auto"/>
            </w:tcBorders>
          </w:tcPr>
          <w:p w14:paraId="3A2C744D" w14:textId="0E854C13" w:rsidR="00B1414B" w:rsidRPr="00F41F91" w:rsidRDefault="0061592C" w:rsidP="0061592C">
            <w:pPr>
              <w:rPr>
                <w:sz w:val="18"/>
              </w:rPr>
            </w:pPr>
            <w:r>
              <w:rPr>
                <w:sz w:val="18"/>
              </w:rPr>
              <w:t>Potassium mg/L</w:t>
            </w:r>
          </w:p>
        </w:tc>
        <w:tc>
          <w:tcPr>
            <w:tcW w:w="990" w:type="dxa"/>
            <w:tcBorders>
              <w:left w:val="single" w:sz="6" w:space="0" w:color="auto"/>
              <w:right w:val="single" w:sz="6" w:space="0" w:color="auto"/>
            </w:tcBorders>
          </w:tcPr>
          <w:p w14:paraId="15B08BE6" w14:textId="317A101C" w:rsidR="00B1414B" w:rsidRDefault="0061592C" w:rsidP="00D057C3">
            <w:pPr>
              <w:rPr>
                <w:sz w:val="18"/>
              </w:rPr>
            </w:pPr>
            <w:r>
              <w:rPr>
                <w:sz w:val="18"/>
              </w:rPr>
              <w:t>Well</w:t>
            </w:r>
          </w:p>
          <w:p w14:paraId="5676712F" w14:textId="650E0D31" w:rsidR="0091004B" w:rsidRPr="00F41F91" w:rsidRDefault="0091004B" w:rsidP="00D057C3">
            <w:pPr>
              <w:rPr>
                <w:sz w:val="18"/>
              </w:rPr>
            </w:pPr>
          </w:p>
        </w:tc>
        <w:tc>
          <w:tcPr>
            <w:tcW w:w="1350" w:type="dxa"/>
            <w:tcBorders>
              <w:left w:val="single" w:sz="6" w:space="0" w:color="auto"/>
              <w:right w:val="single" w:sz="6" w:space="0" w:color="auto"/>
            </w:tcBorders>
          </w:tcPr>
          <w:p w14:paraId="11DF8346" w14:textId="32C8C861" w:rsidR="00B1414B" w:rsidRDefault="0061592C" w:rsidP="0061592C">
            <w:pPr>
              <w:jc w:val="center"/>
              <w:rPr>
                <w:sz w:val="18"/>
              </w:rPr>
            </w:pPr>
            <w:r>
              <w:rPr>
                <w:sz w:val="18"/>
              </w:rPr>
              <w:t>3</w:t>
            </w:r>
          </w:p>
          <w:p w14:paraId="18E0EF4B" w14:textId="77777777" w:rsidR="0091004B" w:rsidRPr="00F41F91" w:rsidRDefault="0091004B" w:rsidP="00D057C3">
            <w:pPr>
              <w:rPr>
                <w:sz w:val="18"/>
              </w:rPr>
            </w:pPr>
          </w:p>
        </w:tc>
        <w:tc>
          <w:tcPr>
            <w:tcW w:w="1440" w:type="dxa"/>
            <w:tcBorders>
              <w:left w:val="single" w:sz="6" w:space="0" w:color="auto"/>
              <w:right w:val="single" w:sz="6" w:space="0" w:color="auto"/>
            </w:tcBorders>
            <w:shd w:val="clear" w:color="auto" w:fill="auto"/>
          </w:tcPr>
          <w:p w14:paraId="0848D436" w14:textId="77777777" w:rsidR="00B1414B" w:rsidRPr="00F41F91" w:rsidRDefault="00B1414B" w:rsidP="00D057C3">
            <w:pPr>
              <w:rPr>
                <w:sz w:val="18"/>
              </w:rPr>
            </w:pPr>
          </w:p>
        </w:tc>
        <w:tc>
          <w:tcPr>
            <w:tcW w:w="1980" w:type="dxa"/>
            <w:gridSpan w:val="2"/>
            <w:tcBorders>
              <w:left w:val="single" w:sz="6" w:space="0" w:color="auto"/>
              <w:right w:val="single" w:sz="6" w:space="0" w:color="auto"/>
            </w:tcBorders>
            <w:shd w:val="clear" w:color="auto" w:fill="auto"/>
          </w:tcPr>
          <w:p w14:paraId="6D01C56D" w14:textId="5A5ACA88" w:rsidR="00B1414B" w:rsidRPr="00F41F91" w:rsidRDefault="0061592C" w:rsidP="0061592C">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77FFCE12" w14:textId="69E8B723" w:rsidR="00B1414B" w:rsidRPr="00F41F91" w:rsidRDefault="00085217" w:rsidP="00D057C3">
            <w:pPr>
              <w:rPr>
                <w:sz w:val="18"/>
              </w:rPr>
            </w:pPr>
            <w:r>
              <w:rPr>
                <w:sz w:val="18"/>
              </w:rPr>
              <w:t>Data provided here as information for consumers</w:t>
            </w:r>
          </w:p>
        </w:tc>
      </w:tr>
      <w:tr w:rsidR="00B1414B" w:rsidRPr="001F3468" w14:paraId="2668B727" w14:textId="77777777" w:rsidTr="00B1414B">
        <w:trPr>
          <w:trHeight w:val="432"/>
          <w:jc w:val="center"/>
        </w:trPr>
        <w:tc>
          <w:tcPr>
            <w:tcW w:w="2268" w:type="dxa"/>
            <w:gridSpan w:val="2"/>
            <w:tcBorders>
              <w:left w:val="single" w:sz="6" w:space="0" w:color="auto"/>
              <w:right w:val="single" w:sz="6" w:space="0" w:color="auto"/>
            </w:tcBorders>
          </w:tcPr>
          <w:p w14:paraId="1EDFCBAB" w14:textId="7BECA4D0" w:rsidR="00B1414B" w:rsidRPr="00F41F91" w:rsidRDefault="0091004B" w:rsidP="00D057C3">
            <w:pPr>
              <w:rPr>
                <w:sz w:val="18"/>
              </w:rPr>
            </w:pPr>
            <w:r>
              <w:rPr>
                <w:sz w:val="18"/>
              </w:rPr>
              <w:t>pH  units</w:t>
            </w:r>
          </w:p>
        </w:tc>
        <w:tc>
          <w:tcPr>
            <w:tcW w:w="990" w:type="dxa"/>
            <w:tcBorders>
              <w:left w:val="single" w:sz="6" w:space="0" w:color="auto"/>
              <w:right w:val="single" w:sz="6" w:space="0" w:color="auto"/>
            </w:tcBorders>
          </w:tcPr>
          <w:p w14:paraId="407BCAA1" w14:textId="6B0151F6" w:rsidR="00B1414B" w:rsidRDefault="0061592C" w:rsidP="00D057C3">
            <w:pPr>
              <w:rPr>
                <w:sz w:val="18"/>
              </w:rPr>
            </w:pPr>
            <w:r>
              <w:rPr>
                <w:sz w:val="18"/>
              </w:rPr>
              <w:t>Well</w:t>
            </w:r>
          </w:p>
          <w:p w14:paraId="0A9513CD" w14:textId="6819611F" w:rsidR="0091004B" w:rsidRPr="00F41F91" w:rsidRDefault="0091004B" w:rsidP="00D057C3">
            <w:pPr>
              <w:rPr>
                <w:sz w:val="18"/>
              </w:rPr>
            </w:pPr>
            <w:r>
              <w:rPr>
                <w:sz w:val="18"/>
              </w:rPr>
              <w:t>AVEK</w:t>
            </w:r>
          </w:p>
        </w:tc>
        <w:tc>
          <w:tcPr>
            <w:tcW w:w="1350" w:type="dxa"/>
            <w:tcBorders>
              <w:left w:val="single" w:sz="6" w:space="0" w:color="auto"/>
              <w:right w:val="single" w:sz="6" w:space="0" w:color="auto"/>
            </w:tcBorders>
          </w:tcPr>
          <w:p w14:paraId="30AFCBE9" w14:textId="2CB236F1" w:rsidR="00B1414B" w:rsidRDefault="0061592C" w:rsidP="0061592C">
            <w:pPr>
              <w:jc w:val="center"/>
              <w:rPr>
                <w:sz w:val="18"/>
              </w:rPr>
            </w:pPr>
            <w:r>
              <w:rPr>
                <w:sz w:val="18"/>
              </w:rPr>
              <w:t>7.4</w:t>
            </w:r>
          </w:p>
          <w:p w14:paraId="14254730" w14:textId="632E87D4" w:rsidR="0091004B" w:rsidRPr="00F41F91" w:rsidRDefault="0091004B" w:rsidP="0091004B">
            <w:pPr>
              <w:jc w:val="center"/>
              <w:rPr>
                <w:sz w:val="18"/>
              </w:rPr>
            </w:pPr>
            <w:r>
              <w:rPr>
                <w:sz w:val="18"/>
              </w:rPr>
              <w:t>7.19</w:t>
            </w:r>
          </w:p>
        </w:tc>
        <w:tc>
          <w:tcPr>
            <w:tcW w:w="1440" w:type="dxa"/>
            <w:tcBorders>
              <w:left w:val="single" w:sz="6" w:space="0" w:color="auto"/>
              <w:right w:val="single" w:sz="6" w:space="0" w:color="auto"/>
            </w:tcBorders>
            <w:shd w:val="clear" w:color="auto" w:fill="auto"/>
          </w:tcPr>
          <w:p w14:paraId="0B1DB639" w14:textId="77777777" w:rsidR="00B1414B" w:rsidRDefault="00B1414B" w:rsidP="00D057C3">
            <w:pPr>
              <w:rPr>
                <w:sz w:val="18"/>
              </w:rPr>
            </w:pPr>
          </w:p>
          <w:p w14:paraId="7528BA40" w14:textId="0DE452E5" w:rsidR="0091004B" w:rsidRPr="00F41F91" w:rsidRDefault="0091004B" w:rsidP="0091004B">
            <w:pPr>
              <w:jc w:val="center"/>
              <w:rPr>
                <w:sz w:val="18"/>
              </w:rPr>
            </w:pPr>
            <w:r>
              <w:rPr>
                <w:sz w:val="18"/>
              </w:rPr>
              <w:t>6.7-7.2</w:t>
            </w:r>
          </w:p>
        </w:tc>
        <w:tc>
          <w:tcPr>
            <w:tcW w:w="1980" w:type="dxa"/>
            <w:gridSpan w:val="2"/>
            <w:tcBorders>
              <w:left w:val="single" w:sz="6" w:space="0" w:color="auto"/>
              <w:right w:val="single" w:sz="6" w:space="0" w:color="auto"/>
            </w:tcBorders>
            <w:shd w:val="clear" w:color="auto" w:fill="auto"/>
          </w:tcPr>
          <w:p w14:paraId="367E23D5" w14:textId="0B4CD8C9" w:rsidR="00B1414B" w:rsidRPr="00F41F91" w:rsidRDefault="0091004B" w:rsidP="0091004B">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20318284" w14:textId="1FC6BC04" w:rsidR="00B1414B" w:rsidRPr="00F41F91" w:rsidRDefault="00085217" w:rsidP="00D057C3">
            <w:pPr>
              <w:rPr>
                <w:sz w:val="18"/>
              </w:rPr>
            </w:pPr>
            <w:r>
              <w:rPr>
                <w:sz w:val="18"/>
              </w:rPr>
              <w:t>Data provided here as information for consumers</w:t>
            </w:r>
          </w:p>
        </w:tc>
      </w:tr>
      <w:tr w:rsidR="00B1414B" w:rsidRPr="001F3468" w14:paraId="6BA3870D" w14:textId="77777777" w:rsidTr="00B1414B">
        <w:trPr>
          <w:trHeight w:val="432"/>
          <w:jc w:val="center"/>
        </w:trPr>
        <w:tc>
          <w:tcPr>
            <w:tcW w:w="2268" w:type="dxa"/>
            <w:gridSpan w:val="2"/>
            <w:tcBorders>
              <w:left w:val="single" w:sz="6" w:space="0" w:color="auto"/>
              <w:right w:val="single" w:sz="6" w:space="0" w:color="auto"/>
            </w:tcBorders>
          </w:tcPr>
          <w:p w14:paraId="300EC3FE" w14:textId="4A9B1EE8" w:rsidR="00B1414B" w:rsidRPr="00F41F91" w:rsidRDefault="0091004B" w:rsidP="00D057C3">
            <w:pPr>
              <w:rPr>
                <w:sz w:val="18"/>
              </w:rPr>
            </w:pPr>
            <w:r>
              <w:rPr>
                <w:sz w:val="18"/>
              </w:rPr>
              <w:t>Total Alkalinity  mg/L</w:t>
            </w:r>
          </w:p>
        </w:tc>
        <w:tc>
          <w:tcPr>
            <w:tcW w:w="990" w:type="dxa"/>
            <w:tcBorders>
              <w:left w:val="single" w:sz="6" w:space="0" w:color="auto"/>
              <w:right w:val="single" w:sz="6" w:space="0" w:color="auto"/>
            </w:tcBorders>
          </w:tcPr>
          <w:p w14:paraId="3BFD949B" w14:textId="2AC42CCD" w:rsidR="00B1414B" w:rsidRDefault="0061592C" w:rsidP="00D057C3">
            <w:pPr>
              <w:rPr>
                <w:sz w:val="18"/>
              </w:rPr>
            </w:pPr>
            <w:r>
              <w:rPr>
                <w:sz w:val="18"/>
              </w:rPr>
              <w:t>Well</w:t>
            </w:r>
          </w:p>
          <w:p w14:paraId="4181A1B8" w14:textId="0A3ACE7C" w:rsidR="0091004B" w:rsidRPr="00F41F91" w:rsidRDefault="0091004B" w:rsidP="00D057C3">
            <w:pPr>
              <w:rPr>
                <w:sz w:val="18"/>
              </w:rPr>
            </w:pPr>
            <w:r>
              <w:rPr>
                <w:sz w:val="18"/>
              </w:rPr>
              <w:t>AVEK</w:t>
            </w:r>
          </w:p>
        </w:tc>
        <w:tc>
          <w:tcPr>
            <w:tcW w:w="1350" w:type="dxa"/>
            <w:tcBorders>
              <w:left w:val="single" w:sz="6" w:space="0" w:color="auto"/>
              <w:right w:val="single" w:sz="6" w:space="0" w:color="auto"/>
            </w:tcBorders>
          </w:tcPr>
          <w:p w14:paraId="407AF4D1" w14:textId="42F77B48" w:rsidR="00B1414B" w:rsidRDefault="0061592C" w:rsidP="0061592C">
            <w:pPr>
              <w:jc w:val="center"/>
              <w:rPr>
                <w:sz w:val="18"/>
              </w:rPr>
            </w:pPr>
            <w:r>
              <w:rPr>
                <w:sz w:val="18"/>
              </w:rPr>
              <w:t>235</w:t>
            </w:r>
          </w:p>
          <w:p w14:paraId="2525DD66" w14:textId="480EBA2F" w:rsidR="0091004B" w:rsidRPr="00F41F91" w:rsidRDefault="0091004B" w:rsidP="0091004B">
            <w:pPr>
              <w:jc w:val="center"/>
              <w:rPr>
                <w:sz w:val="18"/>
              </w:rPr>
            </w:pPr>
            <w:r>
              <w:rPr>
                <w:sz w:val="18"/>
              </w:rPr>
              <w:t>48</w:t>
            </w:r>
          </w:p>
        </w:tc>
        <w:tc>
          <w:tcPr>
            <w:tcW w:w="1440" w:type="dxa"/>
            <w:tcBorders>
              <w:left w:val="single" w:sz="6" w:space="0" w:color="auto"/>
              <w:right w:val="single" w:sz="6" w:space="0" w:color="auto"/>
            </w:tcBorders>
            <w:shd w:val="clear" w:color="auto" w:fill="auto"/>
          </w:tcPr>
          <w:p w14:paraId="7809891E" w14:textId="77777777" w:rsidR="00B1414B" w:rsidRDefault="00B1414B" w:rsidP="00D057C3">
            <w:pPr>
              <w:rPr>
                <w:sz w:val="18"/>
              </w:rPr>
            </w:pPr>
          </w:p>
          <w:p w14:paraId="38AB4575" w14:textId="20DE4141" w:rsidR="0091004B" w:rsidRPr="00F41F91" w:rsidRDefault="0091004B" w:rsidP="0091004B">
            <w:pPr>
              <w:jc w:val="center"/>
              <w:rPr>
                <w:sz w:val="18"/>
              </w:rPr>
            </w:pPr>
            <w:r>
              <w:rPr>
                <w:sz w:val="18"/>
              </w:rPr>
              <w:t>average</w:t>
            </w:r>
          </w:p>
        </w:tc>
        <w:tc>
          <w:tcPr>
            <w:tcW w:w="1980" w:type="dxa"/>
            <w:gridSpan w:val="2"/>
            <w:tcBorders>
              <w:left w:val="single" w:sz="6" w:space="0" w:color="auto"/>
              <w:right w:val="single" w:sz="6" w:space="0" w:color="auto"/>
            </w:tcBorders>
            <w:shd w:val="clear" w:color="auto" w:fill="auto"/>
          </w:tcPr>
          <w:p w14:paraId="1D946436" w14:textId="30430200" w:rsidR="00B1414B" w:rsidRPr="00F41F91" w:rsidRDefault="0091004B" w:rsidP="0091004B">
            <w:pPr>
              <w:jc w:val="center"/>
              <w:rPr>
                <w:sz w:val="18"/>
              </w:rPr>
            </w:pPr>
            <w:r>
              <w:rPr>
                <w:sz w:val="18"/>
              </w:rPr>
              <w:t>No Standard</w:t>
            </w:r>
          </w:p>
        </w:tc>
        <w:tc>
          <w:tcPr>
            <w:tcW w:w="2808" w:type="dxa"/>
            <w:tcBorders>
              <w:top w:val="single" w:sz="6" w:space="0" w:color="auto"/>
              <w:left w:val="single" w:sz="6" w:space="0" w:color="auto"/>
              <w:bottom w:val="single" w:sz="6" w:space="0" w:color="auto"/>
              <w:right w:val="single" w:sz="6" w:space="0" w:color="auto"/>
            </w:tcBorders>
          </w:tcPr>
          <w:p w14:paraId="60D522C3" w14:textId="2627BA6C" w:rsidR="00B1414B" w:rsidRPr="00F41F91" w:rsidRDefault="00085217" w:rsidP="00D057C3">
            <w:pPr>
              <w:rPr>
                <w:sz w:val="18"/>
              </w:rPr>
            </w:pPr>
            <w:r>
              <w:rPr>
                <w:sz w:val="18"/>
              </w:rPr>
              <w:t>Data provided here as information for consumers</w:t>
            </w:r>
          </w:p>
        </w:tc>
      </w:tr>
    </w:tbl>
    <w:p w14:paraId="4C384003" w14:textId="77777777" w:rsidR="00792953" w:rsidRDefault="00792953"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33B205B" w:rsidR="008D6F4A" w:rsidRPr="001F3468" w:rsidRDefault="00791BB2" w:rsidP="002B0B02">
      <w:pPr>
        <w:pStyle w:val="BodyText"/>
        <w:spacing w:before="0" w:after="240"/>
        <w:rPr>
          <w:rFonts w:ascii="Times New Roman" w:hAnsi="Times New Roman"/>
        </w:rPr>
      </w:pPr>
      <w:r>
        <w:rPr>
          <w:rFonts w:ascii="Times New Roman" w:hAnsi="Times New Roman"/>
        </w:rPr>
        <w:t>There was no lead detected in the water samples tested in 2018.</w:t>
      </w:r>
      <w:r w:rsidR="008D6F4A" w:rsidRPr="001F3468">
        <w:rPr>
          <w:rFonts w:ascii="Times New Roman" w:hAnsi="Times New Roman"/>
        </w:rPr>
        <w:t xml:space="preserve">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rPr>
        <w:t>Shadow Acres Mutual Water Company</w:t>
      </w:r>
      <w:r w:rsidR="008D6F4A"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008D6F4A" w:rsidRPr="001F3468">
        <w:rPr>
          <w:rFonts w:ascii="Times New Roman" w:hAnsi="Times New Roman"/>
        </w:rPr>
        <w:t xml:space="preserve">minutes before using water for drinking or cooking. </w:t>
      </w:r>
      <w:r w:rsidR="00365C7B">
        <w:rPr>
          <w:rFonts w:ascii="Times New Roman" w:hAnsi="Times New Roman"/>
        </w:rPr>
        <w:t xml:space="preserve"> </w:t>
      </w:r>
      <w:r w:rsidR="008D6F4A"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008D6F4A" w:rsidRPr="00E05746">
        <w:rPr>
          <w:rFonts w:ascii="Times New Roman" w:hAnsi="Times New Roman"/>
        </w:rPr>
        <w:t>or</w:t>
      </w:r>
      <w:r w:rsidR="008D6F4A" w:rsidRPr="001F3468">
        <w:rPr>
          <w:rFonts w:ascii="Times New Roman" w:hAnsi="Times New Roman"/>
        </w:rPr>
        <w:t xml:space="preserve"> at </w:t>
      </w:r>
      <w:hyperlink r:id="rId8" w:history="1">
        <w:r w:rsidR="0080460B" w:rsidRPr="00273001">
          <w:rPr>
            <w:rStyle w:val="Hyperlink"/>
            <w:rFonts w:ascii="Times New Roman" w:hAnsi="Times New Roman"/>
          </w:rPr>
          <w:t>http://www.epa.gov/lead</w:t>
        </w:r>
      </w:hyperlink>
      <w:r w:rsidR="008D6F4A"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0A7B02CC" w14:textId="77777777" w:rsidR="006726BB" w:rsidRDefault="00E37FFB" w:rsidP="00DB4756">
            <w:pPr>
              <w:pStyle w:val="BodyText"/>
              <w:spacing w:before="0" w:after="240"/>
              <w:rPr>
                <w:rFonts w:ascii="Times New Roman" w:hAnsi="Times New Roman"/>
                <w:sz w:val="20"/>
              </w:rPr>
            </w:pPr>
            <w:r w:rsidRPr="00DB0CBE">
              <w:rPr>
                <w:b/>
                <w:szCs w:val="22"/>
              </w:rPr>
              <w:t>The water in our distribution system is a blend of AVEK water and ground-water. More information on AVEK’s water can</w:t>
            </w:r>
            <w:r w:rsidRPr="00F36039">
              <w:rPr>
                <w:szCs w:val="22"/>
              </w:rPr>
              <w:t xml:space="preserve"> </w:t>
            </w:r>
            <w:r w:rsidRPr="00E37FFB">
              <w:rPr>
                <w:b/>
                <w:szCs w:val="22"/>
              </w:rPr>
              <w:t xml:space="preserve">be found at </w:t>
            </w:r>
            <w:hyperlink r:id="rId9" w:history="1">
              <w:r w:rsidRPr="00E37FFB">
                <w:rPr>
                  <w:rStyle w:val="Hyperlink"/>
                  <w:b/>
                  <w:szCs w:val="22"/>
                </w:rPr>
                <w:t>www.avek.org</w:t>
              </w:r>
            </w:hyperlink>
            <w:r w:rsidRPr="00E37FFB">
              <w:rPr>
                <w:b/>
                <w:szCs w:val="22"/>
              </w:rPr>
              <w:t xml:space="preserve">. The laboratory results from our water testing are available for review in the SAMWC office.  </w:t>
            </w:r>
            <w:r w:rsidR="00DB4756">
              <w:rPr>
                <w:rFonts w:ascii="Times New Roman" w:hAnsi="Times New Roman"/>
                <w:sz w:val="20"/>
              </w:rPr>
              <w:t xml:space="preserve">Our ground water is blended with AVEK’s treated surface water in the distribution system to </w:t>
            </w:r>
            <w:r w:rsidR="006726BB">
              <w:rPr>
                <w:rFonts w:ascii="Times New Roman" w:hAnsi="Times New Roman"/>
                <w:sz w:val="20"/>
              </w:rPr>
              <w:t xml:space="preserve">ensure that we do not pump over our allotment of ground-water and with the added benefit of </w:t>
            </w:r>
            <w:r w:rsidR="00DB4756">
              <w:rPr>
                <w:rFonts w:ascii="Times New Roman" w:hAnsi="Times New Roman"/>
                <w:sz w:val="20"/>
              </w:rPr>
              <w:t>reduc</w:t>
            </w:r>
            <w:r w:rsidR="006726BB">
              <w:rPr>
                <w:rFonts w:ascii="Times New Roman" w:hAnsi="Times New Roman"/>
                <w:sz w:val="20"/>
              </w:rPr>
              <w:t>ing</w:t>
            </w:r>
            <w:r w:rsidR="00DB4756">
              <w:rPr>
                <w:rFonts w:ascii="Times New Roman" w:hAnsi="Times New Roman"/>
                <w:sz w:val="20"/>
              </w:rPr>
              <w:t xml:space="preserve"> the effects of hard water on plumbing fixtures.</w:t>
            </w:r>
            <w:r w:rsidR="00DB4756">
              <w:rPr>
                <w:rFonts w:ascii="Times New Roman" w:hAnsi="Times New Roman"/>
                <w:sz w:val="20"/>
              </w:rPr>
              <w:t xml:space="preserve"> If you </w:t>
            </w:r>
            <w:r w:rsidR="00DB4756">
              <w:rPr>
                <w:rFonts w:ascii="Times New Roman" w:hAnsi="Times New Roman"/>
                <w:sz w:val="20"/>
              </w:rPr>
              <w:t xml:space="preserve">have questions regarding </w:t>
            </w:r>
            <w:r w:rsidR="006726BB">
              <w:rPr>
                <w:rFonts w:ascii="Times New Roman" w:hAnsi="Times New Roman"/>
                <w:sz w:val="20"/>
              </w:rPr>
              <w:t xml:space="preserve">the </w:t>
            </w:r>
            <w:r w:rsidR="00DB4756">
              <w:rPr>
                <w:rFonts w:ascii="Times New Roman" w:hAnsi="Times New Roman"/>
                <w:sz w:val="20"/>
              </w:rPr>
              <w:t>water quality testing</w:t>
            </w:r>
            <w:r w:rsidR="006726BB">
              <w:rPr>
                <w:rFonts w:ascii="Times New Roman" w:hAnsi="Times New Roman"/>
                <w:sz w:val="20"/>
              </w:rPr>
              <w:t xml:space="preserve"> process</w:t>
            </w:r>
            <w:r w:rsidR="00DB4756">
              <w:rPr>
                <w:rFonts w:ascii="Times New Roman" w:hAnsi="Times New Roman"/>
                <w:sz w:val="20"/>
              </w:rPr>
              <w:t xml:space="preserve">, contact </w:t>
            </w:r>
            <w:r w:rsidR="00DB4756">
              <w:rPr>
                <w:rFonts w:ascii="Times New Roman" w:hAnsi="Times New Roman"/>
                <w:sz w:val="20"/>
              </w:rPr>
              <w:t xml:space="preserve">Tony at </w:t>
            </w:r>
            <w:r w:rsidR="00DB4756">
              <w:rPr>
                <w:rFonts w:ascii="Times New Roman" w:hAnsi="Times New Roman"/>
                <w:sz w:val="20"/>
              </w:rPr>
              <w:t xml:space="preserve">Morrison Well Maintenance at 661-466-6031.  </w:t>
            </w:r>
          </w:p>
          <w:p w14:paraId="4B988143" w14:textId="2C270D39" w:rsidR="00DB4756" w:rsidRDefault="00DB4756" w:rsidP="00DB4756">
            <w:pPr>
              <w:pStyle w:val="BodyText"/>
              <w:spacing w:before="0" w:after="240"/>
              <w:rPr>
                <w:rFonts w:ascii="Times New Roman" w:hAnsi="Times New Roman"/>
                <w:sz w:val="20"/>
              </w:rPr>
            </w:pPr>
            <w:r>
              <w:rPr>
                <w:rFonts w:ascii="Times New Roman" w:hAnsi="Times New Roman"/>
                <w:sz w:val="20"/>
              </w:rPr>
              <w:t xml:space="preserve">Shadow Acres Mutual Water Company delivers water which meets or exceeds public health standards for potable water.  </w:t>
            </w:r>
            <w:r>
              <w:rPr>
                <w:rFonts w:ascii="Times New Roman" w:hAnsi="Times New Roman"/>
                <w:sz w:val="20"/>
              </w:rPr>
              <w:t xml:space="preserve">Due to the </w:t>
            </w:r>
            <w:r>
              <w:rPr>
                <w:rFonts w:ascii="Times New Roman" w:hAnsi="Times New Roman"/>
                <w:sz w:val="20"/>
              </w:rPr>
              <w:t>Antelope Valley ground-water adjudicat</w:t>
            </w:r>
            <w:r>
              <w:rPr>
                <w:rFonts w:ascii="Times New Roman" w:hAnsi="Times New Roman"/>
                <w:sz w:val="20"/>
              </w:rPr>
              <w:t>ion,</w:t>
            </w:r>
            <w:r>
              <w:rPr>
                <w:rFonts w:ascii="Times New Roman" w:hAnsi="Times New Roman"/>
                <w:sz w:val="20"/>
              </w:rPr>
              <w:t xml:space="preserve"> </w:t>
            </w:r>
            <w:r>
              <w:rPr>
                <w:rFonts w:ascii="Times New Roman" w:hAnsi="Times New Roman"/>
                <w:sz w:val="20"/>
              </w:rPr>
              <w:t>g</w:t>
            </w:r>
            <w:r>
              <w:rPr>
                <w:rFonts w:ascii="Times New Roman" w:hAnsi="Times New Roman"/>
                <w:sz w:val="20"/>
              </w:rPr>
              <w:t>round-water management is now a top priority.</w:t>
            </w:r>
          </w:p>
          <w:p w14:paraId="334ECDAF" w14:textId="0046CA36" w:rsidR="00497F4F" w:rsidRDefault="00497F4F" w:rsidP="00DB4756">
            <w:pPr>
              <w:pStyle w:val="BodyText"/>
              <w:spacing w:before="0" w:after="240"/>
              <w:rPr>
                <w:rFonts w:ascii="Times New Roman" w:hAnsi="Times New Roman"/>
                <w:sz w:val="20"/>
              </w:rPr>
            </w:pPr>
            <w:r>
              <w:rPr>
                <w:rFonts w:ascii="Times New Roman" w:hAnsi="Times New Roman"/>
                <w:sz w:val="20"/>
              </w:rPr>
              <w:t xml:space="preserve">As noted in the enclosed News-Letter, drought restrictions have been lifted </w:t>
            </w:r>
            <w:r w:rsidR="006726BB">
              <w:rPr>
                <w:rFonts w:ascii="Times New Roman" w:hAnsi="Times New Roman"/>
                <w:sz w:val="20"/>
              </w:rPr>
              <w:t>at the</w:t>
            </w:r>
            <w:r>
              <w:rPr>
                <w:rFonts w:ascii="Times New Roman" w:hAnsi="Times New Roman"/>
                <w:sz w:val="20"/>
              </w:rPr>
              <w:t xml:space="preserve"> State level, therefore the</w:t>
            </w:r>
            <w:r w:rsidR="006726BB">
              <w:rPr>
                <w:rFonts w:ascii="Times New Roman" w:hAnsi="Times New Roman"/>
                <w:sz w:val="20"/>
              </w:rPr>
              <w:t xml:space="preserve"> SAMWC</w:t>
            </w:r>
            <w:r>
              <w:rPr>
                <w:rFonts w:ascii="Times New Roman" w:hAnsi="Times New Roman"/>
                <w:sz w:val="20"/>
              </w:rPr>
              <w:t xml:space="preserve"> water rates have been </w:t>
            </w:r>
            <w:r w:rsidR="006726BB">
              <w:rPr>
                <w:rFonts w:ascii="Times New Roman" w:hAnsi="Times New Roman"/>
                <w:sz w:val="20"/>
              </w:rPr>
              <w:t>rolled back</w:t>
            </w:r>
            <w:r>
              <w:rPr>
                <w:rFonts w:ascii="Times New Roman" w:hAnsi="Times New Roman"/>
                <w:sz w:val="20"/>
              </w:rPr>
              <w:t xml:space="preserve"> to reflect “Stage 0”</w:t>
            </w:r>
            <w:r w:rsidR="006726BB">
              <w:rPr>
                <w:rFonts w:ascii="Times New Roman" w:hAnsi="Times New Roman"/>
                <w:sz w:val="20"/>
              </w:rPr>
              <w:t xml:space="preserve"> pricing.  Further rate adjustments will go into effect on July 1</w:t>
            </w:r>
            <w:r w:rsidR="006726BB" w:rsidRPr="006726BB">
              <w:rPr>
                <w:rFonts w:ascii="Times New Roman" w:hAnsi="Times New Roman"/>
                <w:sz w:val="20"/>
                <w:vertAlign w:val="superscript"/>
              </w:rPr>
              <w:t>st</w:t>
            </w:r>
            <w:r w:rsidR="006726BB">
              <w:rPr>
                <w:rFonts w:ascii="Times New Roman" w:hAnsi="Times New Roman"/>
                <w:sz w:val="20"/>
              </w:rPr>
              <w:t>, 2019 as outlined in full on the reverse of the News-Letter.</w:t>
            </w:r>
          </w:p>
          <w:p w14:paraId="3C83558D" w14:textId="77777777" w:rsidR="00497F4F" w:rsidRPr="006726BB" w:rsidRDefault="00497F4F" w:rsidP="00497F4F">
            <w:pPr>
              <w:tabs>
                <w:tab w:val="left" w:pos="3780"/>
              </w:tabs>
              <w:rPr>
                <w:rFonts w:ascii="Arial" w:hAnsi="Arial"/>
                <w:sz w:val="18"/>
                <w:szCs w:val="18"/>
              </w:rPr>
            </w:pPr>
            <w:r w:rsidRPr="006726BB">
              <w:rPr>
                <w:rFonts w:ascii="Arial" w:hAnsi="Arial"/>
                <w:b/>
                <w:sz w:val="18"/>
                <w:szCs w:val="18"/>
              </w:rPr>
              <w:t xml:space="preserve">SAMWC Rate Schedule: </w:t>
            </w:r>
            <w:r w:rsidRPr="006726BB">
              <w:rPr>
                <w:rFonts w:ascii="Arial" w:hAnsi="Arial"/>
                <w:sz w:val="18"/>
                <w:szCs w:val="18"/>
              </w:rPr>
              <w:t>effective  May 1, 2019</w:t>
            </w:r>
          </w:p>
          <w:p w14:paraId="1575E14F" w14:textId="77777777" w:rsidR="00497F4F" w:rsidRPr="006726BB" w:rsidRDefault="00497F4F" w:rsidP="00497F4F">
            <w:pPr>
              <w:tabs>
                <w:tab w:val="left" w:pos="3780"/>
              </w:tabs>
              <w:rPr>
                <w:rFonts w:ascii="Arial" w:hAnsi="Arial"/>
                <w:b/>
                <w:sz w:val="18"/>
                <w:szCs w:val="18"/>
              </w:rPr>
            </w:pPr>
          </w:p>
          <w:p w14:paraId="66515A6E" w14:textId="77777777" w:rsidR="00497F4F" w:rsidRPr="006726BB" w:rsidRDefault="00497F4F" w:rsidP="00497F4F">
            <w:pPr>
              <w:tabs>
                <w:tab w:val="left" w:pos="3780"/>
              </w:tabs>
              <w:rPr>
                <w:rFonts w:ascii="Arial" w:hAnsi="Arial"/>
                <w:sz w:val="18"/>
                <w:szCs w:val="18"/>
              </w:rPr>
            </w:pPr>
            <w:r w:rsidRPr="006726BB">
              <w:rPr>
                <w:rFonts w:ascii="Arial" w:hAnsi="Arial"/>
                <w:b/>
                <w:sz w:val="18"/>
                <w:szCs w:val="18"/>
              </w:rPr>
              <w:t xml:space="preserve">Metered/Active Accounts </w:t>
            </w:r>
            <w:r w:rsidRPr="006726BB">
              <w:rPr>
                <w:rFonts w:ascii="Arial" w:hAnsi="Arial"/>
                <w:sz w:val="18"/>
                <w:szCs w:val="18"/>
              </w:rPr>
              <w:t>Billed Bi-Monthly</w:t>
            </w:r>
            <w:r w:rsidRPr="006726BB">
              <w:rPr>
                <w:rFonts w:ascii="Arial" w:hAnsi="Arial"/>
                <w:sz w:val="18"/>
                <w:szCs w:val="18"/>
              </w:rPr>
              <w:tab/>
            </w:r>
            <w:r w:rsidRPr="006726BB">
              <w:rPr>
                <w:rFonts w:ascii="Arial" w:hAnsi="Arial"/>
                <w:sz w:val="18"/>
                <w:szCs w:val="18"/>
              </w:rPr>
              <w:tab/>
            </w:r>
          </w:p>
          <w:p w14:paraId="5A0719C8" w14:textId="77777777" w:rsidR="00497F4F" w:rsidRPr="006726BB" w:rsidRDefault="00497F4F" w:rsidP="00497F4F">
            <w:pPr>
              <w:tabs>
                <w:tab w:val="left" w:pos="3780"/>
              </w:tabs>
              <w:rPr>
                <w:rFonts w:ascii="Arial" w:hAnsi="Arial"/>
                <w:sz w:val="18"/>
                <w:szCs w:val="18"/>
              </w:rPr>
            </w:pPr>
            <w:r w:rsidRPr="006726BB">
              <w:rPr>
                <w:rFonts w:ascii="Arial" w:hAnsi="Arial"/>
                <w:b/>
                <w:sz w:val="18"/>
                <w:szCs w:val="18"/>
              </w:rPr>
              <w:t>Standby Accounts</w:t>
            </w:r>
            <w:r w:rsidRPr="006726BB">
              <w:rPr>
                <w:rFonts w:ascii="Arial" w:hAnsi="Arial"/>
                <w:sz w:val="18"/>
                <w:szCs w:val="18"/>
              </w:rPr>
              <w:t xml:space="preserve"> Billed semi-annually for Maintenance Fees </w:t>
            </w:r>
          </w:p>
          <w:p w14:paraId="5D74F61B" w14:textId="77777777" w:rsidR="00497F4F" w:rsidRPr="006726BB" w:rsidRDefault="00497F4F" w:rsidP="00497F4F">
            <w:pPr>
              <w:tabs>
                <w:tab w:val="left" w:pos="3780"/>
              </w:tabs>
              <w:rPr>
                <w:rFonts w:ascii="Arial" w:hAnsi="Arial"/>
                <w:b/>
                <w:sz w:val="18"/>
                <w:szCs w:val="18"/>
              </w:rPr>
            </w:pPr>
          </w:p>
          <w:p w14:paraId="6B124B96" w14:textId="7C5B5E85" w:rsidR="00497F4F" w:rsidRPr="006726BB" w:rsidRDefault="00497F4F" w:rsidP="003706BC">
            <w:pPr>
              <w:pStyle w:val="BlockText"/>
              <w:ind w:left="0" w:firstLine="0"/>
              <w:rPr>
                <w:rFonts w:ascii="Arial" w:hAnsi="Arial" w:cs="Arial"/>
                <w:b w:val="0"/>
                <w:szCs w:val="18"/>
              </w:rPr>
            </w:pPr>
            <w:r w:rsidRPr="006726BB">
              <w:rPr>
                <w:rFonts w:ascii="Arial" w:hAnsi="Arial" w:cs="Arial"/>
                <w:b w:val="0"/>
                <w:szCs w:val="18"/>
              </w:rPr>
              <w:t>Water Charges per Thousand Gallons</w:t>
            </w:r>
            <w:r w:rsidRPr="006726BB">
              <w:rPr>
                <w:rFonts w:ascii="Arial" w:hAnsi="Arial" w:cs="Arial"/>
                <w:b w:val="0"/>
                <w:szCs w:val="18"/>
              </w:rPr>
              <w:tab/>
              <w:t xml:space="preserve">         </w:t>
            </w:r>
            <w:r w:rsidR="003706BC">
              <w:rPr>
                <w:rFonts w:ascii="Arial" w:hAnsi="Arial" w:cs="Arial"/>
                <w:b w:val="0"/>
                <w:szCs w:val="18"/>
              </w:rPr>
              <w:t xml:space="preserve"> </w:t>
            </w:r>
            <w:r w:rsidRPr="006726BB">
              <w:rPr>
                <w:rFonts w:ascii="Arial" w:hAnsi="Arial" w:cs="Arial"/>
                <w:b w:val="0"/>
                <w:szCs w:val="18"/>
              </w:rPr>
              <w:t xml:space="preserve">$ 48.00 Base Rate (up to 30,000 gals. </w:t>
            </w:r>
            <w:r w:rsidR="003706BC" w:rsidRPr="006726BB">
              <w:rPr>
                <w:rFonts w:ascii="Arial" w:hAnsi="Arial" w:cs="Arial"/>
                <w:b w:val="0"/>
                <w:szCs w:val="18"/>
              </w:rPr>
              <w:t>per billing cycle)</w:t>
            </w:r>
            <w:r w:rsidRPr="006726BB">
              <w:rPr>
                <w:rFonts w:ascii="Arial" w:hAnsi="Arial" w:cs="Arial"/>
                <w:b w:val="0"/>
                <w:szCs w:val="18"/>
              </w:rPr>
              <w:t xml:space="preserve">                                       </w:t>
            </w:r>
            <w:r w:rsidRPr="006726BB">
              <w:rPr>
                <w:rFonts w:ascii="Arial" w:hAnsi="Arial" w:cs="Arial"/>
                <w:b w:val="0"/>
                <w:szCs w:val="18"/>
              </w:rPr>
              <w:t xml:space="preserve"> </w:t>
            </w:r>
            <w:r w:rsidRPr="006726BB">
              <w:rPr>
                <w:rFonts w:ascii="Arial" w:hAnsi="Arial" w:cs="Arial"/>
                <w:b w:val="0"/>
                <w:szCs w:val="18"/>
              </w:rPr>
              <w:t xml:space="preserve">                                                  </w:t>
            </w:r>
            <w:r w:rsidRPr="006726BB">
              <w:rPr>
                <w:rFonts w:ascii="Arial" w:hAnsi="Arial" w:cs="Arial"/>
                <w:b w:val="0"/>
                <w:szCs w:val="18"/>
              </w:rPr>
              <w:t xml:space="preserve"> </w:t>
            </w:r>
            <w:r w:rsidRPr="006726BB">
              <w:rPr>
                <w:rFonts w:ascii="Arial" w:hAnsi="Arial" w:cs="Arial"/>
                <w:b w:val="0"/>
                <w:szCs w:val="18"/>
              </w:rPr>
              <w:t xml:space="preserve">                                                </w:t>
            </w:r>
          </w:p>
          <w:p w14:paraId="37EABB45" w14:textId="5C98B4D6" w:rsidR="00497F4F" w:rsidRPr="006726BB" w:rsidRDefault="00497F4F" w:rsidP="00497F4F">
            <w:pPr>
              <w:pStyle w:val="BlockText"/>
              <w:ind w:left="630" w:firstLine="0"/>
              <w:rPr>
                <w:szCs w:val="18"/>
              </w:rPr>
            </w:pPr>
            <w:r w:rsidRPr="006726BB">
              <w:rPr>
                <w:rFonts w:ascii="Arial" w:hAnsi="Arial" w:cs="Arial"/>
                <w:b w:val="0"/>
                <w:szCs w:val="18"/>
              </w:rPr>
              <w:t xml:space="preserve">                </w:t>
            </w:r>
            <w:r w:rsidRPr="006726BB">
              <w:rPr>
                <w:rFonts w:ascii="Arial" w:hAnsi="Arial" w:cs="Arial"/>
                <w:b w:val="0"/>
                <w:szCs w:val="18"/>
              </w:rPr>
              <w:tab/>
              <w:t xml:space="preserve">                     </w:t>
            </w:r>
            <w:r w:rsidRPr="006726BB">
              <w:rPr>
                <w:rFonts w:ascii="Arial" w:hAnsi="Arial" w:cs="Arial"/>
                <w:b w:val="0"/>
                <w:szCs w:val="18"/>
              </w:rPr>
              <w:t xml:space="preserve">              </w:t>
            </w:r>
            <w:r w:rsidR="006726BB">
              <w:rPr>
                <w:rFonts w:ascii="Arial" w:hAnsi="Arial" w:cs="Arial"/>
                <w:b w:val="0"/>
                <w:szCs w:val="18"/>
              </w:rPr>
              <w:t xml:space="preserve">                  </w:t>
            </w:r>
            <w:r w:rsidR="003706BC">
              <w:rPr>
                <w:rFonts w:ascii="Arial" w:hAnsi="Arial" w:cs="Arial"/>
                <w:b w:val="0"/>
                <w:szCs w:val="18"/>
              </w:rPr>
              <w:t xml:space="preserve"> </w:t>
            </w:r>
            <w:r w:rsidRPr="006726BB">
              <w:rPr>
                <w:rFonts w:ascii="Arial" w:hAnsi="Arial" w:cs="Arial"/>
                <w:b w:val="0"/>
                <w:szCs w:val="18"/>
              </w:rPr>
              <w:t xml:space="preserve">$ </w:t>
            </w:r>
            <w:r w:rsidR="006726BB">
              <w:rPr>
                <w:rFonts w:ascii="Arial" w:hAnsi="Arial" w:cs="Arial"/>
                <w:b w:val="0"/>
                <w:szCs w:val="18"/>
              </w:rPr>
              <w:t xml:space="preserve"> </w:t>
            </w:r>
            <w:r w:rsidRPr="006726BB">
              <w:rPr>
                <w:rFonts w:ascii="Arial" w:hAnsi="Arial" w:cs="Arial"/>
                <w:b w:val="0"/>
                <w:szCs w:val="18"/>
              </w:rPr>
              <w:t xml:space="preserve">1.75 per thousand between 30,000 and 200,000 </w:t>
            </w:r>
            <w:r w:rsidRPr="006726BB">
              <w:rPr>
                <w:rFonts w:ascii="Arial" w:hAnsi="Arial" w:cs="Arial"/>
                <w:b w:val="0"/>
                <w:szCs w:val="18"/>
              </w:rPr>
              <w:t xml:space="preserve">gallons </w:t>
            </w:r>
            <w:r w:rsidRPr="006726BB">
              <w:rPr>
                <w:szCs w:val="18"/>
              </w:rPr>
              <w:t xml:space="preserve">                   </w:t>
            </w:r>
          </w:p>
          <w:p w14:paraId="431F109F" w14:textId="6DBD31C9" w:rsidR="00497F4F" w:rsidRPr="006726BB" w:rsidRDefault="00497F4F" w:rsidP="00497F4F">
            <w:pPr>
              <w:tabs>
                <w:tab w:val="left" w:pos="3780"/>
              </w:tabs>
              <w:ind w:left="5760" w:right="-1440" w:hanging="5760"/>
              <w:rPr>
                <w:rFonts w:ascii="Arial" w:hAnsi="Arial"/>
                <w:sz w:val="18"/>
                <w:szCs w:val="18"/>
              </w:rPr>
            </w:pPr>
            <w:r w:rsidRPr="006726BB">
              <w:rPr>
                <w:rFonts w:ascii="Arial" w:hAnsi="Arial"/>
                <w:sz w:val="18"/>
                <w:szCs w:val="18"/>
              </w:rPr>
              <w:t xml:space="preserve">    </w:t>
            </w:r>
            <w:r w:rsidRPr="006726BB">
              <w:rPr>
                <w:rFonts w:ascii="Arial" w:hAnsi="Arial"/>
                <w:sz w:val="18"/>
                <w:szCs w:val="18"/>
              </w:rPr>
              <w:tab/>
              <w:t xml:space="preserve">       $   3.00 per thousand between 200,000 and 350,000 gallons</w:t>
            </w:r>
          </w:p>
          <w:p w14:paraId="19CD7357" w14:textId="69D531FE" w:rsidR="00497F4F" w:rsidRPr="006726BB" w:rsidRDefault="00497F4F" w:rsidP="00497F4F">
            <w:pPr>
              <w:tabs>
                <w:tab w:val="left" w:pos="3780"/>
              </w:tabs>
              <w:ind w:left="5760" w:right="-1440" w:hanging="5760"/>
              <w:rPr>
                <w:rFonts w:ascii="Arial" w:hAnsi="Arial"/>
                <w:sz w:val="18"/>
                <w:szCs w:val="18"/>
              </w:rPr>
            </w:pPr>
            <w:r w:rsidRPr="006726BB">
              <w:rPr>
                <w:rFonts w:ascii="Arial" w:hAnsi="Arial"/>
                <w:sz w:val="18"/>
                <w:szCs w:val="18"/>
              </w:rPr>
              <w:tab/>
              <w:t xml:space="preserve">      </w:t>
            </w:r>
            <w:r w:rsidRPr="006726BB">
              <w:rPr>
                <w:rFonts w:ascii="Arial" w:hAnsi="Arial"/>
                <w:sz w:val="18"/>
                <w:szCs w:val="18"/>
              </w:rPr>
              <w:t xml:space="preserve"> </w:t>
            </w:r>
            <w:r w:rsidRPr="006726BB">
              <w:rPr>
                <w:rFonts w:ascii="Arial" w:hAnsi="Arial"/>
                <w:sz w:val="18"/>
                <w:szCs w:val="18"/>
              </w:rPr>
              <w:t>$   3.30 per thousand between 350,000 and 500,000 gallons</w:t>
            </w:r>
          </w:p>
          <w:p w14:paraId="79CE8055" w14:textId="22484AAC" w:rsidR="00497F4F" w:rsidRPr="006726BB" w:rsidRDefault="00497F4F" w:rsidP="00497F4F">
            <w:pPr>
              <w:tabs>
                <w:tab w:val="left" w:pos="3780"/>
              </w:tabs>
              <w:ind w:left="5760" w:right="-1440" w:hanging="5760"/>
              <w:rPr>
                <w:rFonts w:ascii="Arial" w:hAnsi="Arial"/>
                <w:sz w:val="18"/>
                <w:szCs w:val="18"/>
              </w:rPr>
            </w:pPr>
            <w:r w:rsidRPr="006726BB">
              <w:rPr>
                <w:rFonts w:ascii="Arial" w:hAnsi="Arial"/>
                <w:sz w:val="18"/>
                <w:szCs w:val="18"/>
              </w:rPr>
              <w:tab/>
              <w:t xml:space="preserve">       </w:t>
            </w:r>
            <w:r w:rsidRPr="006726BB">
              <w:rPr>
                <w:rFonts w:ascii="Arial" w:hAnsi="Arial"/>
                <w:sz w:val="18"/>
                <w:szCs w:val="18"/>
              </w:rPr>
              <w:t>$   3.60 per thousand gallons over 500,000 gallons</w:t>
            </w:r>
          </w:p>
          <w:p w14:paraId="021E31C5" w14:textId="77777777" w:rsidR="00497F4F" w:rsidRPr="006726BB" w:rsidRDefault="00497F4F" w:rsidP="00497F4F">
            <w:pPr>
              <w:tabs>
                <w:tab w:val="left" w:pos="3780"/>
              </w:tabs>
              <w:ind w:left="5760" w:right="-1440" w:hanging="5760"/>
              <w:rPr>
                <w:rFonts w:ascii="Arial" w:hAnsi="Arial"/>
                <w:sz w:val="18"/>
                <w:szCs w:val="18"/>
              </w:rPr>
            </w:pPr>
          </w:p>
          <w:p w14:paraId="5B6813D4" w14:textId="05BBBA3A" w:rsidR="00497F4F" w:rsidRPr="006726BB" w:rsidRDefault="00497F4F" w:rsidP="00497F4F">
            <w:pPr>
              <w:tabs>
                <w:tab w:val="left" w:pos="3780"/>
              </w:tabs>
              <w:ind w:left="5760" w:right="-1440" w:hanging="5760"/>
              <w:rPr>
                <w:rFonts w:ascii="Arial" w:hAnsi="Arial"/>
                <w:sz w:val="18"/>
                <w:szCs w:val="18"/>
              </w:rPr>
            </w:pPr>
            <w:r w:rsidRPr="006726BB">
              <w:rPr>
                <w:rFonts w:ascii="Arial" w:hAnsi="Arial"/>
                <w:sz w:val="18"/>
                <w:szCs w:val="18"/>
              </w:rPr>
              <w:t xml:space="preserve">Standby Charges (Maintenance Fees)                      $ 22.00 per share per month  </w:t>
            </w:r>
          </w:p>
          <w:p w14:paraId="42CD8DE0" w14:textId="77777777" w:rsidR="00497F4F" w:rsidRPr="006726BB" w:rsidRDefault="00497F4F" w:rsidP="00497F4F">
            <w:pPr>
              <w:tabs>
                <w:tab w:val="left" w:pos="3780"/>
              </w:tabs>
              <w:ind w:left="5760" w:right="-1440" w:hanging="5760"/>
              <w:rPr>
                <w:rFonts w:ascii="Arial" w:hAnsi="Arial"/>
                <w:sz w:val="18"/>
                <w:szCs w:val="18"/>
              </w:rPr>
            </w:pPr>
            <w:r w:rsidRPr="006726BB">
              <w:rPr>
                <w:rFonts w:ascii="Arial" w:hAnsi="Arial"/>
                <w:sz w:val="18"/>
                <w:szCs w:val="18"/>
              </w:rPr>
              <w:t xml:space="preserve">    </w:t>
            </w:r>
          </w:p>
          <w:p w14:paraId="62C89D65" w14:textId="4FAE8EA5" w:rsidR="00497F4F" w:rsidRPr="006726BB" w:rsidRDefault="00497F4F" w:rsidP="00497F4F">
            <w:pPr>
              <w:tabs>
                <w:tab w:val="left" w:pos="3780"/>
              </w:tabs>
              <w:ind w:left="5760" w:right="-1440" w:hanging="5760"/>
              <w:rPr>
                <w:rFonts w:ascii="Arial" w:hAnsi="Arial"/>
                <w:sz w:val="18"/>
                <w:szCs w:val="18"/>
              </w:rPr>
            </w:pPr>
            <w:r w:rsidRPr="006726BB">
              <w:rPr>
                <w:rFonts w:ascii="Arial" w:hAnsi="Arial"/>
                <w:sz w:val="18"/>
                <w:szCs w:val="18"/>
              </w:rPr>
              <w:t xml:space="preserve">Interest Charged on Delinquent Accounts             </w:t>
            </w:r>
            <w:r w:rsidR="003706BC">
              <w:rPr>
                <w:rFonts w:ascii="Arial" w:hAnsi="Arial"/>
                <w:sz w:val="18"/>
                <w:szCs w:val="18"/>
              </w:rPr>
              <w:t xml:space="preserve">       </w:t>
            </w:r>
            <w:r w:rsidRPr="006726BB">
              <w:rPr>
                <w:rFonts w:ascii="Arial" w:hAnsi="Arial"/>
                <w:sz w:val="18"/>
                <w:szCs w:val="18"/>
              </w:rPr>
              <w:t xml:space="preserve">10% per year </w:t>
            </w:r>
          </w:p>
          <w:p w14:paraId="454B0F6C" w14:textId="77777777" w:rsidR="00497F4F" w:rsidRPr="006726BB" w:rsidRDefault="00497F4F" w:rsidP="00497F4F">
            <w:pPr>
              <w:tabs>
                <w:tab w:val="left" w:pos="3780"/>
              </w:tabs>
              <w:ind w:left="5760" w:right="-1440" w:hanging="5760"/>
              <w:rPr>
                <w:rFonts w:ascii="Arial" w:hAnsi="Arial"/>
                <w:sz w:val="18"/>
                <w:szCs w:val="18"/>
              </w:rPr>
            </w:pPr>
          </w:p>
          <w:p w14:paraId="6B9B7301" w14:textId="66DD7CD2" w:rsidR="00497F4F" w:rsidRPr="006726BB" w:rsidRDefault="00497F4F" w:rsidP="00497F4F">
            <w:pPr>
              <w:tabs>
                <w:tab w:val="left" w:pos="3780"/>
              </w:tabs>
              <w:ind w:left="5760" w:right="-1440" w:hanging="5760"/>
              <w:rPr>
                <w:rFonts w:ascii="Arial" w:hAnsi="Arial"/>
                <w:sz w:val="18"/>
                <w:szCs w:val="18"/>
              </w:rPr>
            </w:pPr>
            <w:r w:rsidRPr="006726BB">
              <w:rPr>
                <w:rFonts w:ascii="Arial" w:hAnsi="Arial"/>
                <w:sz w:val="18"/>
                <w:szCs w:val="18"/>
              </w:rPr>
              <w:t>Late Charge (over 25 days delinquent)</w:t>
            </w:r>
            <w:r w:rsidRPr="006726BB">
              <w:rPr>
                <w:rFonts w:ascii="Arial" w:hAnsi="Arial"/>
                <w:sz w:val="18"/>
                <w:szCs w:val="18"/>
              </w:rPr>
              <w:tab/>
              <w:t xml:space="preserve">         $ 25.00</w:t>
            </w:r>
          </w:p>
          <w:p w14:paraId="4597E639" w14:textId="77777777" w:rsidR="00497F4F" w:rsidRPr="006726BB" w:rsidRDefault="00497F4F" w:rsidP="00497F4F">
            <w:pPr>
              <w:tabs>
                <w:tab w:val="left" w:pos="3780"/>
              </w:tabs>
              <w:ind w:left="5760" w:right="-1440" w:hanging="5760"/>
              <w:rPr>
                <w:rFonts w:ascii="Arial" w:hAnsi="Arial"/>
                <w:sz w:val="18"/>
                <w:szCs w:val="18"/>
              </w:rPr>
            </w:pPr>
          </w:p>
          <w:p w14:paraId="740400BE" w14:textId="00BB7A48" w:rsidR="00DB4756" w:rsidRPr="003706BC" w:rsidRDefault="00DB4756" w:rsidP="00497F4F">
            <w:pPr>
              <w:pStyle w:val="BodyText"/>
              <w:spacing w:before="0" w:after="240"/>
              <w:jc w:val="center"/>
              <w:rPr>
                <w:rFonts w:ascii="Arial" w:hAnsi="Arial" w:cs="Arial"/>
                <w:b/>
                <w:sz w:val="20"/>
              </w:rPr>
            </w:pPr>
            <w:r w:rsidRPr="003706BC">
              <w:rPr>
                <w:rFonts w:ascii="Arial" w:hAnsi="Arial" w:cs="Arial"/>
                <w:b/>
                <w:sz w:val="20"/>
              </w:rPr>
              <w:t xml:space="preserve">Please </w:t>
            </w:r>
            <w:r w:rsidR="00497F4F" w:rsidRPr="003706BC">
              <w:rPr>
                <w:rFonts w:ascii="Arial" w:hAnsi="Arial" w:cs="Arial"/>
                <w:b/>
                <w:sz w:val="20"/>
              </w:rPr>
              <w:t>C</w:t>
            </w:r>
            <w:r w:rsidRPr="003706BC">
              <w:rPr>
                <w:rFonts w:ascii="Arial" w:hAnsi="Arial" w:cs="Arial"/>
                <w:b/>
                <w:sz w:val="20"/>
              </w:rPr>
              <w:t xml:space="preserve">ontinue </w:t>
            </w:r>
            <w:r w:rsidR="00497F4F" w:rsidRPr="003706BC">
              <w:rPr>
                <w:rFonts w:ascii="Arial" w:hAnsi="Arial" w:cs="Arial"/>
                <w:b/>
                <w:sz w:val="20"/>
              </w:rPr>
              <w:t>to Use Water Wisely</w:t>
            </w:r>
            <w:r w:rsidRPr="003706BC">
              <w:rPr>
                <w:rFonts w:ascii="Arial" w:hAnsi="Arial" w:cs="Arial"/>
                <w:b/>
                <w:sz w:val="20"/>
              </w:rPr>
              <w:t>.</w:t>
            </w:r>
          </w:p>
          <w:p w14:paraId="2F11D3FC" w14:textId="1A916627" w:rsidR="002B3B52" w:rsidRPr="001F3468" w:rsidRDefault="00E37FFB" w:rsidP="006726BB">
            <w:pPr>
              <w:pStyle w:val="BodyText"/>
              <w:spacing w:before="0"/>
              <w:jc w:val="center"/>
              <w:rPr>
                <w:rFonts w:ascii="Times New Roman" w:hAnsi="Times New Roman"/>
              </w:rPr>
            </w:pPr>
            <w:r w:rsidRPr="00E37FFB">
              <w:rPr>
                <w:b/>
                <w:szCs w:val="22"/>
              </w:rPr>
              <w:t>Shareholder/Members and residents are invited to attend monthly Board meetings.</w:t>
            </w:r>
          </w:p>
        </w:tc>
      </w:tr>
    </w:tbl>
    <w:p w14:paraId="72ACFBC0" w14:textId="77777777" w:rsidR="00BE6564" w:rsidRPr="00DD7D18" w:rsidRDefault="00BE6564" w:rsidP="00AC3B80">
      <w:pPr>
        <w:pStyle w:val="BodyText"/>
        <w:spacing w:before="240" w:after="240"/>
        <w:jc w:val="center"/>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BAE4" w14:textId="77777777" w:rsidR="002F78C0" w:rsidRDefault="002F78C0">
      <w:r>
        <w:separator/>
      </w:r>
    </w:p>
  </w:endnote>
  <w:endnote w:type="continuationSeparator" w:id="0">
    <w:p w14:paraId="50E3C46A" w14:textId="77777777" w:rsidR="002F78C0" w:rsidRDefault="002F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61680" w14:textId="77777777" w:rsidR="002F78C0" w:rsidRDefault="002F78C0">
      <w:r>
        <w:separator/>
      </w:r>
    </w:p>
  </w:footnote>
  <w:footnote w:type="continuationSeparator" w:id="0">
    <w:p w14:paraId="3A5CC1AA" w14:textId="77777777" w:rsidR="002F78C0" w:rsidRDefault="002F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20C31">
      <w:rPr>
        <w:rStyle w:val="PageNumber"/>
        <w:i/>
        <w:iCs/>
        <w:noProof/>
        <w:u w:val="single"/>
      </w:rPr>
      <w:t>1</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20C31">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C9C"/>
    <w:rsid w:val="00016106"/>
    <w:rsid w:val="0002042D"/>
    <w:rsid w:val="00020F0D"/>
    <w:rsid w:val="00022705"/>
    <w:rsid w:val="00024D43"/>
    <w:rsid w:val="000360D3"/>
    <w:rsid w:val="000370BE"/>
    <w:rsid w:val="00044344"/>
    <w:rsid w:val="000450D8"/>
    <w:rsid w:val="0004748A"/>
    <w:rsid w:val="00053BC0"/>
    <w:rsid w:val="000551F9"/>
    <w:rsid w:val="00065561"/>
    <w:rsid w:val="00073BE0"/>
    <w:rsid w:val="00074CBB"/>
    <w:rsid w:val="00085217"/>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0C4A"/>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4B18"/>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3501"/>
    <w:rsid w:val="00264941"/>
    <w:rsid w:val="00273001"/>
    <w:rsid w:val="002856B8"/>
    <w:rsid w:val="00294205"/>
    <w:rsid w:val="002A20BB"/>
    <w:rsid w:val="002A3636"/>
    <w:rsid w:val="002A5C9F"/>
    <w:rsid w:val="002A746D"/>
    <w:rsid w:val="002B0B02"/>
    <w:rsid w:val="002B3B52"/>
    <w:rsid w:val="002D15BC"/>
    <w:rsid w:val="002D19FC"/>
    <w:rsid w:val="002D429D"/>
    <w:rsid w:val="002D6930"/>
    <w:rsid w:val="002D728F"/>
    <w:rsid w:val="002E43B8"/>
    <w:rsid w:val="002F07E8"/>
    <w:rsid w:val="002F0A31"/>
    <w:rsid w:val="002F1DD3"/>
    <w:rsid w:val="002F6EC9"/>
    <w:rsid w:val="002F78C0"/>
    <w:rsid w:val="00301D86"/>
    <w:rsid w:val="00304873"/>
    <w:rsid w:val="003205C1"/>
    <w:rsid w:val="00322340"/>
    <w:rsid w:val="0033024B"/>
    <w:rsid w:val="00331EA7"/>
    <w:rsid w:val="00332A75"/>
    <w:rsid w:val="00335461"/>
    <w:rsid w:val="00340568"/>
    <w:rsid w:val="00341671"/>
    <w:rsid w:val="00342536"/>
    <w:rsid w:val="0034785D"/>
    <w:rsid w:val="00357F0C"/>
    <w:rsid w:val="00365C7B"/>
    <w:rsid w:val="003706BC"/>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73A3"/>
    <w:rsid w:val="00470811"/>
    <w:rsid w:val="0047086C"/>
    <w:rsid w:val="00470E54"/>
    <w:rsid w:val="00472D17"/>
    <w:rsid w:val="00473411"/>
    <w:rsid w:val="004848BB"/>
    <w:rsid w:val="004912AD"/>
    <w:rsid w:val="00492061"/>
    <w:rsid w:val="00497F4F"/>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E8E"/>
    <w:rsid w:val="00546FDB"/>
    <w:rsid w:val="00552D92"/>
    <w:rsid w:val="005540D9"/>
    <w:rsid w:val="0055419E"/>
    <w:rsid w:val="0056039D"/>
    <w:rsid w:val="005830FA"/>
    <w:rsid w:val="0058536C"/>
    <w:rsid w:val="005937EB"/>
    <w:rsid w:val="005A087D"/>
    <w:rsid w:val="005A5C78"/>
    <w:rsid w:val="005C04C1"/>
    <w:rsid w:val="005D1987"/>
    <w:rsid w:val="005D4636"/>
    <w:rsid w:val="005D5746"/>
    <w:rsid w:val="005D698E"/>
    <w:rsid w:val="005D7E01"/>
    <w:rsid w:val="005E0C69"/>
    <w:rsid w:val="005E279B"/>
    <w:rsid w:val="005E4953"/>
    <w:rsid w:val="005E6068"/>
    <w:rsid w:val="005F17BC"/>
    <w:rsid w:val="0060219E"/>
    <w:rsid w:val="00606A2B"/>
    <w:rsid w:val="00614D40"/>
    <w:rsid w:val="00615750"/>
    <w:rsid w:val="0061592C"/>
    <w:rsid w:val="00623849"/>
    <w:rsid w:val="00630AE6"/>
    <w:rsid w:val="00633A17"/>
    <w:rsid w:val="00634487"/>
    <w:rsid w:val="00640676"/>
    <w:rsid w:val="0064205A"/>
    <w:rsid w:val="00643C66"/>
    <w:rsid w:val="00652F8C"/>
    <w:rsid w:val="006537F6"/>
    <w:rsid w:val="0066456C"/>
    <w:rsid w:val="006672EF"/>
    <w:rsid w:val="0067168B"/>
    <w:rsid w:val="006726B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65CA9"/>
    <w:rsid w:val="00775871"/>
    <w:rsid w:val="007773DF"/>
    <w:rsid w:val="00781986"/>
    <w:rsid w:val="00783F5A"/>
    <w:rsid w:val="00784E3A"/>
    <w:rsid w:val="00791BB2"/>
    <w:rsid w:val="00792953"/>
    <w:rsid w:val="00796405"/>
    <w:rsid w:val="00796E52"/>
    <w:rsid w:val="007B0B24"/>
    <w:rsid w:val="007C18C6"/>
    <w:rsid w:val="007D1761"/>
    <w:rsid w:val="007D21BB"/>
    <w:rsid w:val="007F584E"/>
    <w:rsid w:val="00801E7B"/>
    <w:rsid w:val="008035BF"/>
    <w:rsid w:val="00803861"/>
    <w:rsid w:val="00803DFB"/>
    <w:rsid w:val="0080460B"/>
    <w:rsid w:val="00806352"/>
    <w:rsid w:val="00814AAE"/>
    <w:rsid w:val="00816622"/>
    <w:rsid w:val="008222DE"/>
    <w:rsid w:val="0082242B"/>
    <w:rsid w:val="008225EA"/>
    <w:rsid w:val="00822CD1"/>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A6F49"/>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004B"/>
    <w:rsid w:val="00911A33"/>
    <w:rsid w:val="00915867"/>
    <w:rsid w:val="009160C7"/>
    <w:rsid w:val="00921C44"/>
    <w:rsid w:val="00936C4A"/>
    <w:rsid w:val="009419BC"/>
    <w:rsid w:val="0094633A"/>
    <w:rsid w:val="00964EC2"/>
    <w:rsid w:val="00970BCF"/>
    <w:rsid w:val="009725A8"/>
    <w:rsid w:val="00973F02"/>
    <w:rsid w:val="009746A3"/>
    <w:rsid w:val="00974728"/>
    <w:rsid w:val="00975448"/>
    <w:rsid w:val="00975A98"/>
    <w:rsid w:val="00983590"/>
    <w:rsid w:val="00990849"/>
    <w:rsid w:val="0099313E"/>
    <w:rsid w:val="00995293"/>
    <w:rsid w:val="009B1047"/>
    <w:rsid w:val="009B337D"/>
    <w:rsid w:val="009B3D44"/>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4A4C"/>
    <w:rsid w:val="00A72ADF"/>
    <w:rsid w:val="00A93A21"/>
    <w:rsid w:val="00A94D32"/>
    <w:rsid w:val="00A9766F"/>
    <w:rsid w:val="00AB01B0"/>
    <w:rsid w:val="00AB19D8"/>
    <w:rsid w:val="00AB5E87"/>
    <w:rsid w:val="00AC3B80"/>
    <w:rsid w:val="00AC41BE"/>
    <w:rsid w:val="00AC6D1E"/>
    <w:rsid w:val="00AD4876"/>
    <w:rsid w:val="00AF0445"/>
    <w:rsid w:val="00AF2E38"/>
    <w:rsid w:val="00B0620C"/>
    <w:rsid w:val="00B1414B"/>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37801"/>
    <w:rsid w:val="00C41E25"/>
    <w:rsid w:val="00C43468"/>
    <w:rsid w:val="00C45B4E"/>
    <w:rsid w:val="00C51D70"/>
    <w:rsid w:val="00C55FC5"/>
    <w:rsid w:val="00C6314A"/>
    <w:rsid w:val="00C649AA"/>
    <w:rsid w:val="00C77170"/>
    <w:rsid w:val="00C8032D"/>
    <w:rsid w:val="00C84176"/>
    <w:rsid w:val="00C945A7"/>
    <w:rsid w:val="00C952C9"/>
    <w:rsid w:val="00C96627"/>
    <w:rsid w:val="00CA2099"/>
    <w:rsid w:val="00CB5A7C"/>
    <w:rsid w:val="00CB6FF7"/>
    <w:rsid w:val="00CC2F86"/>
    <w:rsid w:val="00CD26F1"/>
    <w:rsid w:val="00CD598A"/>
    <w:rsid w:val="00CE2D72"/>
    <w:rsid w:val="00CF1A7D"/>
    <w:rsid w:val="00CF2391"/>
    <w:rsid w:val="00D057C3"/>
    <w:rsid w:val="00D06308"/>
    <w:rsid w:val="00D118D4"/>
    <w:rsid w:val="00D15AE0"/>
    <w:rsid w:val="00D20C31"/>
    <w:rsid w:val="00D26951"/>
    <w:rsid w:val="00D272CB"/>
    <w:rsid w:val="00D33C8C"/>
    <w:rsid w:val="00D37E1F"/>
    <w:rsid w:val="00D47015"/>
    <w:rsid w:val="00D5320E"/>
    <w:rsid w:val="00D60888"/>
    <w:rsid w:val="00D720CA"/>
    <w:rsid w:val="00D7538B"/>
    <w:rsid w:val="00D77322"/>
    <w:rsid w:val="00D832CF"/>
    <w:rsid w:val="00D87E7D"/>
    <w:rsid w:val="00D924EC"/>
    <w:rsid w:val="00D96789"/>
    <w:rsid w:val="00DA2871"/>
    <w:rsid w:val="00DB305E"/>
    <w:rsid w:val="00DB4756"/>
    <w:rsid w:val="00DB4D7F"/>
    <w:rsid w:val="00DC0B11"/>
    <w:rsid w:val="00DC2ED8"/>
    <w:rsid w:val="00DC30BE"/>
    <w:rsid w:val="00DC3DA9"/>
    <w:rsid w:val="00DC412F"/>
    <w:rsid w:val="00DC61D2"/>
    <w:rsid w:val="00DD7D18"/>
    <w:rsid w:val="00DD7D84"/>
    <w:rsid w:val="00DE1141"/>
    <w:rsid w:val="00DE2077"/>
    <w:rsid w:val="00DE54DD"/>
    <w:rsid w:val="00E034EF"/>
    <w:rsid w:val="00E05746"/>
    <w:rsid w:val="00E20938"/>
    <w:rsid w:val="00E23E88"/>
    <w:rsid w:val="00E24E8A"/>
    <w:rsid w:val="00E25265"/>
    <w:rsid w:val="00E331F5"/>
    <w:rsid w:val="00E37FFB"/>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38AD"/>
    <w:rsid w:val="00EE7E33"/>
    <w:rsid w:val="00EF0F4D"/>
    <w:rsid w:val="00EF7091"/>
    <w:rsid w:val="00EF7F82"/>
    <w:rsid w:val="00F01B42"/>
    <w:rsid w:val="00F07AC1"/>
    <w:rsid w:val="00F1148C"/>
    <w:rsid w:val="00F20716"/>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08B0"/>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DB4756"/>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rsid w:val="00DB4756"/>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v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4</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15556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Jeanne</cp:lastModifiedBy>
  <cp:revision>15</cp:revision>
  <cp:lastPrinted>2019-05-05T04:36:00Z</cp:lastPrinted>
  <dcterms:created xsi:type="dcterms:W3CDTF">2019-05-04T07:24:00Z</dcterms:created>
  <dcterms:modified xsi:type="dcterms:W3CDTF">2019-05-05T11:45:00Z</dcterms:modified>
</cp:coreProperties>
</file>