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APPENDIX B:  eCCR Certification Form (Suggested Format)</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Consumer Confidence Report Certification Form</w:t>
      </w:r>
    </w:p>
    <w:p w:rsidR="00000000" w:rsidDel="00000000" w:rsidP="00000000" w:rsidRDefault="00000000" w:rsidRPr="00000000" w14:paraId="00000004">
      <w:pPr>
        <w:spacing w:after="120" w:lineRule="auto"/>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(To be submitted with a copy of the CCR)</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6565"/>
        <w:tblGridChange w:id="0">
          <w:tblGrid>
            <w:gridCol w:w="2785"/>
            <w:gridCol w:w="6565"/>
          </w:tblGrid>
        </w:tblGridChange>
      </w:tblGrid>
      <w:tr>
        <w:trPr>
          <w:cantSplit w:val="0"/>
          <w:tblHeader w:val="0"/>
        </w:trPr>
        <w:tc>
          <w:tcPr/>
          <w:p w:rsidR="00000000" w:rsidDel="00000000" w:rsidP="00000000" w:rsidRDefault="00000000" w:rsidRPr="00000000" w14:paraId="00000005">
            <w:pPr>
              <w:spacing w:after="40" w:before="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Name:</w:t>
            </w:r>
          </w:p>
        </w:tc>
        <w:tc>
          <w:tcPr/>
          <w:p w:rsidR="00000000" w:rsidDel="00000000" w:rsidP="00000000" w:rsidRDefault="00000000" w:rsidRPr="00000000" w14:paraId="00000006">
            <w:pPr>
              <w:spacing w:after="40" w:before="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Wilsona Gardens Mutual Water Company</w:t>
            </w:r>
          </w:p>
        </w:tc>
      </w:tr>
      <w:tr>
        <w:trPr>
          <w:cantSplit w:val="0"/>
          <w:tblHeader w:val="0"/>
        </w:trPr>
        <w:tc>
          <w:tcPr/>
          <w:p w:rsidR="00000000" w:rsidDel="00000000" w:rsidP="00000000" w:rsidRDefault="00000000" w:rsidRPr="00000000" w14:paraId="00000007">
            <w:pPr>
              <w:spacing w:after="40" w:before="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Number:</w:t>
            </w:r>
          </w:p>
        </w:tc>
        <w:tc>
          <w:tcPr/>
          <w:p w:rsidR="00000000" w:rsidDel="00000000" w:rsidP="00000000" w:rsidRDefault="00000000" w:rsidRPr="00000000" w14:paraId="00000008">
            <w:pPr>
              <w:spacing w:after="40" w:before="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1900155</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water system named above hereby certifies that its Consumer Confidence Report was distributed on ___June</w:t>
      </w:r>
      <w:r w:rsidDel="00000000" w:rsidR="00000000" w:rsidRPr="00000000">
        <w:rPr>
          <w:rFonts w:ascii="Arial" w:cs="Arial" w:eastAsia="Arial" w:hAnsi="Arial"/>
          <w:sz w:val="24"/>
          <w:szCs w:val="24"/>
          <w:rtl w:val="0"/>
        </w:rPr>
        <w:t xml:space="preserve"> 30,2025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Certified by: </w:t>
      </w:r>
    </w:p>
    <w:tbl>
      <w:tblPr>
        <w:tblStyle w:val="Table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4755"/>
        <w:tblGridChange w:id="0">
          <w:tblGrid>
            <w:gridCol w:w="4575"/>
            <w:gridCol w:w="4755"/>
          </w:tblGrid>
        </w:tblGridChange>
      </w:tblGrid>
      <w:tr>
        <w:trPr>
          <w:cantSplit w:val="0"/>
          <w:trHeight w:val="425" w:hRule="atLeast"/>
          <w:tblHeader w:val="0"/>
        </w:trPr>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Clay Myers</w:t>
            </w:r>
          </w:p>
        </w:tc>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Title: Agen</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Appointed By Board</w:t>
            </w:r>
          </w:p>
        </w:tc>
      </w:tr>
      <w:tr>
        <w:trPr>
          <w:cantSplit w:val="0"/>
          <w:trHeight w:val="455" w:hRule="atLeast"/>
          <w:tblHeader w:val="0"/>
        </w:trPr>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Clay Myers</w:t>
            </w:r>
          </w:p>
        </w:tc>
        <w:tc>
          <w:tcP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9/22/25</w:t>
            </w:r>
          </w:p>
        </w:tc>
      </w:tr>
      <w:tr>
        <w:trPr>
          <w:cantSplit w:val="0"/>
          <w:trHeight w:val="394" w:hRule="atLeast"/>
          <w:tblHeader w:val="0"/>
        </w:trPr>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number:   661-317-4330</w:t>
            </w:r>
          </w:p>
        </w:tc>
        <w:tc>
          <w:tcP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blank</w:t>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summarize report delivery used and good-faith efforts taken, please complete this page by checking all items that apply and fill-in where appropriate: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tabs>
          <w:tab w:val="left" w:leader="none" w:pos="9360"/>
        </w:tabs>
        <w:spacing w:line="300" w:lineRule="auto"/>
        <w:ind w:left="547" w:hanging="5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X</w:t>
        <w:tab/>
        <w:t xml:space="preserve">CCR was distributed by mail or other direct delivery methods (attach description of other direct delivery methods used).</w:t>
      </w:r>
    </w:p>
    <w:p w:rsidR="00000000" w:rsidDel="00000000" w:rsidP="00000000" w:rsidRDefault="00000000" w:rsidRPr="00000000" w14:paraId="00000015">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CCR was distributed using electronic delivery methods described in the Guidance for Electronic Delivery of the Consumer Confidence Report (water systems utilizing electronic delivery methods must complete the second page).</w:t>
      </w:r>
    </w:p>
    <w:p w:rsidR="00000000" w:rsidDel="00000000" w:rsidP="00000000" w:rsidRDefault="00000000" w:rsidRPr="00000000" w14:paraId="00000016">
      <w:pPr>
        <w:tabs>
          <w:tab w:val="left" w:leader="none" w:pos="540"/>
          <w:tab w:val="left" w:leader="none" w:pos="9360"/>
        </w:tabs>
        <w:spacing w:line="300" w:lineRule="auto"/>
        <w:ind w:left="634" w:hanging="6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X</w:t>
        <w:tab/>
        <w:t xml:space="preserve">“Good faith” efforts were used to reach non-bill paying consumers.  Those efforts included the following methods:</w:t>
      </w:r>
    </w:p>
    <w:p w:rsidR="00000000" w:rsidDel="00000000" w:rsidP="00000000" w:rsidRDefault="00000000" w:rsidRPr="00000000" w14:paraId="00000017">
      <w:pPr>
        <w:tabs>
          <w:tab w:val="left" w:leader="none" w:pos="9360"/>
        </w:tabs>
        <w:spacing w:line="300" w:lineRule="auto"/>
        <w:ind w:left="1170" w:hanging="54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X</w:t>
        <w:tab/>
        <w:t xml:space="preserve">Posting the CCR at the following URL: Facebook: Wilsona Gardens Mutual Water Co.</w:t>
      </w:r>
      <w:r w:rsidDel="00000000" w:rsidR="00000000" w:rsidRPr="00000000">
        <w:rPr>
          <w:rtl w:val="0"/>
        </w:rPr>
      </w:r>
    </w:p>
    <w:p w:rsidR="00000000" w:rsidDel="00000000" w:rsidP="00000000" w:rsidRDefault="00000000" w:rsidRPr="00000000" w14:paraId="00000018">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Mailing the CCR to postal patrons within the service area (attach zip codes used)</w:t>
      </w:r>
    </w:p>
    <w:p w:rsidR="00000000" w:rsidDel="00000000" w:rsidP="00000000" w:rsidRDefault="00000000" w:rsidRPr="00000000" w14:paraId="00000019">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Advertising the availability of the CCR in news media (attach copy of press release)</w:t>
      </w:r>
    </w:p>
    <w:p w:rsidR="00000000" w:rsidDel="00000000" w:rsidP="00000000" w:rsidRDefault="00000000" w:rsidRPr="00000000" w14:paraId="0000001A">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Publication of the CCR in a local newspaper of general circulation (attach a copy of the published notice, including name of newspaper and date published)</w:t>
      </w:r>
    </w:p>
    <w:p w:rsidR="00000000" w:rsidDel="00000000" w:rsidP="00000000" w:rsidRDefault="00000000" w:rsidRPr="00000000" w14:paraId="0000001B">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Posted the CCR in public places (attach a list of locations)</w:t>
      </w:r>
    </w:p>
    <w:p w:rsidR="00000000" w:rsidDel="00000000" w:rsidP="00000000" w:rsidRDefault="00000000" w:rsidRPr="00000000" w14:paraId="0000001C">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Delivery of multiple copies of CCR to single-billed addresses serving several persons, such as apartments, businesses, and schools</w:t>
      </w:r>
    </w:p>
    <w:p w:rsidR="00000000" w:rsidDel="00000000" w:rsidP="00000000" w:rsidRDefault="00000000" w:rsidRPr="00000000" w14:paraId="0000001D">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Delivery to community organizations (attach a list of organizations)</w:t>
      </w:r>
    </w:p>
    <w:p w:rsidR="00000000" w:rsidDel="00000000" w:rsidP="00000000" w:rsidRDefault="00000000" w:rsidRPr="00000000" w14:paraId="0000001E">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Publication of the CCR in the electronic city newsletter or electronic community newsletter or listserv (attach a copy of the article or notice)</w:t>
      </w:r>
    </w:p>
    <w:p w:rsidR="00000000" w:rsidDel="00000000" w:rsidP="00000000" w:rsidRDefault="00000000" w:rsidRPr="00000000" w14:paraId="0000001F">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Electronic announcement of CCR availability via social media outlets (attach list of social media outlets utilized)</w:t>
      </w:r>
    </w:p>
    <w:p w:rsidR="00000000" w:rsidDel="00000000" w:rsidP="00000000" w:rsidRDefault="00000000" w:rsidRPr="00000000" w14:paraId="00000020">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Other (attach a list of other methods used)</w:t>
      </w:r>
    </w:p>
    <w:p w:rsidR="00000000" w:rsidDel="00000000" w:rsidP="00000000" w:rsidRDefault="00000000" w:rsidRPr="00000000" w14:paraId="00000021">
      <w:pPr>
        <w:tabs>
          <w:tab w:val="left" w:leader="none" w:pos="9360"/>
        </w:tabs>
        <w:spacing w:line="300" w:lineRule="auto"/>
        <w:ind w:left="547" w:hanging="547"/>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tab/>
      </w:r>
      <w:r w:rsidDel="00000000" w:rsidR="00000000" w:rsidRPr="00000000">
        <w:rPr>
          <w:rFonts w:ascii="Arial" w:cs="Arial" w:eastAsia="Arial" w:hAnsi="Arial"/>
          <w:i w:val="1"/>
          <w:sz w:val="24"/>
          <w:szCs w:val="24"/>
          <w:rtl w:val="0"/>
        </w:rPr>
        <w:t xml:space="preserve">For systems serving at least 100,000 persons</w:t>
      </w:r>
      <w:r w:rsidDel="00000000" w:rsidR="00000000" w:rsidRPr="00000000">
        <w:rPr>
          <w:rFonts w:ascii="Arial" w:cs="Arial" w:eastAsia="Arial" w:hAnsi="Arial"/>
          <w:sz w:val="24"/>
          <w:szCs w:val="24"/>
          <w:rtl w:val="0"/>
        </w:rPr>
        <w:t xml:space="preserve">:  Posted CCR on a publicly-accessible internet site at the following URL:  www.</w:t>
      </w:r>
      <w:r w:rsidDel="00000000" w:rsidR="00000000" w:rsidRPr="00000000">
        <w:rPr>
          <w:rFonts w:ascii="Arial" w:cs="Arial" w:eastAsia="Arial" w:hAnsi="Arial"/>
          <w:sz w:val="24"/>
          <w:szCs w:val="24"/>
          <w:u w:val="single"/>
          <w:rtl w:val="0"/>
        </w:rPr>
        <w:tab/>
      </w:r>
    </w:p>
    <w:p w:rsidR="00000000" w:rsidDel="00000000" w:rsidP="00000000" w:rsidRDefault="00000000" w:rsidRPr="00000000" w14:paraId="00000022">
      <w:pPr>
        <w:tabs>
          <w:tab w:val="left" w:leader="none" w:pos="540"/>
          <w:tab w:val="left" w:leader="none" w:pos="1080"/>
          <w:tab w:val="left" w:leader="none" w:pos="9360"/>
        </w:tabs>
        <w:spacing w:line="300" w:lineRule="auto"/>
        <w:ind w:left="634" w:hanging="6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r>
      <w:r w:rsidDel="00000000" w:rsidR="00000000" w:rsidRPr="00000000">
        <w:rPr>
          <w:rFonts w:ascii="Arial" w:cs="Arial" w:eastAsia="Arial" w:hAnsi="Arial"/>
          <w:i w:val="1"/>
          <w:sz w:val="24"/>
          <w:szCs w:val="24"/>
          <w:rtl w:val="0"/>
        </w:rPr>
        <w:t xml:space="preserve">For privately-owned utilities</w:t>
      </w:r>
      <w:r w:rsidDel="00000000" w:rsidR="00000000" w:rsidRPr="00000000">
        <w:rPr>
          <w:rFonts w:ascii="Arial" w:cs="Arial" w:eastAsia="Arial" w:hAnsi="Arial"/>
          <w:sz w:val="24"/>
          <w:szCs w:val="24"/>
          <w:rtl w:val="0"/>
        </w:rPr>
        <w:t xml:space="preserve">:  Delivered the CCR to the California Public Utilities Commission</w:t>
      </w:r>
    </w:p>
    <w:p w:rsidR="00000000" w:rsidDel="00000000" w:rsidP="00000000" w:rsidRDefault="00000000" w:rsidRPr="00000000" w14:paraId="00000023">
      <w:pPr>
        <w:tabs>
          <w:tab w:val="left" w:leader="none" w:pos="9360"/>
        </w:tabs>
        <w:spacing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4">
      <w:pPr>
        <w:tabs>
          <w:tab w:val="left" w:leader="none" w:pos="9360"/>
        </w:tabs>
        <w:spacing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Consumer Confidence Report Electronic Delivery Certification</w:t>
      </w:r>
    </w:p>
    <w:p w:rsidR="00000000" w:rsidDel="00000000" w:rsidP="00000000" w:rsidRDefault="00000000" w:rsidRPr="00000000" w14:paraId="0000002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Water systems utilizing electronic distribution methods for CCR delivery must complete this page by checking all items that apply and fill-in where appropriate.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Water system mailed a notification that the CCR is available and provides a direct URL to the CCR on a publicly available website where it can be viewed (attach a copy of the mailed CCR notification). URL: www.___________________________________________________________</w:t>
      </w:r>
    </w:p>
    <w:p w:rsidR="00000000" w:rsidDel="00000000" w:rsidP="00000000" w:rsidRDefault="00000000" w:rsidRPr="00000000" w14:paraId="0000002A">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Water system emailed a notification that the CCR is available and provides a direct URL to the CCR on a publicly available site on the Internet where it can be viewed (attach a copy of the emailed CCR notification). URL: www.________________________________________________</w:t>
      </w:r>
    </w:p>
    <w:p w:rsidR="00000000" w:rsidDel="00000000" w:rsidP="00000000" w:rsidRDefault="00000000" w:rsidRPr="00000000" w14:paraId="0000002B">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Water system emailed the CCR as an electronic file email attachment.</w:t>
      </w:r>
    </w:p>
    <w:p w:rsidR="00000000" w:rsidDel="00000000" w:rsidP="00000000" w:rsidRDefault="00000000" w:rsidRPr="00000000" w14:paraId="0000002C">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Water system emailed the CCR text and tables inserted or embedded into the body of an email, not as an attachment (attach a copy of the emailed CCR).</w:t>
      </w:r>
    </w:p>
    <w:p w:rsidR="00000000" w:rsidDel="00000000" w:rsidP="00000000" w:rsidRDefault="00000000" w:rsidRPr="00000000" w14:paraId="0000002D">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r>
      <w:r w:rsidDel="00000000" w:rsidR="00000000" w:rsidRPr="00000000">
        <w:rPr>
          <w:rFonts w:ascii="Arial" w:cs="Arial" w:eastAsia="Arial" w:hAnsi="Arial"/>
          <w:i w:val="1"/>
          <w:sz w:val="24"/>
          <w:szCs w:val="24"/>
          <w:rtl w:val="0"/>
        </w:rPr>
        <w:t xml:space="preserve">Requires prior DDW review and approval. </w:t>
      </w:r>
      <w:r w:rsidDel="00000000" w:rsidR="00000000" w:rsidRPr="00000000">
        <w:rPr>
          <w:rFonts w:ascii="Arial" w:cs="Arial" w:eastAsia="Arial" w:hAnsi="Arial"/>
          <w:sz w:val="24"/>
          <w:szCs w:val="24"/>
          <w:rtl w:val="0"/>
        </w:rPr>
        <w:t xml:space="preserve">Water system utilized other electronic delivery method that meets the direct delivery requirement.</w:t>
      </w:r>
    </w:p>
    <w:p w:rsidR="00000000" w:rsidDel="00000000" w:rsidP="00000000" w:rsidRDefault="00000000" w:rsidRPr="00000000" w14:paraId="0000002E">
      <w:pPr>
        <w:tabs>
          <w:tab w:val="left" w:leader="none" w:pos="9360"/>
        </w:tabs>
        <w:spacing w:line="300" w:lineRule="auto"/>
        <w:ind w:left="540" w:hanging="5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Provide a brief description of the water system’s electronic delivery procedures and include how the water system ensures delivery to customers unable to receive electronic delivery. </w:t>
      </w:r>
    </w:p>
    <w:p w:rsidR="00000000" w:rsidDel="00000000" w:rsidP="00000000" w:rsidRDefault="00000000" w:rsidRPr="00000000" w14:paraId="00000030">
      <w:pPr>
        <w:tabs>
          <w:tab w:val="left" w:leader="none" w:pos="9360"/>
        </w:tabs>
        <w:spacing w:line="300" w:lineRule="auto"/>
        <w:ind w:left="540" w:hanging="540"/>
        <w:jc w:val="both"/>
        <w:rPr>
          <w:rFonts w:ascii="Arial" w:cs="Arial" w:eastAsia="Arial" w:hAnsi="Arial"/>
          <w:sz w:val="24"/>
          <w:szCs w:val="24"/>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413"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Water System’s main notification procedures are to visit each customer in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person since there are fewer than 50 customers or to leave a notification in the drop box most customers have installed at their residence. The Water System has each customer's email address and phone number on file for contact as needed.</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This form is provided as a convenience and may be used to meet the certification requirement of</w:t>
        <w:br w:type="textWrapping"/>
        <w:t xml:space="preserve">section 64483(c) of the California Code of Regulations.</w:t>
      </w:r>
    </w:p>
    <w:sectPr>
      <w:headerReference r:id="rId7" w:type="first"/>
      <w:footerReference r:id="rId8" w:type="default"/>
      <w:footerReference r:id="rId9" w:type="first"/>
      <w:pgSz w:h="15840" w:w="12240" w:orient="portrait"/>
      <w:pgMar w:bottom="1152" w:top="1152" w:left="1440" w:right="1440"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Reference Document for Electronic Delivery of CCRs, Appendix B</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Revised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February 2021</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ff"/>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Arial" w:cs="Arial" w:eastAsia="Arial" w:hAnsi="Arial"/>
      <w:b w:val="1"/>
      <w:color w:val="0000ff"/>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80" w:lineRule="auto"/>
      <w:jc w:val="center"/>
    </w:pPr>
    <w:rPr>
      <w:b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after="240" w:before="240"/>
      <w:jc w:val="both"/>
    </w:pPr>
    <w:rPr>
      <w:i w:val="1"/>
      <w:sz w:val="22"/>
    </w:rPr>
  </w:style>
  <w:style w:type="table" w:styleId="TableGrid">
    <w:name w:val="Table Grid"/>
    <w:basedOn w:val="TableNormal"/>
    <w:uiPriority w:val="59"/>
    <w:rsid w:val="008820F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cs="Segoe UI" w:hAnsi="Segoe UI"/>
      <w:sz w:val="18"/>
      <w:szCs w:val="18"/>
    </w:rPr>
  </w:style>
  <w:style w:type="character" w:styleId="BalloonTextChar" w:customStyle="1">
    <w:name w:val="Balloon Text Char"/>
    <w:basedOn w:val="DefaultParagraphFont"/>
    <w:link w:val="BalloonText"/>
    <w:rsid w:val="008E6AE5"/>
    <w:rPr>
      <w:rFonts w:ascii="Segoe UI" w:cs="Segoe UI" w:hAnsi="Segoe UI"/>
      <w:sz w:val="18"/>
      <w:szCs w:val="18"/>
    </w:rPr>
  </w:style>
  <w:style w:type="character" w:styleId="FooterChar" w:customStyle="1">
    <w:name w:val="Footer Char"/>
    <w:basedOn w:val="DefaultParagraphFont"/>
    <w:link w:val="Footer"/>
    <w:uiPriority w:val="99"/>
    <w:rsid w:val="005D5750"/>
  </w:style>
  <w:style w:type="character" w:styleId="Heading1Char" w:customStyle="1">
    <w:name w:val="Heading 1 Char"/>
    <w:basedOn w:val="DefaultParagraphFont"/>
    <w:link w:val="Heading1"/>
    <w:rsid w:val="00FC109D"/>
    <w:rPr>
      <w:rFonts w:ascii="Arial" w:hAnsi="Arial" w:cstheme="majorBidi" w:eastAsiaTheme="majorEastAsia"/>
      <w:b w:val="1"/>
      <w:color w:val="0000ff"/>
      <w:sz w:val="32"/>
      <w:szCs w:val="32"/>
    </w:rPr>
  </w:style>
  <w:style w:type="paragraph" w:styleId="Style1" w:customStyle="1">
    <w:name w:val="Style1"/>
    <w:basedOn w:val="Normal"/>
    <w:next w:val="Heading2"/>
    <w:link w:val="Style1Char"/>
    <w:qFormat w:val="1"/>
    <w:rsid w:val="00FC109D"/>
    <w:pPr>
      <w:jc w:val="center"/>
    </w:pPr>
    <w:rPr>
      <w:rFonts w:ascii="Arial" w:cs="Arial" w:hAnsi="Arial"/>
      <w:b w:val="1"/>
      <w:sz w:val="28"/>
      <w:szCs w:val="24"/>
    </w:rPr>
  </w:style>
  <w:style w:type="character" w:styleId="Heading2Char" w:customStyle="1">
    <w:name w:val="Heading 2 Char"/>
    <w:basedOn w:val="DefaultParagraphFont"/>
    <w:link w:val="Heading2"/>
    <w:semiHidden w:val="1"/>
    <w:rsid w:val="00FC109D"/>
    <w:rPr>
      <w:rFonts w:asciiTheme="majorHAnsi" w:cstheme="majorBidi" w:eastAsiaTheme="majorEastAsia" w:hAnsiTheme="majorHAnsi"/>
      <w:color w:val="2f5496" w:themeColor="accent1" w:themeShade="0000BF"/>
      <w:sz w:val="26"/>
      <w:szCs w:val="26"/>
    </w:rPr>
  </w:style>
  <w:style w:type="character" w:styleId="Style1Char" w:customStyle="1">
    <w:name w:val="Style1 Char"/>
    <w:basedOn w:val="DefaultParagraphFont"/>
    <w:link w:val="Style1"/>
    <w:rsid w:val="00FC109D"/>
    <w:rPr>
      <w:rFonts w:ascii="Arial" w:cs="Arial" w:hAnsi="Arial"/>
      <w:b w:val="1"/>
      <w:sz w:val="28"/>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QGBlfvqa3W2lMA8f1FX/6egHmQ==">CgMxLjA4AHIhMXNrME9qdEZ1bnlWOE1Bb25qdmJGaVVSVi1BWF9sSTNp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2025-06-27T16:41:00Z</dcterms:created>
  <dc:creator>RDU - HBaribeau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