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7BF1" w14:textId="0E4C1866"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45C2B">
        <w:rPr>
          <w:sz w:val="32"/>
          <w:u w:val="none"/>
        </w:rPr>
        <w:t>2</w:t>
      </w:r>
      <w:r w:rsidR="007106E8">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5175FBE6" w14:textId="77777777" w:rsidTr="008A5B6C">
        <w:trPr>
          <w:cantSplit/>
        </w:trPr>
        <w:tc>
          <w:tcPr>
            <w:tcW w:w="2047" w:type="dxa"/>
            <w:tcBorders>
              <w:top w:val="nil"/>
              <w:left w:val="nil"/>
              <w:bottom w:val="nil"/>
              <w:right w:val="nil"/>
            </w:tcBorders>
          </w:tcPr>
          <w:p w14:paraId="48EF960E"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A5C7832" w14:textId="77777777" w:rsidR="00BC6327" w:rsidRPr="008F7660" w:rsidRDefault="00563738">
            <w:pPr>
              <w:pStyle w:val="BodyText3"/>
              <w:pBdr>
                <w:top w:val="none" w:sz="0" w:space="0" w:color="auto"/>
                <w:left w:val="none" w:sz="0" w:space="0" w:color="auto"/>
                <w:bottom w:val="none" w:sz="0" w:space="0" w:color="auto"/>
                <w:right w:val="none" w:sz="0" w:space="0" w:color="auto"/>
              </w:pBdr>
              <w:jc w:val="left"/>
              <w:rPr>
                <w:b/>
              </w:rPr>
            </w:pPr>
            <w:r>
              <w:rPr>
                <w:b/>
              </w:rPr>
              <w:t>Nice Mutual Water Company</w:t>
            </w:r>
          </w:p>
        </w:tc>
        <w:tc>
          <w:tcPr>
            <w:tcW w:w="1314" w:type="dxa"/>
            <w:tcBorders>
              <w:top w:val="nil"/>
              <w:left w:val="nil"/>
              <w:bottom w:val="nil"/>
              <w:right w:val="nil"/>
            </w:tcBorders>
          </w:tcPr>
          <w:p w14:paraId="387BD93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2494F5B" w14:textId="5F646F28" w:rsidR="00BC6327" w:rsidRPr="008F7660" w:rsidRDefault="00A163D3">
            <w:pPr>
              <w:pStyle w:val="BodyText3"/>
              <w:pBdr>
                <w:top w:val="none" w:sz="0" w:space="0" w:color="auto"/>
                <w:left w:val="none" w:sz="0" w:space="0" w:color="auto"/>
                <w:bottom w:val="none" w:sz="0" w:space="0" w:color="auto"/>
                <w:right w:val="none" w:sz="0" w:space="0" w:color="auto"/>
              </w:pBdr>
              <w:jc w:val="left"/>
              <w:rPr>
                <w:sz w:val="22"/>
              </w:rPr>
            </w:pPr>
            <w:r>
              <w:rPr>
                <w:b/>
                <w:sz w:val="22"/>
              </w:rPr>
              <w:t>May 2</w:t>
            </w:r>
            <w:r w:rsidR="007106E8">
              <w:rPr>
                <w:b/>
                <w:sz w:val="22"/>
              </w:rPr>
              <w:t>4</w:t>
            </w:r>
            <w:r w:rsidR="00444C0A">
              <w:rPr>
                <w:b/>
                <w:sz w:val="22"/>
              </w:rPr>
              <w:t xml:space="preserve">th </w:t>
            </w:r>
            <w:r w:rsidR="00444C0A" w:rsidRPr="00617603">
              <w:rPr>
                <w:b/>
                <w:sz w:val="22"/>
              </w:rPr>
              <w:t>2024</w:t>
            </w:r>
          </w:p>
        </w:tc>
      </w:tr>
    </w:tbl>
    <w:p w14:paraId="364D75FB" w14:textId="0E7907D2"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2741F">
        <w:rPr>
          <w:i/>
          <w:sz w:val="22"/>
        </w:rPr>
        <w:t>2</w:t>
      </w:r>
      <w:r w:rsidR="00F946C7">
        <w:rPr>
          <w:i/>
          <w:sz w:val="22"/>
        </w:rPr>
        <w:t>3</w:t>
      </w:r>
      <w:r w:rsidR="00D37E1F" w:rsidRPr="008F7660">
        <w:rPr>
          <w:i/>
          <w:sz w:val="22"/>
        </w:rPr>
        <w:t xml:space="preserve"> and may include earlier monitoring data</w:t>
      </w:r>
      <w:r w:rsidRPr="008F7660">
        <w:rPr>
          <w:i/>
          <w:sz w:val="22"/>
        </w:rPr>
        <w:t>.</w:t>
      </w:r>
    </w:p>
    <w:p w14:paraId="54B3FD57"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3692021D" w14:textId="77777777" w:rsidTr="008A5B6C">
        <w:trPr>
          <w:cantSplit/>
        </w:trPr>
        <w:tc>
          <w:tcPr>
            <w:tcW w:w="2970" w:type="dxa"/>
            <w:gridSpan w:val="2"/>
          </w:tcPr>
          <w:p w14:paraId="180AE6A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54015D2" w14:textId="77777777" w:rsidR="00BC6327" w:rsidRPr="001F3468" w:rsidRDefault="00563738">
            <w:pPr>
              <w:pStyle w:val="BodyText3"/>
              <w:pBdr>
                <w:top w:val="none" w:sz="0" w:space="0" w:color="auto"/>
                <w:left w:val="none" w:sz="0" w:space="0" w:color="auto"/>
                <w:bottom w:val="none" w:sz="0" w:space="0" w:color="auto"/>
                <w:right w:val="none" w:sz="0" w:space="0" w:color="auto"/>
              </w:pBdr>
              <w:ind w:right="-115"/>
              <w:jc w:val="left"/>
              <w:rPr>
                <w:sz w:val="22"/>
              </w:rPr>
            </w:pPr>
            <w:r w:rsidRPr="00617603">
              <w:rPr>
                <w:b/>
                <w:sz w:val="22"/>
              </w:rPr>
              <w:t>Lake / Surface Water</w:t>
            </w:r>
          </w:p>
        </w:tc>
      </w:tr>
      <w:tr w:rsidR="00BC6327" w:rsidRPr="001F3468" w14:paraId="5F10D5B0" w14:textId="77777777" w:rsidTr="008A5B6C">
        <w:trPr>
          <w:cantSplit/>
        </w:trPr>
        <w:tc>
          <w:tcPr>
            <w:tcW w:w="3600" w:type="dxa"/>
            <w:gridSpan w:val="3"/>
          </w:tcPr>
          <w:p w14:paraId="1A67F0D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209068CA" w14:textId="77777777" w:rsidR="00BC6327" w:rsidRPr="001F3468" w:rsidRDefault="00563738">
            <w:pPr>
              <w:pStyle w:val="BodyText3"/>
              <w:pBdr>
                <w:top w:val="none" w:sz="0" w:space="0" w:color="auto"/>
                <w:left w:val="none" w:sz="0" w:space="0" w:color="auto"/>
                <w:bottom w:val="none" w:sz="0" w:space="0" w:color="auto"/>
                <w:right w:val="none" w:sz="0" w:space="0" w:color="auto"/>
              </w:pBdr>
              <w:spacing w:before="60"/>
              <w:jc w:val="left"/>
              <w:rPr>
                <w:sz w:val="22"/>
              </w:rPr>
            </w:pPr>
            <w:r w:rsidRPr="00617603">
              <w:rPr>
                <w:b/>
                <w:sz w:val="22"/>
              </w:rPr>
              <w:t>Clear</w:t>
            </w:r>
            <w:r>
              <w:rPr>
                <w:b/>
                <w:sz w:val="22"/>
              </w:rPr>
              <w:t xml:space="preserve"> L</w:t>
            </w:r>
            <w:r w:rsidRPr="00617603">
              <w:rPr>
                <w:b/>
                <w:sz w:val="22"/>
              </w:rPr>
              <w:t>ake, Located in Lake County, California</w:t>
            </w:r>
          </w:p>
        </w:tc>
      </w:tr>
      <w:tr w:rsidR="00BC6327" w:rsidRPr="001F3468" w14:paraId="48F96336" w14:textId="77777777" w:rsidTr="008A5B6C">
        <w:tc>
          <w:tcPr>
            <w:tcW w:w="10800" w:type="dxa"/>
            <w:gridSpan w:val="9"/>
            <w:tcBorders>
              <w:bottom w:val="single" w:sz="4" w:space="0" w:color="auto"/>
            </w:tcBorders>
          </w:tcPr>
          <w:p w14:paraId="23E2A5A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E14B8AB" w14:textId="77777777" w:rsidTr="008A5B6C">
        <w:tc>
          <w:tcPr>
            <w:tcW w:w="4500" w:type="dxa"/>
            <w:gridSpan w:val="4"/>
          </w:tcPr>
          <w:p w14:paraId="225FF84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56C426E3" w14:textId="77777777" w:rsidR="00BC6327" w:rsidRPr="001F3468" w:rsidRDefault="00563738">
            <w:pPr>
              <w:pStyle w:val="BodyText3"/>
              <w:pBdr>
                <w:top w:val="none" w:sz="0" w:space="0" w:color="auto"/>
                <w:left w:val="none" w:sz="0" w:space="0" w:color="auto"/>
                <w:bottom w:val="none" w:sz="0" w:space="0" w:color="auto"/>
                <w:right w:val="none" w:sz="0" w:space="0" w:color="auto"/>
              </w:pBdr>
              <w:spacing w:before="60"/>
              <w:jc w:val="left"/>
              <w:rPr>
                <w:sz w:val="22"/>
              </w:rPr>
            </w:pPr>
            <w:r w:rsidRPr="00B84738">
              <w:rPr>
                <w:b/>
                <w:sz w:val="22"/>
              </w:rPr>
              <w:t>Clear Lake is vulnerable to contamination from recreational</w:t>
            </w:r>
          </w:p>
        </w:tc>
      </w:tr>
      <w:tr w:rsidR="00BC6327" w:rsidRPr="001F3468" w14:paraId="7ED9AC12" w14:textId="77777777" w:rsidTr="008A5B6C">
        <w:tc>
          <w:tcPr>
            <w:tcW w:w="10800" w:type="dxa"/>
            <w:gridSpan w:val="9"/>
            <w:tcBorders>
              <w:bottom w:val="single" w:sz="4" w:space="0" w:color="auto"/>
            </w:tcBorders>
          </w:tcPr>
          <w:p w14:paraId="3BFD48AB" w14:textId="77777777" w:rsidR="00BC6327" w:rsidRPr="001F3468" w:rsidRDefault="00563738">
            <w:pPr>
              <w:pStyle w:val="BodyText3"/>
              <w:pBdr>
                <w:top w:val="none" w:sz="0" w:space="0" w:color="auto"/>
                <w:left w:val="none" w:sz="0" w:space="0" w:color="auto"/>
                <w:bottom w:val="none" w:sz="0" w:space="0" w:color="auto"/>
                <w:right w:val="none" w:sz="0" w:space="0" w:color="auto"/>
              </w:pBdr>
              <w:ind w:left="-108" w:firstLine="22"/>
              <w:jc w:val="left"/>
              <w:rPr>
                <w:sz w:val="22"/>
              </w:rPr>
            </w:pPr>
            <w:r>
              <w:rPr>
                <w:b/>
                <w:sz w:val="22"/>
              </w:rPr>
              <w:t>use of the lake, accidents / spillages from Highway 20 and herbicide / pesticide runoff from agricultural sources.</w:t>
            </w:r>
          </w:p>
        </w:tc>
      </w:tr>
      <w:tr w:rsidR="00563738" w:rsidRPr="001F3468" w14:paraId="66F32C56" w14:textId="77777777" w:rsidTr="008A5B6C">
        <w:tc>
          <w:tcPr>
            <w:tcW w:w="10800" w:type="dxa"/>
            <w:gridSpan w:val="9"/>
            <w:tcBorders>
              <w:bottom w:val="single" w:sz="4" w:space="0" w:color="auto"/>
            </w:tcBorders>
          </w:tcPr>
          <w:p w14:paraId="7FAB3A94" w14:textId="6EB64176" w:rsidR="00563738" w:rsidRDefault="00563738" w:rsidP="00563738">
            <w:pPr>
              <w:pStyle w:val="BodyText3"/>
              <w:pBdr>
                <w:top w:val="none" w:sz="0" w:space="0" w:color="auto"/>
                <w:left w:val="none" w:sz="0" w:space="0" w:color="auto"/>
                <w:bottom w:val="none" w:sz="0" w:space="0" w:color="auto"/>
                <w:right w:val="none" w:sz="0" w:space="0" w:color="auto"/>
              </w:pBdr>
              <w:ind w:left="-108" w:firstLine="22"/>
              <w:jc w:val="left"/>
              <w:rPr>
                <w:b/>
                <w:sz w:val="22"/>
              </w:rPr>
            </w:pPr>
            <w:r w:rsidRPr="00617603">
              <w:rPr>
                <w:b/>
                <w:sz w:val="22"/>
              </w:rPr>
              <w:t>A copy of our</w:t>
            </w:r>
            <w:r w:rsidR="00870DD9">
              <w:rPr>
                <w:b/>
                <w:sz w:val="22"/>
              </w:rPr>
              <w:t xml:space="preserve"> 20</w:t>
            </w:r>
            <w:r w:rsidR="007106E8">
              <w:rPr>
                <w:b/>
                <w:sz w:val="22"/>
              </w:rPr>
              <w:t>23</w:t>
            </w:r>
            <w:r w:rsidRPr="00617603">
              <w:rPr>
                <w:b/>
                <w:sz w:val="22"/>
              </w:rPr>
              <w:t xml:space="preserve"> assessment can be obtained from our regional </w:t>
            </w:r>
            <w:r>
              <w:rPr>
                <w:b/>
                <w:sz w:val="22"/>
              </w:rPr>
              <w:t>department of water resources drinking water division</w:t>
            </w:r>
            <w:r w:rsidRPr="00617603">
              <w:rPr>
                <w:b/>
                <w:sz w:val="22"/>
              </w:rPr>
              <w:t xml:space="preserve"> in Santa Rosa</w:t>
            </w:r>
            <w:r>
              <w:rPr>
                <w:b/>
                <w:sz w:val="22"/>
              </w:rPr>
              <w:t>.  Phone: 707-576-</w:t>
            </w:r>
            <w:r w:rsidRPr="00617603">
              <w:rPr>
                <w:b/>
                <w:sz w:val="22"/>
              </w:rPr>
              <w:t>2145</w:t>
            </w:r>
          </w:p>
        </w:tc>
      </w:tr>
      <w:tr w:rsidR="00BC6327" w:rsidRPr="001F3468" w14:paraId="4A7B9036" w14:textId="77777777" w:rsidTr="008A5B6C">
        <w:tc>
          <w:tcPr>
            <w:tcW w:w="7110" w:type="dxa"/>
            <w:gridSpan w:val="7"/>
          </w:tcPr>
          <w:p w14:paraId="19F8C0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7065F1B" w14:textId="77777777" w:rsidR="00BC6327" w:rsidRPr="001F3468" w:rsidRDefault="00563738">
            <w:pPr>
              <w:pStyle w:val="BodyText3"/>
              <w:pBdr>
                <w:top w:val="none" w:sz="0" w:space="0" w:color="auto"/>
                <w:left w:val="none" w:sz="0" w:space="0" w:color="auto"/>
                <w:bottom w:val="none" w:sz="0" w:space="0" w:color="auto"/>
                <w:right w:val="none" w:sz="0" w:space="0" w:color="auto"/>
              </w:pBdr>
              <w:spacing w:before="60"/>
              <w:jc w:val="left"/>
              <w:rPr>
                <w:sz w:val="22"/>
              </w:rPr>
            </w:pPr>
            <w:r w:rsidRPr="00617603">
              <w:rPr>
                <w:b/>
                <w:sz w:val="22"/>
              </w:rPr>
              <w:t>Board meetings are held at 3246</w:t>
            </w:r>
          </w:p>
        </w:tc>
      </w:tr>
      <w:tr w:rsidR="00BC6327" w:rsidRPr="001F3468" w14:paraId="30138B5A" w14:textId="77777777" w:rsidTr="008A5B6C">
        <w:tc>
          <w:tcPr>
            <w:tcW w:w="10800" w:type="dxa"/>
            <w:gridSpan w:val="9"/>
            <w:tcBorders>
              <w:bottom w:val="single" w:sz="4" w:space="0" w:color="auto"/>
            </w:tcBorders>
          </w:tcPr>
          <w:p w14:paraId="015835C6" w14:textId="77777777" w:rsidR="00BC6327" w:rsidRPr="001F3468" w:rsidRDefault="00563738">
            <w:pPr>
              <w:pStyle w:val="BodyText3"/>
              <w:pBdr>
                <w:top w:val="none" w:sz="0" w:space="0" w:color="auto"/>
                <w:left w:val="none" w:sz="0" w:space="0" w:color="auto"/>
                <w:bottom w:val="none" w:sz="0" w:space="0" w:color="auto"/>
                <w:right w:val="none" w:sz="0" w:space="0" w:color="auto"/>
              </w:pBdr>
              <w:ind w:left="-108" w:firstLine="22"/>
              <w:jc w:val="left"/>
              <w:rPr>
                <w:sz w:val="22"/>
              </w:rPr>
            </w:pPr>
            <w:r w:rsidRPr="00617603">
              <w:rPr>
                <w:b/>
                <w:sz w:val="22"/>
              </w:rPr>
              <w:t>Lakeshore Blvd on the third Tuesday of every month at 7:00pm</w:t>
            </w:r>
            <w:r>
              <w:rPr>
                <w:b/>
                <w:sz w:val="22"/>
              </w:rPr>
              <w:t>.</w:t>
            </w:r>
          </w:p>
        </w:tc>
      </w:tr>
      <w:tr w:rsidR="00BC6327" w:rsidRPr="001F3468" w14:paraId="3129B0A6" w14:textId="77777777" w:rsidTr="008A5B6C">
        <w:trPr>
          <w:cantSplit/>
        </w:trPr>
        <w:tc>
          <w:tcPr>
            <w:tcW w:w="2880" w:type="dxa"/>
          </w:tcPr>
          <w:p w14:paraId="78D5CBC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3CF816C1" w14:textId="77777777" w:rsidR="00BC6327" w:rsidRPr="001F3468" w:rsidRDefault="00563738">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617603">
              <w:rPr>
                <w:b/>
                <w:sz w:val="22"/>
              </w:rPr>
              <w:t>David Fultz</w:t>
            </w:r>
            <w:r>
              <w:rPr>
                <w:b/>
                <w:sz w:val="22"/>
              </w:rPr>
              <w:t xml:space="preserve"> General Manager</w:t>
            </w:r>
          </w:p>
        </w:tc>
        <w:tc>
          <w:tcPr>
            <w:tcW w:w="900" w:type="dxa"/>
            <w:gridSpan w:val="2"/>
          </w:tcPr>
          <w:p w14:paraId="148DD0D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F91A312" w14:textId="77777777" w:rsidR="00BC6327" w:rsidRPr="001F3468" w:rsidRDefault="00563738">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w:t>
            </w:r>
            <w:r w:rsidR="00BC6327" w:rsidRPr="001F3468">
              <w:rPr>
                <w:sz w:val="22"/>
              </w:rPr>
              <w:t xml:space="preserve"> </w:t>
            </w:r>
            <w:r w:rsidRPr="00563738">
              <w:rPr>
                <w:b/>
                <w:sz w:val="22"/>
              </w:rPr>
              <w:t>707</w:t>
            </w:r>
            <w:r w:rsidR="00BC6327" w:rsidRPr="001F3468">
              <w:rPr>
                <w:sz w:val="22"/>
              </w:rPr>
              <w:t xml:space="preserve"> )</w:t>
            </w:r>
            <w:r w:rsidRPr="00617603">
              <w:rPr>
                <w:b/>
                <w:sz w:val="22"/>
              </w:rPr>
              <w:t xml:space="preserve"> 274-1149</w:t>
            </w:r>
            <w:r w:rsidRPr="001F3468">
              <w:rPr>
                <w:sz w:val="22"/>
              </w:rPr>
              <w:t xml:space="preserve">   </w:t>
            </w:r>
          </w:p>
        </w:tc>
      </w:tr>
      <w:tr w:rsidR="00BC6327" w:rsidRPr="001F3468" w14:paraId="3E79285E" w14:textId="77777777" w:rsidTr="008A5B6C">
        <w:trPr>
          <w:cantSplit/>
          <w:trHeight w:val="287"/>
        </w:trPr>
        <w:tc>
          <w:tcPr>
            <w:tcW w:w="10800" w:type="dxa"/>
            <w:gridSpan w:val="9"/>
            <w:tcBorders>
              <w:bottom w:val="single" w:sz="6" w:space="0" w:color="auto"/>
            </w:tcBorders>
          </w:tcPr>
          <w:p w14:paraId="276A923E" w14:textId="77777777" w:rsidR="00BC6327" w:rsidRPr="001F3468" w:rsidRDefault="00BC6327" w:rsidP="00E75887">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tc>
      </w:tr>
      <w:tr w:rsidR="00BC6327" w:rsidRPr="001F3468" w14:paraId="4C9685A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490E81C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14B85DB6"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591BB32"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2C7461C"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31D94497"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772912F8"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7DC9BB30"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3F1F0D75"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554266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8533D8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C6B34CA" w14:textId="77777777" w:rsidR="00BC6327" w:rsidRPr="00A44246" w:rsidRDefault="00BC6327" w:rsidP="00AB01B0">
            <w:pPr>
              <w:tabs>
                <w:tab w:val="left" w:pos="1440"/>
              </w:tabs>
              <w:spacing w:before="80" w:after="60"/>
              <w:jc w:val="both"/>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57D4E254"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1CFB8C2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3C93A0"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3F84AB3"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07568C53"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1E51F0B8"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488C8EE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5352CF0B"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2ADDA965"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7FEFD6AC"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F0B703C"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4DD691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D147EA7"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64B9F77"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31670F"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84B6139"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DD9915"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6467825"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586B5C6C"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487C0227"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059E9175"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29C5754D"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1731CB30"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6C4CBD76"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570D4D9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34660E64"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A42F42F" w14:textId="77777777" w:rsidR="00BC6327" w:rsidRPr="00A44246" w:rsidRDefault="00BC6327" w:rsidP="00D057C3">
            <w:pPr>
              <w:jc w:val="center"/>
              <w:rPr>
                <w:b/>
                <w:sz w:val="18"/>
              </w:rPr>
            </w:pPr>
            <w:r w:rsidRPr="00A44246">
              <w:rPr>
                <w:b/>
                <w:sz w:val="18"/>
              </w:rPr>
              <w:t>Typical Source of Bacteria</w:t>
            </w:r>
          </w:p>
        </w:tc>
      </w:tr>
      <w:tr w:rsidR="00BC6327" w:rsidRPr="00A44246" w14:paraId="08FA074D" w14:textId="77777777" w:rsidTr="00535F8B">
        <w:trPr>
          <w:cantSplit/>
          <w:jc w:val="center"/>
        </w:trPr>
        <w:tc>
          <w:tcPr>
            <w:tcW w:w="2249" w:type="dxa"/>
            <w:gridSpan w:val="2"/>
            <w:tcBorders>
              <w:top w:val="nil"/>
              <w:left w:val="single" w:sz="6" w:space="0" w:color="auto"/>
              <w:bottom w:val="single" w:sz="4" w:space="0" w:color="auto"/>
            </w:tcBorders>
          </w:tcPr>
          <w:p w14:paraId="2F3EFBF0"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1E53F623" w14:textId="77777777" w:rsidR="00BC6327" w:rsidRPr="00A44246" w:rsidRDefault="00BC6327" w:rsidP="00D057C3">
            <w:pPr>
              <w:ind w:left="-108" w:right="-90"/>
              <w:jc w:val="center"/>
              <w:rPr>
                <w:sz w:val="16"/>
                <w:szCs w:val="16"/>
              </w:rPr>
            </w:pPr>
            <w:r w:rsidRPr="00A44246">
              <w:rPr>
                <w:sz w:val="16"/>
                <w:szCs w:val="16"/>
              </w:rPr>
              <w:t>(In a mo.)</w:t>
            </w:r>
          </w:p>
          <w:p w14:paraId="16166F4A" w14:textId="77777777" w:rsidR="00BC6327" w:rsidRPr="00A44246" w:rsidRDefault="00CE01F2"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14:paraId="75B823CD" w14:textId="77777777" w:rsidR="00BC6327" w:rsidRDefault="00BC6327" w:rsidP="00D057C3">
            <w:pPr>
              <w:jc w:val="center"/>
              <w:rPr>
                <w:sz w:val="18"/>
              </w:rPr>
            </w:pPr>
          </w:p>
          <w:p w14:paraId="344258F9" w14:textId="77777777" w:rsidR="00CE01F2" w:rsidRPr="00A44246" w:rsidRDefault="00CE01F2" w:rsidP="00D057C3">
            <w:pPr>
              <w:jc w:val="center"/>
              <w:rPr>
                <w:sz w:val="18"/>
              </w:rPr>
            </w:pPr>
            <w:r>
              <w:rPr>
                <w:sz w:val="18"/>
              </w:rPr>
              <w:t>0</w:t>
            </w:r>
          </w:p>
        </w:tc>
        <w:tc>
          <w:tcPr>
            <w:tcW w:w="2249" w:type="dxa"/>
            <w:gridSpan w:val="3"/>
            <w:tcBorders>
              <w:top w:val="nil"/>
              <w:bottom w:val="single" w:sz="4" w:space="0" w:color="auto"/>
            </w:tcBorders>
          </w:tcPr>
          <w:p w14:paraId="705C18B4"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182C9FD6" w14:textId="77777777" w:rsidR="004231D8" w:rsidRDefault="004231D8" w:rsidP="00D057C3">
            <w:pPr>
              <w:jc w:val="center"/>
              <w:rPr>
                <w:sz w:val="18"/>
              </w:rPr>
            </w:pPr>
          </w:p>
          <w:p w14:paraId="02FCA4B2"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3146ECDF" w14:textId="77777777" w:rsidR="00BC6327" w:rsidRPr="00A44246" w:rsidRDefault="00BC6327" w:rsidP="00D057C3">
            <w:pPr>
              <w:rPr>
                <w:sz w:val="18"/>
              </w:rPr>
            </w:pPr>
            <w:r w:rsidRPr="00A44246">
              <w:rPr>
                <w:sz w:val="18"/>
              </w:rPr>
              <w:t>Naturally present in the environment</w:t>
            </w:r>
          </w:p>
        </w:tc>
      </w:tr>
      <w:tr w:rsidR="008F7660" w:rsidRPr="00A44246" w14:paraId="6F7F8E59"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7AF6C8BF"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688034EE" w14:textId="77777777" w:rsidR="005540D9" w:rsidRPr="00A44246" w:rsidRDefault="005540D9" w:rsidP="005540D9">
            <w:pPr>
              <w:ind w:left="-115" w:right="-86"/>
              <w:jc w:val="center"/>
              <w:rPr>
                <w:sz w:val="16"/>
                <w:szCs w:val="16"/>
              </w:rPr>
            </w:pPr>
            <w:r w:rsidRPr="00A44246">
              <w:rPr>
                <w:sz w:val="16"/>
                <w:szCs w:val="16"/>
              </w:rPr>
              <w:t>(In the year)</w:t>
            </w:r>
          </w:p>
          <w:p w14:paraId="197B7DE2" w14:textId="77777777" w:rsidR="008F7660" w:rsidRPr="00A44246" w:rsidRDefault="00CE01F2"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3198FE66" w14:textId="77777777" w:rsidR="008F7660" w:rsidRDefault="008F7660" w:rsidP="00D057C3">
            <w:pPr>
              <w:jc w:val="center"/>
              <w:rPr>
                <w:sz w:val="18"/>
              </w:rPr>
            </w:pPr>
          </w:p>
          <w:p w14:paraId="55646AD7" w14:textId="77777777" w:rsidR="00CE01F2" w:rsidRDefault="00CE01F2" w:rsidP="00D057C3">
            <w:pPr>
              <w:jc w:val="center"/>
              <w:rPr>
                <w:sz w:val="18"/>
              </w:rPr>
            </w:pPr>
          </w:p>
          <w:p w14:paraId="0863A781" w14:textId="77777777" w:rsidR="00CE01F2" w:rsidRPr="00A44246" w:rsidRDefault="00CE01F2" w:rsidP="00D057C3">
            <w:pPr>
              <w:jc w:val="center"/>
              <w:rPr>
                <w:sz w:val="18"/>
              </w:rPr>
            </w:pPr>
            <w:r>
              <w:rPr>
                <w:sz w:val="18"/>
              </w:rPr>
              <w:t>0</w:t>
            </w:r>
          </w:p>
        </w:tc>
        <w:tc>
          <w:tcPr>
            <w:tcW w:w="2249" w:type="dxa"/>
            <w:gridSpan w:val="3"/>
            <w:tcBorders>
              <w:top w:val="single" w:sz="4" w:space="0" w:color="auto"/>
              <w:bottom w:val="single" w:sz="4" w:space="0" w:color="auto"/>
            </w:tcBorders>
          </w:tcPr>
          <w:p w14:paraId="721DBAD4"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9955557" w14:textId="77777777" w:rsidR="008F7660" w:rsidRDefault="008F7660" w:rsidP="00D057C3">
            <w:pPr>
              <w:jc w:val="center"/>
              <w:rPr>
                <w:sz w:val="18"/>
              </w:rPr>
            </w:pPr>
          </w:p>
          <w:p w14:paraId="70F7F465" w14:textId="77777777" w:rsidR="004231D8" w:rsidRPr="00A44246" w:rsidRDefault="004231D8"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7367C864" w14:textId="77777777" w:rsidR="008F7660" w:rsidRPr="00A44246" w:rsidRDefault="005540D9" w:rsidP="00D057C3">
            <w:pPr>
              <w:rPr>
                <w:sz w:val="18"/>
              </w:rPr>
            </w:pPr>
            <w:r w:rsidRPr="00A44246">
              <w:rPr>
                <w:sz w:val="18"/>
              </w:rPr>
              <w:t>Human and animal fecal waste</w:t>
            </w:r>
          </w:p>
        </w:tc>
      </w:tr>
      <w:tr w:rsidR="00BC6327" w:rsidRPr="001F3468" w14:paraId="059593F8"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B84ED70"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474EC6F7" w14:textId="77777777" w:rsidTr="00535F8B">
        <w:trPr>
          <w:jc w:val="center"/>
        </w:trPr>
        <w:tc>
          <w:tcPr>
            <w:tcW w:w="2241" w:type="dxa"/>
            <w:tcBorders>
              <w:top w:val="single" w:sz="18" w:space="0" w:color="auto"/>
              <w:left w:val="single" w:sz="6" w:space="0" w:color="auto"/>
              <w:bottom w:val="double" w:sz="6" w:space="0" w:color="auto"/>
            </w:tcBorders>
            <w:vAlign w:val="center"/>
          </w:tcPr>
          <w:p w14:paraId="565A3FFF"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F560E99"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037AF22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1EA98616"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6889B662"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0626B6E1" w14:textId="77777777" w:rsidR="00B44817" w:rsidRPr="001F3468" w:rsidRDefault="00B44817" w:rsidP="00B44817">
            <w:pPr>
              <w:jc w:val="center"/>
              <w:rPr>
                <w:b/>
                <w:sz w:val="18"/>
              </w:rPr>
            </w:pPr>
            <w:r w:rsidRPr="001F3468">
              <w:rPr>
                <w:b/>
                <w:sz w:val="18"/>
              </w:rPr>
              <w:t>AL</w:t>
            </w:r>
          </w:p>
        </w:tc>
        <w:tc>
          <w:tcPr>
            <w:tcW w:w="629" w:type="dxa"/>
            <w:tcBorders>
              <w:top w:val="single" w:sz="18" w:space="0" w:color="auto"/>
              <w:bottom w:val="double" w:sz="6" w:space="0" w:color="auto"/>
            </w:tcBorders>
            <w:vAlign w:val="center"/>
          </w:tcPr>
          <w:p w14:paraId="1642911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12C4A714"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D4A5294" w14:textId="77777777" w:rsidR="00B44817" w:rsidRPr="001F3468" w:rsidRDefault="00B44817" w:rsidP="00B44817">
            <w:pPr>
              <w:jc w:val="center"/>
              <w:rPr>
                <w:b/>
                <w:sz w:val="18"/>
              </w:rPr>
            </w:pPr>
            <w:r w:rsidRPr="001F3468">
              <w:rPr>
                <w:b/>
                <w:sz w:val="18"/>
              </w:rPr>
              <w:t>Typical Source of Contaminant</w:t>
            </w:r>
          </w:p>
        </w:tc>
      </w:tr>
      <w:tr w:rsidR="00CE01F2" w:rsidRPr="001F3468" w14:paraId="659ABCFE" w14:textId="77777777" w:rsidTr="00535F8B">
        <w:trPr>
          <w:jc w:val="center"/>
        </w:trPr>
        <w:tc>
          <w:tcPr>
            <w:tcW w:w="2241" w:type="dxa"/>
            <w:tcBorders>
              <w:top w:val="nil"/>
              <w:left w:val="single" w:sz="6" w:space="0" w:color="auto"/>
              <w:bottom w:val="nil"/>
            </w:tcBorders>
          </w:tcPr>
          <w:p w14:paraId="3433CB59" w14:textId="77777777" w:rsidR="00CE01F2" w:rsidRPr="001F3468" w:rsidRDefault="00CE01F2" w:rsidP="00CE01F2">
            <w:pPr>
              <w:rPr>
                <w:sz w:val="18"/>
              </w:rPr>
            </w:pPr>
            <w:r w:rsidRPr="001F3468">
              <w:rPr>
                <w:sz w:val="18"/>
              </w:rPr>
              <w:t>Lead (ppb)</w:t>
            </w:r>
          </w:p>
        </w:tc>
        <w:tc>
          <w:tcPr>
            <w:tcW w:w="810" w:type="dxa"/>
            <w:gridSpan w:val="2"/>
            <w:tcBorders>
              <w:top w:val="nil"/>
            </w:tcBorders>
          </w:tcPr>
          <w:p w14:paraId="420CD219" w14:textId="77777777" w:rsidR="00CE01F2" w:rsidRPr="001F3468" w:rsidRDefault="00CE01F2" w:rsidP="00CE01F2">
            <w:pPr>
              <w:jc w:val="center"/>
              <w:rPr>
                <w:sz w:val="18"/>
              </w:rPr>
            </w:pPr>
            <w:r>
              <w:rPr>
                <w:sz w:val="18"/>
              </w:rPr>
              <w:t>8/20</w:t>
            </w:r>
            <w:r w:rsidR="00545C2B">
              <w:rPr>
                <w:sz w:val="18"/>
              </w:rPr>
              <w:t>22</w:t>
            </w:r>
          </w:p>
        </w:tc>
        <w:tc>
          <w:tcPr>
            <w:tcW w:w="900" w:type="dxa"/>
            <w:gridSpan w:val="2"/>
            <w:tcBorders>
              <w:top w:val="nil"/>
            </w:tcBorders>
          </w:tcPr>
          <w:p w14:paraId="00E4EED7" w14:textId="77777777" w:rsidR="00CE01F2" w:rsidRPr="001F3468" w:rsidRDefault="00CE01F2" w:rsidP="00CE01F2">
            <w:pPr>
              <w:jc w:val="center"/>
              <w:rPr>
                <w:sz w:val="18"/>
              </w:rPr>
            </w:pPr>
            <w:r>
              <w:rPr>
                <w:sz w:val="18"/>
              </w:rPr>
              <w:t>10</w:t>
            </w:r>
          </w:p>
        </w:tc>
        <w:tc>
          <w:tcPr>
            <w:tcW w:w="991" w:type="dxa"/>
            <w:tcBorders>
              <w:top w:val="nil"/>
              <w:bottom w:val="nil"/>
            </w:tcBorders>
          </w:tcPr>
          <w:p w14:paraId="69AB54D7" w14:textId="77777777" w:rsidR="00CE01F2" w:rsidRPr="001F3468" w:rsidRDefault="00CE01F2" w:rsidP="00CE01F2">
            <w:pPr>
              <w:jc w:val="center"/>
              <w:rPr>
                <w:sz w:val="18"/>
              </w:rPr>
            </w:pPr>
            <w:r>
              <w:rPr>
                <w:sz w:val="18"/>
              </w:rPr>
              <w:t>Non detect</w:t>
            </w:r>
          </w:p>
        </w:tc>
        <w:tc>
          <w:tcPr>
            <w:tcW w:w="1080" w:type="dxa"/>
            <w:tcBorders>
              <w:top w:val="nil"/>
              <w:bottom w:val="nil"/>
            </w:tcBorders>
          </w:tcPr>
          <w:p w14:paraId="6CE2B8C9" w14:textId="77777777" w:rsidR="00CE01F2" w:rsidRPr="001F3468" w:rsidRDefault="00CE01F2" w:rsidP="00CE01F2">
            <w:pPr>
              <w:jc w:val="center"/>
              <w:rPr>
                <w:sz w:val="18"/>
              </w:rPr>
            </w:pPr>
            <w:r>
              <w:rPr>
                <w:sz w:val="18"/>
              </w:rPr>
              <w:t>.0</w:t>
            </w:r>
          </w:p>
        </w:tc>
        <w:tc>
          <w:tcPr>
            <w:tcW w:w="540" w:type="dxa"/>
            <w:tcBorders>
              <w:top w:val="nil"/>
              <w:bottom w:val="nil"/>
            </w:tcBorders>
          </w:tcPr>
          <w:p w14:paraId="50D7E5EA" w14:textId="77777777" w:rsidR="00CE01F2" w:rsidRPr="001F3468" w:rsidRDefault="00CE01F2" w:rsidP="00CE01F2">
            <w:pPr>
              <w:jc w:val="center"/>
              <w:rPr>
                <w:sz w:val="18"/>
              </w:rPr>
            </w:pPr>
            <w:r w:rsidRPr="001F3468">
              <w:rPr>
                <w:sz w:val="18"/>
              </w:rPr>
              <w:t>15</w:t>
            </w:r>
          </w:p>
        </w:tc>
        <w:tc>
          <w:tcPr>
            <w:tcW w:w="629" w:type="dxa"/>
            <w:tcBorders>
              <w:top w:val="nil"/>
              <w:bottom w:val="nil"/>
            </w:tcBorders>
          </w:tcPr>
          <w:p w14:paraId="059C1542" w14:textId="77777777" w:rsidR="00CE01F2" w:rsidRPr="001F3468" w:rsidRDefault="00CE01F2" w:rsidP="00CE01F2">
            <w:pPr>
              <w:jc w:val="center"/>
              <w:rPr>
                <w:sz w:val="18"/>
              </w:rPr>
            </w:pPr>
            <w:r w:rsidRPr="001F3468">
              <w:rPr>
                <w:sz w:val="18"/>
              </w:rPr>
              <w:t>0.2</w:t>
            </w:r>
          </w:p>
        </w:tc>
        <w:tc>
          <w:tcPr>
            <w:tcW w:w="1350" w:type="dxa"/>
            <w:gridSpan w:val="2"/>
            <w:tcBorders>
              <w:top w:val="nil"/>
              <w:bottom w:val="nil"/>
            </w:tcBorders>
          </w:tcPr>
          <w:p w14:paraId="4FE830E2" w14:textId="77777777" w:rsidR="00CE01F2" w:rsidRPr="001D7D91" w:rsidRDefault="003952C5" w:rsidP="00CE01F2">
            <w:pPr>
              <w:jc w:val="center"/>
              <w:rPr>
                <w:sz w:val="17"/>
                <w:szCs w:val="16"/>
              </w:rPr>
            </w:pPr>
            <w:r>
              <w:rPr>
                <w:sz w:val="17"/>
                <w:szCs w:val="16"/>
              </w:rPr>
              <w:t>Not applicable</w:t>
            </w:r>
          </w:p>
        </w:tc>
        <w:tc>
          <w:tcPr>
            <w:tcW w:w="2251" w:type="dxa"/>
            <w:tcBorders>
              <w:top w:val="nil"/>
              <w:bottom w:val="nil"/>
              <w:right w:val="single" w:sz="6" w:space="0" w:color="auto"/>
            </w:tcBorders>
          </w:tcPr>
          <w:p w14:paraId="19A838E1" w14:textId="77777777" w:rsidR="00CE01F2" w:rsidRPr="001D7D91" w:rsidRDefault="00CE01F2" w:rsidP="00CE01F2">
            <w:pPr>
              <w:rPr>
                <w:sz w:val="17"/>
                <w:szCs w:val="16"/>
              </w:rPr>
            </w:pPr>
            <w:r w:rsidRPr="001D7D91">
              <w:rPr>
                <w:sz w:val="17"/>
                <w:szCs w:val="16"/>
              </w:rPr>
              <w:t>Internal corrosion of household water plumbing systems; discharges from industrial manufacturers; erosion of natural deposits</w:t>
            </w:r>
          </w:p>
        </w:tc>
      </w:tr>
      <w:tr w:rsidR="00CE01F2" w:rsidRPr="001F3468" w14:paraId="0A8C0FBC" w14:textId="77777777" w:rsidTr="00E75887">
        <w:trPr>
          <w:trHeight w:val="70"/>
          <w:jc w:val="center"/>
        </w:trPr>
        <w:tc>
          <w:tcPr>
            <w:tcW w:w="2241" w:type="dxa"/>
            <w:tcBorders>
              <w:left w:val="single" w:sz="6" w:space="0" w:color="auto"/>
              <w:bottom w:val="single" w:sz="18" w:space="0" w:color="auto"/>
            </w:tcBorders>
          </w:tcPr>
          <w:p w14:paraId="7C515162" w14:textId="77777777" w:rsidR="00CE01F2" w:rsidRPr="001F3468" w:rsidRDefault="00CE01F2" w:rsidP="00CE01F2">
            <w:pPr>
              <w:rPr>
                <w:sz w:val="18"/>
              </w:rPr>
            </w:pPr>
            <w:r w:rsidRPr="001F3468">
              <w:rPr>
                <w:sz w:val="18"/>
              </w:rPr>
              <w:t>Copper (ppm)</w:t>
            </w:r>
          </w:p>
        </w:tc>
        <w:tc>
          <w:tcPr>
            <w:tcW w:w="810" w:type="dxa"/>
            <w:gridSpan w:val="2"/>
            <w:tcBorders>
              <w:bottom w:val="single" w:sz="18" w:space="0" w:color="auto"/>
            </w:tcBorders>
          </w:tcPr>
          <w:p w14:paraId="56AC1922" w14:textId="77777777" w:rsidR="00CE01F2" w:rsidRPr="001F3468" w:rsidRDefault="00CE01F2" w:rsidP="00CE01F2">
            <w:pPr>
              <w:jc w:val="center"/>
              <w:rPr>
                <w:sz w:val="18"/>
              </w:rPr>
            </w:pPr>
            <w:r>
              <w:rPr>
                <w:sz w:val="18"/>
              </w:rPr>
              <w:t>8/20</w:t>
            </w:r>
            <w:r w:rsidR="00545C2B">
              <w:rPr>
                <w:sz w:val="18"/>
              </w:rPr>
              <w:t>22</w:t>
            </w:r>
          </w:p>
        </w:tc>
        <w:tc>
          <w:tcPr>
            <w:tcW w:w="900" w:type="dxa"/>
            <w:gridSpan w:val="2"/>
            <w:tcBorders>
              <w:bottom w:val="single" w:sz="18" w:space="0" w:color="auto"/>
            </w:tcBorders>
          </w:tcPr>
          <w:p w14:paraId="234D02FF" w14:textId="77777777" w:rsidR="00CE01F2" w:rsidRPr="001F3468" w:rsidRDefault="00CE01F2" w:rsidP="00CE01F2">
            <w:pPr>
              <w:jc w:val="center"/>
              <w:rPr>
                <w:sz w:val="18"/>
              </w:rPr>
            </w:pPr>
            <w:r>
              <w:rPr>
                <w:sz w:val="18"/>
              </w:rPr>
              <w:t>10</w:t>
            </w:r>
          </w:p>
        </w:tc>
        <w:tc>
          <w:tcPr>
            <w:tcW w:w="991" w:type="dxa"/>
            <w:tcBorders>
              <w:bottom w:val="single" w:sz="18" w:space="0" w:color="auto"/>
            </w:tcBorders>
          </w:tcPr>
          <w:p w14:paraId="5C78BBB7" w14:textId="77777777" w:rsidR="00CE01F2" w:rsidRPr="001F3468" w:rsidRDefault="00BC44CE" w:rsidP="00CE01F2">
            <w:pPr>
              <w:jc w:val="center"/>
              <w:rPr>
                <w:sz w:val="18"/>
              </w:rPr>
            </w:pPr>
            <w:r>
              <w:rPr>
                <w:sz w:val="18"/>
              </w:rPr>
              <w:t>.</w:t>
            </w:r>
            <w:r w:rsidR="00923E81">
              <w:rPr>
                <w:sz w:val="18"/>
              </w:rPr>
              <w:t>4</w:t>
            </w:r>
            <w:r w:rsidR="00545C2B">
              <w:rPr>
                <w:sz w:val="18"/>
              </w:rPr>
              <w:t>1</w:t>
            </w:r>
          </w:p>
        </w:tc>
        <w:tc>
          <w:tcPr>
            <w:tcW w:w="1080" w:type="dxa"/>
            <w:tcBorders>
              <w:bottom w:val="single" w:sz="18" w:space="0" w:color="auto"/>
            </w:tcBorders>
          </w:tcPr>
          <w:p w14:paraId="1EC63579" w14:textId="77777777" w:rsidR="00CE01F2" w:rsidRPr="001F3468" w:rsidRDefault="00CE01F2" w:rsidP="00CE01F2">
            <w:pPr>
              <w:jc w:val="center"/>
              <w:rPr>
                <w:sz w:val="18"/>
              </w:rPr>
            </w:pPr>
            <w:r>
              <w:rPr>
                <w:sz w:val="18"/>
              </w:rPr>
              <w:t>0</w:t>
            </w:r>
          </w:p>
        </w:tc>
        <w:tc>
          <w:tcPr>
            <w:tcW w:w="540" w:type="dxa"/>
            <w:tcBorders>
              <w:bottom w:val="single" w:sz="18" w:space="0" w:color="auto"/>
            </w:tcBorders>
          </w:tcPr>
          <w:p w14:paraId="34FE1C34" w14:textId="77777777" w:rsidR="00CE01F2" w:rsidRPr="001F3468" w:rsidRDefault="00CE01F2" w:rsidP="00CE01F2">
            <w:pPr>
              <w:jc w:val="center"/>
              <w:rPr>
                <w:sz w:val="18"/>
              </w:rPr>
            </w:pPr>
            <w:r w:rsidRPr="001F3468">
              <w:rPr>
                <w:sz w:val="18"/>
              </w:rPr>
              <w:t>1.3</w:t>
            </w:r>
          </w:p>
        </w:tc>
        <w:tc>
          <w:tcPr>
            <w:tcW w:w="629" w:type="dxa"/>
            <w:tcBorders>
              <w:bottom w:val="single" w:sz="18" w:space="0" w:color="auto"/>
            </w:tcBorders>
          </w:tcPr>
          <w:p w14:paraId="138CC80A" w14:textId="77777777" w:rsidR="00CE01F2" w:rsidRPr="001F3468" w:rsidRDefault="00CE01F2" w:rsidP="00CE01F2">
            <w:pPr>
              <w:jc w:val="center"/>
              <w:rPr>
                <w:sz w:val="18"/>
              </w:rPr>
            </w:pPr>
            <w:r w:rsidRPr="001F3468">
              <w:rPr>
                <w:sz w:val="18"/>
              </w:rPr>
              <w:t>0.3</w:t>
            </w:r>
          </w:p>
        </w:tc>
        <w:tc>
          <w:tcPr>
            <w:tcW w:w="1350" w:type="dxa"/>
            <w:gridSpan w:val="2"/>
            <w:tcBorders>
              <w:bottom w:val="single" w:sz="18" w:space="0" w:color="auto"/>
            </w:tcBorders>
          </w:tcPr>
          <w:p w14:paraId="1AE2F69C" w14:textId="77777777" w:rsidR="00CE01F2" w:rsidRPr="001D7D91" w:rsidRDefault="00CE01F2" w:rsidP="00CE01F2">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101B8362" w14:textId="77777777" w:rsidR="00CE01F2" w:rsidRPr="001D7D91" w:rsidRDefault="00CE01F2" w:rsidP="00E75887">
            <w:pPr>
              <w:rPr>
                <w:sz w:val="17"/>
                <w:szCs w:val="16"/>
              </w:rPr>
            </w:pPr>
            <w:r w:rsidRPr="001D7D91">
              <w:rPr>
                <w:sz w:val="17"/>
                <w:szCs w:val="16"/>
              </w:rPr>
              <w:t xml:space="preserve">Internal corrosion of household plumbing systems; erosion of natural deposits; leaching from wood </w:t>
            </w:r>
          </w:p>
        </w:tc>
      </w:tr>
    </w:tbl>
    <w:p w14:paraId="3A445D90" w14:textId="77777777" w:rsidR="00B44817" w:rsidRDefault="00B448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008"/>
        <w:gridCol w:w="1003"/>
        <w:gridCol w:w="1199"/>
        <w:gridCol w:w="902"/>
        <w:gridCol w:w="1026"/>
        <w:gridCol w:w="3898"/>
      </w:tblGrid>
      <w:tr w:rsidR="00B3023D" w:rsidRPr="001F3468" w14:paraId="2DEB4897" w14:textId="77777777" w:rsidTr="00444C0A">
        <w:trPr>
          <w:jc w:val="center"/>
        </w:trPr>
        <w:tc>
          <w:tcPr>
            <w:tcW w:w="11016" w:type="dxa"/>
            <w:gridSpan w:val="7"/>
            <w:tcBorders>
              <w:top w:val="single" w:sz="18" w:space="0" w:color="auto"/>
              <w:left w:val="single" w:sz="6" w:space="0" w:color="auto"/>
              <w:bottom w:val="single" w:sz="18" w:space="0" w:color="auto"/>
              <w:right w:val="single" w:sz="6" w:space="0" w:color="auto"/>
            </w:tcBorders>
            <w:vAlign w:val="center"/>
          </w:tcPr>
          <w:p w14:paraId="6BC634FA"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24BCEDEF" w14:textId="77777777" w:rsidTr="00444C0A">
        <w:trPr>
          <w:jc w:val="center"/>
        </w:trPr>
        <w:tc>
          <w:tcPr>
            <w:tcW w:w="1980" w:type="dxa"/>
            <w:tcBorders>
              <w:top w:val="single" w:sz="18" w:space="0" w:color="auto"/>
              <w:left w:val="single" w:sz="6" w:space="0" w:color="auto"/>
              <w:bottom w:val="double" w:sz="6" w:space="0" w:color="auto"/>
            </w:tcBorders>
            <w:vAlign w:val="center"/>
          </w:tcPr>
          <w:p w14:paraId="364CA6BE"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0" w:type="auto"/>
            <w:tcBorders>
              <w:top w:val="single" w:sz="18" w:space="0" w:color="auto"/>
              <w:bottom w:val="double" w:sz="6" w:space="0" w:color="auto"/>
            </w:tcBorders>
            <w:vAlign w:val="center"/>
          </w:tcPr>
          <w:p w14:paraId="35A5915A" w14:textId="77777777" w:rsidR="00B3023D" w:rsidRPr="001F3468" w:rsidRDefault="00B3023D" w:rsidP="002F6EC9">
            <w:pPr>
              <w:keepNext/>
              <w:jc w:val="center"/>
              <w:rPr>
                <w:b/>
                <w:sz w:val="18"/>
              </w:rPr>
            </w:pPr>
            <w:r w:rsidRPr="001F3468">
              <w:rPr>
                <w:b/>
                <w:sz w:val="18"/>
              </w:rPr>
              <w:t>Sample Date</w:t>
            </w:r>
          </w:p>
        </w:tc>
        <w:tc>
          <w:tcPr>
            <w:tcW w:w="0" w:type="auto"/>
            <w:tcBorders>
              <w:top w:val="single" w:sz="18" w:space="0" w:color="auto"/>
              <w:bottom w:val="double" w:sz="6" w:space="0" w:color="auto"/>
            </w:tcBorders>
            <w:vAlign w:val="center"/>
          </w:tcPr>
          <w:p w14:paraId="2BC60ABB"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0" w:type="auto"/>
            <w:tcBorders>
              <w:top w:val="single" w:sz="18" w:space="0" w:color="auto"/>
              <w:bottom w:val="double" w:sz="6" w:space="0" w:color="auto"/>
            </w:tcBorders>
            <w:vAlign w:val="center"/>
          </w:tcPr>
          <w:p w14:paraId="67966406" w14:textId="77777777" w:rsidR="00B3023D" w:rsidRPr="001F3468" w:rsidRDefault="00B3023D" w:rsidP="002F6EC9">
            <w:pPr>
              <w:keepNext/>
              <w:jc w:val="center"/>
              <w:rPr>
                <w:b/>
                <w:sz w:val="18"/>
              </w:rPr>
            </w:pPr>
            <w:r w:rsidRPr="001F3468">
              <w:rPr>
                <w:b/>
                <w:sz w:val="18"/>
              </w:rPr>
              <w:t>Range of Detections</w:t>
            </w:r>
          </w:p>
        </w:tc>
        <w:tc>
          <w:tcPr>
            <w:tcW w:w="0" w:type="auto"/>
            <w:tcBorders>
              <w:top w:val="single" w:sz="18" w:space="0" w:color="auto"/>
              <w:bottom w:val="double" w:sz="6" w:space="0" w:color="auto"/>
            </w:tcBorders>
            <w:vAlign w:val="center"/>
          </w:tcPr>
          <w:p w14:paraId="0F882DF2" w14:textId="77777777" w:rsidR="00B3023D" w:rsidRPr="001F3468" w:rsidRDefault="00B3023D" w:rsidP="002F6EC9">
            <w:pPr>
              <w:keepNext/>
              <w:jc w:val="center"/>
              <w:rPr>
                <w:b/>
                <w:sz w:val="18"/>
              </w:rPr>
            </w:pPr>
            <w:r w:rsidRPr="001F3468">
              <w:rPr>
                <w:b/>
                <w:sz w:val="18"/>
              </w:rPr>
              <w:t>MCL</w:t>
            </w:r>
          </w:p>
        </w:tc>
        <w:tc>
          <w:tcPr>
            <w:tcW w:w="0" w:type="auto"/>
            <w:tcBorders>
              <w:top w:val="single" w:sz="18" w:space="0" w:color="auto"/>
              <w:bottom w:val="double" w:sz="6" w:space="0" w:color="auto"/>
            </w:tcBorders>
            <w:vAlign w:val="center"/>
          </w:tcPr>
          <w:p w14:paraId="765768B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0" w:type="auto"/>
            <w:tcBorders>
              <w:top w:val="single" w:sz="18" w:space="0" w:color="auto"/>
              <w:bottom w:val="double" w:sz="6" w:space="0" w:color="auto"/>
              <w:right w:val="single" w:sz="6" w:space="0" w:color="auto"/>
            </w:tcBorders>
            <w:vAlign w:val="center"/>
          </w:tcPr>
          <w:p w14:paraId="125A13F9"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58E4C290" w14:textId="77777777" w:rsidTr="00444C0A">
        <w:trPr>
          <w:jc w:val="center"/>
        </w:trPr>
        <w:tc>
          <w:tcPr>
            <w:tcW w:w="1980" w:type="dxa"/>
            <w:tcBorders>
              <w:top w:val="nil"/>
              <w:left w:val="single" w:sz="6" w:space="0" w:color="auto"/>
              <w:bottom w:val="single" w:sz="4" w:space="0" w:color="auto"/>
            </w:tcBorders>
          </w:tcPr>
          <w:p w14:paraId="7F009F52" w14:textId="77777777" w:rsidR="00B3023D" w:rsidRPr="00B00011" w:rsidRDefault="00B3023D" w:rsidP="002F6EC9">
            <w:pPr>
              <w:keepNext/>
              <w:rPr>
                <w:sz w:val="22"/>
                <w:szCs w:val="22"/>
              </w:rPr>
            </w:pPr>
            <w:r w:rsidRPr="00B00011">
              <w:rPr>
                <w:sz w:val="22"/>
                <w:szCs w:val="22"/>
              </w:rPr>
              <w:t>Sodium (ppm)</w:t>
            </w:r>
          </w:p>
        </w:tc>
        <w:tc>
          <w:tcPr>
            <w:tcW w:w="0" w:type="auto"/>
            <w:tcBorders>
              <w:top w:val="nil"/>
              <w:bottom w:val="single" w:sz="4" w:space="0" w:color="auto"/>
            </w:tcBorders>
          </w:tcPr>
          <w:p w14:paraId="55ED0127" w14:textId="07D3287E" w:rsidR="00B3023D" w:rsidRPr="00B00011" w:rsidRDefault="00D972EB" w:rsidP="00430EB3">
            <w:pPr>
              <w:keepNext/>
              <w:jc w:val="center"/>
              <w:rPr>
                <w:sz w:val="22"/>
                <w:szCs w:val="22"/>
              </w:rPr>
            </w:pPr>
            <w:r>
              <w:rPr>
                <w:sz w:val="22"/>
                <w:szCs w:val="22"/>
              </w:rPr>
              <w:t>4/1</w:t>
            </w:r>
            <w:r w:rsidR="005C6B6F">
              <w:rPr>
                <w:sz w:val="22"/>
                <w:szCs w:val="22"/>
              </w:rPr>
              <w:t>2</w:t>
            </w:r>
            <w:r w:rsidR="004B338E">
              <w:rPr>
                <w:sz w:val="22"/>
                <w:szCs w:val="22"/>
              </w:rPr>
              <w:t>/2</w:t>
            </w:r>
            <w:r w:rsidR="005C6B6F">
              <w:rPr>
                <w:sz w:val="22"/>
                <w:szCs w:val="22"/>
              </w:rPr>
              <w:t>3</w:t>
            </w:r>
          </w:p>
        </w:tc>
        <w:tc>
          <w:tcPr>
            <w:tcW w:w="0" w:type="auto"/>
            <w:tcBorders>
              <w:top w:val="nil"/>
              <w:bottom w:val="single" w:sz="4" w:space="0" w:color="auto"/>
            </w:tcBorders>
          </w:tcPr>
          <w:p w14:paraId="00521275" w14:textId="4B52CD87" w:rsidR="00B3023D" w:rsidRPr="00B00011" w:rsidRDefault="005C6B6F" w:rsidP="002F6EC9">
            <w:pPr>
              <w:keepNext/>
              <w:jc w:val="center"/>
              <w:rPr>
                <w:sz w:val="22"/>
                <w:szCs w:val="22"/>
              </w:rPr>
            </w:pPr>
            <w:r>
              <w:rPr>
                <w:sz w:val="22"/>
                <w:szCs w:val="22"/>
              </w:rPr>
              <w:t>13</w:t>
            </w:r>
          </w:p>
        </w:tc>
        <w:tc>
          <w:tcPr>
            <w:tcW w:w="0" w:type="auto"/>
            <w:tcBorders>
              <w:top w:val="nil"/>
              <w:bottom w:val="single" w:sz="4" w:space="0" w:color="auto"/>
            </w:tcBorders>
          </w:tcPr>
          <w:p w14:paraId="679ACB73" w14:textId="77777777" w:rsidR="00B3023D" w:rsidRPr="00B00011" w:rsidRDefault="00A163D3" w:rsidP="002F6EC9">
            <w:pPr>
              <w:keepNext/>
              <w:jc w:val="center"/>
              <w:rPr>
                <w:sz w:val="22"/>
                <w:szCs w:val="22"/>
              </w:rPr>
            </w:pPr>
            <w:r>
              <w:rPr>
                <w:sz w:val="22"/>
                <w:szCs w:val="22"/>
              </w:rPr>
              <w:t>NA</w:t>
            </w:r>
          </w:p>
        </w:tc>
        <w:tc>
          <w:tcPr>
            <w:tcW w:w="0" w:type="auto"/>
            <w:tcBorders>
              <w:top w:val="nil"/>
              <w:bottom w:val="single" w:sz="4" w:space="0" w:color="auto"/>
            </w:tcBorders>
          </w:tcPr>
          <w:p w14:paraId="387BD66B" w14:textId="77777777" w:rsidR="00B3023D" w:rsidRPr="00B00011" w:rsidRDefault="00B3023D" w:rsidP="002F6EC9">
            <w:pPr>
              <w:keepNext/>
              <w:jc w:val="center"/>
              <w:rPr>
                <w:sz w:val="22"/>
                <w:szCs w:val="22"/>
              </w:rPr>
            </w:pPr>
            <w:r w:rsidRPr="00B00011">
              <w:rPr>
                <w:sz w:val="22"/>
                <w:szCs w:val="22"/>
              </w:rPr>
              <w:t>none</w:t>
            </w:r>
          </w:p>
        </w:tc>
        <w:tc>
          <w:tcPr>
            <w:tcW w:w="0" w:type="auto"/>
            <w:tcBorders>
              <w:top w:val="nil"/>
              <w:bottom w:val="single" w:sz="4" w:space="0" w:color="auto"/>
            </w:tcBorders>
          </w:tcPr>
          <w:p w14:paraId="01DD8E5B" w14:textId="77777777" w:rsidR="00B3023D" w:rsidRPr="00B00011" w:rsidRDefault="00B3023D" w:rsidP="002F6EC9">
            <w:pPr>
              <w:keepNext/>
              <w:jc w:val="center"/>
              <w:rPr>
                <w:sz w:val="22"/>
                <w:szCs w:val="22"/>
              </w:rPr>
            </w:pPr>
            <w:r w:rsidRPr="00B00011">
              <w:rPr>
                <w:sz w:val="22"/>
                <w:szCs w:val="22"/>
              </w:rPr>
              <w:t>none</w:t>
            </w:r>
          </w:p>
        </w:tc>
        <w:tc>
          <w:tcPr>
            <w:tcW w:w="0" w:type="auto"/>
            <w:tcBorders>
              <w:top w:val="nil"/>
              <w:bottom w:val="single" w:sz="4" w:space="0" w:color="auto"/>
              <w:right w:val="single" w:sz="6" w:space="0" w:color="auto"/>
            </w:tcBorders>
          </w:tcPr>
          <w:p w14:paraId="2BAAF77A"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05CF2860" w14:textId="77777777" w:rsidTr="00444C0A">
        <w:trPr>
          <w:jc w:val="center"/>
        </w:trPr>
        <w:tc>
          <w:tcPr>
            <w:tcW w:w="1980" w:type="dxa"/>
            <w:tcBorders>
              <w:left w:val="single" w:sz="6" w:space="0" w:color="auto"/>
              <w:bottom w:val="single" w:sz="18" w:space="0" w:color="auto"/>
            </w:tcBorders>
          </w:tcPr>
          <w:p w14:paraId="5B08E47B" w14:textId="77777777" w:rsidR="00B3023D" w:rsidRPr="00B00011" w:rsidRDefault="00B3023D" w:rsidP="002F6EC9">
            <w:pPr>
              <w:keepNext/>
              <w:rPr>
                <w:sz w:val="22"/>
                <w:szCs w:val="22"/>
              </w:rPr>
            </w:pPr>
            <w:r w:rsidRPr="00B00011">
              <w:rPr>
                <w:sz w:val="22"/>
                <w:szCs w:val="22"/>
              </w:rPr>
              <w:t>Hardness (ppm)</w:t>
            </w:r>
          </w:p>
        </w:tc>
        <w:tc>
          <w:tcPr>
            <w:tcW w:w="0" w:type="auto"/>
            <w:tcBorders>
              <w:bottom w:val="single" w:sz="18" w:space="0" w:color="auto"/>
            </w:tcBorders>
          </w:tcPr>
          <w:p w14:paraId="7F32182C" w14:textId="641FEE37" w:rsidR="00B3023D" w:rsidRPr="00B00011" w:rsidRDefault="008950D1" w:rsidP="00D972EB">
            <w:pPr>
              <w:keepNext/>
              <w:jc w:val="center"/>
              <w:rPr>
                <w:sz w:val="22"/>
                <w:szCs w:val="22"/>
              </w:rPr>
            </w:pPr>
            <w:r>
              <w:rPr>
                <w:sz w:val="22"/>
                <w:szCs w:val="22"/>
              </w:rPr>
              <w:t>4/1</w:t>
            </w:r>
            <w:r w:rsidR="005C6B6F">
              <w:rPr>
                <w:sz w:val="22"/>
                <w:szCs w:val="22"/>
              </w:rPr>
              <w:t>2</w:t>
            </w:r>
            <w:r>
              <w:rPr>
                <w:sz w:val="22"/>
                <w:szCs w:val="22"/>
              </w:rPr>
              <w:t>/</w:t>
            </w:r>
            <w:r w:rsidR="004B338E">
              <w:rPr>
                <w:sz w:val="22"/>
                <w:szCs w:val="22"/>
              </w:rPr>
              <w:t>2</w:t>
            </w:r>
            <w:r w:rsidR="005C6B6F">
              <w:rPr>
                <w:sz w:val="22"/>
                <w:szCs w:val="22"/>
              </w:rPr>
              <w:t>3</w:t>
            </w:r>
          </w:p>
        </w:tc>
        <w:tc>
          <w:tcPr>
            <w:tcW w:w="0" w:type="auto"/>
            <w:tcBorders>
              <w:bottom w:val="single" w:sz="18" w:space="0" w:color="auto"/>
            </w:tcBorders>
          </w:tcPr>
          <w:p w14:paraId="3FD659DA" w14:textId="7294F3A6" w:rsidR="00B3023D" w:rsidRPr="00B00011" w:rsidRDefault="004B338E" w:rsidP="002F6EC9">
            <w:pPr>
              <w:keepNext/>
              <w:jc w:val="center"/>
              <w:rPr>
                <w:sz w:val="22"/>
                <w:szCs w:val="22"/>
              </w:rPr>
            </w:pPr>
            <w:r>
              <w:rPr>
                <w:sz w:val="22"/>
                <w:szCs w:val="22"/>
              </w:rPr>
              <w:t>1</w:t>
            </w:r>
            <w:r w:rsidR="005C6B6F">
              <w:rPr>
                <w:sz w:val="22"/>
                <w:szCs w:val="22"/>
              </w:rPr>
              <w:t>39</w:t>
            </w:r>
          </w:p>
        </w:tc>
        <w:tc>
          <w:tcPr>
            <w:tcW w:w="0" w:type="auto"/>
            <w:tcBorders>
              <w:bottom w:val="single" w:sz="18" w:space="0" w:color="auto"/>
            </w:tcBorders>
          </w:tcPr>
          <w:p w14:paraId="1D41E26E" w14:textId="77777777" w:rsidR="00B3023D" w:rsidRPr="00B00011" w:rsidRDefault="00A163D3" w:rsidP="002F6EC9">
            <w:pPr>
              <w:keepNext/>
              <w:jc w:val="center"/>
              <w:rPr>
                <w:sz w:val="22"/>
                <w:szCs w:val="22"/>
              </w:rPr>
            </w:pPr>
            <w:r>
              <w:rPr>
                <w:sz w:val="22"/>
                <w:szCs w:val="22"/>
              </w:rPr>
              <w:t>NA</w:t>
            </w:r>
          </w:p>
        </w:tc>
        <w:tc>
          <w:tcPr>
            <w:tcW w:w="0" w:type="auto"/>
            <w:tcBorders>
              <w:bottom w:val="single" w:sz="18" w:space="0" w:color="auto"/>
            </w:tcBorders>
          </w:tcPr>
          <w:p w14:paraId="03984E76" w14:textId="77777777" w:rsidR="00B3023D" w:rsidRPr="00B00011" w:rsidRDefault="00B3023D" w:rsidP="002F6EC9">
            <w:pPr>
              <w:keepNext/>
              <w:jc w:val="center"/>
              <w:rPr>
                <w:sz w:val="22"/>
                <w:szCs w:val="22"/>
              </w:rPr>
            </w:pPr>
            <w:r w:rsidRPr="00B00011">
              <w:rPr>
                <w:sz w:val="22"/>
                <w:szCs w:val="22"/>
              </w:rPr>
              <w:t>none</w:t>
            </w:r>
          </w:p>
        </w:tc>
        <w:tc>
          <w:tcPr>
            <w:tcW w:w="0" w:type="auto"/>
            <w:tcBorders>
              <w:bottom w:val="single" w:sz="18" w:space="0" w:color="auto"/>
            </w:tcBorders>
          </w:tcPr>
          <w:p w14:paraId="0506B6B3" w14:textId="77777777" w:rsidR="00B3023D" w:rsidRPr="00B00011" w:rsidRDefault="00B3023D" w:rsidP="002F6EC9">
            <w:pPr>
              <w:keepNext/>
              <w:jc w:val="center"/>
              <w:rPr>
                <w:sz w:val="22"/>
                <w:szCs w:val="22"/>
              </w:rPr>
            </w:pPr>
            <w:r w:rsidRPr="00B00011">
              <w:rPr>
                <w:sz w:val="22"/>
                <w:szCs w:val="22"/>
              </w:rPr>
              <w:t>none</w:t>
            </w:r>
          </w:p>
        </w:tc>
        <w:tc>
          <w:tcPr>
            <w:tcW w:w="0" w:type="auto"/>
            <w:tcBorders>
              <w:bottom w:val="single" w:sz="18" w:space="0" w:color="auto"/>
              <w:right w:val="single" w:sz="6" w:space="0" w:color="auto"/>
            </w:tcBorders>
          </w:tcPr>
          <w:p w14:paraId="6D9B9C7C"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542C944B" w14:textId="77777777" w:rsidTr="00444C0A">
        <w:trPr>
          <w:cantSplit/>
          <w:jc w:val="center"/>
        </w:trPr>
        <w:tc>
          <w:tcPr>
            <w:tcW w:w="11016" w:type="dxa"/>
            <w:gridSpan w:val="7"/>
            <w:tcBorders>
              <w:top w:val="single" w:sz="18" w:space="0" w:color="auto"/>
              <w:left w:val="single" w:sz="6" w:space="0" w:color="auto"/>
              <w:bottom w:val="single" w:sz="18" w:space="0" w:color="auto"/>
              <w:right w:val="single" w:sz="6" w:space="0" w:color="auto"/>
            </w:tcBorders>
          </w:tcPr>
          <w:p w14:paraId="774CB0EE"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61995DBD" w14:textId="77777777" w:rsidTr="00444C0A">
        <w:trPr>
          <w:jc w:val="center"/>
        </w:trPr>
        <w:tc>
          <w:tcPr>
            <w:tcW w:w="1980" w:type="dxa"/>
            <w:tcBorders>
              <w:top w:val="single" w:sz="18" w:space="0" w:color="auto"/>
              <w:left w:val="single" w:sz="6" w:space="0" w:color="auto"/>
              <w:bottom w:val="double" w:sz="6" w:space="0" w:color="auto"/>
            </w:tcBorders>
            <w:vAlign w:val="center"/>
          </w:tcPr>
          <w:p w14:paraId="4D41E892"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0" w:type="auto"/>
            <w:tcBorders>
              <w:top w:val="single" w:sz="18" w:space="0" w:color="auto"/>
              <w:bottom w:val="double" w:sz="6" w:space="0" w:color="auto"/>
            </w:tcBorders>
            <w:vAlign w:val="center"/>
          </w:tcPr>
          <w:p w14:paraId="74841562" w14:textId="77777777" w:rsidR="00BC6327" w:rsidRPr="001F3468" w:rsidRDefault="00BC6327" w:rsidP="00F01B42">
            <w:pPr>
              <w:spacing w:before="40" w:after="40"/>
              <w:jc w:val="center"/>
              <w:rPr>
                <w:b/>
                <w:sz w:val="18"/>
              </w:rPr>
            </w:pPr>
            <w:r w:rsidRPr="001F3468">
              <w:rPr>
                <w:b/>
                <w:sz w:val="18"/>
              </w:rPr>
              <w:t>Sample Date</w:t>
            </w:r>
          </w:p>
        </w:tc>
        <w:tc>
          <w:tcPr>
            <w:tcW w:w="0" w:type="auto"/>
            <w:tcBorders>
              <w:top w:val="single" w:sz="18" w:space="0" w:color="auto"/>
              <w:bottom w:val="double" w:sz="6" w:space="0" w:color="auto"/>
            </w:tcBorders>
            <w:vAlign w:val="center"/>
          </w:tcPr>
          <w:p w14:paraId="0A354378"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0" w:type="auto"/>
            <w:tcBorders>
              <w:top w:val="single" w:sz="18" w:space="0" w:color="auto"/>
              <w:bottom w:val="double" w:sz="6" w:space="0" w:color="auto"/>
            </w:tcBorders>
            <w:vAlign w:val="center"/>
          </w:tcPr>
          <w:p w14:paraId="386A179A" w14:textId="77777777" w:rsidR="00BC6327" w:rsidRPr="001F3468" w:rsidRDefault="00BC6327" w:rsidP="00F01B42">
            <w:pPr>
              <w:spacing w:before="40" w:after="40"/>
              <w:jc w:val="center"/>
              <w:rPr>
                <w:b/>
                <w:sz w:val="18"/>
              </w:rPr>
            </w:pPr>
            <w:r w:rsidRPr="001F3468">
              <w:rPr>
                <w:b/>
                <w:sz w:val="18"/>
              </w:rPr>
              <w:t>Range of Detections</w:t>
            </w:r>
          </w:p>
        </w:tc>
        <w:tc>
          <w:tcPr>
            <w:tcW w:w="0" w:type="auto"/>
            <w:tcBorders>
              <w:top w:val="single" w:sz="18" w:space="0" w:color="auto"/>
              <w:bottom w:val="double" w:sz="6" w:space="0" w:color="auto"/>
            </w:tcBorders>
            <w:vAlign w:val="center"/>
          </w:tcPr>
          <w:p w14:paraId="591853F3"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0" w:type="auto"/>
            <w:tcBorders>
              <w:top w:val="single" w:sz="18" w:space="0" w:color="auto"/>
              <w:bottom w:val="double" w:sz="6" w:space="0" w:color="auto"/>
            </w:tcBorders>
            <w:vAlign w:val="center"/>
          </w:tcPr>
          <w:p w14:paraId="1559656D"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0" w:type="auto"/>
            <w:tcBorders>
              <w:top w:val="single" w:sz="18" w:space="0" w:color="auto"/>
              <w:bottom w:val="double" w:sz="6" w:space="0" w:color="auto"/>
              <w:right w:val="single" w:sz="6" w:space="0" w:color="auto"/>
            </w:tcBorders>
            <w:vAlign w:val="center"/>
          </w:tcPr>
          <w:p w14:paraId="2194B967"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678F47D2" w14:textId="77777777" w:rsidTr="00444C0A">
        <w:trPr>
          <w:trHeight w:val="504"/>
          <w:jc w:val="center"/>
        </w:trPr>
        <w:tc>
          <w:tcPr>
            <w:tcW w:w="1980" w:type="dxa"/>
            <w:tcBorders>
              <w:top w:val="nil"/>
              <w:left w:val="single" w:sz="6" w:space="0" w:color="auto"/>
            </w:tcBorders>
          </w:tcPr>
          <w:p w14:paraId="53ADF3C6" w14:textId="77777777" w:rsidR="00BC6327" w:rsidRPr="00F5275B" w:rsidRDefault="00430EB3" w:rsidP="00D057C3">
            <w:pPr>
              <w:ind w:left="180"/>
            </w:pPr>
            <w:r w:rsidRPr="00F5275B">
              <w:t>Gross Alpha Particle (pCi/L)</w:t>
            </w:r>
          </w:p>
        </w:tc>
        <w:tc>
          <w:tcPr>
            <w:tcW w:w="0" w:type="auto"/>
            <w:tcBorders>
              <w:top w:val="nil"/>
            </w:tcBorders>
          </w:tcPr>
          <w:p w14:paraId="536DE425" w14:textId="6222ADC0" w:rsidR="00BC6327" w:rsidRPr="00B00011" w:rsidRDefault="00AA0CD9" w:rsidP="00D057C3">
            <w:pPr>
              <w:jc w:val="center"/>
              <w:rPr>
                <w:sz w:val="22"/>
                <w:szCs w:val="22"/>
              </w:rPr>
            </w:pPr>
            <w:r>
              <w:rPr>
                <w:sz w:val="22"/>
                <w:szCs w:val="22"/>
              </w:rPr>
              <w:t>6</w:t>
            </w:r>
            <w:r w:rsidR="00430EB3" w:rsidRPr="00B00011">
              <w:rPr>
                <w:sz w:val="22"/>
                <w:szCs w:val="22"/>
              </w:rPr>
              <w:t>/</w:t>
            </w:r>
            <w:r>
              <w:rPr>
                <w:sz w:val="22"/>
                <w:szCs w:val="22"/>
              </w:rPr>
              <w:t>22</w:t>
            </w:r>
            <w:r w:rsidR="00430EB3" w:rsidRPr="00B00011">
              <w:rPr>
                <w:sz w:val="22"/>
                <w:szCs w:val="22"/>
              </w:rPr>
              <w:t>/</w:t>
            </w:r>
            <w:r>
              <w:rPr>
                <w:sz w:val="22"/>
                <w:szCs w:val="22"/>
              </w:rPr>
              <w:t>22</w:t>
            </w:r>
          </w:p>
        </w:tc>
        <w:tc>
          <w:tcPr>
            <w:tcW w:w="0" w:type="auto"/>
            <w:tcBorders>
              <w:top w:val="nil"/>
            </w:tcBorders>
          </w:tcPr>
          <w:p w14:paraId="39D64AE4" w14:textId="71A39603" w:rsidR="00BC6327" w:rsidRPr="00B00011" w:rsidRDefault="00AA0CD9" w:rsidP="00D057C3">
            <w:pPr>
              <w:jc w:val="center"/>
              <w:rPr>
                <w:sz w:val="22"/>
                <w:szCs w:val="22"/>
              </w:rPr>
            </w:pPr>
            <w:r>
              <w:rPr>
                <w:sz w:val="22"/>
                <w:szCs w:val="22"/>
              </w:rPr>
              <w:t>1.26</w:t>
            </w:r>
          </w:p>
        </w:tc>
        <w:tc>
          <w:tcPr>
            <w:tcW w:w="0" w:type="auto"/>
            <w:tcBorders>
              <w:top w:val="nil"/>
            </w:tcBorders>
          </w:tcPr>
          <w:p w14:paraId="6D03D26F" w14:textId="77777777" w:rsidR="00BC6327" w:rsidRPr="00B00011" w:rsidRDefault="00A163D3" w:rsidP="00D057C3">
            <w:pPr>
              <w:jc w:val="center"/>
              <w:rPr>
                <w:sz w:val="22"/>
                <w:szCs w:val="22"/>
              </w:rPr>
            </w:pPr>
            <w:r>
              <w:rPr>
                <w:sz w:val="22"/>
                <w:szCs w:val="22"/>
              </w:rPr>
              <w:t>NA</w:t>
            </w:r>
          </w:p>
        </w:tc>
        <w:tc>
          <w:tcPr>
            <w:tcW w:w="0" w:type="auto"/>
            <w:tcBorders>
              <w:top w:val="nil"/>
            </w:tcBorders>
          </w:tcPr>
          <w:p w14:paraId="46ACE2B6" w14:textId="77777777" w:rsidR="00BC6327" w:rsidRPr="00B00011" w:rsidRDefault="00430EB3" w:rsidP="00D057C3">
            <w:pPr>
              <w:jc w:val="center"/>
              <w:rPr>
                <w:sz w:val="22"/>
                <w:szCs w:val="22"/>
              </w:rPr>
            </w:pPr>
            <w:r w:rsidRPr="00B00011">
              <w:rPr>
                <w:sz w:val="22"/>
                <w:szCs w:val="22"/>
              </w:rPr>
              <w:t>15</w:t>
            </w:r>
          </w:p>
        </w:tc>
        <w:tc>
          <w:tcPr>
            <w:tcW w:w="0" w:type="auto"/>
            <w:tcBorders>
              <w:top w:val="nil"/>
            </w:tcBorders>
          </w:tcPr>
          <w:p w14:paraId="718239A7" w14:textId="77777777" w:rsidR="00BC6327" w:rsidRPr="00B00011" w:rsidRDefault="00430EB3" w:rsidP="00D057C3">
            <w:pPr>
              <w:jc w:val="center"/>
              <w:rPr>
                <w:sz w:val="22"/>
                <w:szCs w:val="22"/>
              </w:rPr>
            </w:pPr>
            <w:r w:rsidRPr="00B00011">
              <w:rPr>
                <w:sz w:val="22"/>
                <w:szCs w:val="22"/>
              </w:rPr>
              <w:t>0</w:t>
            </w:r>
          </w:p>
        </w:tc>
        <w:tc>
          <w:tcPr>
            <w:tcW w:w="0" w:type="auto"/>
            <w:tcBorders>
              <w:top w:val="nil"/>
              <w:right w:val="single" w:sz="6" w:space="0" w:color="auto"/>
            </w:tcBorders>
          </w:tcPr>
          <w:p w14:paraId="2BEABE32" w14:textId="77777777" w:rsidR="00BC6327" w:rsidRPr="004A01FA" w:rsidRDefault="00F95173" w:rsidP="00D057C3">
            <w:pPr>
              <w:rPr>
                <w:sz w:val="18"/>
                <w:szCs w:val="18"/>
              </w:rPr>
            </w:pPr>
            <w:r w:rsidRPr="004A01FA">
              <w:rPr>
                <w:sz w:val="18"/>
                <w:szCs w:val="18"/>
              </w:rPr>
              <w:t>Decay of natural deposits.</w:t>
            </w:r>
          </w:p>
        </w:tc>
      </w:tr>
      <w:tr w:rsidR="00F95173" w:rsidRPr="001F3468" w14:paraId="4CC18391" w14:textId="77777777" w:rsidTr="00444C0A">
        <w:trPr>
          <w:trHeight w:val="504"/>
          <w:jc w:val="center"/>
        </w:trPr>
        <w:tc>
          <w:tcPr>
            <w:tcW w:w="1980" w:type="dxa"/>
            <w:tcBorders>
              <w:left w:val="single" w:sz="6" w:space="0" w:color="auto"/>
              <w:bottom w:val="single" w:sz="4" w:space="0" w:color="auto"/>
            </w:tcBorders>
          </w:tcPr>
          <w:p w14:paraId="7EC34450" w14:textId="77777777" w:rsidR="00F95173" w:rsidRPr="00F5275B" w:rsidRDefault="00F95173" w:rsidP="00F5275B">
            <w:pPr>
              <w:ind w:left="180"/>
            </w:pPr>
            <w:r w:rsidRPr="00F5275B">
              <w:t>TTHMs (Total Trihalomethanes) ppb</w:t>
            </w:r>
          </w:p>
        </w:tc>
        <w:tc>
          <w:tcPr>
            <w:tcW w:w="0" w:type="auto"/>
            <w:tcBorders>
              <w:bottom w:val="single" w:sz="4" w:space="0" w:color="auto"/>
            </w:tcBorders>
          </w:tcPr>
          <w:p w14:paraId="2420A906" w14:textId="150E813E" w:rsidR="00F95173" w:rsidRPr="005B5901" w:rsidRDefault="00F95173" w:rsidP="00F95173">
            <w:pPr>
              <w:spacing w:before="40" w:after="40"/>
              <w:jc w:val="center"/>
              <w:rPr>
                <w:sz w:val="16"/>
                <w:szCs w:val="16"/>
              </w:rPr>
            </w:pPr>
            <w:r w:rsidRPr="005B5901">
              <w:rPr>
                <w:sz w:val="16"/>
                <w:szCs w:val="16"/>
              </w:rPr>
              <w:t xml:space="preserve">Tested </w:t>
            </w:r>
            <w:r w:rsidR="00D00346">
              <w:rPr>
                <w:sz w:val="16"/>
                <w:szCs w:val="16"/>
              </w:rPr>
              <w:t>202</w:t>
            </w:r>
            <w:r w:rsidR="00C0663F">
              <w:rPr>
                <w:sz w:val="16"/>
                <w:szCs w:val="16"/>
              </w:rPr>
              <w:t>3</w:t>
            </w:r>
          </w:p>
          <w:p w14:paraId="14011DAE" w14:textId="77777777" w:rsidR="00F95173" w:rsidRDefault="00F95173" w:rsidP="00F95173">
            <w:pPr>
              <w:jc w:val="center"/>
              <w:rPr>
                <w:sz w:val="18"/>
              </w:rPr>
            </w:pPr>
            <w:r w:rsidRPr="005B5901">
              <w:rPr>
                <w:sz w:val="16"/>
                <w:szCs w:val="16"/>
              </w:rPr>
              <w:t>Quarterly</w:t>
            </w:r>
            <w:r>
              <w:rPr>
                <w:sz w:val="18"/>
              </w:rPr>
              <w:t xml:space="preserve">  </w:t>
            </w:r>
          </w:p>
        </w:tc>
        <w:tc>
          <w:tcPr>
            <w:tcW w:w="0" w:type="auto"/>
            <w:tcBorders>
              <w:bottom w:val="single" w:sz="4" w:space="0" w:color="auto"/>
            </w:tcBorders>
          </w:tcPr>
          <w:p w14:paraId="09DC4F2A" w14:textId="77777777" w:rsidR="00F95173" w:rsidRDefault="00F95173" w:rsidP="00F95173">
            <w:pPr>
              <w:jc w:val="center"/>
              <w:rPr>
                <w:sz w:val="18"/>
              </w:rPr>
            </w:pPr>
          </w:p>
          <w:p w14:paraId="63D5C583" w14:textId="67AF71AE" w:rsidR="001D79DD" w:rsidRDefault="00C0663F" w:rsidP="00F95173">
            <w:pPr>
              <w:jc w:val="center"/>
              <w:rPr>
                <w:sz w:val="18"/>
              </w:rPr>
            </w:pPr>
            <w:r>
              <w:rPr>
                <w:sz w:val="18"/>
              </w:rPr>
              <w:t>60.2</w:t>
            </w:r>
          </w:p>
        </w:tc>
        <w:tc>
          <w:tcPr>
            <w:tcW w:w="0" w:type="auto"/>
            <w:tcBorders>
              <w:bottom w:val="single" w:sz="4" w:space="0" w:color="auto"/>
            </w:tcBorders>
          </w:tcPr>
          <w:p w14:paraId="1B0728D4" w14:textId="77777777" w:rsidR="00F95173" w:rsidRDefault="00F95173" w:rsidP="00F95173">
            <w:pPr>
              <w:jc w:val="center"/>
              <w:rPr>
                <w:sz w:val="18"/>
              </w:rPr>
            </w:pPr>
          </w:p>
          <w:p w14:paraId="7CB6189D" w14:textId="771E9ED8" w:rsidR="001D79DD" w:rsidRPr="001F3468" w:rsidRDefault="00C0663F" w:rsidP="00C0663F">
            <w:pPr>
              <w:rPr>
                <w:sz w:val="18"/>
              </w:rPr>
            </w:pPr>
            <w:r>
              <w:rPr>
                <w:sz w:val="18"/>
              </w:rPr>
              <w:t>30.9—63.9</w:t>
            </w:r>
          </w:p>
        </w:tc>
        <w:tc>
          <w:tcPr>
            <w:tcW w:w="0" w:type="auto"/>
            <w:tcBorders>
              <w:bottom w:val="single" w:sz="4" w:space="0" w:color="auto"/>
            </w:tcBorders>
          </w:tcPr>
          <w:p w14:paraId="70DB49CD" w14:textId="77777777" w:rsidR="00F95173" w:rsidRDefault="00F95173" w:rsidP="00F95173">
            <w:pPr>
              <w:jc w:val="center"/>
              <w:rPr>
                <w:sz w:val="18"/>
              </w:rPr>
            </w:pPr>
          </w:p>
          <w:p w14:paraId="27AB2699" w14:textId="77777777" w:rsidR="001D79DD" w:rsidRDefault="001D79DD" w:rsidP="00F95173">
            <w:pPr>
              <w:jc w:val="center"/>
              <w:rPr>
                <w:sz w:val="18"/>
              </w:rPr>
            </w:pPr>
            <w:r>
              <w:rPr>
                <w:sz w:val="18"/>
              </w:rPr>
              <w:t>80</w:t>
            </w:r>
          </w:p>
        </w:tc>
        <w:tc>
          <w:tcPr>
            <w:tcW w:w="0" w:type="auto"/>
            <w:tcBorders>
              <w:bottom w:val="single" w:sz="4" w:space="0" w:color="auto"/>
            </w:tcBorders>
          </w:tcPr>
          <w:p w14:paraId="6BF48F6D" w14:textId="77777777" w:rsidR="00F95173" w:rsidRDefault="00A163D3" w:rsidP="00F95173">
            <w:pPr>
              <w:jc w:val="center"/>
              <w:rPr>
                <w:sz w:val="18"/>
              </w:rPr>
            </w:pPr>
            <w:r>
              <w:rPr>
                <w:sz w:val="18"/>
              </w:rPr>
              <w:t>NA</w:t>
            </w:r>
          </w:p>
        </w:tc>
        <w:tc>
          <w:tcPr>
            <w:tcW w:w="0" w:type="auto"/>
            <w:tcBorders>
              <w:bottom w:val="single" w:sz="4" w:space="0" w:color="auto"/>
              <w:right w:val="single" w:sz="6" w:space="0" w:color="auto"/>
            </w:tcBorders>
          </w:tcPr>
          <w:p w14:paraId="202F2C41" w14:textId="77777777" w:rsidR="00F95173" w:rsidRPr="00F5275B" w:rsidRDefault="00F5275B" w:rsidP="008950D1">
            <w:pPr>
              <w:spacing w:before="40" w:after="40"/>
            </w:pPr>
            <w:r w:rsidRPr="00F5275B">
              <w:rPr>
                <w:szCs w:val="24"/>
              </w:rPr>
              <w:t>Byproduct of drinking water disinfection</w:t>
            </w:r>
          </w:p>
        </w:tc>
      </w:tr>
      <w:tr w:rsidR="00F95173" w:rsidRPr="001F3468" w14:paraId="4B14D5CC" w14:textId="77777777" w:rsidTr="00444C0A">
        <w:trPr>
          <w:trHeight w:val="504"/>
          <w:jc w:val="center"/>
        </w:trPr>
        <w:tc>
          <w:tcPr>
            <w:tcW w:w="1980" w:type="dxa"/>
            <w:tcBorders>
              <w:left w:val="single" w:sz="6" w:space="0" w:color="auto"/>
              <w:bottom w:val="single" w:sz="6" w:space="0" w:color="auto"/>
            </w:tcBorders>
          </w:tcPr>
          <w:p w14:paraId="36E1363B" w14:textId="425B1530" w:rsidR="00F95173" w:rsidRPr="00C0663F" w:rsidRDefault="00C0663F" w:rsidP="00C0663F">
            <w:pPr>
              <w:rPr>
                <w:bCs/>
              </w:rPr>
            </w:pPr>
            <w:r>
              <w:rPr>
                <w:bCs/>
              </w:rPr>
              <w:t xml:space="preserve">   </w:t>
            </w:r>
            <w:r w:rsidR="00F95173" w:rsidRPr="00C0663F">
              <w:rPr>
                <w:bCs/>
              </w:rPr>
              <w:t xml:space="preserve">Haa5’s (Haloacetic </w:t>
            </w:r>
            <w:r>
              <w:rPr>
                <w:bCs/>
              </w:rPr>
              <w:t xml:space="preserve">  </w:t>
            </w:r>
            <w:r w:rsidR="00F95173" w:rsidRPr="00C0663F">
              <w:rPr>
                <w:bCs/>
              </w:rPr>
              <w:t>Acids) ppb</w:t>
            </w:r>
          </w:p>
        </w:tc>
        <w:tc>
          <w:tcPr>
            <w:tcW w:w="0" w:type="auto"/>
            <w:tcBorders>
              <w:bottom w:val="single" w:sz="6" w:space="0" w:color="auto"/>
            </w:tcBorders>
          </w:tcPr>
          <w:p w14:paraId="78EA4621" w14:textId="7E53F2BA" w:rsidR="00F95173" w:rsidRPr="00C0663F" w:rsidRDefault="00F95173" w:rsidP="00F95173">
            <w:pPr>
              <w:spacing w:before="40" w:after="40"/>
              <w:jc w:val="center"/>
              <w:rPr>
                <w:bCs/>
                <w:sz w:val="16"/>
                <w:szCs w:val="16"/>
              </w:rPr>
            </w:pPr>
            <w:r w:rsidRPr="00C0663F">
              <w:rPr>
                <w:bCs/>
                <w:sz w:val="16"/>
                <w:szCs w:val="16"/>
              </w:rPr>
              <w:t xml:space="preserve">Tested </w:t>
            </w:r>
            <w:r w:rsidR="008950D1" w:rsidRPr="00C0663F">
              <w:rPr>
                <w:bCs/>
                <w:sz w:val="16"/>
                <w:szCs w:val="16"/>
              </w:rPr>
              <w:t>202</w:t>
            </w:r>
            <w:r w:rsidR="00C0663F" w:rsidRPr="00C0663F">
              <w:rPr>
                <w:bCs/>
                <w:sz w:val="16"/>
                <w:szCs w:val="16"/>
              </w:rPr>
              <w:t>3</w:t>
            </w:r>
          </w:p>
          <w:p w14:paraId="4E9151E1" w14:textId="77777777" w:rsidR="00F95173" w:rsidRDefault="00F95173" w:rsidP="00F95173">
            <w:pPr>
              <w:jc w:val="center"/>
              <w:rPr>
                <w:sz w:val="18"/>
              </w:rPr>
            </w:pPr>
            <w:r w:rsidRPr="00C0663F">
              <w:rPr>
                <w:bCs/>
                <w:sz w:val="16"/>
                <w:szCs w:val="16"/>
              </w:rPr>
              <w:t>Quarterly</w:t>
            </w:r>
            <w:r>
              <w:rPr>
                <w:sz w:val="18"/>
              </w:rPr>
              <w:t xml:space="preserve">  </w:t>
            </w:r>
          </w:p>
        </w:tc>
        <w:tc>
          <w:tcPr>
            <w:tcW w:w="0" w:type="auto"/>
            <w:tcBorders>
              <w:bottom w:val="single" w:sz="6" w:space="0" w:color="auto"/>
            </w:tcBorders>
          </w:tcPr>
          <w:p w14:paraId="37FF022D" w14:textId="77777777" w:rsidR="00F95173" w:rsidRPr="00C0663F" w:rsidRDefault="00F95173" w:rsidP="00F95173">
            <w:pPr>
              <w:jc w:val="center"/>
              <w:rPr>
                <w:bCs/>
                <w:sz w:val="18"/>
              </w:rPr>
            </w:pPr>
          </w:p>
          <w:p w14:paraId="4D033F3B" w14:textId="5DF4C699" w:rsidR="001D79DD" w:rsidRPr="00C0663F" w:rsidRDefault="00C0663F" w:rsidP="00F95173">
            <w:pPr>
              <w:jc w:val="center"/>
              <w:rPr>
                <w:bCs/>
                <w:sz w:val="18"/>
              </w:rPr>
            </w:pPr>
            <w:r w:rsidRPr="00C0663F">
              <w:rPr>
                <w:bCs/>
                <w:sz w:val="18"/>
              </w:rPr>
              <w:t>60.5</w:t>
            </w:r>
          </w:p>
        </w:tc>
        <w:tc>
          <w:tcPr>
            <w:tcW w:w="0" w:type="auto"/>
            <w:tcBorders>
              <w:bottom w:val="single" w:sz="6" w:space="0" w:color="auto"/>
            </w:tcBorders>
          </w:tcPr>
          <w:p w14:paraId="109D8DD5" w14:textId="77777777" w:rsidR="00F95173" w:rsidRPr="00C0663F" w:rsidRDefault="00F95173" w:rsidP="00F95173">
            <w:pPr>
              <w:jc w:val="center"/>
              <w:rPr>
                <w:bCs/>
                <w:sz w:val="18"/>
              </w:rPr>
            </w:pPr>
          </w:p>
          <w:p w14:paraId="0756DE3A" w14:textId="3C9E152A" w:rsidR="001D79DD" w:rsidRPr="00C0663F" w:rsidRDefault="00C0663F" w:rsidP="00C0663F">
            <w:pPr>
              <w:rPr>
                <w:bCs/>
                <w:sz w:val="18"/>
              </w:rPr>
            </w:pPr>
            <w:r w:rsidRPr="00C0663F">
              <w:rPr>
                <w:bCs/>
                <w:sz w:val="18"/>
              </w:rPr>
              <w:t>47.3—60.5</w:t>
            </w:r>
          </w:p>
        </w:tc>
        <w:tc>
          <w:tcPr>
            <w:tcW w:w="0" w:type="auto"/>
            <w:tcBorders>
              <w:bottom w:val="single" w:sz="6" w:space="0" w:color="auto"/>
            </w:tcBorders>
          </w:tcPr>
          <w:p w14:paraId="2A98133D" w14:textId="77777777" w:rsidR="00F95173" w:rsidRPr="00C0663F" w:rsidRDefault="00F95173" w:rsidP="00F95173">
            <w:pPr>
              <w:jc w:val="center"/>
              <w:rPr>
                <w:bCs/>
                <w:sz w:val="18"/>
              </w:rPr>
            </w:pPr>
          </w:p>
          <w:p w14:paraId="2726DF88" w14:textId="77777777" w:rsidR="001D79DD" w:rsidRPr="00C0663F" w:rsidRDefault="001D79DD" w:rsidP="00F95173">
            <w:pPr>
              <w:jc w:val="center"/>
              <w:rPr>
                <w:bCs/>
                <w:sz w:val="18"/>
              </w:rPr>
            </w:pPr>
            <w:r w:rsidRPr="00C0663F">
              <w:rPr>
                <w:bCs/>
                <w:sz w:val="18"/>
              </w:rPr>
              <w:t>60</w:t>
            </w:r>
          </w:p>
        </w:tc>
        <w:tc>
          <w:tcPr>
            <w:tcW w:w="0" w:type="auto"/>
            <w:tcBorders>
              <w:bottom w:val="single" w:sz="6" w:space="0" w:color="auto"/>
            </w:tcBorders>
          </w:tcPr>
          <w:p w14:paraId="195A2C1E" w14:textId="77777777" w:rsidR="00F95173" w:rsidRPr="00C0663F" w:rsidRDefault="00A163D3" w:rsidP="00F95173">
            <w:pPr>
              <w:jc w:val="center"/>
              <w:rPr>
                <w:bCs/>
                <w:sz w:val="18"/>
              </w:rPr>
            </w:pPr>
            <w:r w:rsidRPr="00C0663F">
              <w:rPr>
                <w:bCs/>
                <w:sz w:val="18"/>
              </w:rPr>
              <w:t>NA</w:t>
            </w:r>
          </w:p>
        </w:tc>
        <w:tc>
          <w:tcPr>
            <w:tcW w:w="0" w:type="auto"/>
            <w:tcBorders>
              <w:bottom w:val="single" w:sz="6" w:space="0" w:color="auto"/>
              <w:right w:val="single" w:sz="6" w:space="0" w:color="auto"/>
            </w:tcBorders>
          </w:tcPr>
          <w:p w14:paraId="335B27DB" w14:textId="77777777" w:rsidR="00F95173" w:rsidRPr="00C0663F" w:rsidRDefault="00F5275B" w:rsidP="008950D1">
            <w:pPr>
              <w:spacing w:before="40" w:after="40"/>
              <w:rPr>
                <w:bCs/>
              </w:rPr>
            </w:pPr>
            <w:r w:rsidRPr="00C0663F">
              <w:rPr>
                <w:bCs/>
                <w:szCs w:val="24"/>
              </w:rPr>
              <w:t>Byproduct of drinking water disinfection</w:t>
            </w:r>
          </w:p>
        </w:tc>
      </w:tr>
      <w:tr w:rsidR="00D828C0" w:rsidRPr="001F3468" w14:paraId="24067ED7" w14:textId="77777777" w:rsidTr="00444C0A">
        <w:trPr>
          <w:trHeight w:val="504"/>
          <w:jc w:val="center"/>
        </w:trPr>
        <w:tc>
          <w:tcPr>
            <w:tcW w:w="1980" w:type="dxa"/>
            <w:tcBorders>
              <w:left w:val="single" w:sz="6" w:space="0" w:color="auto"/>
              <w:bottom w:val="single" w:sz="6" w:space="0" w:color="auto"/>
            </w:tcBorders>
          </w:tcPr>
          <w:p w14:paraId="795AD9C2" w14:textId="6CFD88D3" w:rsidR="00D828C0" w:rsidRPr="00F5275B" w:rsidRDefault="00C0663F" w:rsidP="00D828C0">
            <w:pPr>
              <w:rPr>
                <w:b/>
              </w:rPr>
            </w:pPr>
            <w:r>
              <w:rPr>
                <w:b/>
                <w:sz w:val="18"/>
              </w:rPr>
              <w:t xml:space="preserve">  </w:t>
            </w:r>
            <w:r w:rsidR="00D828C0">
              <w:rPr>
                <w:b/>
                <w:sz w:val="18"/>
              </w:rPr>
              <w:t xml:space="preserve"> </w:t>
            </w:r>
            <w:r w:rsidR="00D828C0" w:rsidRPr="00F5275B">
              <w:t>Fluoride</w:t>
            </w:r>
          </w:p>
        </w:tc>
        <w:tc>
          <w:tcPr>
            <w:tcW w:w="0" w:type="auto"/>
            <w:tcBorders>
              <w:bottom w:val="single" w:sz="6" w:space="0" w:color="auto"/>
            </w:tcBorders>
          </w:tcPr>
          <w:p w14:paraId="2D60E1D6" w14:textId="3514E760" w:rsidR="00D828C0" w:rsidRPr="003952C5" w:rsidRDefault="00D828C0" w:rsidP="00F95173">
            <w:pPr>
              <w:spacing w:before="40" w:after="40"/>
              <w:jc w:val="center"/>
              <w:rPr>
                <w:b/>
                <w:sz w:val="16"/>
                <w:szCs w:val="16"/>
              </w:rPr>
            </w:pPr>
            <w:r>
              <w:rPr>
                <w:sz w:val="18"/>
                <w:szCs w:val="18"/>
              </w:rPr>
              <w:t>4/1</w:t>
            </w:r>
            <w:r w:rsidR="005E1C07">
              <w:rPr>
                <w:sz w:val="18"/>
                <w:szCs w:val="18"/>
              </w:rPr>
              <w:t>2</w:t>
            </w:r>
            <w:r>
              <w:rPr>
                <w:sz w:val="18"/>
                <w:szCs w:val="18"/>
              </w:rPr>
              <w:t>/202</w:t>
            </w:r>
            <w:r w:rsidR="005E1C07">
              <w:rPr>
                <w:sz w:val="18"/>
                <w:szCs w:val="18"/>
              </w:rPr>
              <w:t>3</w:t>
            </w:r>
          </w:p>
        </w:tc>
        <w:tc>
          <w:tcPr>
            <w:tcW w:w="0" w:type="auto"/>
            <w:tcBorders>
              <w:bottom w:val="single" w:sz="6" w:space="0" w:color="auto"/>
            </w:tcBorders>
          </w:tcPr>
          <w:p w14:paraId="78C49A0B" w14:textId="300429BF" w:rsidR="00D828C0" w:rsidRPr="00A13EF2" w:rsidRDefault="00D828C0" w:rsidP="00F95173">
            <w:pPr>
              <w:jc w:val="center"/>
              <w:rPr>
                <w:b/>
                <w:sz w:val="18"/>
              </w:rPr>
            </w:pPr>
            <w:r>
              <w:rPr>
                <w:sz w:val="22"/>
                <w:szCs w:val="22"/>
              </w:rPr>
              <w:t>.1</w:t>
            </w:r>
            <w:r w:rsidR="005E1C07">
              <w:rPr>
                <w:sz w:val="22"/>
                <w:szCs w:val="22"/>
              </w:rPr>
              <w:t>1</w:t>
            </w:r>
          </w:p>
        </w:tc>
        <w:tc>
          <w:tcPr>
            <w:tcW w:w="0" w:type="auto"/>
            <w:tcBorders>
              <w:bottom w:val="single" w:sz="6" w:space="0" w:color="auto"/>
            </w:tcBorders>
          </w:tcPr>
          <w:p w14:paraId="295686E4" w14:textId="77777777" w:rsidR="00D828C0" w:rsidRDefault="00A163D3" w:rsidP="00F95173">
            <w:pPr>
              <w:jc w:val="center"/>
              <w:rPr>
                <w:sz w:val="18"/>
              </w:rPr>
            </w:pPr>
            <w:r>
              <w:rPr>
                <w:sz w:val="18"/>
              </w:rPr>
              <w:t>NA</w:t>
            </w:r>
          </w:p>
        </w:tc>
        <w:tc>
          <w:tcPr>
            <w:tcW w:w="0" w:type="auto"/>
            <w:tcBorders>
              <w:bottom w:val="single" w:sz="6" w:space="0" w:color="auto"/>
            </w:tcBorders>
          </w:tcPr>
          <w:p w14:paraId="7781AC12" w14:textId="77777777" w:rsidR="00D828C0" w:rsidRDefault="00D828C0" w:rsidP="00F95173">
            <w:pPr>
              <w:jc w:val="center"/>
              <w:rPr>
                <w:sz w:val="18"/>
              </w:rPr>
            </w:pPr>
            <w:r>
              <w:rPr>
                <w:sz w:val="18"/>
              </w:rPr>
              <w:t>2</w:t>
            </w:r>
          </w:p>
        </w:tc>
        <w:tc>
          <w:tcPr>
            <w:tcW w:w="0" w:type="auto"/>
            <w:tcBorders>
              <w:bottom w:val="single" w:sz="6" w:space="0" w:color="auto"/>
            </w:tcBorders>
          </w:tcPr>
          <w:p w14:paraId="44B3272C" w14:textId="77777777" w:rsidR="00D828C0" w:rsidRDefault="00D828C0" w:rsidP="00F95173">
            <w:pPr>
              <w:jc w:val="center"/>
              <w:rPr>
                <w:sz w:val="18"/>
              </w:rPr>
            </w:pPr>
            <w:r>
              <w:rPr>
                <w:sz w:val="18"/>
              </w:rPr>
              <w:t>.2</w:t>
            </w:r>
          </w:p>
        </w:tc>
        <w:tc>
          <w:tcPr>
            <w:tcW w:w="0" w:type="auto"/>
            <w:tcBorders>
              <w:bottom w:val="single" w:sz="6" w:space="0" w:color="auto"/>
              <w:right w:val="single" w:sz="6" w:space="0" w:color="auto"/>
            </w:tcBorders>
          </w:tcPr>
          <w:p w14:paraId="27F2ADE9" w14:textId="77777777" w:rsidR="00D828C0" w:rsidRPr="008950D1" w:rsidRDefault="00D828C0" w:rsidP="008950D1">
            <w:pPr>
              <w:spacing w:before="40" w:after="40"/>
              <w:rPr>
                <w:rFonts w:ascii="Arial" w:hAnsi="Arial" w:cs="Arial"/>
              </w:rPr>
            </w:pPr>
            <w:r w:rsidRPr="00D828C0">
              <w:rPr>
                <w:rFonts w:ascii="Arial" w:hAnsi="Arial" w:cs="Arial"/>
              </w:rPr>
              <w:t>Erosion of natural deposits; water additive that promotes strong teeth; discharge from fertilizer and aluminum factories</w:t>
            </w:r>
          </w:p>
        </w:tc>
      </w:tr>
      <w:tr w:rsidR="00F95173" w:rsidRPr="001F3468" w14:paraId="3E4F91F4" w14:textId="77777777" w:rsidTr="00444C0A">
        <w:trPr>
          <w:jc w:val="center"/>
        </w:trPr>
        <w:tc>
          <w:tcPr>
            <w:tcW w:w="11016" w:type="dxa"/>
            <w:gridSpan w:val="7"/>
            <w:tcBorders>
              <w:top w:val="single" w:sz="6" w:space="0" w:color="auto"/>
              <w:left w:val="single" w:sz="6" w:space="0" w:color="auto"/>
              <w:bottom w:val="single" w:sz="18" w:space="0" w:color="auto"/>
              <w:right w:val="single" w:sz="6" w:space="0" w:color="auto"/>
            </w:tcBorders>
            <w:vAlign w:val="center"/>
          </w:tcPr>
          <w:p w14:paraId="283CC49D" w14:textId="77777777" w:rsidR="00F95173" w:rsidRPr="001F3468" w:rsidRDefault="00F95173" w:rsidP="00F9517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F95173" w:rsidRPr="001F3468" w14:paraId="6F6D632F" w14:textId="77777777" w:rsidTr="00444C0A">
        <w:trPr>
          <w:jc w:val="center"/>
        </w:trPr>
        <w:tc>
          <w:tcPr>
            <w:tcW w:w="1980" w:type="dxa"/>
            <w:tcBorders>
              <w:top w:val="single" w:sz="18" w:space="0" w:color="auto"/>
              <w:left w:val="single" w:sz="6" w:space="0" w:color="auto"/>
              <w:bottom w:val="double" w:sz="6" w:space="0" w:color="auto"/>
            </w:tcBorders>
            <w:vAlign w:val="center"/>
          </w:tcPr>
          <w:p w14:paraId="0D9F0C18" w14:textId="77777777" w:rsidR="00F95173" w:rsidRPr="001F3468" w:rsidRDefault="00F95173" w:rsidP="00F95173">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0" w:type="auto"/>
            <w:tcBorders>
              <w:top w:val="single" w:sz="18" w:space="0" w:color="auto"/>
              <w:bottom w:val="double" w:sz="6" w:space="0" w:color="auto"/>
            </w:tcBorders>
            <w:vAlign w:val="center"/>
          </w:tcPr>
          <w:p w14:paraId="299FAF04" w14:textId="77777777" w:rsidR="00F95173" w:rsidRPr="001F3468" w:rsidRDefault="00F95173" w:rsidP="00F95173">
            <w:pPr>
              <w:spacing w:before="40" w:after="40"/>
              <w:jc w:val="center"/>
              <w:rPr>
                <w:b/>
                <w:sz w:val="18"/>
              </w:rPr>
            </w:pPr>
            <w:r w:rsidRPr="001F3468">
              <w:rPr>
                <w:b/>
                <w:sz w:val="18"/>
              </w:rPr>
              <w:t>Sample Date</w:t>
            </w:r>
          </w:p>
        </w:tc>
        <w:tc>
          <w:tcPr>
            <w:tcW w:w="0" w:type="auto"/>
            <w:tcBorders>
              <w:top w:val="single" w:sz="18" w:space="0" w:color="auto"/>
              <w:bottom w:val="double" w:sz="6" w:space="0" w:color="auto"/>
            </w:tcBorders>
            <w:vAlign w:val="center"/>
          </w:tcPr>
          <w:p w14:paraId="6E09EC11" w14:textId="77777777" w:rsidR="00F95173" w:rsidRPr="001F3468" w:rsidRDefault="00F95173" w:rsidP="00F95173">
            <w:pPr>
              <w:spacing w:before="40" w:after="40"/>
              <w:jc w:val="center"/>
              <w:rPr>
                <w:b/>
                <w:sz w:val="18"/>
              </w:rPr>
            </w:pPr>
            <w:r w:rsidRPr="001F3468">
              <w:rPr>
                <w:b/>
                <w:sz w:val="18"/>
              </w:rPr>
              <w:t>Level Detected</w:t>
            </w:r>
          </w:p>
        </w:tc>
        <w:tc>
          <w:tcPr>
            <w:tcW w:w="0" w:type="auto"/>
            <w:tcBorders>
              <w:top w:val="single" w:sz="18" w:space="0" w:color="auto"/>
              <w:bottom w:val="double" w:sz="6" w:space="0" w:color="auto"/>
            </w:tcBorders>
            <w:vAlign w:val="center"/>
          </w:tcPr>
          <w:p w14:paraId="0DB22A2F" w14:textId="77777777" w:rsidR="00F95173" w:rsidRPr="001F3468" w:rsidRDefault="00F95173" w:rsidP="00F95173">
            <w:pPr>
              <w:spacing w:before="40" w:after="40"/>
              <w:jc w:val="center"/>
              <w:rPr>
                <w:b/>
                <w:sz w:val="18"/>
              </w:rPr>
            </w:pPr>
            <w:r w:rsidRPr="001F3468">
              <w:rPr>
                <w:b/>
                <w:sz w:val="18"/>
              </w:rPr>
              <w:t>Range of Detections</w:t>
            </w:r>
          </w:p>
        </w:tc>
        <w:tc>
          <w:tcPr>
            <w:tcW w:w="0" w:type="auto"/>
            <w:tcBorders>
              <w:top w:val="single" w:sz="18" w:space="0" w:color="auto"/>
              <w:bottom w:val="double" w:sz="6" w:space="0" w:color="auto"/>
            </w:tcBorders>
            <w:vAlign w:val="center"/>
          </w:tcPr>
          <w:p w14:paraId="07091708" w14:textId="77777777" w:rsidR="00F95173" w:rsidRPr="001F3468" w:rsidRDefault="00F95173" w:rsidP="00F95173">
            <w:pPr>
              <w:spacing w:before="40" w:after="40"/>
              <w:jc w:val="center"/>
              <w:rPr>
                <w:b/>
                <w:sz w:val="18"/>
              </w:rPr>
            </w:pPr>
            <w:r w:rsidRPr="001F3468">
              <w:rPr>
                <w:b/>
                <w:bCs/>
              </w:rPr>
              <w:t>MCL</w:t>
            </w:r>
          </w:p>
        </w:tc>
        <w:tc>
          <w:tcPr>
            <w:tcW w:w="0" w:type="auto"/>
            <w:tcBorders>
              <w:top w:val="single" w:sz="18" w:space="0" w:color="auto"/>
              <w:bottom w:val="double" w:sz="6" w:space="0" w:color="auto"/>
            </w:tcBorders>
            <w:vAlign w:val="center"/>
          </w:tcPr>
          <w:p w14:paraId="02C54C1A" w14:textId="77777777" w:rsidR="00F95173" w:rsidRPr="001F3468" w:rsidRDefault="00F95173" w:rsidP="00F95173">
            <w:pPr>
              <w:spacing w:before="40" w:after="40"/>
              <w:jc w:val="center"/>
              <w:rPr>
                <w:b/>
                <w:sz w:val="18"/>
              </w:rPr>
            </w:pPr>
            <w:r w:rsidRPr="001F3468">
              <w:rPr>
                <w:b/>
                <w:sz w:val="18"/>
              </w:rPr>
              <w:t>PHG</w:t>
            </w:r>
            <w:r w:rsidRPr="001F3468">
              <w:rPr>
                <w:b/>
                <w:sz w:val="18"/>
              </w:rPr>
              <w:br/>
              <w:t>(MCLG)</w:t>
            </w:r>
          </w:p>
        </w:tc>
        <w:tc>
          <w:tcPr>
            <w:tcW w:w="0" w:type="auto"/>
            <w:tcBorders>
              <w:top w:val="single" w:sz="18" w:space="0" w:color="auto"/>
              <w:bottom w:val="double" w:sz="6" w:space="0" w:color="auto"/>
              <w:right w:val="single" w:sz="6" w:space="0" w:color="auto"/>
            </w:tcBorders>
            <w:vAlign w:val="center"/>
          </w:tcPr>
          <w:p w14:paraId="66052BC7" w14:textId="77777777" w:rsidR="00F95173" w:rsidRPr="001F3468" w:rsidRDefault="00F95173" w:rsidP="00F95173">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2F1A06" w:rsidRPr="006E0DAD" w14:paraId="7C6FB99C" w14:textId="77777777" w:rsidTr="00444C0A">
        <w:trPr>
          <w:trHeight w:val="504"/>
          <w:jc w:val="center"/>
        </w:trPr>
        <w:tc>
          <w:tcPr>
            <w:tcW w:w="1980" w:type="dxa"/>
            <w:tcBorders>
              <w:top w:val="single" w:sz="6" w:space="0" w:color="auto"/>
              <w:left w:val="single" w:sz="6" w:space="0" w:color="auto"/>
              <w:bottom w:val="single" w:sz="6" w:space="0" w:color="auto"/>
            </w:tcBorders>
          </w:tcPr>
          <w:p w14:paraId="5282F683" w14:textId="77777777" w:rsidR="002F1A06" w:rsidRPr="008A1B6B" w:rsidRDefault="002F1A06" w:rsidP="00F95173">
            <w:pPr>
              <w:ind w:left="187"/>
              <w:rPr>
                <w:sz w:val="22"/>
                <w:szCs w:val="22"/>
              </w:rPr>
            </w:pPr>
            <w:r w:rsidRPr="00B72266">
              <w:t>Specific Conductance</w:t>
            </w:r>
            <w:r>
              <w:t xml:space="preserve"> (umhos/cm)</w:t>
            </w:r>
          </w:p>
        </w:tc>
        <w:tc>
          <w:tcPr>
            <w:tcW w:w="0" w:type="auto"/>
            <w:tcBorders>
              <w:top w:val="single" w:sz="6" w:space="0" w:color="auto"/>
              <w:bottom w:val="single" w:sz="6" w:space="0" w:color="auto"/>
            </w:tcBorders>
          </w:tcPr>
          <w:p w14:paraId="0537E3EC" w14:textId="204B7FD4" w:rsidR="002F1A06" w:rsidRPr="00356B2F" w:rsidRDefault="00D972EB" w:rsidP="00F95173">
            <w:pPr>
              <w:jc w:val="center"/>
              <w:rPr>
                <w:sz w:val="18"/>
                <w:szCs w:val="18"/>
              </w:rPr>
            </w:pPr>
            <w:r>
              <w:rPr>
                <w:sz w:val="18"/>
                <w:szCs w:val="18"/>
              </w:rPr>
              <w:t>4/1</w:t>
            </w:r>
            <w:r w:rsidR="00CC4C95">
              <w:rPr>
                <w:sz w:val="18"/>
                <w:szCs w:val="18"/>
              </w:rPr>
              <w:t>2</w:t>
            </w:r>
            <w:r w:rsidR="004B338E">
              <w:rPr>
                <w:sz w:val="18"/>
                <w:szCs w:val="18"/>
              </w:rPr>
              <w:t>/202</w:t>
            </w:r>
            <w:r w:rsidR="00CC4C95">
              <w:rPr>
                <w:sz w:val="18"/>
                <w:szCs w:val="18"/>
              </w:rPr>
              <w:t>3</w:t>
            </w:r>
          </w:p>
        </w:tc>
        <w:tc>
          <w:tcPr>
            <w:tcW w:w="0" w:type="auto"/>
            <w:tcBorders>
              <w:top w:val="single" w:sz="6" w:space="0" w:color="auto"/>
              <w:bottom w:val="single" w:sz="6" w:space="0" w:color="auto"/>
              <w:right w:val="single" w:sz="6" w:space="0" w:color="auto"/>
            </w:tcBorders>
          </w:tcPr>
          <w:p w14:paraId="4C2F9087" w14:textId="5D531AA8" w:rsidR="002F1A06" w:rsidRDefault="00CC4C95" w:rsidP="00F95173">
            <w:pPr>
              <w:jc w:val="center"/>
              <w:rPr>
                <w:sz w:val="22"/>
                <w:szCs w:val="22"/>
              </w:rPr>
            </w:pPr>
            <w:r>
              <w:rPr>
                <w:sz w:val="22"/>
                <w:szCs w:val="22"/>
              </w:rPr>
              <w:t>2</w:t>
            </w:r>
            <w:r w:rsidR="009734B8">
              <w:rPr>
                <w:sz w:val="22"/>
                <w:szCs w:val="22"/>
              </w:rPr>
              <w:t>5</w:t>
            </w:r>
            <w:r w:rsidR="00E267B7">
              <w:rPr>
                <w:sz w:val="22"/>
                <w:szCs w:val="22"/>
              </w:rPr>
              <w:t>0</w:t>
            </w:r>
          </w:p>
        </w:tc>
        <w:tc>
          <w:tcPr>
            <w:tcW w:w="0" w:type="auto"/>
            <w:tcBorders>
              <w:top w:val="single" w:sz="6" w:space="0" w:color="auto"/>
              <w:left w:val="single" w:sz="6" w:space="0" w:color="auto"/>
              <w:bottom w:val="single" w:sz="6" w:space="0" w:color="auto"/>
              <w:right w:val="single" w:sz="6" w:space="0" w:color="auto"/>
            </w:tcBorders>
          </w:tcPr>
          <w:p w14:paraId="57C862EF" w14:textId="77777777" w:rsidR="002F1A06" w:rsidRPr="008A1B6B" w:rsidRDefault="00A163D3" w:rsidP="00F95173">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3D884723" w14:textId="77777777" w:rsidR="002F1A06" w:rsidRPr="008A1B6B" w:rsidRDefault="00102186" w:rsidP="00F95173">
            <w:pPr>
              <w:jc w:val="center"/>
              <w:rPr>
                <w:sz w:val="22"/>
                <w:szCs w:val="22"/>
              </w:rPr>
            </w:pPr>
            <w:r>
              <w:rPr>
                <w:sz w:val="22"/>
                <w:szCs w:val="22"/>
              </w:rPr>
              <w:t>1600</w:t>
            </w:r>
          </w:p>
        </w:tc>
        <w:tc>
          <w:tcPr>
            <w:tcW w:w="0" w:type="auto"/>
            <w:tcBorders>
              <w:top w:val="single" w:sz="6" w:space="0" w:color="auto"/>
              <w:bottom w:val="single" w:sz="6" w:space="0" w:color="auto"/>
            </w:tcBorders>
          </w:tcPr>
          <w:p w14:paraId="301DDB2A" w14:textId="77777777" w:rsidR="002F1A06" w:rsidRPr="00A163D3" w:rsidRDefault="00A163D3" w:rsidP="00F95173">
            <w:pPr>
              <w:jc w:val="center"/>
              <w:rPr>
                <w:sz w:val="18"/>
              </w:rPr>
            </w:pPr>
            <w:r w:rsidRPr="00A163D3">
              <w:rPr>
                <w:sz w:val="18"/>
              </w:rPr>
              <w:t>NA</w:t>
            </w:r>
          </w:p>
        </w:tc>
        <w:tc>
          <w:tcPr>
            <w:tcW w:w="0" w:type="auto"/>
            <w:tcBorders>
              <w:top w:val="single" w:sz="6" w:space="0" w:color="auto"/>
              <w:bottom w:val="single" w:sz="6" w:space="0" w:color="auto"/>
              <w:right w:val="single" w:sz="6" w:space="0" w:color="auto"/>
            </w:tcBorders>
          </w:tcPr>
          <w:p w14:paraId="046D9EBF" w14:textId="77777777" w:rsidR="002F1A06" w:rsidRPr="006E0DAD" w:rsidRDefault="00102186" w:rsidP="00F95173">
            <w:pPr>
              <w:rPr>
                <w:i/>
                <w:sz w:val="18"/>
              </w:rPr>
            </w:pPr>
            <w:r w:rsidRPr="00453666">
              <w:rPr>
                <w:sz w:val="22"/>
              </w:rPr>
              <w:t>Substances that form ions when in water; seawater influence</w:t>
            </w:r>
          </w:p>
        </w:tc>
      </w:tr>
      <w:tr w:rsidR="002F1A06" w:rsidRPr="006E0DAD" w14:paraId="6FBE7963" w14:textId="77777777" w:rsidTr="00444C0A">
        <w:trPr>
          <w:trHeight w:val="561"/>
          <w:jc w:val="center"/>
        </w:trPr>
        <w:tc>
          <w:tcPr>
            <w:tcW w:w="1980" w:type="dxa"/>
            <w:tcBorders>
              <w:top w:val="single" w:sz="6" w:space="0" w:color="auto"/>
              <w:left w:val="single" w:sz="6" w:space="0" w:color="auto"/>
              <w:bottom w:val="single" w:sz="6" w:space="0" w:color="auto"/>
            </w:tcBorders>
          </w:tcPr>
          <w:p w14:paraId="653086A9" w14:textId="77777777" w:rsidR="002F1A06" w:rsidRPr="008A1B6B" w:rsidRDefault="002F1A06" w:rsidP="00F95173">
            <w:pPr>
              <w:ind w:left="187"/>
              <w:rPr>
                <w:sz w:val="22"/>
                <w:szCs w:val="22"/>
              </w:rPr>
            </w:pPr>
            <w:r w:rsidRPr="003B0D5D">
              <w:rPr>
                <w:sz w:val="18"/>
                <w:szCs w:val="18"/>
              </w:rPr>
              <w:t xml:space="preserve">Total Dissolved Solids </w:t>
            </w:r>
            <w:r>
              <w:rPr>
                <w:sz w:val="18"/>
                <w:szCs w:val="18"/>
              </w:rPr>
              <w:t>(ppm)</w:t>
            </w:r>
          </w:p>
        </w:tc>
        <w:tc>
          <w:tcPr>
            <w:tcW w:w="0" w:type="auto"/>
            <w:tcBorders>
              <w:top w:val="single" w:sz="6" w:space="0" w:color="auto"/>
              <w:bottom w:val="single" w:sz="6" w:space="0" w:color="auto"/>
            </w:tcBorders>
          </w:tcPr>
          <w:p w14:paraId="11AAFE4E" w14:textId="635666BE" w:rsidR="002F1A06" w:rsidRPr="00356B2F" w:rsidRDefault="00EA309B" w:rsidP="00D972EB">
            <w:pPr>
              <w:jc w:val="center"/>
              <w:rPr>
                <w:sz w:val="18"/>
                <w:szCs w:val="18"/>
              </w:rPr>
            </w:pPr>
            <w:r>
              <w:rPr>
                <w:sz w:val="18"/>
                <w:szCs w:val="18"/>
              </w:rPr>
              <w:t>4/1</w:t>
            </w:r>
            <w:r w:rsidR="00860F41">
              <w:rPr>
                <w:sz w:val="18"/>
                <w:szCs w:val="18"/>
              </w:rPr>
              <w:t>2</w:t>
            </w:r>
            <w:r w:rsidR="004B338E">
              <w:rPr>
                <w:sz w:val="18"/>
                <w:szCs w:val="18"/>
              </w:rPr>
              <w:t>/202</w:t>
            </w:r>
            <w:r w:rsidR="00860F41">
              <w:rPr>
                <w:sz w:val="18"/>
                <w:szCs w:val="18"/>
              </w:rPr>
              <w:t>3</w:t>
            </w:r>
          </w:p>
        </w:tc>
        <w:tc>
          <w:tcPr>
            <w:tcW w:w="0" w:type="auto"/>
            <w:tcBorders>
              <w:top w:val="single" w:sz="6" w:space="0" w:color="auto"/>
              <w:bottom w:val="single" w:sz="6" w:space="0" w:color="auto"/>
              <w:right w:val="single" w:sz="6" w:space="0" w:color="auto"/>
            </w:tcBorders>
          </w:tcPr>
          <w:p w14:paraId="67EAA1F1" w14:textId="56E8BF92" w:rsidR="002F1A06" w:rsidRDefault="00860F41" w:rsidP="00F95173">
            <w:pPr>
              <w:jc w:val="center"/>
              <w:rPr>
                <w:sz w:val="22"/>
                <w:szCs w:val="22"/>
              </w:rPr>
            </w:pPr>
            <w:r>
              <w:rPr>
                <w:sz w:val="22"/>
                <w:szCs w:val="22"/>
              </w:rPr>
              <w:t>160</w:t>
            </w:r>
          </w:p>
        </w:tc>
        <w:tc>
          <w:tcPr>
            <w:tcW w:w="0" w:type="auto"/>
            <w:tcBorders>
              <w:top w:val="single" w:sz="6" w:space="0" w:color="auto"/>
              <w:left w:val="single" w:sz="6" w:space="0" w:color="auto"/>
              <w:bottom w:val="single" w:sz="6" w:space="0" w:color="auto"/>
              <w:right w:val="single" w:sz="6" w:space="0" w:color="auto"/>
            </w:tcBorders>
          </w:tcPr>
          <w:p w14:paraId="2F538FD1" w14:textId="77777777" w:rsidR="002F1A06" w:rsidRPr="008A1B6B" w:rsidRDefault="00A163D3" w:rsidP="00F95173">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33C102AB" w14:textId="77777777" w:rsidR="002F1A06" w:rsidRPr="008A1B6B" w:rsidRDefault="00102186" w:rsidP="00F95173">
            <w:pPr>
              <w:jc w:val="center"/>
              <w:rPr>
                <w:sz w:val="22"/>
                <w:szCs w:val="22"/>
              </w:rPr>
            </w:pPr>
            <w:r>
              <w:rPr>
                <w:sz w:val="22"/>
                <w:szCs w:val="22"/>
              </w:rPr>
              <w:t>1000</w:t>
            </w:r>
          </w:p>
        </w:tc>
        <w:tc>
          <w:tcPr>
            <w:tcW w:w="0" w:type="auto"/>
            <w:tcBorders>
              <w:top w:val="single" w:sz="6" w:space="0" w:color="auto"/>
              <w:bottom w:val="single" w:sz="6" w:space="0" w:color="auto"/>
            </w:tcBorders>
          </w:tcPr>
          <w:p w14:paraId="0E902760" w14:textId="77777777" w:rsidR="002F1A06" w:rsidRPr="00A163D3" w:rsidRDefault="00A163D3" w:rsidP="00F95173">
            <w:pPr>
              <w:jc w:val="center"/>
              <w:rPr>
                <w:sz w:val="18"/>
              </w:rPr>
            </w:pPr>
            <w:r w:rsidRPr="00A163D3">
              <w:rPr>
                <w:sz w:val="18"/>
              </w:rPr>
              <w:t>NA</w:t>
            </w:r>
          </w:p>
        </w:tc>
        <w:tc>
          <w:tcPr>
            <w:tcW w:w="0" w:type="auto"/>
            <w:tcBorders>
              <w:top w:val="single" w:sz="6" w:space="0" w:color="auto"/>
              <w:bottom w:val="single" w:sz="6" w:space="0" w:color="auto"/>
              <w:right w:val="single" w:sz="6" w:space="0" w:color="auto"/>
            </w:tcBorders>
          </w:tcPr>
          <w:p w14:paraId="4B434BC4" w14:textId="77777777" w:rsidR="002F1A06" w:rsidRPr="006E0DAD" w:rsidRDefault="00102186" w:rsidP="00F95173">
            <w:pPr>
              <w:rPr>
                <w:i/>
                <w:sz w:val="18"/>
              </w:rPr>
            </w:pPr>
            <w:r w:rsidRPr="00453666">
              <w:rPr>
                <w:sz w:val="22"/>
              </w:rPr>
              <w:t>Runoff/leaching from natural deposits</w:t>
            </w:r>
          </w:p>
        </w:tc>
      </w:tr>
      <w:tr w:rsidR="002F1A06" w:rsidRPr="006E0DAD" w14:paraId="316BBA66" w14:textId="77777777" w:rsidTr="00444C0A">
        <w:trPr>
          <w:trHeight w:val="504"/>
          <w:jc w:val="center"/>
        </w:trPr>
        <w:tc>
          <w:tcPr>
            <w:tcW w:w="1980" w:type="dxa"/>
            <w:tcBorders>
              <w:top w:val="single" w:sz="6" w:space="0" w:color="auto"/>
              <w:left w:val="single" w:sz="6" w:space="0" w:color="auto"/>
              <w:bottom w:val="single" w:sz="6" w:space="0" w:color="auto"/>
            </w:tcBorders>
          </w:tcPr>
          <w:p w14:paraId="7943CD56" w14:textId="77777777" w:rsidR="002F1A06" w:rsidRPr="008A1B6B" w:rsidRDefault="00102186" w:rsidP="00F95173">
            <w:pPr>
              <w:ind w:left="187"/>
              <w:rPr>
                <w:sz w:val="22"/>
                <w:szCs w:val="22"/>
              </w:rPr>
            </w:pPr>
            <w:r w:rsidRPr="00453666">
              <w:rPr>
                <w:sz w:val="22"/>
              </w:rPr>
              <w:t>Sulfate</w:t>
            </w:r>
            <w:r>
              <w:rPr>
                <w:sz w:val="22"/>
              </w:rPr>
              <w:t xml:space="preserve"> (ppm)</w:t>
            </w:r>
          </w:p>
        </w:tc>
        <w:tc>
          <w:tcPr>
            <w:tcW w:w="0" w:type="auto"/>
            <w:tcBorders>
              <w:top w:val="single" w:sz="6" w:space="0" w:color="auto"/>
              <w:bottom w:val="single" w:sz="6" w:space="0" w:color="auto"/>
            </w:tcBorders>
          </w:tcPr>
          <w:p w14:paraId="39295E8B" w14:textId="116E8C19" w:rsidR="002F1A06" w:rsidRPr="00356B2F" w:rsidRDefault="00D972EB" w:rsidP="00F95173">
            <w:pPr>
              <w:jc w:val="center"/>
              <w:rPr>
                <w:sz w:val="18"/>
                <w:szCs w:val="18"/>
              </w:rPr>
            </w:pPr>
            <w:r>
              <w:rPr>
                <w:sz w:val="18"/>
                <w:szCs w:val="18"/>
              </w:rPr>
              <w:t>4/1</w:t>
            </w:r>
            <w:r w:rsidR="00E77EF1">
              <w:rPr>
                <w:sz w:val="18"/>
                <w:szCs w:val="18"/>
              </w:rPr>
              <w:t>2</w:t>
            </w:r>
            <w:r w:rsidR="004B338E">
              <w:rPr>
                <w:sz w:val="18"/>
                <w:szCs w:val="18"/>
              </w:rPr>
              <w:t>/202</w:t>
            </w:r>
            <w:r w:rsidR="00E77EF1">
              <w:rPr>
                <w:sz w:val="18"/>
                <w:szCs w:val="18"/>
              </w:rPr>
              <w:t>3</w:t>
            </w:r>
          </w:p>
        </w:tc>
        <w:tc>
          <w:tcPr>
            <w:tcW w:w="0" w:type="auto"/>
            <w:tcBorders>
              <w:top w:val="single" w:sz="6" w:space="0" w:color="auto"/>
              <w:bottom w:val="single" w:sz="6" w:space="0" w:color="auto"/>
              <w:right w:val="single" w:sz="6" w:space="0" w:color="auto"/>
            </w:tcBorders>
          </w:tcPr>
          <w:p w14:paraId="031CCF8B" w14:textId="4EAAE84B" w:rsidR="002F1A06" w:rsidRDefault="00011E76" w:rsidP="00F95173">
            <w:pPr>
              <w:jc w:val="center"/>
              <w:rPr>
                <w:sz w:val="22"/>
                <w:szCs w:val="22"/>
              </w:rPr>
            </w:pPr>
            <w:r>
              <w:rPr>
                <w:sz w:val="22"/>
                <w:szCs w:val="22"/>
              </w:rPr>
              <w:t>4.2</w:t>
            </w:r>
          </w:p>
        </w:tc>
        <w:tc>
          <w:tcPr>
            <w:tcW w:w="0" w:type="auto"/>
            <w:tcBorders>
              <w:top w:val="single" w:sz="6" w:space="0" w:color="auto"/>
              <w:left w:val="single" w:sz="6" w:space="0" w:color="auto"/>
              <w:bottom w:val="single" w:sz="6" w:space="0" w:color="auto"/>
              <w:right w:val="single" w:sz="6" w:space="0" w:color="auto"/>
            </w:tcBorders>
          </w:tcPr>
          <w:p w14:paraId="0352C132" w14:textId="77777777" w:rsidR="002F1A06" w:rsidRPr="008A1B6B" w:rsidRDefault="00A163D3" w:rsidP="00F95173">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18CA4966" w14:textId="77777777" w:rsidR="002F1A06" w:rsidRPr="008A1B6B" w:rsidRDefault="00102186" w:rsidP="00F95173">
            <w:pPr>
              <w:jc w:val="center"/>
              <w:rPr>
                <w:sz w:val="22"/>
                <w:szCs w:val="22"/>
              </w:rPr>
            </w:pPr>
            <w:r>
              <w:rPr>
                <w:sz w:val="22"/>
                <w:szCs w:val="22"/>
              </w:rPr>
              <w:t>500</w:t>
            </w:r>
          </w:p>
        </w:tc>
        <w:tc>
          <w:tcPr>
            <w:tcW w:w="0" w:type="auto"/>
            <w:tcBorders>
              <w:top w:val="single" w:sz="6" w:space="0" w:color="auto"/>
              <w:bottom w:val="single" w:sz="6" w:space="0" w:color="auto"/>
            </w:tcBorders>
          </w:tcPr>
          <w:p w14:paraId="236E9B4E" w14:textId="77777777" w:rsidR="002F1A06" w:rsidRPr="00A163D3" w:rsidRDefault="00A163D3" w:rsidP="00F95173">
            <w:pPr>
              <w:jc w:val="center"/>
              <w:rPr>
                <w:sz w:val="18"/>
              </w:rPr>
            </w:pPr>
            <w:r w:rsidRPr="00A163D3">
              <w:rPr>
                <w:sz w:val="18"/>
              </w:rPr>
              <w:t>NA</w:t>
            </w:r>
          </w:p>
        </w:tc>
        <w:tc>
          <w:tcPr>
            <w:tcW w:w="0" w:type="auto"/>
            <w:tcBorders>
              <w:top w:val="single" w:sz="6" w:space="0" w:color="auto"/>
              <w:bottom w:val="single" w:sz="6" w:space="0" w:color="auto"/>
              <w:right w:val="single" w:sz="6" w:space="0" w:color="auto"/>
            </w:tcBorders>
          </w:tcPr>
          <w:p w14:paraId="6548B59A" w14:textId="77777777" w:rsidR="002F1A06" w:rsidRPr="006E0DAD" w:rsidRDefault="00102186" w:rsidP="00F95173">
            <w:pPr>
              <w:rPr>
                <w:i/>
                <w:sz w:val="18"/>
              </w:rPr>
            </w:pPr>
            <w:r w:rsidRPr="00453666">
              <w:rPr>
                <w:sz w:val="22"/>
              </w:rPr>
              <w:t>Runoff/leaching from natural deposits; industrial wastes</w:t>
            </w:r>
          </w:p>
        </w:tc>
      </w:tr>
      <w:tr w:rsidR="002F1A06" w:rsidRPr="006E0DAD" w14:paraId="395D6B93" w14:textId="77777777" w:rsidTr="00444C0A">
        <w:trPr>
          <w:trHeight w:val="504"/>
          <w:jc w:val="center"/>
        </w:trPr>
        <w:tc>
          <w:tcPr>
            <w:tcW w:w="1980" w:type="dxa"/>
            <w:tcBorders>
              <w:top w:val="single" w:sz="6" w:space="0" w:color="auto"/>
              <w:left w:val="single" w:sz="6" w:space="0" w:color="auto"/>
              <w:bottom w:val="single" w:sz="6" w:space="0" w:color="auto"/>
            </w:tcBorders>
          </w:tcPr>
          <w:p w14:paraId="0CDAB2A6" w14:textId="77777777" w:rsidR="002F1A06" w:rsidRPr="008A1B6B" w:rsidRDefault="00102186" w:rsidP="00F95173">
            <w:pPr>
              <w:ind w:left="187"/>
              <w:rPr>
                <w:sz w:val="22"/>
                <w:szCs w:val="22"/>
              </w:rPr>
            </w:pPr>
            <w:r w:rsidRPr="00453666">
              <w:rPr>
                <w:sz w:val="22"/>
              </w:rPr>
              <w:t>Chloride</w:t>
            </w:r>
            <w:r w:rsidR="003D7744">
              <w:rPr>
                <w:sz w:val="22"/>
              </w:rPr>
              <w:t xml:space="preserve"> (ppm)</w:t>
            </w:r>
          </w:p>
        </w:tc>
        <w:tc>
          <w:tcPr>
            <w:tcW w:w="0" w:type="auto"/>
            <w:tcBorders>
              <w:top w:val="single" w:sz="6" w:space="0" w:color="auto"/>
              <w:bottom w:val="single" w:sz="6" w:space="0" w:color="auto"/>
            </w:tcBorders>
          </w:tcPr>
          <w:p w14:paraId="3D044ABE" w14:textId="0F8BFED6" w:rsidR="002F1A06" w:rsidRPr="00356B2F" w:rsidRDefault="00D972EB" w:rsidP="00F95173">
            <w:pPr>
              <w:jc w:val="center"/>
              <w:rPr>
                <w:sz w:val="18"/>
                <w:szCs w:val="18"/>
              </w:rPr>
            </w:pPr>
            <w:r>
              <w:rPr>
                <w:sz w:val="18"/>
                <w:szCs w:val="18"/>
              </w:rPr>
              <w:t>4/1</w:t>
            </w:r>
            <w:r w:rsidR="00E77EF1">
              <w:rPr>
                <w:sz w:val="18"/>
                <w:szCs w:val="18"/>
              </w:rPr>
              <w:t>2</w:t>
            </w:r>
            <w:r w:rsidR="004B338E">
              <w:rPr>
                <w:sz w:val="18"/>
                <w:szCs w:val="18"/>
              </w:rPr>
              <w:t>/202</w:t>
            </w:r>
            <w:r w:rsidR="00E77EF1">
              <w:rPr>
                <w:sz w:val="18"/>
                <w:szCs w:val="18"/>
              </w:rPr>
              <w:t>3</w:t>
            </w:r>
          </w:p>
        </w:tc>
        <w:tc>
          <w:tcPr>
            <w:tcW w:w="0" w:type="auto"/>
            <w:tcBorders>
              <w:top w:val="single" w:sz="6" w:space="0" w:color="auto"/>
              <w:bottom w:val="single" w:sz="6" w:space="0" w:color="auto"/>
              <w:right w:val="single" w:sz="6" w:space="0" w:color="auto"/>
            </w:tcBorders>
          </w:tcPr>
          <w:p w14:paraId="68B43CF4" w14:textId="4C30EE7A" w:rsidR="002F1A06" w:rsidRDefault="00E77EF1" w:rsidP="00F95173">
            <w:pPr>
              <w:jc w:val="center"/>
              <w:rPr>
                <w:sz w:val="22"/>
                <w:szCs w:val="22"/>
              </w:rPr>
            </w:pPr>
            <w:r>
              <w:rPr>
                <w:sz w:val="22"/>
                <w:szCs w:val="22"/>
              </w:rPr>
              <w:t>7.4</w:t>
            </w:r>
          </w:p>
        </w:tc>
        <w:tc>
          <w:tcPr>
            <w:tcW w:w="0" w:type="auto"/>
            <w:tcBorders>
              <w:top w:val="single" w:sz="6" w:space="0" w:color="auto"/>
              <w:left w:val="single" w:sz="6" w:space="0" w:color="auto"/>
              <w:bottom w:val="single" w:sz="6" w:space="0" w:color="auto"/>
              <w:right w:val="single" w:sz="6" w:space="0" w:color="auto"/>
            </w:tcBorders>
          </w:tcPr>
          <w:p w14:paraId="659345FD" w14:textId="77777777" w:rsidR="002F1A06" w:rsidRPr="008A1B6B" w:rsidRDefault="00A163D3" w:rsidP="00F95173">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5DF0E395" w14:textId="77777777" w:rsidR="002F1A06" w:rsidRPr="008A1B6B" w:rsidRDefault="00102186" w:rsidP="00F95173">
            <w:pPr>
              <w:jc w:val="center"/>
              <w:rPr>
                <w:sz w:val="22"/>
                <w:szCs w:val="22"/>
              </w:rPr>
            </w:pPr>
            <w:r>
              <w:rPr>
                <w:sz w:val="22"/>
                <w:szCs w:val="22"/>
              </w:rPr>
              <w:t>500</w:t>
            </w:r>
          </w:p>
        </w:tc>
        <w:tc>
          <w:tcPr>
            <w:tcW w:w="0" w:type="auto"/>
            <w:tcBorders>
              <w:top w:val="single" w:sz="6" w:space="0" w:color="auto"/>
              <w:bottom w:val="single" w:sz="6" w:space="0" w:color="auto"/>
            </w:tcBorders>
          </w:tcPr>
          <w:p w14:paraId="7D57C1D0" w14:textId="77777777" w:rsidR="002F1A06" w:rsidRPr="00A163D3" w:rsidRDefault="00A163D3" w:rsidP="00F95173">
            <w:pPr>
              <w:jc w:val="center"/>
              <w:rPr>
                <w:sz w:val="18"/>
              </w:rPr>
            </w:pPr>
            <w:r>
              <w:rPr>
                <w:sz w:val="18"/>
              </w:rPr>
              <w:t>NA</w:t>
            </w:r>
          </w:p>
        </w:tc>
        <w:tc>
          <w:tcPr>
            <w:tcW w:w="0" w:type="auto"/>
            <w:tcBorders>
              <w:top w:val="single" w:sz="6" w:space="0" w:color="auto"/>
              <w:bottom w:val="single" w:sz="6" w:space="0" w:color="auto"/>
              <w:right w:val="single" w:sz="6" w:space="0" w:color="auto"/>
            </w:tcBorders>
          </w:tcPr>
          <w:p w14:paraId="2AB33DFA" w14:textId="77777777" w:rsidR="002F1A06" w:rsidRPr="006E0DAD" w:rsidRDefault="00102186" w:rsidP="00F95173">
            <w:pPr>
              <w:rPr>
                <w:i/>
                <w:sz w:val="18"/>
              </w:rPr>
            </w:pPr>
            <w:r w:rsidRPr="00453666">
              <w:rPr>
                <w:sz w:val="22"/>
              </w:rPr>
              <w:t>Runoff/leaching from natural deposits; seawater influence</w:t>
            </w:r>
          </w:p>
        </w:tc>
      </w:tr>
      <w:tr w:rsidR="00552330" w:rsidRPr="006E0DAD" w14:paraId="6852FC37" w14:textId="77777777" w:rsidTr="00444C0A">
        <w:trPr>
          <w:trHeight w:val="504"/>
          <w:jc w:val="center"/>
        </w:trPr>
        <w:tc>
          <w:tcPr>
            <w:tcW w:w="1980" w:type="dxa"/>
            <w:tcBorders>
              <w:top w:val="single" w:sz="6" w:space="0" w:color="auto"/>
              <w:left w:val="single" w:sz="6" w:space="0" w:color="auto"/>
              <w:bottom w:val="single" w:sz="6" w:space="0" w:color="auto"/>
            </w:tcBorders>
          </w:tcPr>
          <w:p w14:paraId="7FA72A44" w14:textId="75CD5990" w:rsidR="00552330" w:rsidRPr="00453666" w:rsidRDefault="00552330" w:rsidP="00552330">
            <w:pPr>
              <w:ind w:left="187"/>
              <w:rPr>
                <w:sz w:val="22"/>
              </w:rPr>
            </w:pPr>
            <w:r>
              <w:rPr>
                <w:sz w:val="22"/>
              </w:rPr>
              <w:t>Aluminum(ppm)</w:t>
            </w:r>
          </w:p>
        </w:tc>
        <w:tc>
          <w:tcPr>
            <w:tcW w:w="0" w:type="auto"/>
            <w:tcBorders>
              <w:top w:val="single" w:sz="6" w:space="0" w:color="auto"/>
              <w:bottom w:val="single" w:sz="6" w:space="0" w:color="auto"/>
            </w:tcBorders>
          </w:tcPr>
          <w:p w14:paraId="4B0D79F3" w14:textId="7D398F52" w:rsidR="00552330" w:rsidRDefault="00552330" w:rsidP="00552330">
            <w:pPr>
              <w:jc w:val="center"/>
              <w:rPr>
                <w:sz w:val="18"/>
                <w:szCs w:val="18"/>
              </w:rPr>
            </w:pPr>
            <w:r>
              <w:rPr>
                <w:sz w:val="18"/>
                <w:szCs w:val="18"/>
              </w:rPr>
              <w:t>4/12/2023</w:t>
            </w:r>
          </w:p>
        </w:tc>
        <w:tc>
          <w:tcPr>
            <w:tcW w:w="0" w:type="auto"/>
            <w:tcBorders>
              <w:top w:val="single" w:sz="6" w:space="0" w:color="auto"/>
              <w:bottom w:val="single" w:sz="6" w:space="0" w:color="auto"/>
              <w:right w:val="single" w:sz="6" w:space="0" w:color="auto"/>
            </w:tcBorders>
          </w:tcPr>
          <w:p w14:paraId="5F0C33DF" w14:textId="3B50E5AB" w:rsidR="00552330" w:rsidRDefault="00552330" w:rsidP="00552330">
            <w:pPr>
              <w:jc w:val="center"/>
              <w:rPr>
                <w:sz w:val="22"/>
                <w:szCs w:val="22"/>
              </w:rPr>
            </w:pPr>
            <w:r>
              <w:rPr>
                <w:sz w:val="22"/>
                <w:szCs w:val="22"/>
              </w:rPr>
              <w:t>.05</w:t>
            </w:r>
          </w:p>
        </w:tc>
        <w:tc>
          <w:tcPr>
            <w:tcW w:w="0" w:type="auto"/>
            <w:tcBorders>
              <w:top w:val="single" w:sz="6" w:space="0" w:color="auto"/>
              <w:left w:val="single" w:sz="6" w:space="0" w:color="auto"/>
              <w:bottom w:val="single" w:sz="6" w:space="0" w:color="auto"/>
              <w:right w:val="single" w:sz="6" w:space="0" w:color="auto"/>
            </w:tcBorders>
          </w:tcPr>
          <w:p w14:paraId="722ECE9F" w14:textId="459BCBB3" w:rsidR="00552330" w:rsidRDefault="00552330" w:rsidP="00552330">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08B99716" w14:textId="064935E5" w:rsidR="00552330" w:rsidRDefault="00552330" w:rsidP="00552330">
            <w:pPr>
              <w:jc w:val="center"/>
              <w:rPr>
                <w:sz w:val="22"/>
                <w:szCs w:val="22"/>
              </w:rPr>
            </w:pPr>
            <w:r w:rsidRPr="00DB1A29">
              <w:rPr>
                <w:sz w:val="22"/>
                <w:szCs w:val="22"/>
              </w:rPr>
              <w:t xml:space="preserve">0.2 </w:t>
            </w:r>
          </w:p>
        </w:tc>
        <w:tc>
          <w:tcPr>
            <w:tcW w:w="0" w:type="auto"/>
            <w:tcBorders>
              <w:top w:val="single" w:sz="6" w:space="0" w:color="auto"/>
              <w:bottom w:val="single" w:sz="6" w:space="0" w:color="auto"/>
            </w:tcBorders>
          </w:tcPr>
          <w:p w14:paraId="52E5DB11" w14:textId="7C2EA261" w:rsidR="00552330" w:rsidRDefault="00552330" w:rsidP="00552330">
            <w:pPr>
              <w:jc w:val="center"/>
              <w:rPr>
                <w:sz w:val="18"/>
              </w:rPr>
            </w:pPr>
            <w:r>
              <w:rPr>
                <w:sz w:val="18"/>
              </w:rPr>
              <w:t>NA</w:t>
            </w:r>
          </w:p>
        </w:tc>
        <w:tc>
          <w:tcPr>
            <w:tcW w:w="0" w:type="auto"/>
            <w:tcBorders>
              <w:top w:val="single" w:sz="6" w:space="0" w:color="auto"/>
              <w:bottom w:val="single" w:sz="6" w:space="0" w:color="auto"/>
              <w:right w:val="single" w:sz="6" w:space="0" w:color="auto"/>
            </w:tcBorders>
          </w:tcPr>
          <w:p w14:paraId="5711FE3B" w14:textId="35F4A15C" w:rsidR="00552330" w:rsidRPr="00453666" w:rsidRDefault="00552330" w:rsidP="00552330">
            <w:pPr>
              <w:rPr>
                <w:sz w:val="22"/>
              </w:rPr>
            </w:pPr>
            <w:r w:rsidRPr="00A91529">
              <w:rPr>
                <w:rFonts w:ascii="Arial" w:hAnsi="Arial" w:cs="Arial"/>
                <w:szCs w:val="24"/>
              </w:rPr>
              <w:t>Erosion of natural deposits; residual from some surface water treatment processes</w:t>
            </w:r>
          </w:p>
        </w:tc>
      </w:tr>
      <w:tr w:rsidR="00552330" w:rsidRPr="006E0DAD" w14:paraId="2F544E10" w14:textId="77777777" w:rsidTr="00444C0A">
        <w:trPr>
          <w:trHeight w:val="504"/>
          <w:jc w:val="center"/>
        </w:trPr>
        <w:tc>
          <w:tcPr>
            <w:tcW w:w="1980" w:type="dxa"/>
            <w:tcBorders>
              <w:top w:val="single" w:sz="6" w:space="0" w:color="auto"/>
              <w:left w:val="single" w:sz="6" w:space="0" w:color="auto"/>
              <w:bottom w:val="single" w:sz="6" w:space="0" w:color="auto"/>
            </w:tcBorders>
          </w:tcPr>
          <w:p w14:paraId="4424961B" w14:textId="38939286" w:rsidR="00552330" w:rsidRPr="00453666" w:rsidRDefault="00552330" w:rsidP="00552330">
            <w:pPr>
              <w:ind w:left="187"/>
              <w:rPr>
                <w:sz w:val="22"/>
              </w:rPr>
            </w:pPr>
            <w:r>
              <w:rPr>
                <w:sz w:val="22"/>
              </w:rPr>
              <w:t>Color</w:t>
            </w:r>
            <w:r w:rsidR="00391457">
              <w:rPr>
                <w:sz w:val="22"/>
              </w:rPr>
              <w:t xml:space="preserve"> </w:t>
            </w:r>
            <w:r>
              <w:rPr>
                <w:sz w:val="22"/>
              </w:rPr>
              <w:t>(units)</w:t>
            </w:r>
          </w:p>
        </w:tc>
        <w:tc>
          <w:tcPr>
            <w:tcW w:w="0" w:type="auto"/>
            <w:tcBorders>
              <w:top w:val="single" w:sz="6" w:space="0" w:color="auto"/>
              <w:bottom w:val="single" w:sz="6" w:space="0" w:color="auto"/>
            </w:tcBorders>
          </w:tcPr>
          <w:p w14:paraId="4A9F593B" w14:textId="37A8FAAD" w:rsidR="00552330" w:rsidRDefault="00552330" w:rsidP="00552330">
            <w:pPr>
              <w:jc w:val="center"/>
              <w:rPr>
                <w:sz w:val="18"/>
                <w:szCs w:val="18"/>
              </w:rPr>
            </w:pPr>
            <w:r>
              <w:rPr>
                <w:sz w:val="18"/>
                <w:szCs w:val="18"/>
              </w:rPr>
              <w:t>4/12/2023</w:t>
            </w:r>
          </w:p>
        </w:tc>
        <w:tc>
          <w:tcPr>
            <w:tcW w:w="0" w:type="auto"/>
            <w:tcBorders>
              <w:top w:val="single" w:sz="6" w:space="0" w:color="auto"/>
              <w:bottom w:val="single" w:sz="6" w:space="0" w:color="auto"/>
              <w:right w:val="single" w:sz="6" w:space="0" w:color="auto"/>
            </w:tcBorders>
          </w:tcPr>
          <w:p w14:paraId="5E2F1AF4" w14:textId="49A53958" w:rsidR="00552330" w:rsidRDefault="00552330" w:rsidP="00552330">
            <w:pPr>
              <w:jc w:val="center"/>
              <w:rPr>
                <w:sz w:val="22"/>
                <w:szCs w:val="22"/>
              </w:rPr>
            </w:pPr>
            <w:r>
              <w:rPr>
                <w:sz w:val="22"/>
                <w:szCs w:val="22"/>
              </w:rPr>
              <w:t>8</w:t>
            </w:r>
          </w:p>
        </w:tc>
        <w:tc>
          <w:tcPr>
            <w:tcW w:w="0" w:type="auto"/>
            <w:tcBorders>
              <w:top w:val="single" w:sz="6" w:space="0" w:color="auto"/>
              <w:left w:val="single" w:sz="6" w:space="0" w:color="auto"/>
              <w:bottom w:val="single" w:sz="6" w:space="0" w:color="auto"/>
              <w:right w:val="single" w:sz="6" w:space="0" w:color="auto"/>
            </w:tcBorders>
          </w:tcPr>
          <w:p w14:paraId="5029D968" w14:textId="33C58AC6" w:rsidR="00552330" w:rsidRDefault="00552330" w:rsidP="00552330">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708651A8" w14:textId="4548DED7" w:rsidR="00552330" w:rsidRDefault="00552330" w:rsidP="00552330">
            <w:pPr>
              <w:jc w:val="center"/>
              <w:rPr>
                <w:sz w:val="22"/>
                <w:szCs w:val="22"/>
              </w:rPr>
            </w:pPr>
            <w:r w:rsidRPr="00A91529">
              <w:rPr>
                <w:rFonts w:ascii="Arial" w:hAnsi="Arial" w:cs="Arial"/>
                <w:szCs w:val="24"/>
              </w:rPr>
              <w:t>15 Units</w:t>
            </w:r>
          </w:p>
        </w:tc>
        <w:tc>
          <w:tcPr>
            <w:tcW w:w="0" w:type="auto"/>
            <w:tcBorders>
              <w:top w:val="single" w:sz="6" w:space="0" w:color="auto"/>
              <w:bottom w:val="single" w:sz="6" w:space="0" w:color="auto"/>
            </w:tcBorders>
          </w:tcPr>
          <w:p w14:paraId="6BF782EE" w14:textId="3C13E537" w:rsidR="00552330" w:rsidRDefault="00552330" w:rsidP="00552330">
            <w:pPr>
              <w:jc w:val="center"/>
              <w:rPr>
                <w:sz w:val="18"/>
              </w:rPr>
            </w:pPr>
            <w:r>
              <w:rPr>
                <w:sz w:val="18"/>
              </w:rPr>
              <w:t>NA</w:t>
            </w:r>
          </w:p>
        </w:tc>
        <w:tc>
          <w:tcPr>
            <w:tcW w:w="0" w:type="auto"/>
            <w:tcBorders>
              <w:top w:val="single" w:sz="6" w:space="0" w:color="auto"/>
              <w:bottom w:val="single" w:sz="6" w:space="0" w:color="auto"/>
              <w:right w:val="single" w:sz="6" w:space="0" w:color="auto"/>
            </w:tcBorders>
          </w:tcPr>
          <w:p w14:paraId="1166C9B1" w14:textId="781FB4B9" w:rsidR="00552330" w:rsidRPr="00453666" w:rsidRDefault="00391457" w:rsidP="00552330">
            <w:pPr>
              <w:rPr>
                <w:sz w:val="22"/>
              </w:rPr>
            </w:pPr>
            <w:r w:rsidRPr="00A91529">
              <w:rPr>
                <w:rFonts w:ascii="Arial" w:hAnsi="Arial" w:cs="Arial"/>
                <w:szCs w:val="24"/>
              </w:rPr>
              <w:t>Naturally-occurring organic materials</w:t>
            </w:r>
          </w:p>
        </w:tc>
      </w:tr>
      <w:tr w:rsidR="00391457" w:rsidRPr="006E0DAD" w14:paraId="625B0DAE" w14:textId="77777777" w:rsidTr="00444C0A">
        <w:trPr>
          <w:trHeight w:val="504"/>
          <w:jc w:val="center"/>
        </w:trPr>
        <w:tc>
          <w:tcPr>
            <w:tcW w:w="1980" w:type="dxa"/>
            <w:tcBorders>
              <w:top w:val="single" w:sz="6" w:space="0" w:color="auto"/>
              <w:left w:val="single" w:sz="6" w:space="0" w:color="auto"/>
              <w:bottom w:val="single" w:sz="6" w:space="0" w:color="auto"/>
            </w:tcBorders>
          </w:tcPr>
          <w:p w14:paraId="3F0474C9" w14:textId="106900EA" w:rsidR="00391457" w:rsidRPr="00453666" w:rsidRDefault="00391457" w:rsidP="00391457">
            <w:pPr>
              <w:ind w:left="187"/>
              <w:rPr>
                <w:sz w:val="22"/>
              </w:rPr>
            </w:pPr>
            <w:r>
              <w:rPr>
                <w:sz w:val="22"/>
              </w:rPr>
              <w:t>Odor (units)</w:t>
            </w:r>
          </w:p>
        </w:tc>
        <w:tc>
          <w:tcPr>
            <w:tcW w:w="0" w:type="auto"/>
            <w:tcBorders>
              <w:top w:val="single" w:sz="6" w:space="0" w:color="auto"/>
              <w:bottom w:val="single" w:sz="6" w:space="0" w:color="auto"/>
            </w:tcBorders>
          </w:tcPr>
          <w:p w14:paraId="29011704" w14:textId="7CECAA9D" w:rsidR="00391457" w:rsidRDefault="00391457" w:rsidP="00391457">
            <w:pPr>
              <w:jc w:val="center"/>
              <w:rPr>
                <w:sz w:val="18"/>
                <w:szCs w:val="18"/>
              </w:rPr>
            </w:pPr>
            <w:r>
              <w:rPr>
                <w:sz w:val="18"/>
                <w:szCs w:val="18"/>
              </w:rPr>
              <w:t>4/12/2023</w:t>
            </w:r>
          </w:p>
        </w:tc>
        <w:tc>
          <w:tcPr>
            <w:tcW w:w="0" w:type="auto"/>
            <w:tcBorders>
              <w:top w:val="single" w:sz="6" w:space="0" w:color="auto"/>
              <w:bottom w:val="single" w:sz="6" w:space="0" w:color="auto"/>
              <w:right w:val="single" w:sz="6" w:space="0" w:color="auto"/>
            </w:tcBorders>
          </w:tcPr>
          <w:p w14:paraId="29DCBFAF" w14:textId="170FF517" w:rsidR="00391457" w:rsidRDefault="00391457" w:rsidP="00391457">
            <w:pPr>
              <w:jc w:val="center"/>
              <w:rPr>
                <w:sz w:val="22"/>
                <w:szCs w:val="22"/>
              </w:rPr>
            </w:pPr>
            <w:r>
              <w:rPr>
                <w:sz w:val="22"/>
                <w:szCs w:val="22"/>
              </w:rPr>
              <w:t>7.1</w:t>
            </w:r>
          </w:p>
        </w:tc>
        <w:tc>
          <w:tcPr>
            <w:tcW w:w="0" w:type="auto"/>
            <w:tcBorders>
              <w:top w:val="single" w:sz="6" w:space="0" w:color="auto"/>
              <w:left w:val="single" w:sz="6" w:space="0" w:color="auto"/>
              <w:bottom w:val="single" w:sz="6" w:space="0" w:color="auto"/>
              <w:right w:val="single" w:sz="6" w:space="0" w:color="auto"/>
            </w:tcBorders>
          </w:tcPr>
          <w:p w14:paraId="14B25E24" w14:textId="5B73BE92" w:rsidR="00391457" w:rsidRDefault="00391457" w:rsidP="00391457">
            <w:pPr>
              <w:jc w:val="center"/>
              <w:rPr>
                <w:sz w:val="22"/>
                <w:szCs w:val="22"/>
              </w:rPr>
            </w:pPr>
            <w:r>
              <w:rPr>
                <w:sz w:val="22"/>
                <w:szCs w:val="22"/>
              </w:rPr>
              <w:t>NA</w:t>
            </w:r>
          </w:p>
        </w:tc>
        <w:tc>
          <w:tcPr>
            <w:tcW w:w="0" w:type="auto"/>
            <w:tcBorders>
              <w:top w:val="single" w:sz="6" w:space="0" w:color="auto"/>
              <w:left w:val="single" w:sz="6" w:space="0" w:color="auto"/>
              <w:bottom w:val="single" w:sz="6" w:space="0" w:color="auto"/>
            </w:tcBorders>
          </w:tcPr>
          <w:p w14:paraId="19D23C15" w14:textId="6AA10161" w:rsidR="00391457" w:rsidRDefault="00391457" w:rsidP="00391457">
            <w:pPr>
              <w:jc w:val="center"/>
              <w:rPr>
                <w:sz w:val="22"/>
                <w:szCs w:val="22"/>
              </w:rPr>
            </w:pPr>
            <w:r>
              <w:rPr>
                <w:sz w:val="22"/>
                <w:szCs w:val="22"/>
              </w:rPr>
              <w:t>3 units</w:t>
            </w:r>
          </w:p>
        </w:tc>
        <w:tc>
          <w:tcPr>
            <w:tcW w:w="0" w:type="auto"/>
            <w:tcBorders>
              <w:top w:val="single" w:sz="6" w:space="0" w:color="auto"/>
              <w:bottom w:val="single" w:sz="6" w:space="0" w:color="auto"/>
            </w:tcBorders>
          </w:tcPr>
          <w:p w14:paraId="3157C387" w14:textId="25C718C9" w:rsidR="00391457" w:rsidRDefault="00391457" w:rsidP="00391457">
            <w:pPr>
              <w:jc w:val="center"/>
              <w:rPr>
                <w:sz w:val="18"/>
              </w:rPr>
            </w:pPr>
            <w:r>
              <w:rPr>
                <w:sz w:val="18"/>
              </w:rPr>
              <w:t>NA</w:t>
            </w:r>
          </w:p>
        </w:tc>
        <w:tc>
          <w:tcPr>
            <w:tcW w:w="0" w:type="auto"/>
            <w:tcBorders>
              <w:top w:val="single" w:sz="6" w:space="0" w:color="auto"/>
              <w:bottom w:val="single" w:sz="6" w:space="0" w:color="auto"/>
              <w:right w:val="single" w:sz="6" w:space="0" w:color="auto"/>
            </w:tcBorders>
          </w:tcPr>
          <w:p w14:paraId="0EF4D9FA" w14:textId="6653AB3C" w:rsidR="00391457" w:rsidRPr="00453666" w:rsidRDefault="00391457" w:rsidP="00391457">
            <w:pPr>
              <w:rPr>
                <w:sz w:val="22"/>
              </w:rPr>
            </w:pPr>
            <w:r w:rsidRPr="00A91529">
              <w:rPr>
                <w:rFonts w:ascii="Arial" w:hAnsi="Arial" w:cs="Arial"/>
                <w:szCs w:val="24"/>
              </w:rPr>
              <w:t>Naturally-occurring organic materials</w:t>
            </w:r>
          </w:p>
        </w:tc>
      </w:tr>
    </w:tbl>
    <w:p w14:paraId="4FF4B261" w14:textId="77777777" w:rsidR="008A1B6B" w:rsidRDefault="008A1B6B" w:rsidP="00F95173">
      <w:pPr>
        <w:spacing w:before="40" w:after="40"/>
        <w:rPr>
          <w:b/>
          <w:i/>
          <w:sz w:val="18"/>
        </w:rPr>
      </w:pPr>
      <w:r w:rsidRPr="008A1B6B">
        <w:rPr>
          <w:b/>
          <w:sz w:val="18"/>
        </w:rPr>
        <w:t>*</w:t>
      </w:r>
      <w:r w:rsidRPr="008A1B6B">
        <w:rPr>
          <w:b/>
          <w:i/>
          <w:sz w:val="18"/>
        </w:rPr>
        <w:t>Any violation of an MCL, MRDL, or TT is asterisked.  Additional information regarding the violation is provided later in this report.</w:t>
      </w:r>
    </w:p>
    <w:p w14:paraId="0F615913" w14:textId="77777777" w:rsidR="00444C0A" w:rsidRDefault="00444C0A" w:rsidP="00444C0A">
      <w:pPr>
        <w:spacing w:after="240"/>
        <w:jc w:val="both"/>
        <w:rPr>
          <w:rFonts w:ascii="Arial" w:eastAsia="PMingLiU" w:hAnsi="Arial" w:cs="Arial"/>
        </w:rPr>
      </w:pPr>
      <w:r w:rsidRPr="00444C0A">
        <w:rPr>
          <w:rFonts w:ascii="Arial" w:eastAsia="PMingLiU" w:hAnsi="Arial" w:cs="Arial"/>
          <w:u w:val="single"/>
        </w:rPr>
        <w:t>Note:</w:t>
      </w:r>
      <w:r w:rsidRPr="00444C0A">
        <w:rPr>
          <w:rFonts w:ascii="Arial" w:eastAsia="PMingLiU" w:hAnsi="Arial" w:cs="Arial"/>
        </w:rPr>
        <w:t xml:space="preserve">  There are no PHGs, MCLGs, or mandatory standard health effects language for these constituents because secondary MCLs are set on the basis of aesthetic concerns. </w:t>
      </w:r>
    </w:p>
    <w:p w14:paraId="796C141E" w14:textId="4862BFB5" w:rsidR="00BC6327" w:rsidRPr="00444C0A" w:rsidRDefault="00BC6327" w:rsidP="00444C0A">
      <w:pPr>
        <w:spacing w:after="240"/>
        <w:jc w:val="both"/>
        <w:rPr>
          <w:rFonts w:ascii="Arial" w:eastAsia="PMingLiU" w:hAnsi="Arial" w:cs="Arial"/>
        </w:rPr>
      </w:pPr>
      <w:r w:rsidRPr="001F3468">
        <w:rPr>
          <w:b/>
          <w:sz w:val="26"/>
        </w:rPr>
        <w:t>Additional General Information on Drinking Water</w:t>
      </w:r>
    </w:p>
    <w:p w14:paraId="424CBDC8"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1519774D"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D02900E"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387838">
        <w:rPr>
          <w:rFonts w:ascii="Times New Roman" w:hAnsi="Times New Roman"/>
          <w:u w:val="single"/>
        </w:rPr>
        <w:t>Nice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2D2351BA" w14:textId="77777777" w:rsidTr="00E92E9C">
        <w:trPr>
          <w:cantSplit/>
        </w:trPr>
        <w:tc>
          <w:tcPr>
            <w:tcW w:w="10800" w:type="dxa"/>
          </w:tcPr>
          <w:p w14:paraId="365D1CB6" w14:textId="77777777" w:rsidR="002B3B52" w:rsidRPr="001F3468" w:rsidRDefault="002B3B52">
            <w:pPr>
              <w:pStyle w:val="BodyText"/>
              <w:spacing w:before="0"/>
              <w:jc w:val="left"/>
              <w:rPr>
                <w:rFonts w:ascii="Times New Roman" w:hAnsi="Times New Roman"/>
              </w:rPr>
            </w:pPr>
          </w:p>
        </w:tc>
      </w:tr>
      <w:tr w:rsidR="002B3B52" w:rsidRPr="001F3468" w14:paraId="7597EAD1" w14:textId="77777777" w:rsidTr="00E92E9C">
        <w:trPr>
          <w:cantSplit/>
        </w:trPr>
        <w:tc>
          <w:tcPr>
            <w:tcW w:w="10800" w:type="dxa"/>
          </w:tcPr>
          <w:p w14:paraId="3F031DB8" w14:textId="77777777" w:rsidR="002B3B52" w:rsidRPr="001F3468" w:rsidRDefault="002B3B52">
            <w:pPr>
              <w:pStyle w:val="BodyText"/>
              <w:spacing w:before="0"/>
              <w:jc w:val="left"/>
              <w:rPr>
                <w:rFonts w:ascii="Times New Roman" w:hAnsi="Times New Roman"/>
              </w:rPr>
            </w:pPr>
          </w:p>
        </w:tc>
      </w:tr>
    </w:tbl>
    <w:p w14:paraId="60183EFF"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2F1C327D" w14:textId="77777777" w:rsidTr="00576012">
        <w:trPr>
          <w:jc w:val="center"/>
        </w:trPr>
        <w:tc>
          <w:tcPr>
            <w:tcW w:w="10770" w:type="dxa"/>
            <w:gridSpan w:val="2"/>
            <w:tcBorders>
              <w:top w:val="single" w:sz="18" w:space="0" w:color="auto"/>
              <w:left w:val="single" w:sz="6" w:space="0" w:color="auto"/>
              <w:bottom w:val="single" w:sz="4" w:space="0" w:color="auto"/>
              <w:right w:val="single" w:sz="6" w:space="0" w:color="auto"/>
            </w:tcBorders>
            <w:vAlign w:val="center"/>
          </w:tcPr>
          <w:p w14:paraId="1D35AC35"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3E46D5">
              <w:rPr>
                <w:rFonts w:ascii="Times New Roman" w:hAnsi="Times New Roman"/>
                <w:b/>
                <w:caps/>
                <w:sz w:val="20"/>
              </w:rPr>
              <w:t>6</w:t>
            </w:r>
            <w:r w:rsidRPr="001F3468">
              <w:rPr>
                <w:rFonts w:ascii="Times New Roman" w:hAnsi="Times New Roman"/>
                <w:b/>
                <w:caps/>
                <w:sz w:val="20"/>
              </w:rPr>
              <w:t xml:space="preserve"> - sampling results showing TREATMENT OF SURFACE WATER SOURCES</w:t>
            </w:r>
          </w:p>
        </w:tc>
      </w:tr>
      <w:tr w:rsidR="00BC6327" w:rsidRPr="001F3468" w14:paraId="073DA6D2" w14:textId="77777777" w:rsidTr="00576012">
        <w:trPr>
          <w:jc w:val="center"/>
        </w:trPr>
        <w:tc>
          <w:tcPr>
            <w:tcW w:w="4845" w:type="dxa"/>
            <w:tcBorders>
              <w:top w:val="single" w:sz="4" w:space="0" w:color="auto"/>
              <w:left w:val="single" w:sz="12" w:space="0" w:color="auto"/>
              <w:bottom w:val="single" w:sz="12" w:space="0" w:color="auto"/>
              <w:right w:val="single" w:sz="4" w:space="0" w:color="auto"/>
            </w:tcBorders>
            <w:vAlign w:val="center"/>
          </w:tcPr>
          <w:p w14:paraId="67C9B8F4"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40C956C9"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4" w:space="0" w:color="auto"/>
              <w:left w:val="single" w:sz="4" w:space="0" w:color="auto"/>
              <w:bottom w:val="single" w:sz="12" w:space="0" w:color="auto"/>
              <w:right w:val="single" w:sz="4" w:space="0" w:color="auto"/>
            </w:tcBorders>
            <w:vAlign w:val="center"/>
          </w:tcPr>
          <w:p w14:paraId="07133750" w14:textId="77777777" w:rsidR="00BC6327" w:rsidRPr="004A01FA" w:rsidRDefault="007E745E" w:rsidP="002B3B52">
            <w:pPr>
              <w:pStyle w:val="BodyText"/>
              <w:keepNext/>
              <w:keepLines/>
              <w:spacing w:before="40" w:after="40"/>
              <w:rPr>
                <w:rFonts w:ascii="Times New Roman" w:hAnsi="Times New Roman"/>
                <w:sz w:val="18"/>
                <w:szCs w:val="18"/>
              </w:rPr>
            </w:pPr>
            <w:r w:rsidRPr="004A01FA">
              <w:rPr>
                <w:rFonts w:ascii="Times New Roman" w:hAnsi="Times New Roman"/>
                <w:sz w:val="18"/>
                <w:szCs w:val="18"/>
              </w:rPr>
              <w:t>#1 Multi-media pressure filtration  #2 Ultra membrane filtration</w:t>
            </w:r>
          </w:p>
        </w:tc>
      </w:tr>
      <w:tr w:rsidR="00BC6327" w:rsidRPr="001F3468" w14:paraId="60134792" w14:textId="77777777" w:rsidTr="00576012">
        <w:trPr>
          <w:jc w:val="center"/>
        </w:trPr>
        <w:tc>
          <w:tcPr>
            <w:tcW w:w="4845" w:type="dxa"/>
            <w:tcBorders>
              <w:top w:val="single" w:sz="12" w:space="0" w:color="auto"/>
              <w:left w:val="single" w:sz="12" w:space="0" w:color="auto"/>
            </w:tcBorders>
            <w:vAlign w:val="center"/>
          </w:tcPr>
          <w:p w14:paraId="633586F3" w14:textId="77777777" w:rsidR="00BC6327" w:rsidRPr="001F3468" w:rsidRDefault="00EE442C" w:rsidP="002B3B52">
            <w:pPr>
              <w:keepNext/>
              <w:keepLines/>
              <w:spacing w:before="40"/>
              <w:rPr>
                <w:sz w:val="18"/>
              </w:rPr>
            </w:pPr>
            <w:r w:rsidRPr="00EE442C">
              <w:rPr>
                <w:b/>
                <w:sz w:val="18"/>
              </w:rPr>
              <w:t>#1 Multi Media</w:t>
            </w:r>
            <w:r>
              <w:rPr>
                <w:sz w:val="18"/>
              </w:rPr>
              <w:t xml:space="preserve"> </w:t>
            </w:r>
            <w:r w:rsidR="00BC6327" w:rsidRPr="001F3468">
              <w:rPr>
                <w:sz w:val="18"/>
              </w:rPr>
              <w:t xml:space="preserve">Turbidity Performance Standards </w:t>
            </w:r>
            <w:r w:rsidR="00BC6327" w:rsidRPr="001F3468">
              <w:rPr>
                <w:sz w:val="18"/>
                <w:vertAlign w:val="superscript"/>
              </w:rPr>
              <w:t>(b)</w:t>
            </w:r>
          </w:p>
          <w:p w14:paraId="17870F1E"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top w:val="single" w:sz="12" w:space="0" w:color="auto"/>
              <w:right w:val="single" w:sz="12" w:space="0" w:color="auto"/>
            </w:tcBorders>
          </w:tcPr>
          <w:p w14:paraId="335BA886" w14:textId="77777777" w:rsidR="007E745E" w:rsidRPr="004A01FA" w:rsidRDefault="007E745E" w:rsidP="007E745E">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Turbidity of the filtered water must:</w:t>
            </w:r>
          </w:p>
          <w:p w14:paraId="5E5CE01D" w14:textId="77777777" w:rsidR="007E745E" w:rsidRPr="004A01FA" w:rsidRDefault="007E745E" w:rsidP="007E745E">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1 – Be less than or equal to 0.3 NTU in 95% of measurements in a month.</w:t>
            </w:r>
          </w:p>
          <w:p w14:paraId="2C0EA4A9" w14:textId="77777777" w:rsidR="007E745E" w:rsidRPr="004A01FA" w:rsidRDefault="007E745E" w:rsidP="007E745E">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2 – Not exceed 1.0   NTU for more than eight consecutive hours.</w:t>
            </w:r>
          </w:p>
          <w:p w14:paraId="48CF9EFE" w14:textId="77777777" w:rsidR="00BC6327" w:rsidRPr="004A01FA" w:rsidRDefault="007E745E" w:rsidP="007E745E">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3 – Not exceed 2.0 NTU at any time.</w:t>
            </w:r>
          </w:p>
        </w:tc>
      </w:tr>
      <w:tr w:rsidR="00BC6327" w:rsidRPr="001F3468" w14:paraId="390FBD0D" w14:textId="77777777" w:rsidTr="00576012">
        <w:trPr>
          <w:jc w:val="center"/>
        </w:trPr>
        <w:tc>
          <w:tcPr>
            <w:tcW w:w="4845" w:type="dxa"/>
            <w:tcBorders>
              <w:left w:val="single" w:sz="12" w:space="0" w:color="auto"/>
            </w:tcBorders>
            <w:vAlign w:val="center"/>
          </w:tcPr>
          <w:p w14:paraId="5EAD88F3"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12" w:space="0" w:color="auto"/>
            </w:tcBorders>
          </w:tcPr>
          <w:p w14:paraId="426BB51C" w14:textId="3B96F1A8" w:rsidR="00BC6327" w:rsidRPr="004A01FA" w:rsidRDefault="007176B0">
            <w:pPr>
              <w:pStyle w:val="BodyText"/>
              <w:spacing w:before="40" w:after="40"/>
              <w:jc w:val="left"/>
              <w:rPr>
                <w:rFonts w:ascii="Times New Roman" w:hAnsi="Times New Roman"/>
                <w:sz w:val="18"/>
                <w:szCs w:val="18"/>
              </w:rPr>
            </w:pPr>
            <w:r>
              <w:rPr>
                <w:rFonts w:ascii="Times New Roman" w:hAnsi="Times New Roman"/>
                <w:sz w:val="18"/>
                <w:szCs w:val="18"/>
              </w:rPr>
              <w:t>9</w:t>
            </w:r>
            <w:r w:rsidR="00447363">
              <w:rPr>
                <w:rFonts w:ascii="Times New Roman" w:hAnsi="Times New Roman"/>
                <w:sz w:val="18"/>
                <w:szCs w:val="18"/>
              </w:rPr>
              <w:t>5.8</w:t>
            </w:r>
            <w:r w:rsidR="005D64E7">
              <w:rPr>
                <w:rFonts w:ascii="Times New Roman" w:hAnsi="Times New Roman"/>
                <w:sz w:val="18"/>
                <w:szCs w:val="18"/>
              </w:rPr>
              <w:t>%</w:t>
            </w:r>
          </w:p>
        </w:tc>
      </w:tr>
      <w:tr w:rsidR="00BC6327" w:rsidRPr="001F3468" w14:paraId="2AA0D979" w14:textId="77777777" w:rsidTr="00576012">
        <w:trPr>
          <w:jc w:val="center"/>
        </w:trPr>
        <w:tc>
          <w:tcPr>
            <w:tcW w:w="4845" w:type="dxa"/>
            <w:tcBorders>
              <w:left w:val="single" w:sz="12" w:space="0" w:color="auto"/>
              <w:bottom w:val="single" w:sz="4" w:space="0" w:color="auto"/>
            </w:tcBorders>
            <w:vAlign w:val="center"/>
          </w:tcPr>
          <w:p w14:paraId="2BD4794F"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12" w:space="0" w:color="auto"/>
            </w:tcBorders>
          </w:tcPr>
          <w:p w14:paraId="113EA085" w14:textId="2777F187" w:rsidR="00BC6327" w:rsidRPr="004A01FA" w:rsidRDefault="00122A38">
            <w:pPr>
              <w:pStyle w:val="BodyText"/>
              <w:spacing w:before="40" w:after="40"/>
              <w:jc w:val="left"/>
              <w:rPr>
                <w:rFonts w:ascii="Times New Roman" w:hAnsi="Times New Roman"/>
                <w:sz w:val="18"/>
                <w:szCs w:val="18"/>
              </w:rPr>
            </w:pPr>
            <w:r w:rsidRPr="004A01FA">
              <w:rPr>
                <w:rFonts w:ascii="Times New Roman" w:hAnsi="Times New Roman"/>
                <w:sz w:val="18"/>
                <w:szCs w:val="18"/>
              </w:rPr>
              <w:t>.</w:t>
            </w:r>
            <w:r w:rsidR="00447363">
              <w:rPr>
                <w:rFonts w:ascii="Times New Roman" w:hAnsi="Times New Roman"/>
                <w:sz w:val="18"/>
                <w:szCs w:val="18"/>
              </w:rPr>
              <w:t>4</w:t>
            </w:r>
          </w:p>
        </w:tc>
      </w:tr>
      <w:tr w:rsidR="00BC6327" w:rsidRPr="001F3468" w14:paraId="133B9CB8" w14:textId="77777777" w:rsidTr="00576012">
        <w:trPr>
          <w:trHeight w:val="449"/>
          <w:jc w:val="center"/>
        </w:trPr>
        <w:tc>
          <w:tcPr>
            <w:tcW w:w="4845" w:type="dxa"/>
            <w:tcBorders>
              <w:left w:val="single" w:sz="12" w:space="0" w:color="auto"/>
              <w:bottom w:val="single" w:sz="12" w:space="0" w:color="auto"/>
            </w:tcBorders>
            <w:vAlign w:val="center"/>
          </w:tcPr>
          <w:p w14:paraId="77C3B18C"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2" w:space="0" w:color="auto"/>
              <w:right w:val="single" w:sz="12" w:space="0" w:color="auto"/>
            </w:tcBorders>
          </w:tcPr>
          <w:p w14:paraId="297F49B6" w14:textId="77777777" w:rsidR="00BC6327" w:rsidRPr="004A01FA" w:rsidRDefault="007E745E">
            <w:pPr>
              <w:pStyle w:val="BodyText"/>
              <w:spacing w:before="40" w:after="40"/>
              <w:jc w:val="left"/>
              <w:rPr>
                <w:rFonts w:ascii="Times New Roman" w:hAnsi="Times New Roman"/>
                <w:sz w:val="18"/>
                <w:szCs w:val="18"/>
              </w:rPr>
            </w:pPr>
            <w:r w:rsidRPr="004A01FA">
              <w:rPr>
                <w:rFonts w:ascii="Times New Roman" w:hAnsi="Times New Roman"/>
                <w:sz w:val="18"/>
                <w:szCs w:val="18"/>
              </w:rPr>
              <w:t>0</w:t>
            </w:r>
          </w:p>
        </w:tc>
      </w:tr>
      <w:tr w:rsidR="00EE442C" w:rsidRPr="001F3468" w14:paraId="566D2A88" w14:textId="77777777" w:rsidTr="00576012">
        <w:trPr>
          <w:trHeight w:val="629"/>
          <w:jc w:val="center"/>
        </w:trPr>
        <w:tc>
          <w:tcPr>
            <w:tcW w:w="4845" w:type="dxa"/>
            <w:tcBorders>
              <w:top w:val="single" w:sz="12" w:space="0" w:color="auto"/>
              <w:left w:val="single" w:sz="12" w:space="0" w:color="auto"/>
            </w:tcBorders>
            <w:vAlign w:val="center"/>
          </w:tcPr>
          <w:p w14:paraId="70F7EAE6" w14:textId="77777777" w:rsidR="00EE442C" w:rsidRPr="001F3468" w:rsidRDefault="00EE442C" w:rsidP="00EE442C">
            <w:pPr>
              <w:keepNext/>
              <w:keepLines/>
              <w:spacing w:before="40"/>
              <w:rPr>
                <w:sz w:val="18"/>
              </w:rPr>
            </w:pPr>
            <w:r w:rsidRPr="00EE442C">
              <w:rPr>
                <w:b/>
                <w:sz w:val="18"/>
              </w:rPr>
              <w:t>#2</w:t>
            </w:r>
            <w:r>
              <w:rPr>
                <w:sz w:val="18"/>
              </w:rPr>
              <w:t xml:space="preserve"> </w:t>
            </w:r>
            <w:r w:rsidRPr="00EE442C">
              <w:rPr>
                <w:b/>
                <w:sz w:val="18"/>
              </w:rPr>
              <w:t>Membrane Filters</w:t>
            </w:r>
            <w:r>
              <w:rPr>
                <w:sz w:val="18"/>
              </w:rPr>
              <w:t xml:space="preserve"> </w:t>
            </w:r>
            <w:r w:rsidRPr="001F3468">
              <w:rPr>
                <w:sz w:val="18"/>
              </w:rPr>
              <w:t xml:space="preserve">Turbidity Performance Standards </w:t>
            </w:r>
            <w:r w:rsidRPr="001F3468">
              <w:rPr>
                <w:sz w:val="18"/>
                <w:vertAlign w:val="superscript"/>
              </w:rPr>
              <w:t>(b)</w:t>
            </w:r>
          </w:p>
          <w:p w14:paraId="71FB7243" w14:textId="77777777" w:rsidR="00EE442C" w:rsidRPr="001F3468" w:rsidRDefault="00EE442C" w:rsidP="00EE442C">
            <w:pPr>
              <w:spacing w:before="40" w:after="40"/>
              <w:rPr>
                <w:sz w:val="18"/>
              </w:rPr>
            </w:pPr>
            <w:r w:rsidRPr="001F3468">
              <w:rPr>
                <w:sz w:val="18"/>
              </w:rPr>
              <w:t>(that must be met through the water treatment process)</w:t>
            </w:r>
          </w:p>
        </w:tc>
        <w:tc>
          <w:tcPr>
            <w:tcW w:w="5925" w:type="dxa"/>
            <w:tcBorders>
              <w:top w:val="single" w:sz="12" w:space="0" w:color="auto"/>
              <w:right w:val="single" w:sz="12" w:space="0" w:color="auto"/>
            </w:tcBorders>
          </w:tcPr>
          <w:p w14:paraId="565B6628" w14:textId="77777777" w:rsidR="00EE442C" w:rsidRPr="004A01FA" w:rsidRDefault="00EE442C" w:rsidP="00EE442C">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Turbidity of the filtered water must:</w:t>
            </w:r>
          </w:p>
          <w:p w14:paraId="0B6AE314" w14:textId="77777777" w:rsidR="00EE442C" w:rsidRPr="004A01FA" w:rsidRDefault="00576012" w:rsidP="00EE442C">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1 – Be less than or equal to 0.1</w:t>
            </w:r>
            <w:r w:rsidR="00EE442C" w:rsidRPr="004A01FA">
              <w:rPr>
                <w:rFonts w:ascii="Times New Roman" w:hAnsi="Times New Roman"/>
                <w:sz w:val="18"/>
                <w:szCs w:val="18"/>
              </w:rPr>
              <w:t xml:space="preserve"> NTU in 95% of measurements in a month.</w:t>
            </w:r>
          </w:p>
          <w:p w14:paraId="1E9621E0" w14:textId="77777777" w:rsidR="00EE442C" w:rsidRPr="004A01FA" w:rsidRDefault="00EE442C" w:rsidP="00EE442C">
            <w:pPr>
              <w:pStyle w:val="BodyText"/>
              <w:keepNext/>
              <w:keepLines/>
              <w:spacing w:before="40" w:after="40"/>
              <w:jc w:val="left"/>
              <w:rPr>
                <w:rFonts w:ascii="Times New Roman" w:hAnsi="Times New Roman"/>
                <w:sz w:val="18"/>
                <w:szCs w:val="18"/>
              </w:rPr>
            </w:pPr>
            <w:r w:rsidRPr="004A01FA">
              <w:rPr>
                <w:rFonts w:ascii="Times New Roman" w:hAnsi="Times New Roman"/>
                <w:sz w:val="18"/>
                <w:szCs w:val="18"/>
              </w:rPr>
              <w:t xml:space="preserve">2 – Not </w:t>
            </w:r>
            <w:r w:rsidR="00576012" w:rsidRPr="004A01FA">
              <w:rPr>
                <w:rFonts w:ascii="Times New Roman" w:hAnsi="Times New Roman"/>
                <w:sz w:val="18"/>
                <w:szCs w:val="18"/>
              </w:rPr>
              <w:t>exceed .</w:t>
            </w:r>
            <w:r w:rsidR="00FF5A32" w:rsidRPr="004A01FA">
              <w:rPr>
                <w:rFonts w:ascii="Times New Roman" w:hAnsi="Times New Roman"/>
                <w:sz w:val="18"/>
                <w:szCs w:val="18"/>
              </w:rPr>
              <w:t>1 NTU</w:t>
            </w:r>
            <w:r w:rsidRPr="004A01FA">
              <w:rPr>
                <w:rFonts w:ascii="Times New Roman" w:hAnsi="Times New Roman"/>
                <w:sz w:val="18"/>
                <w:szCs w:val="18"/>
              </w:rPr>
              <w:t xml:space="preserve"> for mo</w:t>
            </w:r>
            <w:r w:rsidR="00576012" w:rsidRPr="004A01FA">
              <w:rPr>
                <w:rFonts w:ascii="Times New Roman" w:hAnsi="Times New Roman"/>
                <w:sz w:val="18"/>
                <w:szCs w:val="18"/>
              </w:rPr>
              <w:t>re than 30 minutes.</w:t>
            </w:r>
          </w:p>
          <w:p w14:paraId="009E5D47" w14:textId="77777777" w:rsidR="00EE442C" w:rsidRPr="004A01FA" w:rsidRDefault="00576012" w:rsidP="00EE442C">
            <w:pPr>
              <w:pStyle w:val="BodyText"/>
              <w:spacing w:before="40" w:after="40"/>
              <w:jc w:val="left"/>
              <w:rPr>
                <w:rFonts w:ascii="Times New Roman" w:hAnsi="Times New Roman"/>
                <w:sz w:val="18"/>
                <w:szCs w:val="18"/>
              </w:rPr>
            </w:pPr>
            <w:r w:rsidRPr="004A01FA">
              <w:rPr>
                <w:rFonts w:ascii="Times New Roman" w:hAnsi="Times New Roman"/>
                <w:sz w:val="18"/>
                <w:szCs w:val="18"/>
              </w:rPr>
              <w:t>3 – Not exceed 1.0</w:t>
            </w:r>
            <w:r w:rsidR="00EE442C" w:rsidRPr="004A01FA">
              <w:rPr>
                <w:rFonts w:ascii="Times New Roman" w:hAnsi="Times New Roman"/>
                <w:sz w:val="18"/>
                <w:szCs w:val="18"/>
              </w:rPr>
              <w:t xml:space="preserve"> NTU at any time.</w:t>
            </w:r>
          </w:p>
        </w:tc>
      </w:tr>
      <w:tr w:rsidR="00EE442C" w:rsidRPr="001F3468" w14:paraId="61F27CF0" w14:textId="77777777" w:rsidTr="00576012">
        <w:trPr>
          <w:trHeight w:val="539"/>
          <w:jc w:val="center"/>
        </w:trPr>
        <w:tc>
          <w:tcPr>
            <w:tcW w:w="4845" w:type="dxa"/>
            <w:tcBorders>
              <w:left w:val="single" w:sz="12" w:space="0" w:color="auto"/>
            </w:tcBorders>
            <w:vAlign w:val="center"/>
          </w:tcPr>
          <w:p w14:paraId="35059706" w14:textId="77777777" w:rsidR="00EE442C" w:rsidRPr="001F3468" w:rsidRDefault="00576012">
            <w:pPr>
              <w:spacing w:before="40" w:after="40"/>
              <w:rPr>
                <w:sz w:val="18"/>
              </w:rPr>
            </w:pPr>
            <w:r w:rsidRPr="001F3468">
              <w:rPr>
                <w:sz w:val="18"/>
              </w:rPr>
              <w:t>Lowest monthly percentage of samples that met Turbidity Performance Standard No. 1.</w:t>
            </w:r>
          </w:p>
        </w:tc>
        <w:tc>
          <w:tcPr>
            <w:tcW w:w="5925" w:type="dxa"/>
            <w:tcBorders>
              <w:right w:val="single" w:sz="12" w:space="0" w:color="auto"/>
            </w:tcBorders>
          </w:tcPr>
          <w:p w14:paraId="327F8A89" w14:textId="5330D38E" w:rsidR="00EE442C" w:rsidRPr="004A01FA" w:rsidRDefault="007176B0" w:rsidP="005D64E7">
            <w:pPr>
              <w:pStyle w:val="BodyText"/>
              <w:spacing w:before="40" w:after="40"/>
              <w:jc w:val="left"/>
              <w:rPr>
                <w:rFonts w:ascii="Times New Roman" w:hAnsi="Times New Roman"/>
                <w:sz w:val="18"/>
                <w:szCs w:val="18"/>
              </w:rPr>
            </w:pPr>
            <w:r>
              <w:rPr>
                <w:rFonts w:ascii="Times New Roman" w:hAnsi="Times New Roman"/>
                <w:sz w:val="18"/>
                <w:szCs w:val="18"/>
              </w:rPr>
              <w:t>9</w:t>
            </w:r>
            <w:r w:rsidR="003A188D">
              <w:rPr>
                <w:rFonts w:ascii="Times New Roman" w:hAnsi="Times New Roman"/>
                <w:sz w:val="18"/>
                <w:szCs w:val="18"/>
              </w:rPr>
              <w:t>9</w:t>
            </w:r>
            <w:r>
              <w:rPr>
                <w:rFonts w:ascii="Times New Roman" w:hAnsi="Times New Roman"/>
                <w:sz w:val="18"/>
                <w:szCs w:val="18"/>
              </w:rPr>
              <w:t>.6</w:t>
            </w:r>
            <w:r w:rsidR="006C448C" w:rsidRPr="004A01FA">
              <w:rPr>
                <w:rFonts w:ascii="Times New Roman" w:hAnsi="Times New Roman"/>
                <w:sz w:val="18"/>
                <w:szCs w:val="18"/>
              </w:rPr>
              <w:t>%</w:t>
            </w:r>
          </w:p>
        </w:tc>
      </w:tr>
      <w:tr w:rsidR="00576012" w:rsidRPr="001F3468" w14:paraId="5AC7CB99" w14:textId="77777777" w:rsidTr="00576012">
        <w:trPr>
          <w:trHeight w:val="539"/>
          <w:jc w:val="center"/>
        </w:trPr>
        <w:tc>
          <w:tcPr>
            <w:tcW w:w="4845" w:type="dxa"/>
            <w:tcBorders>
              <w:left w:val="single" w:sz="12" w:space="0" w:color="auto"/>
            </w:tcBorders>
            <w:vAlign w:val="center"/>
          </w:tcPr>
          <w:p w14:paraId="2EAFF4DB" w14:textId="77777777" w:rsidR="00576012" w:rsidRPr="001F3468" w:rsidRDefault="00576012">
            <w:pPr>
              <w:spacing w:before="40" w:after="40"/>
              <w:rPr>
                <w:sz w:val="18"/>
              </w:rPr>
            </w:pPr>
            <w:r w:rsidRPr="001F3468">
              <w:rPr>
                <w:sz w:val="18"/>
              </w:rPr>
              <w:t>Highest single turbidity measurement during the year</w:t>
            </w:r>
          </w:p>
        </w:tc>
        <w:tc>
          <w:tcPr>
            <w:tcW w:w="5925" w:type="dxa"/>
            <w:tcBorders>
              <w:right w:val="single" w:sz="12" w:space="0" w:color="auto"/>
            </w:tcBorders>
          </w:tcPr>
          <w:p w14:paraId="2F513E17" w14:textId="041EEBB9" w:rsidR="00576012" w:rsidRPr="004A01FA" w:rsidRDefault="007176B0">
            <w:pPr>
              <w:pStyle w:val="BodyText"/>
              <w:spacing w:before="40" w:after="40"/>
              <w:jc w:val="left"/>
              <w:rPr>
                <w:rFonts w:ascii="Times New Roman" w:hAnsi="Times New Roman"/>
                <w:sz w:val="18"/>
                <w:szCs w:val="18"/>
              </w:rPr>
            </w:pPr>
            <w:r>
              <w:rPr>
                <w:rFonts w:ascii="Times New Roman" w:hAnsi="Times New Roman"/>
                <w:sz w:val="18"/>
                <w:szCs w:val="18"/>
              </w:rPr>
              <w:t>.</w:t>
            </w:r>
            <w:r w:rsidR="003A188D">
              <w:rPr>
                <w:rFonts w:ascii="Times New Roman" w:hAnsi="Times New Roman"/>
                <w:sz w:val="18"/>
                <w:szCs w:val="18"/>
              </w:rPr>
              <w:t>16</w:t>
            </w:r>
          </w:p>
        </w:tc>
      </w:tr>
      <w:tr w:rsidR="00EE442C" w:rsidRPr="001F3468" w14:paraId="2D45D4BC" w14:textId="77777777" w:rsidTr="006C448C">
        <w:trPr>
          <w:trHeight w:val="449"/>
          <w:jc w:val="center"/>
        </w:trPr>
        <w:tc>
          <w:tcPr>
            <w:tcW w:w="4845" w:type="dxa"/>
            <w:tcBorders>
              <w:left w:val="single" w:sz="12" w:space="0" w:color="auto"/>
              <w:bottom w:val="single" w:sz="12" w:space="0" w:color="auto"/>
            </w:tcBorders>
            <w:vAlign w:val="center"/>
          </w:tcPr>
          <w:p w14:paraId="3DDAA538" w14:textId="77777777" w:rsidR="00EE442C" w:rsidRPr="001F3468" w:rsidRDefault="00576012">
            <w:pPr>
              <w:spacing w:before="40" w:after="40"/>
              <w:rPr>
                <w:sz w:val="18"/>
              </w:rPr>
            </w:pPr>
            <w:r w:rsidRPr="001F3468">
              <w:rPr>
                <w:sz w:val="18"/>
              </w:rPr>
              <w:t>Number of violations of any surface water treatment requirements</w:t>
            </w:r>
          </w:p>
        </w:tc>
        <w:tc>
          <w:tcPr>
            <w:tcW w:w="5925" w:type="dxa"/>
            <w:tcBorders>
              <w:bottom w:val="single" w:sz="12" w:space="0" w:color="auto"/>
              <w:right w:val="single" w:sz="12" w:space="0" w:color="auto"/>
            </w:tcBorders>
          </w:tcPr>
          <w:p w14:paraId="080119C2" w14:textId="77777777" w:rsidR="00EE442C" w:rsidRPr="004A01FA" w:rsidRDefault="006C448C">
            <w:pPr>
              <w:pStyle w:val="BodyText"/>
              <w:spacing w:before="40" w:after="40"/>
              <w:jc w:val="left"/>
              <w:rPr>
                <w:rFonts w:ascii="Times New Roman" w:hAnsi="Times New Roman"/>
                <w:sz w:val="18"/>
                <w:szCs w:val="18"/>
              </w:rPr>
            </w:pPr>
            <w:r w:rsidRPr="004A01FA">
              <w:rPr>
                <w:rFonts w:ascii="Times New Roman" w:hAnsi="Times New Roman"/>
                <w:sz w:val="18"/>
                <w:szCs w:val="18"/>
              </w:rPr>
              <w:t>0</w:t>
            </w:r>
          </w:p>
        </w:tc>
      </w:tr>
    </w:tbl>
    <w:p w14:paraId="6AFEFF0B"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538B4587" w14:textId="77777777" w:rsidR="0060219E" w:rsidRDefault="00BC6327" w:rsidP="000B74BB">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20F721B0" w14:textId="77777777" w:rsidR="00197469" w:rsidRDefault="00197469" w:rsidP="000B74BB">
      <w:pPr>
        <w:pStyle w:val="BlockText"/>
        <w:tabs>
          <w:tab w:val="left" w:pos="360"/>
        </w:tabs>
        <w:ind w:left="360" w:right="0" w:hanging="360"/>
        <w:jc w:val="both"/>
        <w:rPr>
          <w:rFonts w:ascii="Times New Roman" w:hAnsi="Times New Roman"/>
          <w:b w:val="0"/>
        </w:rPr>
      </w:pPr>
    </w:p>
    <w:p w14:paraId="2D395C79" w14:textId="77777777" w:rsidR="00197469" w:rsidRPr="00A13EF2" w:rsidRDefault="00197469" w:rsidP="00197469">
      <w:pPr>
        <w:spacing w:after="240"/>
        <w:jc w:val="both"/>
        <w:rPr>
          <w:b/>
        </w:rPr>
      </w:pPr>
    </w:p>
    <w:p w14:paraId="0C9D52AB" w14:textId="77777777" w:rsidR="00197469" w:rsidRPr="001F3468" w:rsidRDefault="00197469" w:rsidP="000B74BB">
      <w:pPr>
        <w:pStyle w:val="BlockText"/>
        <w:tabs>
          <w:tab w:val="left" w:pos="360"/>
        </w:tabs>
        <w:ind w:left="360" w:right="0" w:hanging="360"/>
        <w:jc w:val="both"/>
        <w:rPr>
          <w:rFonts w:ascii="Times New Roman" w:hAnsi="Times New Roman"/>
          <w:b w:val="0"/>
          <w:i/>
        </w:rPr>
      </w:pPr>
    </w:p>
    <w:sectPr w:rsidR="00197469" w:rsidRPr="001F3468" w:rsidSect="00DA019A">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00B8" w14:textId="77777777" w:rsidR="00DA019A" w:rsidRDefault="00DA019A">
      <w:r>
        <w:separator/>
      </w:r>
    </w:p>
  </w:endnote>
  <w:endnote w:type="continuationSeparator" w:id="0">
    <w:p w14:paraId="2D532C8E" w14:textId="77777777" w:rsidR="00DA019A" w:rsidRDefault="00DA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B15C" w14:textId="77777777"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6749" w14:textId="77777777" w:rsidR="00BC6327" w:rsidRDefault="00BC6327">
    <w:pPr>
      <w:pStyle w:val="Footer"/>
      <w:tabs>
        <w:tab w:val="clear" w:pos="4320"/>
        <w:tab w:val="clear" w:pos="8640"/>
        <w:tab w:val="right" w:pos="10800"/>
      </w:tabs>
      <w:rPr>
        <w:i/>
        <w:iCs/>
      </w:rPr>
    </w:pPr>
    <w:r w:rsidRPr="00AB5E87">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C5B6" w14:textId="77777777" w:rsidR="00DA019A" w:rsidRDefault="00DA019A">
      <w:r>
        <w:separator/>
      </w:r>
    </w:p>
  </w:footnote>
  <w:footnote w:type="continuationSeparator" w:id="0">
    <w:p w14:paraId="6DEFFC5C" w14:textId="77777777" w:rsidR="00DA019A" w:rsidRDefault="00DA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75C7"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5275B">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AF3A6A">
      <w:rPr>
        <w:rStyle w:val="PageNumber"/>
        <w:i/>
        <w:u w:val="single"/>
      </w:rPr>
      <w:t>4</w:t>
    </w:r>
  </w:p>
  <w:p w14:paraId="5238245D"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4224392">
    <w:abstractNumId w:val="2"/>
  </w:num>
  <w:num w:numId="2" w16cid:durableId="1469321180">
    <w:abstractNumId w:val="0"/>
  </w:num>
  <w:num w:numId="3" w16cid:durableId="20787462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297A"/>
    <w:rsid w:val="00005E6E"/>
    <w:rsid w:val="00011E76"/>
    <w:rsid w:val="00022705"/>
    <w:rsid w:val="00024D43"/>
    <w:rsid w:val="000360D3"/>
    <w:rsid w:val="000370BE"/>
    <w:rsid w:val="00044344"/>
    <w:rsid w:val="000450D8"/>
    <w:rsid w:val="0004748A"/>
    <w:rsid w:val="00053BC0"/>
    <w:rsid w:val="000551F9"/>
    <w:rsid w:val="00065561"/>
    <w:rsid w:val="00073BE0"/>
    <w:rsid w:val="00074CBB"/>
    <w:rsid w:val="00085A69"/>
    <w:rsid w:val="000879C9"/>
    <w:rsid w:val="000943DA"/>
    <w:rsid w:val="00094751"/>
    <w:rsid w:val="000A08B0"/>
    <w:rsid w:val="000A0BCF"/>
    <w:rsid w:val="000A5069"/>
    <w:rsid w:val="000B50C7"/>
    <w:rsid w:val="000B5543"/>
    <w:rsid w:val="000B74BB"/>
    <w:rsid w:val="000C16DD"/>
    <w:rsid w:val="000C1A52"/>
    <w:rsid w:val="000D2943"/>
    <w:rsid w:val="000D4AC7"/>
    <w:rsid w:val="000D7B82"/>
    <w:rsid w:val="000F6367"/>
    <w:rsid w:val="00100750"/>
    <w:rsid w:val="00101107"/>
    <w:rsid w:val="00102186"/>
    <w:rsid w:val="00103BDF"/>
    <w:rsid w:val="001151D3"/>
    <w:rsid w:val="00117FC7"/>
    <w:rsid w:val="00122A38"/>
    <w:rsid w:val="00126212"/>
    <w:rsid w:val="00127B6D"/>
    <w:rsid w:val="001331D3"/>
    <w:rsid w:val="001476E6"/>
    <w:rsid w:val="00150F6B"/>
    <w:rsid w:val="00153D70"/>
    <w:rsid w:val="00154C45"/>
    <w:rsid w:val="00161D5A"/>
    <w:rsid w:val="00170328"/>
    <w:rsid w:val="00172215"/>
    <w:rsid w:val="00173A3B"/>
    <w:rsid w:val="00181F3E"/>
    <w:rsid w:val="00186CCC"/>
    <w:rsid w:val="00197469"/>
    <w:rsid w:val="001A05BF"/>
    <w:rsid w:val="001A2BEE"/>
    <w:rsid w:val="001A47B7"/>
    <w:rsid w:val="001A65A0"/>
    <w:rsid w:val="001B095A"/>
    <w:rsid w:val="001B10EB"/>
    <w:rsid w:val="001C333B"/>
    <w:rsid w:val="001C7816"/>
    <w:rsid w:val="001D50D9"/>
    <w:rsid w:val="001D79DD"/>
    <w:rsid w:val="001D7D91"/>
    <w:rsid w:val="001E0454"/>
    <w:rsid w:val="001E0B86"/>
    <w:rsid w:val="001E13D1"/>
    <w:rsid w:val="001E503F"/>
    <w:rsid w:val="001E521B"/>
    <w:rsid w:val="001E5F9F"/>
    <w:rsid w:val="001E7F17"/>
    <w:rsid w:val="001F155B"/>
    <w:rsid w:val="001F3468"/>
    <w:rsid w:val="001F3B9D"/>
    <w:rsid w:val="00200ED0"/>
    <w:rsid w:val="002010C1"/>
    <w:rsid w:val="00214D2C"/>
    <w:rsid w:val="002166FF"/>
    <w:rsid w:val="002178BA"/>
    <w:rsid w:val="00220240"/>
    <w:rsid w:val="0023302C"/>
    <w:rsid w:val="00244673"/>
    <w:rsid w:val="00246D6E"/>
    <w:rsid w:val="0025510E"/>
    <w:rsid w:val="00256496"/>
    <w:rsid w:val="00264941"/>
    <w:rsid w:val="00273001"/>
    <w:rsid w:val="0027595A"/>
    <w:rsid w:val="00277EE2"/>
    <w:rsid w:val="002856B8"/>
    <w:rsid w:val="00285EE1"/>
    <w:rsid w:val="00294205"/>
    <w:rsid w:val="002A20BB"/>
    <w:rsid w:val="002A3636"/>
    <w:rsid w:val="002A5C9F"/>
    <w:rsid w:val="002A746D"/>
    <w:rsid w:val="002B0B02"/>
    <w:rsid w:val="002B204F"/>
    <w:rsid w:val="002B3B52"/>
    <w:rsid w:val="002C100E"/>
    <w:rsid w:val="002D429D"/>
    <w:rsid w:val="002E43B8"/>
    <w:rsid w:val="002F0A31"/>
    <w:rsid w:val="002F1A06"/>
    <w:rsid w:val="002F6EC9"/>
    <w:rsid w:val="00301D86"/>
    <w:rsid w:val="00304873"/>
    <w:rsid w:val="003205C1"/>
    <w:rsid w:val="0033024B"/>
    <w:rsid w:val="003324D8"/>
    <w:rsid w:val="00332A75"/>
    <w:rsid w:val="00335461"/>
    <w:rsid w:val="00342536"/>
    <w:rsid w:val="0034785D"/>
    <w:rsid w:val="00356B2F"/>
    <w:rsid w:val="00357F0C"/>
    <w:rsid w:val="00387838"/>
    <w:rsid w:val="00391089"/>
    <w:rsid w:val="00391457"/>
    <w:rsid w:val="00394F76"/>
    <w:rsid w:val="003952C5"/>
    <w:rsid w:val="00397893"/>
    <w:rsid w:val="003A188D"/>
    <w:rsid w:val="003A5EB5"/>
    <w:rsid w:val="003B1F6B"/>
    <w:rsid w:val="003B3381"/>
    <w:rsid w:val="003C7E02"/>
    <w:rsid w:val="003D7744"/>
    <w:rsid w:val="003E46D5"/>
    <w:rsid w:val="003E7032"/>
    <w:rsid w:val="003F23AC"/>
    <w:rsid w:val="003F5E00"/>
    <w:rsid w:val="004053E9"/>
    <w:rsid w:val="00416A8E"/>
    <w:rsid w:val="0041709B"/>
    <w:rsid w:val="004230E3"/>
    <w:rsid w:val="004231D8"/>
    <w:rsid w:val="0042631E"/>
    <w:rsid w:val="00430EB3"/>
    <w:rsid w:val="00441930"/>
    <w:rsid w:val="004445E4"/>
    <w:rsid w:val="00444C0A"/>
    <w:rsid w:val="00446969"/>
    <w:rsid w:val="00447363"/>
    <w:rsid w:val="0045424E"/>
    <w:rsid w:val="0047086C"/>
    <w:rsid w:val="00472D17"/>
    <w:rsid w:val="00473411"/>
    <w:rsid w:val="004848BB"/>
    <w:rsid w:val="004912AD"/>
    <w:rsid w:val="00497696"/>
    <w:rsid w:val="004A01FA"/>
    <w:rsid w:val="004A05D8"/>
    <w:rsid w:val="004A07B2"/>
    <w:rsid w:val="004A1ABC"/>
    <w:rsid w:val="004A2077"/>
    <w:rsid w:val="004B338E"/>
    <w:rsid w:val="004B7187"/>
    <w:rsid w:val="004C5E5E"/>
    <w:rsid w:val="004D18FE"/>
    <w:rsid w:val="004D509C"/>
    <w:rsid w:val="004F0CAA"/>
    <w:rsid w:val="004F67E6"/>
    <w:rsid w:val="00501116"/>
    <w:rsid w:val="00501B52"/>
    <w:rsid w:val="005065B7"/>
    <w:rsid w:val="00514FDA"/>
    <w:rsid w:val="0052741F"/>
    <w:rsid w:val="00534BB7"/>
    <w:rsid w:val="00535F64"/>
    <w:rsid w:val="00535F8B"/>
    <w:rsid w:val="00537BEA"/>
    <w:rsid w:val="0054057D"/>
    <w:rsid w:val="00544AF4"/>
    <w:rsid w:val="00545C2B"/>
    <w:rsid w:val="00546A68"/>
    <w:rsid w:val="00546FDB"/>
    <w:rsid w:val="00552330"/>
    <w:rsid w:val="005540D9"/>
    <w:rsid w:val="0055419E"/>
    <w:rsid w:val="00557518"/>
    <w:rsid w:val="0056039D"/>
    <w:rsid w:val="00563738"/>
    <w:rsid w:val="00576012"/>
    <w:rsid w:val="005830FA"/>
    <w:rsid w:val="0058536C"/>
    <w:rsid w:val="005937EB"/>
    <w:rsid w:val="005963EB"/>
    <w:rsid w:val="005A087D"/>
    <w:rsid w:val="005C04C1"/>
    <w:rsid w:val="005C6B6F"/>
    <w:rsid w:val="005D4636"/>
    <w:rsid w:val="005D5746"/>
    <w:rsid w:val="005D64E7"/>
    <w:rsid w:val="005D698E"/>
    <w:rsid w:val="005E0C69"/>
    <w:rsid w:val="005E1C07"/>
    <w:rsid w:val="005E279B"/>
    <w:rsid w:val="005E4953"/>
    <w:rsid w:val="005E6068"/>
    <w:rsid w:val="005F17BC"/>
    <w:rsid w:val="0060219E"/>
    <w:rsid w:val="00606A2B"/>
    <w:rsid w:val="00615750"/>
    <w:rsid w:val="00623849"/>
    <w:rsid w:val="00633A17"/>
    <w:rsid w:val="00635A02"/>
    <w:rsid w:val="00640676"/>
    <w:rsid w:val="0064205A"/>
    <w:rsid w:val="00643C66"/>
    <w:rsid w:val="006605F2"/>
    <w:rsid w:val="0066456C"/>
    <w:rsid w:val="00680846"/>
    <w:rsid w:val="0068272C"/>
    <w:rsid w:val="00691186"/>
    <w:rsid w:val="00695A6F"/>
    <w:rsid w:val="006A04A9"/>
    <w:rsid w:val="006C2732"/>
    <w:rsid w:val="006C448C"/>
    <w:rsid w:val="006D4D93"/>
    <w:rsid w:val="006D506D"/>
    <w:rsid w:val="006E03F6"/>
    <w:rsid w:val="006E0DAD"/>
    <w:rsid w:val="006E1308"/>
    <w:rsid w:val="006F321C"/>
    <w:rsid w:val="007003D1"/>
    <w:rsid w:val="007017A9"/>
    <w:rsid w:val="0071047D"/>
    <w:rsid w:val="007106E8"/>
    <w:rsid w:val="0071576E"/>
    <w:rsid w:val="00717191"/>
    <w:rsid w:val="007176B0"/>
    <w:rsid w:val="00717E80"/>
    <w:rsid w:val="00722BA8"/>
    <w:rsid w:val="007364C2"/>
    <w:rsid w:val="00737455"/>
    <w:rsid w:val="00742E55"/>
    <w:rsid w:val="007450DF"/>
    <w:rsid w:val="007452F3"/>
    <w:rsid w:val="007471DB"/>
    <w:rsid w:val="00775871"/>
    <w:rsid w:val="00783F5A"/>
    <w:rsid w:val="00796E52"/>
    <w:rsid w:val="007B0B24"/>
    <w:rsid w:val="007C2FFF"/>
    <w:rsid w:val="007C48D8"/>
    <w:rsid w:val="007E745E"/>
    <w:rsid w:val="007F584E"/>
    <w:rsid w:val="00803861"/>
    <w:rsid w:val="00803DFB"/>
    <w:rsid w:val="0080460B"/>
    <w:rsid w:val="00814AAE"/>
    <w:rsid w:val="008222DE"/>
    <w:rsid w:val="0082242B"/>
    <w:rsid w:val="00824962"/>
    <w:rsid w:val="008272D0"/>
    <w:rsid w:val="00831585"/>
    <w:rsid w:val="00832E7C"/>
    <w:rsid w:val="00857337"/>
    <w:rsid w:val="00860F41"/>
    <w:rsid w:val="00870DD9"/>
    <w:rsid w:val="00881DB7"/>
    <w:rsid w:val="00883433"/>
    <w:rsid w:val="00885381"/>
    <w:rsid w:val="008950D1"/>
    <w:rsid w:val="00895240"/>
    <w:rsid w:val="008A0965"/>
    <w:rsid w:val="008A1B6B"/>
    <w:rsid w:val="008A5B6C"/>
    <w:rsid w:val="008B01C6"/>
    <w:rsid w:val="008C791A"/>
    <w:rsid w:val="008D6F4A"/>
    <w:rsid w:val="008E3BD6"/>
    <w:rsid w:val="008E46CE"/>
    <w:rsid w:val="008E4C3F"/>
    <w:rsid w:val="008F7660"/>
    <w:rsid w:val="00901274"/>
    <w:rsid w:val="00901C69"/>
    <w:rsid w:val="00904288"/>
    <w:rsid w:val="00911A33"/>
    <w:rsid w:val="00915867"/>
    <w:rsid w:val="009160C7"/>
    <w:rsid w:val="009172B4"/>
    <w:rsid w:val="00923E81"/>
    <w:rsid w:val="00936C4A"/>
    <w:rsid w:val="00940FEA"/>
    <w:rsid w:val="009419BC"/>
    <w:rsid w:val="0094633A"/>
    <w:rsid w:val="00954AB4"/>
    <w:rsid w:val="009563CF"/>
    <w:rsid w:val="0096023B"/>
    <w:rsid w:val="00963ED5"/>
    <w:rsid w:val="00964EC2"/>
    <w:rsid w:val="00970BCF"/>
    <w:rsid w:val="009734B8"/>
    <w:rsid w:val="00973F02"/>
    <w:rsid w:val="009746A3"/>
    <w:rsid w:val="00974728"/>
    <w:rsid w:val="00975448"/>
    <w:rsid w:val="00975A98"/>
    <w:rsid w:val="00983590"/>
    <w:rsid w:val="00984CB8"/>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13EF2"/>
    <w:rsid w:val="00A163D3"/>
    <w:rsid w:val="00A24839"/>
    <w:rsid w:val="00A259A6"/>
    <w:rsid w:val="00A3510E"/>
    <w:rsid w:val="00A44246"/>
    <w:rsid w:val="00A60133"/>
    <w:rsid w:val="00A6033C"/>
    <w:rsid w:val="00A806FA"/>
    <w:rsid w:val="00A82592"/>
    <w:rsid w:val="00A93A21"/>
    <w:rsid w:val="00A9766F"/>
    <w:rsid w:val="00AA0CD9"/>
    <w:rsid w:val="00AB01B0"/>
    <w:rsid w:val="00AB5E87"/>
    <w:rsid w:val="00AC6D1E"/>
    <w:rsid w:val="00AD4876"/>
    <w:rsid w:val="00AF0445"/>
    <w:rsid w:val="00AF2E38"/>
    <w:rsid w:val="00AF3A6A"/>
    <w:rsid w:val="00B00011"/>
    <w:rsid w:val="00B0620C"/>
    <w:rsid w:val="00B1666D"/>
    <w:rsid w:val="00B2410E"/>
    <w:rsid w:val="00B3023D"/>
    <w:rsid w:val="00B30E79"/>
    <w:rsid w:val="00B34BBB"/>
    <w:rsid w:val="00B41A11"/>
    <w:rsid w:val="00B44817"/>
    <w:rsid w:val="00B45664"/>
    <w:rsid w:val="00B45743"/>
    <w:rsid w:val="00B51879"/>
    <w:rsid w:val="00B552D9"/>
    <w:rsid w:val="00B56F52"/>
    <w:rsid w:val="00B606D3"/>
    <w:rsid w:val="00B646BC"/>
    <w:rsid w:val="00B67C49"/>
    <w:rsid w:val="00B772E6"/>
    <w:rsid w:val="00B836D8"/>
    <w:rsid w:val="00B85CDA"/>
    <w:rsid w:val="00B86701"/>
    <w:rsid w:val="00B87C5D"/>
    <w:rsid w:val="00B917F2"/>
    <w:rsid w:val="00B96EC8"/>
    <w:rsid w:val="00BA3DF9"/>
    <w:rsid w:val="00BB3E43"/>
    <w:rsid w:val="00BB412C"/>
    <w:rsid w:val="00BC44CE"/>
    <w:rsid w:val="00BC4EA7"/>
    <w:rsid w:val="00BC6327"/>
    <w:rsid w:val="00BD55BB"/>
    <w:rsid w:val="00BE4BA9"/>
    <w:rsid w:val="00BE4E5D"/>
    <w:rsid w:val="00BE555D"/>
    <w:rsid w:val="00BE6564"/>
    <w:rsid w:val="00BF1F49"/>
    <w:rsid w:val="00BF6946"/>
    <w:rsid w:val="00BF725D"/>
    <w:rsid w:val="00C0663F"/>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C4C95"/>
    <w:rsid w:val="00CD26F1"/>
    <w:rsid w:val="00CD598A"/>
    <w:rsid w:val="00CE01F2"/>
    <w:rsid w:val="00CE2D72"/>
    <w:rsid w:val="00CF1A7D"/>
    <w:rsid w:val="00D00346"/>
    <w:rsid w:val="00D057C3"/>
    <w:rsid w:val="00D06308"/>
    <w:rsid w:val="00D118D4"/>
    <w:rsid w:val="00D15AE0"/>
    <w:rsid w:val="00D26951"/>
    <w:rsid w:val="00D33C8C"/>
    <w:rsid w:val="00D37E1F"/>
    <w:rsid w:val="00D37E79"/>
    <w:rsid w:val="00D43052"/>
    <w:rsid w:val="00D47015"/>
    <w:rsid w:val="00D5320E"/>
    <w:rsid w:val="00D74D98"/>
    <w:rsid w:val="00D7538B"/>
    <w:rsid w:val="00D828C0"/>
    <w:rsid w:val="00D924EC"/>
    <w:rsid w:val="00D96789"/>
    <w:rsid w:val="00D972EB"/>
    <w:rsid w:val="00DA019A"/>
    <w:rsid w:val="00DA2871"/>
    <w:rsid w:val="00DB1A29"/>
    <w:rsid w:val="00DB305E"/>
    <w:rsid w:val="00DB4D7F"/>
    <w:rsid w:val="00DC0B11"/>
    <w:rsid w:val="00DC2ED8"/>
    <w:rsid w:val="00DC30BE"/>
    <w:rsid w:val="00DC3DA9"/>
    <w:rsid w:val="00DC61D2"/>
    <w:rsid w:val="00DD7D18"/>
    <w:rsid w:val="00DE1141"/>
    <w:rsid w:val="00DE2077"/>
    <w:rsid w:val="00E034EF"/>
    <w:rsid w:val="00E15FE7"/>
    <w:rsid w:val="00E20938"/>
    <w:rsid w:val="00E22B72"/>
    <w:rsid w:val="00E24E8A"/>
    <w:rsid w:val="00E25265"/>
    <w:rsid w:val="00E267B7"/>
    <w:rsid w:val="00E41EE8"/>
    <w:rsid w:val="00E56B28"/>
    <w:rsid w:val="00E649E4"/>
    <w:rsid w:val="00E6542D"/>
    <w:rsid w:val="00E755C2"/>
    <w:rsid w:val="00E75887"/>
    <w:rsid w:val="00E77EF1"/>
    <w:rsid w:val="00E80B80"/>
    <w:rsid w:val="00E8408A"/>
    <w:rsid w:val="00E8528D"/>
    <w:rsid w:val="00E91D0B"/>
    <w:rsid w:val="00E92E9C"/>
    <w:rsid w:val="00EA309B"/>
    <w:rsid w:val="00EA66F0"/>
    <w:rsid w:val="00EB0127"/>
    <w:rsid w:val="00EB3BEC"/>
    <w:rsid w:val="00EB6CF4"/>
    <w:rsid w:val="00ED35D8"/>
    <w:rsid w:val="00EE442C"/>
    <w:rsid w:val="00EE7E33"/>
    <w:rsid w:val="00EF0F4D"/>
    <w:rsid w:val="00EF7091"/>
    <w:rsid w:val="00EF7F82"/>
    <w:rsid w:val="00F01B42"/>
    <w:rsid w:val="00F07AC1"/>
    <w:rsid w:val="00F1148C"/>
    <w:rsid w:val="00F11E5A"/>
    <w:rsid w:val="00F25DE6"/>
    <w:rsid w:val="00F26268"/>
    <w:rsid w:val="00F316E1"/>
    <w:rsid w:val="00F51B61"/>
    <w:rsid w:val="00F524FD"/>
    <w:rsid w:val="00F5275B"/>
    <w:rsid w:val="00F75012"/>
    <w:rsid w:val="00F75418"/>
    <w:rsid w:val="00F82FE4"/>
    <w:rsid w:val="00F87E2C"/>
    <w:rsid w:val="00F91354"/>
    <w:rsid w:val="00F925AF"/>
    <w:rsid w:val="00F943FC"/>
    <w:rsid w:val="00F946C7"/>
    <w:rsid w:val="00F95173"/>
    <w:rsid w:val="00FB67EC"/>
    <w:rsid w:val="00FC01B5"/>
    <w:rsid w:val="00FC34F6"/>
    <w:rsid w:val="00FD4B98"/>
    <w:rsid w:val="00FE62E2"/>
    <w:rsid w:val="00FF0C1D"/>
    <w:rsid w:val="00FF5A3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D076"/>
  <w15:docId w15:val="{2F49FF57-9505-4C90-9574-8C36E9E8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563738"/>
    <w:rPr>
      <w:sz w:val="24"/>
    </w:rPr>
  </w:style>
  <w:style w:type="paragraph" w:styleId="ListParagraph">
    <w:name w:val="List Paragraph"/>
    <w:basedOn w:val="Normal"/>
    <w:uiPriority w:val="34"/>
    <w:qFormat/>
    <w:rsid w:val="00A13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5889</TotalTime>
  <Pages>1</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13853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David</cp:lastModifiedBy>
  <cp:revision>62</cp:revision>
  <cp:lastPrinted>2024-04-02T21:26:00Z</cp:lastPrinted>
  <dcterms:created xsi:type="dcterms:W3CDTF">2019-03-21T21:27:00Z</dcterms:created>
  <dcterms:modified xsi:type="dcterms:W3CDTF">2024-04-04T18:43:00Z</dcterms:modified>
</cp:coreProperties>
</file>