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01D5F54F"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6C4EB0">
        <w:rPr>
          <w:rFonts w:ascii="Arial" w:hAnsi="Arial" w:cs="Arial"/>
          <w:sz w:val="24"/>
          <w:szCs w:val="24"/>
        </w:rPr>
        <w:t>Sunrise Shore Mutual Water Company</w:t>
      </w:r>
      <w:r w:rsidR="00494C7A">
        <w:rPr>
          <w:rFonts w:ascii="Arial" w:hAnsi="Arial" w:cs="Arial"/>
          <w:sz w:val="24"/>
          <w:szCs w:val="24"/>
        </w:rPr>
        <w:t xml:space="preserve"> </w:t>
      </w:r>
    </w:p>
    <w:p w14:paraId="65A99AB1" w14:textId="1F3993D3"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6C4EB0">
        <w:rPr>
          <w:rFonts w:ascii="Arial" w:hAnsi="Arial" w:cs="Arial"/>
          <w:sz w:val="24"/>
          <w:szCs w:val="24"/>
        </w:rPr>
        <w:t>June 30, 2021</w:t>
      </w:r>
    </w:p>
    <w:p w14:paraId="21C05768" w14:textId="6EC1799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6C4EB0">
        <w:rPr>
          <w:rFonts w:ascii="Arial" w:hAnsi="Arial" w:cs="Arial"/>
          <w:sz w:val="24"/>
          <w:szCs w:val="24"/>
        </w:rPr>
        <w:t xml:space="preserve">Groundwater </w:t>
      </w:r>
    </w:p>
    <w:p w14:paraId="6AE5ED8C" w14:textId="12C70CA5"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6C4EB0">
        <w:rPr>
          <w:rFonts w:ascii="Arial" w:hAnsi="Arial" w:cs="Arial"/>
          <w:sz w:val="24"/>
          <w:szCs w:val="24"/>
        </w:rPr>
        <w:t>Well #03, 6030 Sunrise Court, Lower Lake CA, 95457</w:t>
      </w:r>
    </w:p>
    <w:p w14:paraId="11D6F99D" w14:textId="666269E9"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6C4EB0">
        <w:rPr>
          <w:rFonts w:ascii="Arial" w:hAnsi="Arial" w:cs="Arial"/>
          <w:sz w:val="24"/>
          <w:szCs w:val="24"/>
        </w:rPr>
        <w:t>Contact the Water Resources Control Board in Santa Rosa at 707-576-2145</w:t>
      </w:r>
    </w:p>
    <w:p w14:paraId="55CC3D7E" w14:textId="4935A18D" w:rsidR="004263A6"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6C4EB0">
        <w:rPr>
          <w:rFonts w:ascii="Arial" w:hAnsi="Arial" w:cs="Arial"/>
          <w:sz w:val="24"/>
          <w:szCs w:val="24"/>
        </w:rPr>
        <w:t>Annual Shareholder meeting held 7/2/21, 11:00am, at 6030 Sunrise Court, Lower Lake CA 95457</w:t>
      </w:r>
    </w:p>
    <w:p w14:paraId="2A46D3E0" w14:textId="6EBB0B84" w:rsidR="006C4EB0" w:rsidRPr="005F082E" w:rsidRDefault="006C4EB0" w:rsidP="0092687A">
      <w:pPr>
        <w:spacing w:after="240"/>
        <w:rPr>
          <w:rFonts w:ascii="Arial" w:hAnsi="Arial" w:cs="Arial"/>
          <w:sz w:val="24"/>
          <w:szCs w:val="24"/>
        </w:rPr>
      </w:pPr>
      <w:r>
        <w:rPr>
          <w:rFonts w:ascii="Arial" w:hAnsi="Arial" w:cs="Arial"/>
          <w:sz w:val="24"/>
          <w:szCs w:val="24"/>
        </w:rPr>
        <w:t>Quarterly Board of Directors meetings are announced at least 10 days in advance via shareholder email list communication</w:t>
      </w:r>
    </w:p>
    <w:p w14:paraId="175FE9EF" w14:textId="11EF438D"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6C4EB0">
        <w:rPr>
          <w:rFonts w:ascii="Arial" w:hAnsi="Arial" w:cs="Arial"/>
          <w:sz w:val="24"/>
          <w:szCs w:val="24"/>
        </w:rPr>
        <w:t>Bob Bisson, President.  805-441-6755 cell</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060C8DDF" w:rsidR="008404C1" w:rsidRPr="005F082E" w:rsidRDefault="008404C1" w:rsidP="008404C1">
      <w:pPr>
        <w:pStyle w:val="Heading2"/>
      </w:pPr>
      <w:r w:rsidRPr="005F082E">
        <w:t xml:space="preserve">Importance of This Report Statement </w:t>
      </w:r>
    </w:p>
    <w:p w14:paraId="646DC574" w14:textId="6D74098F"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 xml:space="preserve">Este informe contiene información muy importante sobre su agua para beber.  Favor de comunicarse </w:t>
      </w:r>
      <w:r w:rsidR="006C4EB0">
        <w:rPr>
          <w:rFonts w:ascii="Arial" w:hAnsi="Arial" w:cs="Arial"/>
          <w:sz w:val="24"/>
          <w:szCs w:val="24"/>
          <w:lang w:val="es-MX"/>
        </w:rPr>
        <w:t>Sunrise Shore Mutual Water Company</w:t>
      </w:r>
      <w:r w:rsidR="00442D66" w:rsidRPr="0050755D">
        <w:rPr>
          <w:rFonts w:ascii="Arial" w:hAnsi="Arial" w:cs="Arial"/>
          <w:sz w:val="24"/>
          <w:szCs w:val="24"/>
          <w:lang w:val="es-MX"/>
        </w:rPr>
        <w:t xml:space="preserve"> a </w:t>
      </w:r>
      <w:r w:rsidR="00BD50D5">
        <w:rPr>
          <w:rFonts w:ascii="Arial" w:hAnsi="Arial" w:cs="Arial"/>
          <w:sz w:val="24"/>
          <w:szCs w:val="24"/>
          <w:lang w:val="es-MX"/>
        </w:rPr>
        <w:t>6030 Sunrise Ct., Lower Lake CA 95457</w:t>
      </w: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lastRenderedPageBreak/>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63893DD8" w14:textId="77777777" w:rsidR="00BD50D5" w:rsidRDefault="00BD50D5" w:rsidP="004F23D7">
      <w:pPr>
        <w:spacing w:after="240"/>
        <w:rPr>
          <w:rFonts w:ascii="Arial" w:hAnsi="Arial" w:cs="Arial"/>
          <w:bCs/>
          <w:sz w:val="24"/>
          <w:szCs w:val="24"/>
        </w:rPr>
      </w:pPr>
    </w:p>
    <w:p w14:paraId="06F2262B" w14:textId="179FABA9"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lastRenderedPageBreak/>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 xml:space="preserve">that can be </w:t>
      </w:r>
      <w:proofErr w:type="gramStart"/>
      <w:r w:rsidRPr="005F082E">
        <w:t>naturally-occurring</w:t>
      </w:r>
      <w:proofErr w:type="gramEnd"/>
      <w:r w:rsidRPr="005F082E">
        <w:t xml:space="preserve">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714DA6E"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w:t>
      </w:r>
      <w:r w:rsidR="00BD50D5">
        <w:rPr>
          <w:rFonts w:ascii="Arial" w:hAnsi="Arial" w:cs="Arial"/>
          <w:bCs/>
          <w:sz w:val="24"/>
          <w:szCs w:val="24"/>
        </w:rPr>
        <w:t>and 4</w:t>
      </w:r>
      <w:r w:rsidRPr="005F082E">
        <w:rPr>
          <w:rFonts w:ascii="Arial" w:hAnsi="Arial" w:cs="Arial"/>
          <w:bCs/>
          <w:sz w:val="24"/>
          <w:szCs w:val="24"/>
        </w:rPr>
        <w:t xml:space="preserve"> list </w:t>
      </w:r>
      <w:proofErr w:type="gramStart"/>
      <w:r w:rsidRPr="005F082E">
        <w:rPr>
          <w:rFonts w:ascii="Arial" w:hAnsi="Arial" w:cs="Arial"/>
          <w:bCs/>
          <w:sz w:val="24"/>
          <w:szCs w:val="24"/>
        </w:rPr>
        <w:t>all of</w:t>
      </w:r>
      <w:proofErr w:type="gramEnd"/>
      <w:r w:rsidRPr="005F082E">
        <w:rPr>
          <w:rFonts w:ascii="Arial" w:hAnsi="Arial" w:cs="Arial"/>
          <w:bCs/>
          <w:sz w:val="24"/>
          <w:szCs w:val="24"/>
        </w:rPr>
        <w:t xml:space="preserve">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r w:rsidR="00B7012C">
        <w:rPr>
          <w:rFonts w:ascii="Arial" w:hAnsi="Arial" w:cs="Arial"/>
          <w:sz w:val="24"/>
          <w:szCs w:val="24"/>
        </w:rPr>
        <w:t xml:space="preserve"> on Table 5.</w:t>
      </w:r>
    </w:p>
    <w:bookmarkEnd w:id="7"/>
    <w:p w14:paraId="530BF6F4" w14:textId="647D9F70" w:rsidR="00095AAC" w:rsidRPr="005F082E" w:rsidRDefault="00095AAC" w:rsidP="00115004">
      <w:pPr>
        <w:pStyle w:val="Caption"/>
      </w:pPr>
      <w:r w:rsidRPr="005F082E">
        <w:t xml:space="preserve">Table </w:t>
      </w:r>
      <w:fldSimple w:instr=" SEQ Table \* ARABIC ">
        <w:r w:rsidR="0050755D">
          <w:rPr>
            <w:noProof/>
          </w:rPr>
          <w:t>1</w:t>
        </w:r>
      </w:fldSimple>
      <w:r w:rsidRPr="005F082E">
        <w:t>.  Samp</w:t>
      </w:r>
      <w:r w:rsidR="00DE240A" w:rsidRPr="005F082E">
        <w:t>l</w:t>
      </w:r>
      <w:r w:rsidRPr="005F082E">
        <w:t>ing Results Showing the Detection of Coliform Bacteria</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79850372" w14:textId="77777777" w:rsidR="00095AAC" w:rsidRDefault="00095AAC" w:rsidP="008572DA">
            <w:pPr>
              <w:spacing w:before="40" w:after="40"/>
              <w:jc w:val="center"/>
              <w:rPr>
                <w:rFonts w:ascii="Arial" w:hAnsi="Arial" w:cs="Arial"/>
                <w:sz w:val="24"/>
                <w:szCs w:val="24"/>
              </w:rPr>
            </w:pPr>
            <w:r w:rsidRPr="005F082E">
              <w:rPr>
                <w:rFonts w:ascii="Arial" w:hAnsi="Arial" w:cs="Arial"/>
                <w:sz w:val="24"/>
                <w:szCs w:val="24"/>
              </w:rPr>
              <w:t>(In a month)</w:t>
            </w:r>
            <w:r w:rsidR="008572DA" w:rsidRPr="005F082E">
              <w:rPr>
                <w:rFonts w:ascii="Arial" w:hAnsi="Arial" w:cs="Arial"/>
                <w:sz w:val="24"/>
                <w:szCs w:val="24"/>
              </w:rPr>
              <w:t xml:space="preserve"> </w:t>
            </w:r>
          </w:p>
          <w:p w14:paraId="0E6615E2" w14:textId="7EE23082" w:rsidR="00496B0A" w:rsidRPr="005F082E" w:rsidRDefault="00496B0A" w:rsidP="008572DA">
            <w:pPr>
              <w:spacing w:before="40" w:after="40"/>
              <w:jc w:val="center"/>
              <w:rPr>
                <w:rFonts w:ascii="Arial" w:hAnsi="Arial" w:cs="Arial"/>
                <w:sz w:val="24"/>
                <w:szCs w:val="24"/>
                <w:u w:val="single"/>
              </w:rPr>
            </w:pPr>
            <w:r>
              <w:rPr>
                <w:rFonts w:ascii="Arial" w:hAnsi="Arial" w:cs="Arial"/>
                <w:sz w:val="24"/>
                <w:szCs w:val="24"/>
              </w:rPr>
              <w:t>0</w:t>
            </w:r>
          </w:p>
        </w:tc>
        <w:tc>
          <w:tcPr>
            <w:tcW w:w="1443" w:type="dxa"/>
            <w:shd w:val="clear" w:color="auto" w:fill="auto"/>
          </w:tcPr>
          <w:p w14:paraId="7D6226CF" w14:textId="4B771EFE" w:rsidR="00095AAC" w:rsidRPr="005F082E" w:rsidRDefault="00496B0A"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lastRenderedPageBreak/>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lastRenderedPageBreak/>
              <w:t>(In the year)</w:t>
            </w:r>
          </w:p>
          <w:p w14:paraId="754D37D1" w14:textId="397DE5FC" w:rsidR="008572DA" w:rsidRPr="005F082E" w:rsidRDefault="00496B0A"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28680945" w:rsidR="00095AAC" w:rsidRPr="005F082E" w:rsidRDefault="00496B0A"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w:t>
            </w:r>
            <w:r w:rsidRPr="005F082E">
              <w:rPr>
                <w:rFonts w:ascii="Arial" w:hAnsi="Arial" w:cs="Arial"/>
                <w:sz w:val="24"/>
                <w:szCs w:val="24"/>
              </w:rPr>
              <w:lastRenderedPageBreak/>
              <w:t xml:space="preserve">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lastRenderedPageBreak/>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26619B54" w:rsidR="008572DA" w:rsidRPr="005F082E" w:rsidRDefault="00496B0A"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47B7FDD6" w:rsidR="00095AAC" w:rsidRPr="005F082E" w:rsidRDefault="00496B0A"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(b) Routine and repeat samples are total coliform-</w:t>
      </w:r>
      <w:proofErr w:type="gramStart"/>
      <w:r w:rsidRPr="005F082E">
        <w:rPr>
          <w:rFonts w:ascii="Arial" w:hAnsi="Arial" w:cs="Arial"/>
          <w:sz w:val="24"/>
          <w:szCs w:val="24"/>
        </w:rPr>
        <w:t>positive</w:t>
      </w:r>
      <w:proofErr w:type="gramEnd"/>
      <w:r w:rsidRPr="005F082E">
        <w:rPr>
          <w:rFonts w:ascii="Arial" w:hAnsi="Arial" w:cs="Arial"/>
          <w:sz w:val="24"/>
          <w:szCs w:val="24"/>
        </w:rPr>
        <w:t xml:space="preser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fldSimple w:instr=" SEQ Table \* ARABIC ">
        <w:r w:rsidR="0050755D">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447AE0A5" w:rsidR="008572DA" w:rsidRPr="005F082E" w:rsidRDefault="00DD35AE"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6/13/19</w:t>
            </w:r>
          </w:p>
        </w:tc>
        <w:tc>
          <w:tcPr>
            <w:tcW w:w="900" w:type="dxa"/>
            <w:tcMar>
              <w:left w:w="86" w:type="dxa"/>
              <w:right w:w="86" w:type="dxa"/>
            </w:tcMar>
          </w:tcPr>
          <w:p w14:paraId="102D5A02" w14:textId="22B8E645" w:rsidR="008572DA" w:rsidRPr="005F082E" w:rsidRDefault="00DD35AE"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4682FC1D" w:rsidR="008572DA" w:rsidRPr="005F082E" w:rsidRDefault="00DD35AE"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&lt;0.005</w:t>
            </w:r>
          </w:p>
        </w:tc>
        <w:tc>
          <w:tcPr>
            <w:tcW w:w="900" w:type="dxa"/>
            <w:tcMar>
              <w:left w:w="86" w:type="dxa"/>
              <w:right w:w="86" w:type="dxa"/>
            </w:tcMar>
          </w:tcPr>
          <w:p w14:paraId="308535F4" w14:textId="611A5349" w:rsidR="008572DA" w:rsidRPr="005F082E" w:rsidRDefault="00DD35AE"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3AE37300" w:rsidR="008572DA" w:rsidRPr="005F082E" w:rsidRDefault="00DD35AE"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6E2AFC32" w:rsidR="00FC33C4" w:rsidRPr="005F082E" w:rsidRDefault="00DD35A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6/13/19</w:t>
            </w:r>
          </w:p>
        </w:tc>
        <w:tc>
          <w:tcPr>
            <w:tcW w:w="900" w:type="dxa"/>
            <w:tcMar>
              <w:left w:w="86" w:type="dxa"/>
              <w:right w:w="86" w:type="dxa"/>
            </w:tcMar>
          </w:tcPr>
          <w:p w14:paraId="42CEE2F3" w14:textId="41E4C565" w:rsidR="00FC33C4" w:rsidRPr="005F082E" w:rsidRDefault="00DD35A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5D9AA37D" w:rsidR="00FC33C4" w:rsidRPr="005F082E" w:rsidRDefault="00DD35A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0.37</w:t>
            </w:r>
          </w:p>
        </w:tc>
        <w:tc>
          <w:tcPr>
            <w:tcW w:w="900" w:type="dxa"/>
            <w:tcMar>
              <w:left w:w="86" w:type="dxa"/>
              <w:right w:w="86" w:type="dxa"/>
            </w:tcMar>
          </w:tcPr>
          <w:p w14:paraId="1AE57BBF" w14:textId="14512C3C" w:rsidR="00FC33C4" w:rsidRPr="005F082E" w:rsidRDefault="00DD35A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t xml:space="preserve">Table </w:t>
      </w:r>
      <w:fldSimple w:instr=" SEQ Table \* ARABIC ">
        <w:r w:rsidR="0050755D">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B3B88EE" w:rsidR="00684C7E" w:rsidRPr="005F082E" w:rsidRDefault="00DF3F13"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12/4/19</w:t>
            </w:r>
          </w:p>
        </w:tc>
        <w:tc>
          <w:tcPr>
            <w:tcW w:w="1260" w:type="dxa"/>
            <w:tcMar>
              <w:left w:w="58" w:type="dxa"/>
              <w:right w:w="58" w:type="dxa"/>
            </w:tcMar>
          </w:tcPr>
          <w:p w14:paraId="690B0D1C" w14:textId="649068A0" w:rsidR="00684C7E" w:rsidRPr="005F082E" w:rsidRDefault="00DF3F1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w:t>
            </w:r>
          </w:p>
        </w:tc>
        <w:tc>
          <w:tcPr>
            <w:tcW w:w="1530" w:type="dxa"/>
            <w:tcMar>
              <w:left w:w="58" w:type="dxa"/>
              <w:right w:w="58" w:type="dxa"/>
            </w:tcMar>
          </w:tcPr>
          <w:p w14:paraId="6802CC34" w14:textId="6A7E6050" w:rsidR="00684C7E" w:rsidRPr="005F082E" w:rsidRDefault="00DF3F1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0D6D08D9" w:rsidR="00684C7E" w:rsidRPr="005F082E" w:rsidRDefault="00DF3F1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12/4/19</w:t>
            </w:r>
          </w:p>
        </w:tc>
        <w:tc>
          <w:tcPr>
            <w:tcW w:w="1260" w:type="dxa"/>
            <w:tcMar>
              <w:left w:w="58" w:type="dxa"/>
              <w:right w:w="58" w:type="dxa"/>
            </w:tcMar>
          </w:tcPr>
          <w:p w14:paraId="5F571C45" w14:textId="1D314DFB" w:rsidR="00684C7E" w:rsidRPr="005F082E" w:rsidRDefault="00BD50D5"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48</w:t>
            </w:r>
          </w:p>
        </w:tc>
        <w:tc>
          <w:tcPr>
            <w:tcW w:w="1530" w:type="dxa"/>
            <w:tcMar>
              <w:left w:w="58" w:type="dxa"/>
              <w:right w:w="58" w:type="dxa"/>
            </w:tcMar>
          </w:tcPr>
          <w:p w14:paraId="2BE476FB" w14:textId="359D92A0" w:rsidR="00684C7E" w:rsidRPr="005F082E" w:rsidRDefault="00DF3F1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NA</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BD50D5">
              <w:rPr>
                <w:rFonts w:ascii="Arial" w:hAnsi="Arial" w:cs="Arial"/>
              </w:rPr>
              <w:t xml:space="preserve">Sum of polyvalent cations present in the water, generally magnesium and </w:t>
            </w:r>
            <w:r w:rsidRPr="00BD50D5">
              <w:rPr>
                <w:rFonts w:ascii="Arial" w:hAnsi="Arial" w:cs="Arial"/>
              </w:rPr>
              <w:lastRenderedPageBreak/>
              <w:t>calcium, and are usually naturally occurring</w:t>
            </w:r>
          </w:p>
        </w:tc>
      </w:tr>
    </w:tbl>
    <w:p w14:paraId="26E86F03" w14:textId="18459E6B" w:rsidR="005D3708" w:rsidRPr="005F082E" w:rsidRDefault="005D3708" w:rsidP="00070C22">
      <w:pPr>
        <w:pStyle w:val="Caption"/>
      </w:pPr>
      <w:r w:rsidRPr="005F082E">
        <w:lastRenderedPageBreak/>
        <w:t xml:space="preserve">Table </w:t>
      </w:r>
      <w:fldSimple w:instr=" SEQ Table \* ARABIC ">
        <w:r w:rsidR="0050755D">
          <w:rPr>
            <w:noProof/>
          </w:rPr>
          <w:t>4</w:t>
        </w:r>
      </w:fldSimple>
      <w:r w:rsidRPr="005F082E">
        <w:t>.  Detection of Contaminants with a Primary Drinking Water Standard</w:t>
      </w:r>
    </w:p>
    <w:tbl>
      <w:tblPr>
        <w:tblStyle w:val="TableGrid"/>
        <w:tblW w:w="10812" w:type="dxa"/>
        <w:tblLayout w:type="fixed"/>
        <w:tblLook w:val="0020" w:firstRow="1" w:lastRow="0" w:firstColumn="0" w:lastColumn="0" w:noHBand="0" w:noVBand="0"/>
      </w:tblPr>
      <w:tblGrid>
        <w:gridCol w:w="2240"/>
        <w:gridCol w:w="1437"/>
        <w:gridCol w:w="1257"/>
        <w:gridCol w:w="1527"/>
        <w:gridCol w:w="1167"/>
        <w:gridCol w:w="1257"/>
        <w:gridCol w:w="1927"/>
      </w:tblGrid>
      <w:tr w:rsidR="005D3708" w:rsidRPr="005F082E" w14:paraId="4FC0937E" w14:textId="77777777" w:rsidTr="0002641A">
        <w:trPr>
          <w:cantSplit/>
          <w:trHeight w:val="1443"/>
        </w:trPr>
        <w:tc>
          <w:tcPr>
            <w:tcW w:w="2240"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37"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57"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27"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67"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57"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27"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02641A">
        <w:trPr>
          <w:trHeight w:val="412"/>
        </w:trPr>
        <w:tc>
          <w:tcPr>
            <w:tcW w:w="2240" w:type="dxa"/>
            <w:tcMar>
              <w:left w:w="58" w:type="dxa"/>
              <w:right w:w="58" w:type="dxa"/>
            </w:tcMar>
          </w:tcPr>
          <w:p w14:paraId="29E71AAC" w14:textId="2D7EAF28" w:rsidR="00512D8C" w:rsidRPr="005F082E" w:rsidRDefault="00DF3F13"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Fluoride (ppm)</w:t>
            </w:r>
          </w:p>
        </w:tc>
        <w:tc>
          <w:tcPr>
            <w:tcW w:w="1437" w:type="dxa"/>
          </w:tcPr>
          <w:p w14:paraId="21F7006B" w14:textId="269A768F" w:rsidR="00512D8C" w:rsidRPr="005F082E" w:rsidRDefault="00DF3F1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12/4/19</w:t>
            </w:r>
          </w:p>
        </w:tc>
        <w:tc>
          <w:tcPr>
            <w:tcW w:w="1257" w:type="dxa"/>
          </w:tcPr>
          <w:p w14:paraId="1BD7CABC" w14:textId="0F809206" w:rsidR="00512D8C" w:rsidRPr="005F082E" w:rsidRDefault="00DF3F1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0.26</w:t>
            </w:r>
          </w:p>
        </w:tc>
        <w:tc>
          <w:tcPr>
            <w:tcW w:w="1527" w:type="dxa"/>
          </w:tcPr>
          <w:p w14:paraId="40895B2C" w14:textId="726BFED0" w:rsidR="00512D8C" w:rsidRPr="005F082E" w:rsidRDefault="00DF3F1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67" w:type="dxa"/>
          </w:tcPr>
          <w:p w14:paraId="707B8EC2" w14:textId="6219CA69" w:rsidR="00512D8C" w:rsidRPr="005F082E" w:rsidRDefault="00DF3F1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57" w:type="dxa"/>
          </w:tcPr>
          <w:p w14:paraId="4F209845" w14:textId="79E906A5" w:rsidR="00512D8C" w:rsidRPr="005F082E" w:rsidRDefault="00DF3F1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927" w:type="dxa"/>
          </w:tcPr>
          <w:p w14:paraId="307E6935" w14:textId="5FBA7C1A" w:rsidR="00512D8C" w:rsidRPr="0002641A" w:rsidRDefault="0002641A" w:rsidP="00512D8C">
            <w:pPr>
              <w:keepNext/>
              <w:keepLines/>
              <w:spacing w:before="40" w:after="40"/>
              <w:jc w:val="center"/>
              <w:rPr>
                <w:rFonts w:ascii="Arial" w:hAnsi="Arial" w:cs="Arial"/>
                <w:color w:val="000000" w:themeColor="text1"/>
                <w:sz w:val="16"/>
                <w:szCs w:val="16"/>
              </w:rPr>
            </w:pPr>
            <w:r w:rsidRPr="0002641A">
              <w:rPr>
                <w:rFonts w:ascii="Arial" w:hAnsi="Arial" w:cs="Arial"/>
                <w:color w:val="000000" w:themeColor="text1"/>
                <w:sz w:val="16"/>
                <w:szCs w:val="16"/>
              </w:rPr>
              <w:t>Erosion of natural deposits; water additive which promotes strong teeth; discharge from fertilizer and aluminum factories</w:t>
            </w:r>
          </w:p>
        </w:tc>
      </w:tr>
      <w:tr w:rsidR="00244938" w:rsidRPr="005F082E" w14:paraId="7E778FAF" w14:textId="77777777" w:rsidTr="0002641A">
        <w:trPr>
          <w:trHeight w:val="412"/>
        </w:trPr>
        <w:tc>
          <w:tcPr>
            <w:tcW w:w="2240" w:type="dxa"/>
            <w:tcMar>
              <w:left w:w="58" w:type="dxa"/>
              <w:right w:w="58" w:type="dxa"/>
            </w:tcMar>
          </w:tcPr>
          <w:p w14:paraId="2BC454A4" w14:textId="41461B6E" w:rsidR="00244938" w:rsidRPr="005F082E" w:rsidRDefault="00DF3F13"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r w:rsidR="0002641A">
              <w:rPr>
                <w:rFonts w:ascii="Arial" w:hAnsi="Arial" w:cs="Arial"/>
                <w:color w:val="000000" w:themeColor="text1"/>
                <w:sz w:val="24"/>
                <w:szCs w:val="24"/>
              </w:rPr>
              <w:t xml:space="preserve"> (ppm)</w:t>
            </w:r>
          </w:p>
        </w:tc>
        <w:tc>
          <w:tcPr>
            <w:tcW w:w="1437" w:type="dxa"/>
          </w:tcPr>
          <w:p w14:paraId="25EFD446" w14:textId="0359EE3A" w:rsidR="00244938" w:rsidRPr="005F082E" w:rsidRDefault="0002641A"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r w:rsidR="00BD50D5">
              <w:rPr>
                <w:rFonts w:ascii="Arial" w:hAnsi="Arial" w:cs="Arial"/>
                <w:color w:val="000000" w:themeColor="text1"/>
                <w:sz w:val="24"/>
                <w:szCs w:val="24"/>
              </w:rPr>
              <w:t>20</w:t>
            </w:r>
          </w:p>
        </w:tc>
        <w:tc>
          <w:tcPr>
            <w:tcW w:w="1257" w:type="dxa"/>
          </w:tcPr>
          <w:p w14:paraId="7CAF39D9" w14:textId="05B7756D" w:rsidR="00244938" w:rsidRPr="005F082E" w:rsidRDefault="0002641A"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BD50D5">
              <w:rPr>
                <w:rFonts w:ascii="Arial" w:hAnsi="Arial" w:cs="Arial"/>
                <w:color w:val="000000" w:themeColor="text1"/>
                <w:sz w:val="24"/>
                <w:szCs w:val="24"/>
              </w:rPr>
              <w:t>21</w:t>
            </w:r>
          </w:p>
        </w:tc>
        <w:tc>
          <w:tcPr>
            <w:tcW w:w="1527" w:type="dxa"/>
          </w:tcPr>
          <w:p w14:paraId="694B316A" w14:textId="7DDC46E1" w:rsidR="00244938" w:rsidRPr="005F082E" w:rsidRDefault="0002641A"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&lt;0.05-0.3</w:t>
            </w:r>
            <w:r w:rsidR="00BD50D5">
              <w:rPr>
                <w:rFonts w:ascii="Arial" w:hAnsi="Arial" w:cs="Arial"/>
                <w:color w:val="000000" w:themeColor="text1"/>
                <w:sz w:val="24"/>
                <w:szCs w:val="24"/>
              </w:rPr>
              <w:t>6</w:t>
            </w:r>
          </w:p>
        </w:tc>
        <w:tc>
          <w:tcPr>
            <w:tcW w:w="1167" w:type="dxa"/>
          </w:tcPr>
          <w:p w14:paraId="04B3ABD1" w14:textId="7D8E695A" w:rsidR="00244938" w:rsidRPr="005F082E" w:rsidRDefault="0002641A"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57" w:type="dxa"/>
          </w:tcPr>
          <w:p w14:paraId="7BD33183" w14:textId="30C0F383" w:rsidR="00244938" w:rsidRPr="005F082E" w:rsidRDefault="0002641A"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0.6</w:t>
            </w:r>
          </w:p>
        </w:tc>
        <w:tc>
          <w:tcPr>
            <w:tcW w:w="1927" w:type="dxa"/>
          </w:tcPr>
          <w:p w14:paraId="701F5E75" w14:textId="1EA832CC" w:rsidR="00244938" w:rsidRPr="0002641A" w:rsidRDefault="0002641A" w:rsidP="00244938">
            <w:pPr>
              <w:spacing w:before="40" w:after="40"/>
              <w:jc w:val="center"/>
              <w:rPr>
                <w:rFonts w:ascii="Arial" w:hAnsi="Arial" w:cs="Arial"/>
                <w:color w:val="000000" w:themeColor="text1"/>
                <w:sz w:val="16"/>
                <w:szCs w:val="16"/>
              </w:rPr>
            </w:pPr>
            <w:r w:rsidRPr="0002641A">
              <w:rPr>
                <w:rFonts w:ascii="Arial" w:hAnsi="Arial" w:cs="Arial"/>
                <w:color w:val="000000" w:themeColor="text1"/>
                <w:sz w:val="16"/>
                <w:szCs w:val="16"/>
              </w:rPr>
              <w:t>Erosion of natural deposits; residue from some surface water treatment processes</w:t>
            </w:r>
          </w:p>
        </w:tc>
      </w:tr>
      <w:tr w:rsidR="001F7181" w:rsidRPr="005F082E" w14:paraId="5A2E4EDA" w14:textId="77777777" w:rsidTr="0002641A">
        <w:trPr>
          <w:trHeight w:val="412"/>
        </w:trPr>
        <w:tc>
          <w:tcPr>
            <w:tcW w:w="2240" w:type="dxa"/>
            <w:tcMar>
              <w:left w:w="58" w:type="dxa"/>
              <w:right w:w="58" w:type="dxa"/>
            </w:tcMar>
          </w:tcPr>
          <w:p w14:paraId="490802B3" w14:textId="6B730FDC" w:rsidR="001F7181" w:rsidRPr="005F082E" w:rsidRDefault="0002641A"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 (ppm)</w:t>
            </w:r>
          </w:p>
        </w:tc>
        <w:tc>
          <w:tcPr>
            <w:tcW w:w="1437" w:type="dxa"/>
          </w:tcPr>
          <w:p w14:paraId="535C6478" w14:textId="36F340EE" w:rsidR="001F7181" w:rsidRPr="005F082E"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12/4/19</w:t>
            </w:r>
          </w:p>
        </w:tc>
        <w:tc>
          <w:tcPr>
            <w:tcW w:w="1257" w:type="dxa"/>
          </w:tcPr>
          <w:p w14:paraId="1A872876" w14:textId="528A13D5" w:rsidR="001F7181" w:rsidRPr="005F082E"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5.3</w:t>
            </w:r>
          </w:p>
        </w:tc>
        <w:tc>
          <w:tcPr>
            <w:tcW w:w="1527" w:type="dxa"/>
          </w:tcPr>
          <w:p w14:paraId="4E27FAAD" w14:textId="69A83FBF" w:rsidR="001F7181" w:rsidRPr="005F082E"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67" w:type="dxa"/>
          </w:tcPr>
          <w:p w14:paraId="6EC8A772" w14:textId="1C9E21FD" w:rsidR="001F7181" w:rsidRPr="005F082E"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57" w:type="dxa"/>
          </w:tcPr>
          <w:p w14:paraId="22CCB022" w14:textId="5839DCB7" w:rsidR="001F7181" w:rsidRPr="005F082E"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927" w:type="dxa"/>
          </w:tcPr>
          <w:p w14:paraId="218DDB99" w14:textId="0E51DC10" w:rsidR="001F7181" w:rsidRPr="0002641A" w:rsidRDefault="0002641A" w:rsidP="001F7181">
            <w:pPr>
              <w:spacing w:before="40" w:after="40"/>
              <w:jc w:val="center"/>
              <w:rPr>
                <w:rFonts w:ascii="Arial" w:hAnsi="Arial" w:cs="Arial"/>
                <w:color w:val="000000" w:themeColor="text1"/>
                <w:sz w:val="16"/>
                <w:szCs w:val="16"/>
              </w:rPr>
            </w:pPr>
            <w:r w:rsidRPr="0002641A">
              <w:rPr>
                <w:rFonts w:ascii="Arial" w:hAnsi="Arial" w:cs="Arial"/>
                <w:color w:val="000000" w:themeColor="text1"/>
                <w:sz w:val="16"/>
                <w:szCs w:val="16"/>
              </w:rPr>
              <w:t>Erosion of natural deposits; runoff from orchards; glass and electronics production wastes</w:t>
            </w:r>
          </w:p>
        </w:tc>
      </w:tr>
      <w:tr w:rsidR="0002641A" w:rsidRPr="005F082E" w14:paraId="07ECFDFA" w14:textId="77777777" w:rsidTr="0002641A">
        <w:trPr>
          <w:trHeight w:val="412"/>
        </w:trPr>
        <w:tc>
          <w:tcPr>
            <w:tcW w:w="2240" w:type="dxa"/>
            <w:tcMar>
              <w:left w:w="58" w:type="dxa"/>
              <w:right w:w="58" w:type="dxa"/>
            </w:tcMar>
          </w:tcPr>
          <w:p w14:paraId="3E78A5E6" w14:textId="2E334FA1" w:rsidR="0002641A" w:rsidRDefault="0002641A"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 (</w:t>
            </w: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37" w:type="dxa"/>
          </w:tcPr>
          <w:p w14:paraId="35814D09" w14:textId="1C282FFC" w:rsidR="0002641A"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7/9/16</w:t>
            </w:r>
          </w:p>
        </w:tc>
        <w:tc>
          <w:tcPr>
            <w:tcW w:w="1257" w:type="dxa"/>
          </w:tcPr>
          <w:p w14:paraId="3C751C00" w14:textId="6E2160FA" w:rsidR="0002641A"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0.46</w:t>
            </w:r>
          </w:p>
        </w:tc>
        <w:tc>
          <w:tcPr>
            <w:tcW w:w="1527" w:type="dxa"/>
          </w:tcPr>
          <w:p w14:paraId="73BFFBA5" w14:textId="35A2D89E" w:rsidR="0002641A"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1167" w:type="dxa"/>
          </w:tcPr>
          <w:p w14:paraId="2725EC5E" w14:textId="61203FAF" w:rsidR="0002641A"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57" w:type="dxa"/>
          </w:tcPr>
          <w:p w14:paraId="74E99CB3" w14:textId="68C5A3F1" w:rsidR="0002641A" w:rsidRDefault="0002641A"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1927" w:type="dxa"/>
          </w:tcPr>
          <w:p w14:paraId="412D74F7" w14:textId="15F96619" w:rsidR="0002641A" w:rsidRPr="0002641A" w:rsidRDefault="0002641A" w:rsidP="001F7181">
            <w:pPr>
              <w:spacing w:before="40" w:after="40"/>
              <w:jc w:val="center"/>
              <w:rPr>
                <w:rFonts w:ascii="Arial" w:hAnsi="Arial" w:cs="Arial"/>
                <w:color w:val="000000" w:themeColor="text1"/>
                <w:sz w:val="16"/>
                <w:szCs w:val="16"/>
              </w:rPr>
            </w:pPr>
            <w:r>
              <w:rPr>
                <w:rFonts w:ascii="Arial" w:hAnsi="Arial" w:cs="Arial"/>
                <w:color w:val="000000" w:themeColor="text1"/>
                <w:sz w:val="16"/>
                <w:szCs w:val="16"/>
              </w:rPr>
              <w:t>Erosion of natural deposits</w:t>
            </w:r>
          </w:p>
        </w:tc>
      </w:tr>
    </w:tbl>
    <w:p w14:paraId="7CEB1FE7" w14:textId="4460B6A3" w:rsidR="005D3708" w:rsidRPr="005F082E" w:rsidRDefault="005D3708" w:rsidP="00070C22">
      <w:pPr>
        <w:pStyle w:val="Caption"/>
      </w:pPr>
      <w:r w:rsidRPr="005F082E">
        <w:t xml:space="preserve">Table </w:t>
      </w:r>
      <w:fldSimple w:instr=" SEQ Table \* ARABIC ">
        <w:r w:rsidR="0050755D">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34FE8AF7" w:rsidR="00086BEB" w:rsidRPr="005F082E" w:rsidRDefault="005D55F3"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 (ppb)</w:t>
            </w:r>
          </w:p>
        </w:tc>
        <w:tc>
          <w:tcPr>
            <w:tcW w:w="1440" w:type="dxa"/>
          </w:tcPr>
          <w:p w14:paraId="3AB56DE9" w14:textId="5B11C1E9"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1260" w:type="dxa"/>
          </w:tcPr>
          <w:p w14:paraId="5D465B29" w14:textId="04171553" w:rsidR="00086BEB" w:rsidRPr="00832A21" w:rsidRDefault="00832A21" w:rsidP="00086BEB">
            <w:pPr>
              <w:spacing w:before="40" w:after="40"/>
              <w:rPr>
                <w:rFonts w:ascii="Arial" w:hAnsi="Arial" w:cs="Arial"/>
                <w:color w:val="000000" w:themeColor="text1"/>
                <w:sz w:val="24"/>
                <w:szCs w:val="24"/>
              </w:rPr>
            </w:pPr>
            <w:r w:rsidRPr="00832A21">
              <w:rPr>
                <w:rFonts w:ascii="Arial" w:hAnsi="Arial" w:cs="Arial"/>
                <w:color w:val="000000" w:themeColor="text1"/>
                <w:sz w:val="24"/>
                <w:szCs w:val="24"/>
              </w:rPr>
              <w:t>213</w:t>
            </w:r>
          </w:p>
        </w:tc>
        <w:tc>
          <w:tcPr>
            <w:tcW w:w="1530" w:type="dxa"/>
          </w:tcPr>
          <w:p w14:paraId="6F2413BA" w14:textId="544C733A"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&lt;50-360</w:t>
            </w:r>
          </w:p>
        </w:tc>
        <w:tc>
          <w:tcPr>
            <w:tcW w:w="900" w:type="dxa"/>
          </w:tcPr>
          <w:p w14:paraId="5615AC9F" w14:textId="2E613C7F" w:rsidR="00086BEB" w:rsidRPr="005F082E" w:rsidRDefault="00832A2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188C38E4" w14:textId="17122A42"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600</w:t>
            </w:r>
          </w:p>
        </w:tc>
        <w:tc>
          <w:tcPr>
            <w:tcW w:w="2291" w:type="dxa"/>
          </w:tcPr>
          <w:p w14:paraId="566F303C" w14:textId="288F2230" w:rsidR="00086BEB" w:rsidRPr="005F082E" w:rsidRDefault="00434BFA" w:rsidP="00086BEB">
            <w:pPr>
              <w:spacing w:before="40" w:after="40"/>
              <w:rPr>
                <w:rFonts w:ascii="Arial" w:hAnsi="Arial" w:cs="Arial"/>
                <w:color w:val="000000" w:themeColor="text1"/>
                <w:sz w:val="24"/>
                <w:szCs w:val="24"/>
              </w:rPr>
            </w:pPr>
            <w:r w:rsidRPr="0002641A">
              <w:rPr>
                <w:rFonts w:ascii="Arial" w:hAnsi="Arial" w:cs="Arial"/>
                <w:color w:val="000000" w:themeColor="text1"/>
                <w:sz w:val="16"/>
                <w:szCs w:val="16"/>
              </w:rPr>
              <w:t>Erosion of natural deposits; residue from some surface water treatment processes</w:t>
            </w:r>
          </w:p>
        </w:tc>
      </w:tr>
      <w:tr w:rsidR="00086BEB" w:rsidRPr="005F082E" w14:paraId="43BA6B8D" w14:textId="77777777" w:rsidTr="00640D92">
        <w:trPr>
          <w:trHeight w:val="432"/>
        </w:trPr>
        <w:tc>
          <w:tcPr>
            <w:tcW w:w="2245" w:type="dxa"/>
          </w:tcPr>
          <w:p w14:paraId="581AB298" w14:textId="1CD2565F" w:rsidR="00086BEB" w:rsidRPr="005F082E" w:rsidRDefault="00434BF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 (ppb)</w:t>
            </w:r>
          </w:p>
        </w:tc>
        <w:tc>
          <w:tcPr>
            <w:tcW w:w="1440" w:type="dxa"/>
          </w:tcPr>
          <w:p w14:paraId="13425507" w14:textId="6D5EBBD5"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1260" w:type="dxa"/>
          </w:tcPr>
          <w:p w14:paraId="72C49EEB" w14:textId="3EA09AF2" w:rsidR="00086BEB" w:rsidRPr="00434BFA" w:rsidRDefault="00434BFA" w:rsidP="00086BEB">
            <w:pPr>
              <w:spacing w:before="40" w:after="40"/>
              <w:rPr>
                <w:rFonts w:ascii="Arial" w:hAnsi="Arial" w:cs="Arial"/>
                <w:b/>
                <w:bCs/>
                <w:color w:val="000000" w:themeColor="text1"/>
                <w:sz w:val="24"/>
                <w:szCs w:val="24"/>
              </w:rPr>
            </w:pPr>
            <w:r w:rsidRPr="00434BFA">
              <w:rPr>
                <w:rFonts w:ascii="Arial" w:hAnsi="Arial" w:cs="Arial"/>
                <w:b/>
                <w:bCs/>
                <w:color w:val="000000" w:themeColor="text1"/>
                <w:sz w:val="24"/>
                <w:szCs w:val="24"/>
              </w:rPr>
              <w:t>503*</w:t>
            </w:r>
          </w:p>
        </w:tc>
        <w:tc>
          <w:tcPr>
            <w:tcW w:w="1530" w:type="dxa"/>
          </w:tcPr>
          <w:p w14:paraId="7C11921B" w14:textId="0974F8CE"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&lt;100-1100</w:t>
            </w:r>
          </w:p>
        </w:tc>
        <w:tc>
          <w:tcPr>
            <w:tcW w:w="900" w:type="dxa"/>
          </w:tcPr>
          <w:p w14:paraId="491F1603" w14:textId="46C103C5"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489C42D6" w14:textId="023050C7" w:rsidR="00086BEB" w:rsidRPr="005F082E" w:rsidRDefault="00A303E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w:t>
            </w:r>
            <w:r w:rsidR="00434BFA">
              <w:rPr>
                <w:rFonts w:ascii="Arial" w:hAnsi="Arial" w:cs="Arial"/>
                <w:color w:val="000000" w:themeColor="text1"/>
                <w:sz w:val="24"/>
                <w:szCs w:val="24"/>
              </w:rPr>
              <w:t>one</w:t>
            </w:r>
          </w:p>
        </w:tc>
        <w:tc>
          <w:tcPr>
            <w:tcW w:w="2291" w:type="dxa"/>
          </w:tcPr>
          <w:p w14:paraId="2DBCEC1A" w14:textId="131DF3CF" w:rsidR="00086BEB" w:rsidRPr="00434BFA" w:rsidRDefault="00434BFA" w:rsidP="00086BEB">
            <w:pPr>
              <w:spacing w:before="40" w:after="40"/>
              <w:rPr>
                <w:rFonts w:ascii="Arial" w:hAnsi="Arial" w:cs="Arial"/>
                <w:color w:val="000000" w:themeColor="text1"/>
                <w:sz w:val="16"/>
                <w:szCs w:val="16"/>
              </w:rPr>
            </w:pPr>
            <w:r w:rsidRPr="00434BFA">
              <w:rPr>
                <w:rFonts w:ascii="Arial" w:hAnsi="Arial" w:cs="Arial"/>
                <w:color w:val="000000" w:themeColor="text1"/>
                <w:sz w:val="16"/>
                <w:szCs w:val="16"/>
              </w:rPr>
              <w:t>Leaching from natural deposits; industrial wastes</w:t>
            </w:r>
          </w:p>
        </w:tc>
      </w:tr>
      <w:tr w:rsidR="00086BEB" w:rsidRPr="005F082E" w14:paraId="18FA2C38" w14:textId="77777777" w:rsidTr="00640D92">
        <w:trPr>
          <w:trHeight w:val="432"/>
        </w:trPr>
        <w:tc>
          <w:tcPr>
            <w:tcW w:w="2245" w:type="dxa"/>
          </w:tcPr>
          <w:p w14:paraId="39D2E538" w14:textId="1390B43A" w:rsidR="00086BEB" w:rsidRPr="005F082E" w:rsidRDefault="00434BF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 (ppb)</w:t>
            </w:r>
          </w:p>
        </w:tc>
        <w:tc>
          <w:tcPr>
            <w:tcW w:w="1440" w:type="dxa"/>
          </w:tcPr>
          <w:p w14:paraId="6AB05BED" w14:textId="0D0664FA"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1260" w:type="dxa"/>
          </w:tcPr>
          <w:p w14:paraId="0AC370FD" w14:textId="7CADD80B"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7</w:t>
            </w:r>
          </w:p>
        </w:tc>
        <w:tc>
          <w:tcPr>
            <w:tcW w:w="1530" w:type="dxa"/>
          </w:tcPr>
          <w:p w14:paraId="06D23DE1" w14:textId="13286C12"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&lt;20-21</w:t>
            </w:r>
          </w:p>
        </w:tc>
        <w:tc>
          <w:tcPr>
            <w:tcW w:w="900" w:type="dxa"/>
          </w:tcPr>
          <w:p w14:paraId="4A9C9B68" w14:textId="19E0406B" w:rsidR="00086BEB" w:rsidRPr="005F082E" w:rsidRDefault="00434BF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7502C73C" w14:textId="0AD2BDE3" w:rsidR="00086BEB" w:rsidRPr="005F082E" w:rsidRDefault="00A303E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w:t>
            </w:r>
            <w:r w:rsidR="00434BFA">
              <w:rPr>
                <w:rFonts w:ascii="Arial" w:hAnsi="Arial" w:cs="Arial"/>
                <w:color w:val="000000" w:themeColor="text1"/>
                <w:sz w:val="24"/>
                <w:szCs w:val="24"/>
              </w:rPr>
              <w:t>one</w:t>
            </w:r>
          </w:p>
        </w:tc>
        <w:tc>
          <w:tcPr>
            <w:tcW w:w="2291" w:type="dxa"/>
          </w:tcPr>
          <w:p w14:paraId="06A23C91" w14:textId="742B15DF" w:rsidR="00086BEB" w:rsidRPr="00434BFA" w:rsidRDefault="00434BFA" w:rsidP="00086BEB">
            <w:pPr>
              <w:spacing w:before="40" w:after="40"/>
              <w:rPr>
                <w:rFonts w:ascii="Arial" w:hAnsi="Arial" w:cs="Arial"/>
                <w:color w:val="000000" w:themeColor="text1"/>
                <w:sz w:val="16"/>
                <w:szCs w:val="16"/>
              </w:rPr>
            </w:pPr>
            <w:r w:rsidRPr="00434BFA">
              <w:rPr>
                <w:rFonts w:ascii="Arial" w:hAnsi="Arial" w:cs="Arial"/>
                <w:color w:val="000000" w:themeColor="text1"/>
                <w:sz w:val="16"/>
                <w:szCs w:val="16"/>
              </w:rPr>
              <w:t>Leaching from natural deposits</w:t>
            </w:r>
          </w:p>
        </w:tc>
      </w:tr>
      <w:tr w:rsidR="00A303E0" w:rsidRPr="005F082E" w14:paraId="31C9F6B4" w14:textId="77777777" w:rsidTr="00640D92">
        <w:trPr>
          <w:trHeight w:val="432"/>
        </w:trPr>
        <w:tc>
          <w:tcPr>
            <w:tcW w:w="2245" w:type="dxa"/>
          </w:tcPr>
          <w:p w14:paraId="50D8E1EF" w14:textId="00BB582D" w:rsidR="00A303E0" w:rsidRDefault="00A303E0" w:rsidP="00A303E0">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tc>
        <w:tc>
          <w:tcPr>
            <w:tcW w:w="1440" w:type="dxa"/>
          </w:tcPr>
          <w:p w14:paraId="2B605F59" w14:textId="2E326EC5" w:rsidR="00A303E0" w:rsidRDefault="00A303E0" w:rsidP="00A303E0">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1260" w:type="dxa"/>
          </w:tcPr>
          <w:p w14:paraId="2B36A4C9" w14:textId="0EA5A65F" w:rsidR="00A303E0" w:rsidRDefault="00A303E0" w:rsidP="00A303E0">
            <w:pPr>
              <w:spacing w:before="40" w:after="40"/>
              <w:rPr>
                <w:rFonts w:ascii="Arial" w:hAnsi="Arial" w:cs="Arial"/>
                <w:color w:val="000000" w:themeColor="text1"/>
                <w:sz w:val="24"/>
                <w:szCs w:val="24"/>
              </w:rPr>
            </w:pPr>
            <w:r>
              <w:rPr>
                <w:rFonts w:ascii="Arial" w:hAnsi="Arial" w:cs="Arial"/>
                <w:color w:val="000000" w:themeColor="text1"/>
                <w:sz w:val="24"/>
                <w:szCs w:val="24"/>
              </w:rPr>
              <w:t>0.</w:t>
            </w:r>
            <w:r w:rsidR="00BD50D5">
              <w:rPr>
                <w:rFonts w:ascii="Arial" w:hAnsi="Arial" w:cs="Arial"/>
                <w:color w:val="000000" w:themeColor="text1"/>
                <w:sz w:val="24"/>
                <w:szCs w:val="24"/>
              </w:rPr>
              <w:t>64</w:t>
            </w:r>
          </w:p>
        </w:tc>
        <w:tc>
          <w:tcPr>
            <w:tcW w:w="1530" w:type="dxa"/>
          </w:tcPr>
          <w:p w14:paraId="6A5C897C" w14:textId="03EC4B1B" w:rsidR="00A303E0" w:rsidRDefault="00A303E0" w:rsidP="00A303E0">
            <w:pPr>
              <w:spacing w:before="40" w:after="40"/>
              <w:rPr>
                <w:rFonts w:ascii="Arial" w:hAnsi="Arial" w:cs="Arial"/>
                <w:color w:val="000000" w:themeColor="text1"/>
                <w:sz w:val="24"/>
                <w:szCs w:val="24"/>
              </w:rPr>
            </w:pPr>
            <w:r>
              <w:rPr>
                <w:rFonts w:ascii="Arial" w:hAnsi="Arial" w:cs="Arial"/>
                <w:color w:val="000000" w:themeColor="text1"/>
                <w:sz w:val="24"/>
                <w:szCs w:val="24"/>
              </w:rPr>
              <w:t>&lt;</w:t>
            </w:r>
            <w:r w:rsidR="00BD50D5">
              <w:rPr>
                <w:rFonts w:ascii="Arial" w:hAnsi="Arial" w:cs="Arial"/>
                <w:color w:val="000000" w:themeColor="text1"/>
                <w:sz w:val="24"/>
                <w:szCs w:val="24"/>
              </w:rPr>
              <w:t>0</w:t>
            </w:r>
            <w:r>
              <w:rPr>
                <w:rFonts w:ascii="Arial" w:hAnsi="Arial" w:cs="Arial"/>
                <w:color w:val="000000" w:themeColor="text1"/>
                <w:sz w:val="24"/>
                <w:szCs w:val="24"/>
              </w:rPr>
              <w:t>.10-1.7</w:t>
            </w:r>
          </w:p>
        </w:tc>
        <w:tc>
          <w:tcPr>
            <w:tcW w:w="900" w:type="dxa"/>
          </w:tcPr>
          <w:p w14:paraId="7B134B69" w14:textId="39CAA34A" w:rsidR="00A303E0" w:rsidRDefault="00A303E0" w:rsidP="00A303E0">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2E40F488" w14:textId="70BF7987" w:rsidR="00A303E0" w:rsidRDefault="00A303E0"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291" w:type="dxa"/>
          </w:tcPr>
          <w:p w14:paraId="0CF1C2C7" w14:textId="15D4AA72" w:rsidR="00A303E0" w:rsidRPr="00434BFA" w:rsidRDefault="00A303E0" w:rsidP="00A303E0">
            <w:pPr>
              <w:spacing w:before="40" w:after="40"/>
              <w:rPr>
                <w:rFonts w:ascii="Arial" w:hAnsi="Arial" w:cs="Arial"/>
                <w:color w:val="000000" w:themeColor="text1"/>
                <w:sz w:val="16"/>
                <w:szCs w:val="16"/>
              </w:rPr>
            </w:pPr>
            <w:r>
              <w:rPr>
                <w:rFonts w:ascii="Arial" w:hAnsi="Arial" w:cs="Arial"/>
                <w:color w:val="000000" w:themeColor="text1"/>
                <w:sz w:val="16"/>
                <w:szCs w:val="16"/>
              </w:rPr>
              <w:t>Soil runoff</w:t>
            </w:r>
          </w:p>
        </w:tc>
      </w:tr>
      <w:tr w:rsidR="00A303E0" w:rsidRPr="005F082E" w14:paraId="2E23A651" w14:textId="77777777" w:rsidTr="00640D92">
        <w:trPr>
          <w:trHeight w:val="432"/>
        </w:trPr>
        <w:tc>
          <w:tcPr>
            <w:tcW w:w="2245" w:type="dxa"/>
          </w:tcPr>
          <w:p w14:paraId="707739C7" w14:textId="541A48B1" w:rsidR="00A303E0" w:rsidRDefault="00A303E0" w:rsidP="00A303E0">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Color (units)</w:t>
            </w:r>
          </w:p>
        </w:tc>
        <w:tc>
          <w:tcPr>
            <w:tcW w:w="1440" w:type="dxa"/>
          </w:tcPr>
          <w:p w14:paraId="28F08A58" w14:textId="32A52A8E" w:rsidR="00A303E0" w:rsidRDefault="00A303E0" w:rsidP="00A303E0">
            <w:pPr>
              <w:spacing w:before="40" w:after="40"/>
              <w:rPr>
                <w:rFonts w:ascii="Arial" w:hAnsi="Arial" w:cs="Arial"/>
                <w:color w:val="000000" w:themeColor="text1"/>
                <w:sz w:val="24"/>
                <w:szCs w:val="24"/>
              </w:rPr>
            </w:pPr>
            <w:r>
              <w:rPr>
                <w:rFonts w:ascii="Arial" w:hAnsi="Arial" w:cs="Arial"/>
                <w:color w:val="000000" w:themeColor="text1"/>
                <w:sz w:val="24"/>
                <w:szCs w:val="24"/>
              </w:rPr>
              <w:t>2020</w:t>
            </w:r>
          </w:p>
        </w:tc>
        <w:tc>
          <w:tcPr>
            <w:tcW w:w="1260" w:type="dxa"/>
          </w:tcPr>
          <w:p w14:paraId="2EF81FF8" w14:textId="5974E0DA" w:rsidR="00A303E0"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&lt;5.0</w:t>
            </w:r>
          </w:p>
        </w:tc>
        <w:tc>
          <w:tcPr>
            <w:tcW w:w="1530" w:type="dxa"/>
          </w:tcPr>
          <w:p w14:paraId="7FEF4A4D" w14:textId="1E12BD26" w:rsidR="00A303E0"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&lt;5.0</w:t>
            </w:r>
            <w:r w:rsidR="00A303E0">
              <w:rPr>
                <w:rFonts w:ascii="Arial" w:hAnsi="Arial" w:cs="Arial"/>
                <w:color w:val="000000" w:themeColor="text1"/>
                <w:sz w:val="24"/>
                <w:szCs w:val="24"/>
              </w:rPr>
              <w:t xml:space="preserve"> - &lt;5.0</w:t>
            </w:r>
          </w:p>
        </w:tc>
        <w:tc>
          <w:tcPr>
            <w:tcW w:w="900" w:type="dxa"/>
          </w:tcPr>
          <w:p w14:paraId="1A026AAE" w14:textId="1B59A81C" w:rsidR="00A303E0" w:rsidRDefault="00A303E0" w:rsidP="00A303E0">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69C34EAE" w14:textId="1BF1A91F" w:rsidR="00A303E0" w:rsidRDefault="00A303E0"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291" w:type="dxa"/>
          </w:tcPr>
          <w:p w14:paraId="04AE4F44" w14:textId="324AB8CE" w:rsidR="00A303E0" w:rsidRPr="00434BFA" w:rsidRDefault="00A303E0" w:rsidP="00A303E0">
            <w:pPr>
              <w:spacing w:before="40" w:after="40"/>
              <w:rPr>
                <w:rFonts w:ascii="Arial" w:hAnsi="Arial" w:cs="Arial"/>
                <w:color w:val="000000" w:themeColor="text1"/>
                <w:sz w:val="16"/>
                <w:szCs w:val="16"/>
              </w:rPr>
            </w:pPr>
            <w:r>
              <w:rPr>
                <w:rFonts w:ascii="Arial" w:hAnsi="Arial" w:cs="Arial"/>
                <w:color w:val="000000" w:themeColor="text1"/>
                <w:sz w:val="16"/>
                <w:szCs w:val="16"/>
              </w:rPr>
              <w:t>Naturally occurring organic materials</w:t>
            </w:r>
          </w:p>
        </w:tc>
      </w:tr>
      <w:tr w:rsidR="00BD50D5" w:rsidRPr="005F082E" w14:paraId="37348D4E" w14:textId="77777777" w:rsidTr="00640D92">
        <w:trPr>
          <w:trHeight w:val="432"/>
        </w:trPr>
        <w:tc>
          <w:tcPr>
            <w:tcW w:w="2245" w:type="dxa"/>
          </w:tcPr>
          <w:p w14:paraId="5E00B7BF" w14:textId="3BCD48B9" w:rsidR="00BD50D5" w:rsidRDefault="00BD50D5" w:rsidP="00A303E0">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 (ppm)</w:t>
            </w:r>
          </w:p>
        </w:tc>
        <w:tc>
          <w:tcPr>
            <w:tcW w:w="1440" w:type="dxa"/>
          </w:tcPr>
          <w:p w14:paraId="5C960635" w14:textId="647BBE4F"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12/4/19</w:t>
            </w:r>
          </w:p>
        </w:tc>
        <w:tc>
          <w:tcPr>
            <w:tcW w:w="1260" w:type="dxa"/>
          </w:tcPr>
          <w:p w14:paraId="027907B5" w14:textId="24FA2082"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0.056</w:t>
            </w:r>
          </w:p>
        </w:tc>
        <w:tc>
          <w:tcPr>
            <w:tcW w:w="1530" w:type="dxa"/>
          </w:tcPr>
          <w:p w14:paraId="7829662B" w14:textId="4F171C68"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67418166" w14:textId="3A762C6B"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570E07AF" w14:textId="3399EA47"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291" w:type="dxa"/>
          </w:tcPr>
          <w:p w14:paraId="5049B86A" w14:textId="2A7FFF68" w:rsidR="00BD50D5" w:rsidRDefault="00BD50D5" w:rsidP="00A303E0">
            <w:pPr>
              <w:spacing w:before="40" w:after="40"/>
              <w:rPr>
                <w:rFonts w:ascii="Arial" w:hAnsi="Arial" w:cs="Arial"/>
                <w:color w:val="000000" w:themeColor="text1"/>
                <w:sz w:val="16"/>
                <w:szCs w:val="16"/>
              </w:rPr>
            </w:pPr>
            <w:r>
              <w:rPr>
                <w:rFonts w:ascii="Arial" w:hAnsi="Arial" w:cs="Arial"/>
                <w:color w:val="000000" w:themeColor="text1"/>
                <w:sz w:val="16"/>
                <w:szCs w:val="16"/>
              </w:rPr>
              <w:t>Runoff/leaching from natural deposits; industrial wastes</w:t>
            </w:r>
          </w:p>
        </w:tc>
      </w:tr>
      <w:tr w:rsidR="00BD50D5" w:rsidRPr="005F082E" w14:paraId="256016AA" w14:textId="77777777" w:rsidTr="00640D92">
        <w:trPr>
          <w:trHeight w:val="432"/>
        </w:trPr>
        <w:tc>
          <w:tcPr>
            <w:tcW w:w="2245" w:type="dxa"/>
          </w:tcPr>
          <w:p w14:paraId="5446FB84" w14:textId="472BE3AE" w:rsidR="00BD50D5" w:rsidRDefault="00BD50D5" w:rsidP="00A303E0">
            <w:pPr>
              <w:spacing w:before="40" w:after="40"/>
              <w:ind w:left="187"/>
              <w:rPr>
                <w:rFonts w:ascii="Arial" w:hAnsi="Arial" w:cs="Arial"/>
                <w:color w:val="000000" w:themeColor="text1"/>
                <w:sz w:val="24"/>
                <w:szCs w:val="24"/>
              </w:rPr>
            </w:pPr>
            <w:r>
              <w:rPr>
                <w:rFonts w:ascii="Arial" w:hAnsi="Arial" w:cs="Arial"/>
                <w:color w:val="000000" w:themeColor="text1"/>
                <w:sz w:val="24"/>
                <w:szCs w:val="24"/>
              </w:rPr>
              <w:t>Total Dissolved Solids (TDS)</w:t>
            </w:r>
          </w:p>
        </w:tc>
        <w:tc>
          <w:tcPr>
            <w:tcW w:w="1440" w:type="dxa"/>
          </w:tcPr>
          <w:p w14:paraId="422BCE2B" w14:textId="66A63EC9"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12/4/19</w:t>
            </w:r>
          </w:p>
        </w:tc>
        <w:tc>
          <w:tcPr>
            <w:tcW w:w="1260" w:type="dxa"/>
          </w:tcPr>
          <w:p w14:paraId="259131F2" w14:textId="75086000"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160</w:t>
            </w:r>
          </w:p>
        </w:tc>
        <w:tc>
          <w:tcPr>
            <w:tcW w:w="1530" w:type="dxa"/>
          </w:tcPr>
          <w:p w14:paraId="4E35E116" w14:textId="0C21E098"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0408F079" w14:textId="626F7480"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65FDFF83" w14:textId="4F48E486"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291" w:type="dxa"/>
          </w:tcPr>
          <w:p w14:paraId="5C402F36" w14:textId="0664A0AC" w:rsidR="00BD50D5" w:rsidRPr="00434BFA" w:rsidRDefault="00BD50D5" w:rsidP="00A303E0">
            <w:pPr>
              <w:spacing w:before="40" w:after="40"/>
              <w:rPr>
                <w:rFonts w:ascii="Arial" w:hAnsi="Arial" w:cs="Arial"/>
                <w:color w:val="000000" w:themeColor="text1"/>
                <w:sz w:val="16"/>
                <w:szCs w:val="16"/>
              </w:rPr>
            </w:pPr>
            <w:r>
              <w:rPr>
                <w:rFonts w:ascii="Arial" w:hAnsi="Arial" w:cs="Arial"/>
                <w:color w:val="000000" w:themeColor="text1"/>
                <w:sz w:val="16"/>
                <w:szCs w:val="16"/>
              </w:rPr>
              <w:t>Runoff/leaching from natural deposits</w:t>
            </w:r>
          </w:p>
        </w:tc>
      </w:tr>
      <w:tr w:rsidR="00BD50D5" w:rsidRPr="005F082E" w14:paraId="7CC2AD10" w14:textId="77777777" w:rsidTr="00640D92">
        <w:trPr>
          <w:trHeight w:val="432"/>
        </w:trPr>
        <w:tc>
          <w:tcPr>
            <w:tcW w:w="2245" w:type="dxa"/>
          </w:tcPr>
          <w:p w14:paraId="4B0B6AE1" w14:textId="4A76AF71" w:rsidR="00BD50D5" w:rsidRPr="00BD50D5" w:rsidRDefault="00BD50D5" w:rsidP="00BD50D5">
            <w:pPr>
              <w:spacing w:before="40" w:after="40"/>
              <w:ind w:left="187"/>
              <w:rPr>
                <w:rFonts w:ascii="Arial" w:hAnsi="Arial" w:cs="Arial"/>
                <w:color w:val="000000" w:themeColor="text1"/>
              </w:rPr>
            </w:pPr>
            <w:r w:rsidRPr="00A97410">
              <w:rPr>
                <w:rFonts w:ascii="Arial" w:hAnsi="Arial" w:cs="Arial"/>
                <w:color w:val="000000" w:themeColor="text1"/>
              </w:rPr>
              <w:t>Specific</w:t>
            </w:r>
            <w:r>
              <w:rPr>
                <w:rFonts w:ascii="Arial" w:hAnsi="Arial" w:cs="Arial"/>
                <w:color w:val="000000" w:themeColor="text1"/>
              </w:rPr>
              <w:t xml:space="preserve"> </w:t>
            </w:r>
            <w:r w:rsidRPr="00A97410">
              <w:rPr>
                <w:rFonts w:ascii="Arial" w:hAnsi="Arial" w:cs="Arial"/>
                <w:color w:val="000000" w:themeColor="text1"/>
              </w:rPr>
              <w:t>Conductance</w:t>
            </w:r>
            <w:r>
              <w:rPr>
                <w:rFonts w:ascii="Arial" w:hAnsi="Arial" w:cs="Arial"/>
                <w:color w:val="000000" w:themeColor="text1"/>
              </w:rPr>
              <w:t xml:space="preserve"> (</w:t>
            </w:r>
            <w:proofErr w:type="spellStart"/>
            <w:r w:rsidRPr="00BD50D5">
              <w:rPr>
                <w:rFonts w:ascii="Arial" w:hAnsi="Arial" w:cs="Arial"/>
                <w:color w:val="000000" w:themeColor="text1"/>
                <w:sz w:val="16"/>
                <w:szCs w:val="16"/>
              </w:rPr>
              <w:t>uS</w:t>
            </w:r>
            <w:proofErr w:type="spellEnd"/>
            <w:r w:rsidRPr="00BD50D5">
              <w:rPr>
                <w:rFonts w:ascii="Arial" w:hAnsi="Arial" w:cs="Arial"/>
                <w:color w:val="000000" w:themeColor="text1"/>
                <w:sz w:val="16"/>
                <w:szCs w:val="16"/>
              </w:rPr>
              <w:t>/cm)</w:t>
            </w:r>
          </w:p>
        </w:tc>
        <w:tc>
          <w:tcPr>
            <w:tcW w:w="1440" w:type="dxa"/>
          </w:tcPr>
          <w:p w14:paraId="10101155" w14:textId="0963D9A3"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12/4/19</w:t>
            </w:r>
          </w:p>
        </w:tc>
        <w:tc>
          <w:tcPr>
            <w:tcW w:w="1260" w:type="dxa"/>
          </w:tcPr>
          <w:p w14:paraId="5375AA51" w14:textId="7A00E1D2"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150</w:t>
            </w:r>
          </w:p>
        </w:tc>
        <w:tc>
          <w:tcPr>
            <w:tcW w:w="1530" w:type="dxa"/>
          </w:tcPr>
          <w:p w14:paraId="6413C75B" w14:textId="6283645A"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65D3D768" w14:textId="68D53853"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0AFB9976" w14:textId="4E6BDD29"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291" w:type="dxa"/>
          </w:tcPr>
          <w:p w14:paraId="713AEDD3" w14:textId="5BA25D33" w:rsidR="00BD50D5" w:rsidRPr="00434BFA" w:rsidRDefault="00BD50D5" w:rsidP="00A303E0">
            <w:pPr>
              <w:spacing w:before="40" w:after="40"/>
              <w:rPr>
                <w:rFonts w:ascii="Arial" w:hAnsi="Arial" w:cs="Arial"/>
                <w:color w:val="000000" w:themeColor="text1"/>
                <w:sz w:val="16"/>
                <w:szCs w:val="16"/>
              </w:rPr>
            </w:pPr>
            <w:r>
              <w:rPr>
                <w:rFonts w:ascii="Arial" w:hAnsi="Arial" w:cs="Arial"/>
                <w:color w:val="000000" w:themeColor="text1"/>
                <w:sz w:val="16"/>
                <w:szCs w:val="16"/>
              </w:rPr>
              <w:t>Substances that form ions when in water; seawater influence</w:t>
            </w:r>
          </w:p>
        </w:tc>
      </w:tr>
      <w:tr w:rsidR="00BD50D5" w:rsidRPr="005F082E" w14:paraId="192DFAB7" w14:textId="77777777" w:rsidTr="00640D92">
        <w:trPr>
          <w:trHeight w:val="432"/>
        </w:trPr>
        <w:tc>
          <w:tcPr>
            <w:tcW w:w="2245" w:type="dxa"/>
          </w:tcPr>
          <w:p w14:paraId="6D184A4E" w14:textId="319E04BA" w:rsidR="00BD50D5" w:rsidRPr="00A97410" w:rsidRDefault="00BD50D5" w:rsidP="00A97410">
            <w:pPr>
              <w:spacing w:before="40" w:after="40"/>
              <w:ind w:left="187"/>
              <w:rPr>
                <w:rFonts w:ascii="Arial" w:hAnsi="Arial" w:cs="Arial"/>
                <w:color w:val="000000" w:themeColor="text1"/>
              </w:rPr>
            </w:pPr>
            <w:r>
              <w:rPr>
                <w:rFonts w:ascii="Arial" w:hAnsi="Arial" w:cs="Arial"/>
                <w:color w:val="000000" w:themeColor="text1"/>
              </w:rPr>
              <w:t>Chloride (ppm)</w:t>
            </w:r>
          </w:p>
        </w:tc>
        <w:tc>
          <w:tcPr>
            <w:tcW w:w="1440" w:type="dxa"/>
          </w:tcPr>
          <w:p w14:paraId="57E774F1" w14:textId="1A411669"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12/4/19</w:t>
            </w:r>
          </w:p>
        </w:tc>
        <w:tc>
          <w:tcPr>
            <w:tcW w:w="1260" w:type="dxa"/>
          </w:tcPr>
          <w:p w14:paraId="657E1CE3" w14:textId="4447DC08"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4.1</w:t>
            </w:r>
          </w:p>
        </w:tc>
        <w:tc>
          <w:tcPr>
            <w:tcW w:w="1530" w:type="dxa"/>
          </w:tcPr>
          <w:p w14:paraId="32271A6A" w14:textId="5544EDA4"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900" w:type="dxa"/>
          </w:tcPr>
          <w:p w14:paraId="212D2834" w14:textId="3036BA52"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C6C289B" w14:textId="31FFE9FF" w:rsidR="00BD50D5" w:rsidRDefault="00BD50D5" w:rsidP="00A303E0">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291" w:type="dxa"/>
          </w:tcPr>
          <w:p w14:paraId="3C5EBAB8" w14:textId="1652B9C6" w:rsidR="00BD50D5" w:rsidRDefault="00BD50D5" w:rsidP="00A303E0">
            <w:pPr>
              <w:spacing w:before="40" w:after="40"/>
              <w:rPr>
                <w:rFonts w:ascii="Arial" w:hAnsi="Arial" w:cs="Arial"/>
                <w:color w:val="000000" w:themeColor="text1"/>
                <w:sz w:val="16"/>
                <w:szCs w:val="16"/>
              </w:rPr>
            </w:pPr>
            <w:r>
              <w:rPr>
                <w:rFonts w:ascii="Arial" w:hAnsi="Arial" w:cs="Arial"/>
                <w:color w:val="000000" w:themeColor="text1"/>
                <w:sz w:val="16"/>
                <w:szCs w:val="16"/>
              </w:rPr>
              <w:t>Runoff/leaching from natural deposits; seawater influence</w:t>
            </w:r>
          </w:p>
        </w:tc>
      </w:tr>
    </w:tbl>
    <w:p w14:paraId="30D1EEAB" w14:textId="77777777" w:rsidR="009871CA" w:rsidRPr="009871CA" w:rsidRDefault="009871CA" w:rsidP="009871CA"/>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lastRenderedPageBreak/>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26C9F555" w:rsidR="0020216E" w:rsidRPr="005F082E" w:rsidRDefault="0020216E" w:rsidP="0025569C">
      <w:pPr>
        <w:spacing w:after="240"/>
        <w:rPr>
          <w:rFonts w:ascii="Arial" w:hAnsi="Arial" w:cs="Arial"/>
          <w:sz w:val="24"/>
          <w:szCs w:val="24"/>
        </w:rPr>
      </w:pPr>
      <w:r w:rsidRPr="00B7012C">
        <w:rPr>
          <w:rFonts w:ascii="Arial" w:hAnsi="Arial" w:cs="Arial"/>
          <w:bCs/>
          <w:sz w:val="24"/>
          <w:szCs w:val="24"/>
          <w:u w:val="single"/>
        </w:rPr>
        <w:t>Lead-Specific Language</w:t>
      </w:r>
      <w:r w:rsidRPr="005F082E">
        <w:rPr>
          <w:rFonts w:ascii="Arial" w:hAnsi="Arial" w:cs="Arial"/>
          <w:bCs/>
          <w:sz w:val="24"/>
          <w:szCs w:val="24"/>
        </w:rPr>
        <w:t xml:space="preserve">:  If present, elevated levels of lead can cause serious health problems, especially for pregnant women and young children.  Lead in drinking water is primarily from materials and components associated with </w:t>
      </w:r>
      <w:r w:rsidRPr="009871CA">
        <w:rPr>
          <w:rFonts w:ascii="Arial" w:hAnsi="Arial" w:cs="Arial"/>
          <w:bCs/>
          <w:sz w:val="24"/>
          <w:szCs w:val="24"/>
          <w:u w:val="single"/>
        </w:rPr>
        <w:t>service lines and home plumbing</w:t>
      </w:r>
      <w:r w:rsidRPr="005F082E">
        <w:rPr>
          <w:rFonts w:ascii="Arial" w:hAnsi="Arial" w:cs="Arial"/>
          <w:bCs/>
          <w:sz w:val="24"/>
          <w:szCs w:val="24"/>
        </w:rPr>
        <w:t xml:space="preserve">.  </w:t>
      </w:r>
      <w:r w:rsidR="009871CA" w:rsidRPr="009871CA">
        <w:rPr>
          <w:rFonts w:ascii="Arial" w:hAnsi="Arial" w:cs="Arial"/>
          <w:bCs/>
          <w:sz w:val="24"/>
          <w:szCs w:val="24"/>
        </w:rPr>
        <w:t xml:space="preserve">Sunrise Shore Mutual </w:t>
      </w:r>
      <w:r w:rsidR="009871CA">
        <w:rPr>
          <w:rFonts w:ascii="Arial" w:hAnsi="Arial" w:cs="Arial"/>
          <w:bCs/>
          <w:sz w:val="24"/>
          <w:szCs w:val="24"/>
        </w:rPr>
        <w:t>W</w:t>
      </w:r>
      <w:r w:rsidR="009871CA" w:rsidRPr="009871CA">
        <w:rPr>
          <w:rFonts w:ascii="Arial" w:hAnsi="Arial" w:cs="Arial"/>
          <w:bCs/>
          <w:sz w:val="24"/>
          <w:szCs w:val="24"/>
        </w:rPr>
        <w:t xml:space="preserve">ater Company </w:t>
      </w:r>
      <w:r w:rsidRPr="005F082E">
        <w:rPr>
          <w:rFonts w:ascii="Arial" w:hAnsi="Arial" w:cs="Arial"/>
          <w:bCs/>
          <w:sz w:val="24"/>
          <w:szCs w:val="24"/>
        </w:rPr>
        <w:t xml:space="preserve">is responsible for providing high quality drinking </w:t>
      </w:r>
      <w:proofErr w:type="gramStart"/>
      <w:r w:rsidRPr="005F082E">
        <w:rPr>
          <w:rFonts w:ascii="Arial" w:hAnsi="Arial" w:cs="Arial"/>
          <w:bCs/>
          <w:sz w:val="24"/>
          <w:szCs w:val="24"/>
        </w:rPr>
        <w:t>water,</w:t>
      </w:r>
      <w:r w:rsidR="00B46223">
        <w:rPr>
          <w:rFonts w:ascii="Arial" w:hAnsi="Arial" w:cs="Arial"/>
          <w:bCs/>
          <w:sz w:val="24"/>
          <w:szCs w:val="24"/>
        </w:rPr>
        <w:t xml:space="preserve"> </w:t>
      </w:r>
      <w:r w:rsidRPr="005F082E">
        <w:rPr>
          <w:rFonts w:ascii="Arial" w:hAnsi="Arial" w:cs="Arial"/>
          <w:bCs/>
          <w:sz w:val="24"/>
          <w:szCs w:val="24"/>
        </w:rPr>
        <w:t>but</w:t>
      </w:r>
      <w:proofErr w:type="gramEnd"/>
      <w:r w:rsidRPr="005F082E">
        <w:rPr>
          <w:rFonts w:ascii="Arial" w:hAnsi="Arial" w:cs="Arial"/>
          <w:bCs/>
          <w:sz w:val="24"/>
          <w:szCs w:val="24"/>
        </w:rPr>
        <w:t xml:space="preserve"> cannot control the variety of materials used in </w:t>
      </w:r>
      <w:r w:rsidR="00FA75D7">
        <w:rPr>
          <w:rFonts w:ascii="Arial" w:hAnsi="Arial" w:cs="Arial"/>
          <w:bCs/>
          <w:sz w:val="24"/>
          <w:szCs w:val="24"/>
        </w:rPr>
        <w:t xml:space="preserve">home </w:t>
      </w:r>
      <w:r w:rsidRPr="005F082E">
        <w:rPr>
          <w:rFonts w:ascii="Arial" w:hAnsi="Arial" w:cs="Arial"/>
          <w:bCs/>
          <w:sz w:val="24"/>
          <w:szCs w:val="24"/>
        </w:rPr>
        <w:t>plumbing components.  When your water has been sitting for several hours</w:t>
      </w:r>
      <w:r w:rsidR="00B46223">
        <w:rPr>
          <w:rFonts w:ascii="Arial" w:hAnsi="Arial" w:cs="Arial"/>
          <w:bCs/>
          <w:sz w:val="24"/>
          <w:szCs w:val="24"/>
        </w:rPr>
        <w:t xml:space="preserve"> in your household plumbing</w:t>
      </w:r>
      <w:r w:rsidRPr="005F082E">
        <w:rPr>
          <w:rFonts w:ascii="Arial" w:hAnsi="Arial" w:cs="Arial"/>
          <w:bCs/>
          <w:sz w:val="24"/>
          <w:szCs w:val="24"/>
        </w:rPr>
        <w:t xml:space="preserve">, you can minimize the potential for lead exposure by flushing your tap for 30 seconds to 2 minutes before using water for drinking or cooking.  </w:t>
      </w:r>
      <w:r w:rsidRPr="005F082E">
        <w:rPr>
          <w:rFonts w:ascii="Arial" w:hAnsi="Arial" w:cs="Arial"/>
          <w:sz w:val="24"/>
          <w:szCs w:val="24"/>
        </w:rPr>
        <w:t xml:space="preserve">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6F8721AE" w:rsidR="00A32EB0" w:rsidRDefault="00A32EB0" w:rsidP="00A32EB0">
      <w:pPr>
        <w:spacing w:after="240"/>
        <w:rPr>
          <w:rFonts w:ascii="Arial" w:hAnsi="Arial" w:cs="Arial"/>
          <w:bCs/>
          <w:sz w:val="24"/>
        </w:rPr>
      </w:pPr>
      <w:r w:rsidRPr="00B46223">
        <w:rPr>
          <w:rFonts w:ascii="Arial" w:hAnsi="Arial" w:cs="Arial"/>
          <w:bCs/>
          <w:sz w:val="24"/>
          <w:u w:val="single"/>
        </w:rPr>
        <w:t>Additional Special Language for Arsenic</w:t>
      </w:r>
      <w:r w:rsidR="00B7012C">
        <w:rPr>
          <w:rFonts w:ascii="Arial" w:hAnsi="Arial" w:cs="Arial"/>
          <w:bCs/>
          <w:sz w:val="24"/>
          <w:u w:val="single"/>
        </w:rPr>
        <w:t>:</w:t>
      </w:r>
      <w:r w:rsidRPr="005F082E">
        <w:rPr>
          <w:rFonts w:ascii="Arial" w:hAnsi="Arial" w:cs="Arial"/>
          <w:bCs/>
          <w:sz w:val="24"/>
        </w:rPr>
        <w:t xml:space="preserve">  </w:t>
      </w:r>
      <w:r w:rsidR="00FA75D7">
        <w:rPr>
          <w:rFonts w:ascii="Arial" w:hAnsi="Arial" w:cs="Arial"/>
          <w:bCs/>
          <w:sz w:val="24"/>
        </w:rPr>
        <w:t>While your drinking water meets the federal and state standards for arsenic, it does contain low levels of arsenic as of the most recent sampling in 2019.  This contaminate is tested for every 3 years and will occur again in 2022.  The arsenic standard balances the current scientific understanding of arsenic’s possible health affects against the cost of removing arsenic from drinking water.  The U.S. Environmental Protection Agency (EPA) continues to research the health effects of low levels of arsenic, which is a mineral known to cause cancer in humans in high concentrations and is linked to other health effects such as skin damage and circulatory problems.</w:t>
      </w:r>
    </w:p>
    <w:p w14:paraId="2863F853" w14:textId="7EB3D045" w:rsidR="00AE1A7E" w:rsidRPr="005F082E" w:rsidRDefault="00AE1A7E" w:rsidP="00A32EB0">
      <w:pPr>
        <w:spacing w:after="240"/>
        <w:rPr>
          <w:rFonts w:ascii="Arial" w:hAnsi="Arial" w:cs="Arial"/>
          <w:bCs/>
          <w:sz w:val="24"/>
        </w:rPr>
      </w:pPr>
      <w:r w:rsidRPr="00B46223">
        <w:rPr>
          <w:rFonts w:ascii="Arial" w:hAnsi="Arial" w:cs="Arial"/>
          <w:bCs/>
          <w:sz w:val="24"/>
          <w:u w:val="single"/>
        </w:rPr>
        <w:t>Additional Specific Language for Iron, Aluminum, and Manganese</w:t>
      </w:r>
      <w:r>
        <w:rPr>
          <w:rFonts w:ascii="Arial" w:hAnsi="Arial" w:cs="Arial"/>
          <w:bCs/>
          <w:sz w:val="24"/>
        </w:rPr>
        <w:t xml:space="preserve">:  Your drinking water is obtained from a groundwater well that contains </w:t>
      </w:r>
      <w:r w:rsidR="00B46223">
        <w:rPr>
          <w:rFonts w:ascii="Arial" w:hAnsi="Arial" w:cs="Arial"/>
          <w:bCs/>
          <w:sz w:val="24"/>
        </w:rPr>
        <w:t xml:space="preserve">naturally </w:t>
      </w:r>
      <w:r>
        <w:rPr>
          <w:rFonts w:ascii="Arial" w:hAnsi="Arial" w:cs="Arial"/>
          <w:bCs/>
          <w:sz w:val="24"/>
        </w:rPr>
        <w:t>high concentrations of iron, aluminum, and manganese.  These minerals are naturally occurring in the earth, especially so in Lake County</w:t>
      </w:r>
      <w:r w:rsidR="007D1BE7">
        <w:rPr>
          <w:rFonts w:ascii="Arial" w:hAnsi="Arial" w:cs="Arial"/>
          <w:bCs/>
          <w:sz w:val="24"/>
        </w:rPr>
        <w:t xml:space="preserve"> due to its volcanic geology.  The Secondary MCLs for these contaminants were set to protect you against unpleasant aesthetic effects (e.g., color, taste, odor) and the staining of plumbing fixtures (e.g., bathtubs and sinks) and clothing while washing.  An oxidation and filtration system </w:t>
      </w:r>
      <w:proofErr w:type="gramStart"/>
      <w:r w:rsidR="007D1BE7">
        <w:rPr>
          <w:rFonts w:ascii="Arial" w:hAnsi="Arial" w:cs="Arial"/>
          <w:bCs/>
          <w:sz w:val="24"/>
        </w:rPr>
        <w:t>is</w:t>
      </w:r>
      <w:proofErr w:type="gramEnd"/>
      <w:r w:rsidR="007D1BE7">
        <w:rPr>
          <w:rFonts w:ascii="Arial" w:hAnsi="Arial" w:cs="Arial"/>
          <w:bCs/>
          <w:sz w:val="24"/>
        </w:rPr>
        <w:t xml:space="preserve"> used to lower the iron, manganese, and aluminum concentrations in the well water after it’s pumped to the surface</w:t>
      </w:r>
      <w:r w:rsidR="00827D33">
        <w:rPr>
          <w:rFonts w:ascii="Arial" w:hAnsi="Arial" w:cs="Arial"/>
          <w:bCs/>
          <w:sz w:val="24"/>
        </w:rPr>
        <w:t>, and prior to delivery to your home.</w:t>
      </w:r>
      <w:r w:rsidR="00C73A5B">
        <w:rPr>
          <w:rFonts w:ascii="Arial" w:hAnsi="Arial" w:cs="Arial"/>
          <w:bCs/>
          <w:sz w:val="24"/>
        </w:rPr>
        <w:t xml:space="preserve">  Sunrise Shore Mutual Water Company is nearing design completion of a new, more advanced filtration system for our current well that is expected to improve the filtering of these minerals to levels below the Secondary MCL on a consistent basis.  Installation is expected to begin in the 2nd half of 2022, with completion by the end of 2023.</w:t>
      </w:r>
    </w:p>
    <w:p w14:paraId="005C9D33" w14:textId="77777777" w:rsidR="00B7012C" w:rsidRDefault="00B7012C" w:rsidP="00B46223">
      <w:pPr>
        <w:pStyle w:val="NormalWeb"/>
        <w:rPr>
          <w:rFonts w:ascii="ArialMT" w:hAnsi="ArialMT"/>
        </w:rPr>
      </w:pPr>
    </w:p>
    <w:p w14:paraId="08B1B6C8" w14:textId="7598C223" w:rsidR="00C9795D" w:rsidRDefault="00C9795D" w:rsidP="00B46223">
      <w:pPr>
        <w:pStyle w:val="NormalWeb"/>
      </w:pPr>
      <w:r>
        <w:rPr>
          <w:rFonts w:ascii="ArialMT" w:hAnsi="ArialMT"/>
        </w:rPr>
        <w:t xml:space="preserve">Sunrise Shore Mutual Water Company is classified by the State’s Division of Drinking Water (DDW) as a Small Water System for the purposes of contaminant testing regulations and frequencies.  We use Sodium Hypochlorite as a disinfectant additive to the raw water after it’s pumped to the surface </w:t>
      </w:r>
      <w:r>
        <w:rPr>
          <w:rFonts w:ascii="ArialMT" w:hAnsi="ArialMT"/>
        </w:rPr>
        <w:lastRenderedPageBreak/>
        <w:t>and before the water is processed through the Green Sand Filters</w:t>
      </w:r>
      <w:r w:rsidR="008B5FD7">
        <w:rPr>
          <w:rFonts w:ascii="ArialMT" w:hAnsi="ArialMT"/>
        </w:rPr>
        <w:t xml:space="preserve"> and into the large storage tanks.  </w:t>
      </w:r>
      <w:r>
        <w:rPr>
          <w:rFonts w:ascii="ArialMT" w:hAnsi="ArialMT"/>
        </w:rPr>
        <w:t xml:space="preserve">We test our raw well water and our treated finished water </w:t>
      </w:r>
      <w:proofErr w:type="gramStart"/>
      <w:r>
        <w:rPr>
          <w:rFonts w:ascii="ArialMT" w:hAnsi="ArialMT"/>
        </w:rPr>
        <w:t>on a monthly basis</w:t>
      </w:r>
      <w:proofErr w:type="gramEnd"/>
      <w:r>
        <w:rPr>
          <w:rFonts w:ascii="ArialMT" w:hAnsi="ArialMT"/>
        </w:rPr>
        <w:t xml:space="preserve"> for Total Coliform and E. Coli.  In 2020 we had no positive testing results for either contaminant.  We plan to continue monthly testing of our raw and treated water for these important contaminants.</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385A270C" w:rsidR="0087640F" w:rsidRPr="005F082E" w:rsidRDefault="0087640F" w:rsidP="0087640F">
      <w:pPr>
        <w:pStyle w:val="Caption"/>
        <w:spacing w:before="100" w:beforeAutospacing="1"/>
      </w:pPr>
      <w:r w:rsidRPr="005F082E">
        <w:t xml:space="preserve">Table </w:t>
      </w:r>
      <w:r w:rsidR="00B7012C">
        <w:t>5</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678D4CDA" w:rsidR="001F503E" w:rsidRPr="005F082E" w:rsidRDefault="008B5FD7"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Exceeded the Iron Secondary MCL</w:t>
            </w:r>
          </w:p>
        </w:tc>
        <w:tc>
          <w:tcPr>
            <w:tcW w:w="2250" w:type="dxa"/>
            <w:tcMar>
              <w:left w:w="58" w:type="dxa"/>
              <w:right w:w="58" w:type="dxa"/>
            </w:tcMar>
          </w:tcPr>
          <w:p w14:paraId="14D9A9B3" w14:textId="5657598A" w:rsidR="001F503E" w:rsidRPr="008B5FD7" w:rsidRDefault="008B5FD7" w:rsidP="001F503E">
            <w:pPr>
              <w:spacing w:before="40" w:after="40"/>
              <w:rPr>
                <w:rFonts w:ascii="Arial" w:hAnsi="Arial" w:cs="Arial"/>
                <w:color w:val="FFFFFF" w:themeColor="background1"/>
              </w:rPr>
            </w:pPr>
            <w:r w:rsidRPr="008B5FD7">
              <w:rPr>
                <w:rFonts w:ascii="Arial" w:hAnsi="Arial" w:cs="Arial"/>
              </w:rPr>
              <w:t>Iron was found in our treated water at levels that exceed the secondary MCL of 300 ug/L (ppb).  The Iron MCL was set to protect you against aesthetic effects such as color, taste, and odor and the staining of plumbing fixtures such as sinks and bathtubs, and of clothes while washing. The high iron levels are due to the leaching of natural deposits in the soil surrounding the well.</w:t>
            </w:r>
          </w:p>
        </w:tc>
        <w:tc>
          <w:tcPr>
            <w:tcW w:w="1890" w:type="dxa"/>
            <w:tcMar>
              <w:left w:w="58" w:type="dxa"/>
              <w:right w:w="58" w:type="dxa"/>
            </w:tcMar>
          </w:tcPr>
          <w:p w14:paraId="7D4FE25C" w14:textId="1EFB66B4" w:rsidR="001F503E" w:rsidRPr="005F082E" w:rsidRDefault="008B5FD7"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1</w:t>
            </w:r>
            <w:r w:rsidRPr="008B5FD7">
              <w:rPr>
                <w:rFonts w:ascii="Arial" w:hAnsi="Arial" w:cs="Arial"/>
                <w:color w:val="000000" w:themeColor="text1"/>
                <w:sz w:val="24"/>
                <w:szCs w:val="24"/>
                <w:vertAlign w:val="superscript"/>
              </w:rPr>
              <w:t>st</w:t>
            </w:r>
            <w:r>
              <w:rPr>
                <w:rFonts w:ascii="Arial" w:hAnsi="Arial" w:cs="Arial"/>
                <w:color w:val="000000" w:themeColor="text1"/>
                <w:sz w:val="24"/>
                <w:szCs w:val="24"/>
              </w:rPr>
              <w:t xml:space="preserve"> and 4</w:t>
            </w:r>
            <w:r w:rsidRPr="008B5FD7">
              <w:rPr>
                <w:rFonts w:ascii="Arial" w:hAnsi="Arial" w:cs="Arial"/>
                <w:color w:val="000000" w:themeColor="text1"/>
                <w:sz w:val="24"/>
                <w:szCs w:val="24"/>
                <w:vertAlign w:val="superscript"/>
              </w:rPr>
              <w:t>th</w:t>
            </w:r>
            <w:r>
              <w:rPr>
                <w:rFonts w:ascii="Arial" w:hAnsi="Arial" w:cs="Arial"/>
                <w:color w:val="000000" w:themeColor="text1"/>
                <w:sz w:val="24"/>
                <w:szCs w:val="24"/>
              </w:rPr>
              <w:t xml:space="preserve"> Quarters of 2020</w:t>
            </w:r>
          </w:p>
        </w:tc>
        <w:tc>
          <w:tcPr>
            <w:tcW w:w="2160" w:type="dxa"/>
            <w:tcMar>
              <w:left w:w="58" w:type="dxa"/>
              <w:right w:w="58" w:type="dxa"/>
            </w:tcMar>
          </w:tcPr>
          <w:p w14:paraId="7CABD54F" w14:textId="6C7A444F" w:rsidR="001F503E" w:rsidRPr="005F082E" w:rsidRDefault="008B5FD7" w:rsidP="001F503E">
            <w:pPr>
              <w:spacing w:before="40" w:after="40"/>
              <w:rPr>
                <w:rFonts w:ascii="Arial" w:hAnsi="Arial" w:cs="Arial"/>
                <w:color w:val="FFFFFF" w:themeColor="background1"/>
                <w:sz w:val="24"/>
                <w:szCs w:val="24"/>
              </w:rPr>
            </w:pPr>
            <w:r>
              <w:rPr>
                <w:rFonts w:ascii="Arial" w:hAnsi="Arial" w:cs="Arial"/>
                <w:sz w:val="24"/>
                <w:szCs w:val="24"/>
              </w:rPr>
              <w:t>Refining of backwash operations of our filtering/treatment system</w:t>
            </w:r>
          </w:p>
        </w:tc>
        <w:tc>
          <w:tcPr>
            <w:tcW w:w="2367" w:type="dxa"/>
            <w:tcMar>
              <w:left w:w="58" w:type="dxa"/>
              <w:right w:w="58" w:type="dxa"/>
            </w:tcMar>
          </w:tcPr>
          <w:p w14:paraId="67233B7F" w14:textId="084DE327" w:rsidR="001F503E" w:rsidRPr="005F082E" w:rsidRDefault="008B5FD7"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Iron has no known health effects</w:t>
            </w:r>
          </w:p>
        </w:tc>
      </w:tr>
    </w:tbl>
    <w:p w14:paraId="212DB69B" w14:textId="77777777" w:rsidR="001F503E" w:rsidRPr="005F082E" w:rsidRDefault="001F503E" w:rsidP="001F503E">
      <w:pPr>
        <w:rPr>
          <w:rFonts w:ascii="Arial" w:hAnsi="Arial" w:cs="Arial"/>
          <w:sz w:val="24"/>
          <w:szCs w:val="24"/>
        </w:rPr>
      </w:pPr>
    </w:p>
    <w:p w14:paraId="4D8C6C0E" w14:textId="1F1A2C01" w:rsidR="005F116E" w:rsidRDefault="005F116E" w:rsidP="005F116E">
      <w:bookmarkStart w:id="10" w:name="_Toc58336723"/>
    </w:p>
    <w:bookmarkEnd w:id="10"/>
    <w:p w14:paraId="6AD2D175" w14:textId="64D34863" w:rsidR="00FB5ACE" w:rsidRDefault="005F116E" w:rsidP="003131EE">
      <w:pPr>
        <w:spacing w:after="2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F116E">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General Information:</w:t>
      </w:r>
    </w:p>
    <w:p w14:paraId="188CF448" w14:textId="11423ECE" w:rsidR="005F116E" w:rsidRDefault="005F116E" w:rsidP="003131EE">
      <w:pPr>
        <w:spacing w:after="2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Sunrise Shore Mutual Water Company pumped and treated approximately 3.5 million gallons of drinking water during the 2020 calendar year.  Our highest running 3-month usage period was May – July, and our lowest single usage month was January.  We replaced our source well’s pump in April of 2020, along with the pressure pipe that delivers water to the surface.  This resulted in a significant positive reduction in electricity costs to the company as compared to the previous year.</w:t>
      </w:r>
      <w:r w:rsidR="00343C1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permanent back-up generator was installed in June 2021; two 45,000 gallon storage tanks are planned for installation in </w:t>
      </w:r>
      <w:r w:rsidR="00A34B18">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late </w:t>
      </w:r>
      <w:r w:rsidR="00343C1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2022; a new treatment system is planned for installation in 2023.</w:t>
      </w:r>
    </w:p>
    <w:p w14:paraId="351F7CA1" w14:textId="1C2AF84E" w:rsidR="00343C14" w:rsidRDefault="00343C14" w:rsidP="003131EE">
      <w:pPr>
        <w:spacing w:after="2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required report is provided to you by your Board of Directors, on behalf of you, our private shareholder-owned mutual water company customer.</w:t>
      </w:r>
    </w:p>
    <w:p w14:paraId="30A978E8" w14:textId="77777777" w:rsidR="00343C14" w:rsidRPr="005F116E" w:rsidRDefault="00343C14" w:rsidP="003131EE">
      <w:pPr>
        <w:spacing w:after="240"/>
        <w:rPr>
          <w:rFonts w:ascii="Arial"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343C14" w:rsidRPr="005F116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A611DA" w14:textId="77777777" w:rsidR="00604C74" w:rsidRDefault="00604C74">
      <w:r>
        <w:separator/>
      </w:r>
    </w:p>
    <w:p w14:paraId="6A07BD7F" w14:textId="77777777" w:rsidR="00604C74" w:rsidRDefault="00604C74"/>
  </w:endnote>
  <w:endnote w:type="continuationSeparator" w:id="0">
    <w:p w14:paraId="2E1C4437" w14:textId="77777777" w:rsidR="00604C74" w:rsidRDefault="00604C74">
      <w:r>
        <w:continuationSeparator/>
      </w:r>
    </w:p>
    <w:p w14:paraId="0D71ACCD" w14:textId="77777777" w:rsidR="00604C74" w:rsidRDefault="00604C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altName w:val="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MT">
    <w:altName w:val="Arial"/>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554B25" w14:textId="77777777" w:rsidR="00604C74" w:rsidRDefault="00604C74">
      <w:r>
        <w:separator/>
      </w:r>
    </w:p>
    <w:p w14:paraId="0D3099B8" w14:textId="77777777" w:rsidR="00604C74" w:rsidRDefault="00604C74"/>
  </w:footnote>
  <w:footnote w:type="continuationSeparator" w:id="0">
    <w:p w14:paraId="573E5ED2" w14:textId="77777777" w:rsidR="00604C74" w:rsidRDefault="00604C74">
      <w:r>
        <w:continuationSeparator/>
      </w:r>
    </w:p>
    <w:p w14:paraId="0EC8846B" w14:textId="77777777" w:rsidR="00604C74" w:rsidRDefault="00604C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2641A"/>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3C5A"/>
    <w:rsid w:val="000C6837"/>
    <w:rsid w:val="000D2943"/>
    <w:rsid w:val="000D4AC7"/>
    <w:rsid w:val="000D4BB8"/>
    <w:rsid w:val="000F3C1E"/>
    <w:rsid w:val="000F6367"/>
    <w:rsid w:val="00100750"/>
    <w:rsid w:val="00101107"/>
    <w:rsid w:val="00115004"/>
    <w:rsid w:val="001151D3"/>
    <w:rsid w:val="00115AD5"/>
    <w:rsid w:val="001176BD"/>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28FA"/>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3C14"/>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4BFA"/>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96B0A"/>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2949"/>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5F3"/>
    <w:rsid w:val="005D5746"/>
    <w:rsid w:val="005D698E"/>
    <w:rsid w:val="005D7E01"/>
    <w:rsid w:val="005E0C69"/>
    <w:rsid w:val="005E279B"/>
    <w:rsid w:val="005E4953"/>
    <w:rsid w:val="005E6068"/>
    <w:rsid w:val="005F082E"/>
    <w:rsid w:val="005F0DDC"/>
    <w:rsid w:val="005F116E"/>
    <w:rsid w:val="005F17BC"/>
    <w:rsid w:val="005F600B"/>
    <w:rsid w:val="005F6B41"/>
    <w:rsid w:val="005F7F5B"/>
    <w:rsid w:val="0060219E"/>
    <w:rsid w:val="00604C74"/>
    <w:rsid w:val="0060561B"/>
    <w:rsid w:val="00606A2B"/>
    <w:rsid w:val="00615750"/>
    <w:rsid w:val="00623849"/>
    <w:rsid w:val="00624516"/>
    <w:rsid w:val="00627B22"/>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4EB0"/>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1BE7"/>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27D33"/>
    <w:rsid w:val="00831585"/>
    <w:rsid w:val="00832A21"/>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B5FD7"/>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871CA"/>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03E0"/>
    <w:rsid w:val="00A32EB0"/>
    <w:rsid w:val="00A34B18"/>
    <w:rsid w:val="00A37045"/>
    <w:rsid w:val="00A44246"/>
    <w:rsid w:val="00A63BCD"/>
    <w:rsid w:val="00A72ADF"/>
    <w:rsid w:val="00A77BCA"/>
    <w:rsid w:val="00A85C1E"/>
    <w:rsid w:val="00A93A21"/>
    <w:rsid w:val="00A94D32"/>
    <w:rsid w:val="00A97410"/>
    <w:rsid w:val="00A9766F"/>
    <w:rsid w:val="00AB01B0"/>
    <w:rsid w:val="00AB5E87"/>
    <w:rsid w:val="00AC41BE"/>
    <w:rsid w:val="00AC6D1E"/>
    <w:rsid w:val="00AD4876"/>
    <w:rsid w:val="00AE1A7E"/>
    <w:rsid w:val="00AF0445"/>
    <w:rsid w:val="00AF2E38"/>
    <w:rsid w:val="00AF5724"/>
    <w:rsid w:val="00B0620C"/>
    <w:rsid w:val="00B1666D"/>
    <w:rsid w:val="00B2410E"/>
    <w:rsid w:val="00B3023D"/>
    <w:rsid w:val="00B30E79"/>
    <w:rsid w:val="00B34998"/>
    <w:rsid w:val="00B44817"/>
    <w:rsid w:val="00B45743"/>
    <w:rsid w:val="00B46223"/>
    <w:rsid w:val="00B46FE7"/>
    <w:rsid w:val="00B47ED5"/>
    <w:rsid w:val="00B51879"/>
    <w:rsid w:val="00B552D9"/>
    <w:rsid w:val="00B56F52"/>
    <w:rsid w:val="00B56F6C"/>
    <w:rsid w:val="00B606D3"/>
    <w:rsid w:val="00B646BC"/>
    <w:rsid w:val="00B67C49"/>
    <w:rsid w:val="00B7012C"/>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0D5"/>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3A5B"/>
    <w:rsid w:val="00C77170"/>
    <w:rsid w:val="00C8032D"/>
    <w:rsid w:val="00C945A7"/>
    <w:rsid w:val="00C94DAA"/>
    <w:rsid w:val="00C952C9"/>
    <w:rsid w:val="00C96627"/>
    <w:rsid w:val="00C9795D"/>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35AE"/>
    <w:rsid w:val="00DD7D18"/>
    <w:rsid w:val="00DD7D84"/>
    <w:rsid w:val="00DE1141"/>
    <w:rsid w:val="00DE2077"/>
    <w:rsid w:val="00DE240A"/>
    <w:rsid w:val="00DE54DD"/>
    <w:rsid w:val="00DF3F13"/>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5A16"/>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A75D7"/>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rmalWeb">
    <w:name w:val="Normal (Web)"/>
    <w:basedOn w:val="Normal"/>
    <w:uiPriority w:val="99"/>
    <w:unhideWhenUsed/>
    <w:rsid w:val="00B4622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1304">
      <w:bodyDiv w:val="1"/>
      <w:marLeft w:val="0"/>
      <w:marRight w:val="0"/>
      <w:marTop w:val="0"/>
      <w:marBottom w:val="0"/>
      <w:divBdr>
        <w:top w:val="none" w:sz="0" w:space="0" w:color="auto"/>
        <w:left w:val="none" w:sz="0" w:space="0" w:color="auto"/>
        <w:bottom w:val="none" w:sz="0" w:space="0" w:color="auto"/>
        <w:right w:val="none" w:sz="0" w:space="0" w:color="auto"/>
      </w:divBdr>
      <w:divsChild>
        <w:div w:id="597446802">
          <w:marLeft w:val="0"/>
          <w:marRight w:val="0"/>
          <w:marTop w:val="0"/>
          <w:marBottom w:val="0"/>
          <w:divBdr>
            <w:top w:val="none" w:sz="0" w:space="0" w:color="auto"/>
            <w:left w:val="none" w:sz="0" w:space="0" w:color="auto"/>
            <w:bottom w:val="none" w:sz="0" w:space="0" w:color="auto"/>
            <w:right w:val="none" w:sz="0" w:space="0" w:color="auto"/>
          </w:divBdr>
          <w:divsChild>
            <w:div w:id="1638292374">
              <w:marLeft w:val="0"/>
              <w:marRight w:val="0"/>
              <w:marTop w:val="0"/>
              <w:marBottom w:val="0"/>
              <w:divBdr>
                <w:top w:val="none" w:sz="0" w:space="0" w:color="auto"/>
                <w:left w:val="none" w:sz="0" w:space="0" w:color="auto"/>
                <w:bottom w:val="none" w:sz="0" w:space="0" w:color="auto"/>
                <w:right w:val="none" w:sz="0" w:space="0" w:color="auto"/>
              </w:divBdr>
              <w:divsChild>
                <w:div w:id="20264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18848">
      <w:bodyDiv w:val="1"/>
      <w:marLeft w:val="0"/>
      <w:marRight w:val="0"/>
      <w:marTop w:val="0"/>
      <w:marBottom w:val="0"/>
      <w:divBdr>
        <w:top w:val="none" w:sz="0" w:space="0" w:color="auto"/>
        <w:left w:val="none" w:sz="0" w:space="0" w:color="auto"/>
        <w:bottom w:val="none" w:sz="0" w:space="0" w:color="auto"/>
        <w:right w:val="none" w:sz="0" w:space="0" w:color="auto"/>
      </w:divBdr>
      <w:divsChild>
        <w:div w:id="114565382">
          <w:marLeft w:val="0"/>
          <w:marRight w:val="0"/>
          <w:marTop w:val="0"/>
          <w:marBottom w:val="0"/>
          <w:divBdr>
            <w:top w:val="none" w:sz="0" w:space="0" w:color="auto"/>
            <w:left w:val="none" w:sz="0" w:space="0" w:color="auto"/>
            <w:bottom w:val="none" w:sz="0" w:space="0" w:color="auto"/>
            <w:right w:val="none" w:sz="0" w:space="0" w:color="auto"/>
          </w:divBdr>
          <w:divsChild>
            <w:div w:id="1201555034">
              <w:marLeft w:val="0"/>
              <w:marRight w:val="0"/>
              <w:marTop w:val="0"/>
              <w:marBottom w:val="0"/>
              <w:divBdr>
                <w:top w:val="none" w:sz="0" w:space="0" w:color="auto"/>
                <w:left w:val="none" w:sz="0" w:space="0" w:color="auto"/>
                <w:bottom w:val="none" w:sz="0" w:space="0" w:color="auto"/>
                <w:right w:val="none" w:sz="0" w:space="0" w:color="auto"/>
              </w:divBdr>
              <w:divsChild>
                <w:div w:id="8076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2503</Words>
  <Characters>14273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16743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Christine Bisson</cp:lastModifiedBy>
  <cp:revision>2</cp:revision>
  <cp:lastPrinted>2021-02-24T23:35:00Z</cp:lastPrinted>
  <dcterms:created xsi:type="dcterms:W3CDTF">2021-07-01T02:40:00Z</dcterms:created>
  <dcterms:modified xsi:type="dcterms:W3CDTF">2021-07-01T02:40:00Z</dcterms:modified>
</cp:coreProperties>
</file>