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5298DE8" w:rsidR="00BC6327" w:rsidRPr="00412B2F" w:rsidRDefault="00B756C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4424455"/>
            <w:r>
              <w:rPr>
                <w:b/>
                <w:sz w:val="21"/>
                <w:szCs w:val="21"/>
              </w:rPr>
              <w:t>Kern Ridge Growers DiGiorgio</w:t>
            </w:r>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2CEABEC" w:rsidR="00BC6327" w:rsidRPr="00412B2F" w:rsidRDefault="00B756C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04/20/2020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5115E00B" w14:textId="77777777" w:rsidR="00B756C8" w:rsidRPr="00412B2F" w:rsidRDefault="00B756C8" w:rsidP="00B756C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sz w:val="21"/>
          <w:szCs w:val="21"/>
        </w:rPr>
        <w:t>Kern Ridge Growers DiGiorgio</w:t>
      </w:r>
      <w:r w:rsidRPr="00442D66">
        <w:rPr>
          <w:b/>
          <w:bCs/>
          <w:sz w:val="21"/>
          <w:szCs w:val="21"/>
          <w:lang w:val="es-MX"/>
        </w:rPr>
        <w:t>] a [</w:t>
      </w:r>
      <w:r>
        <w:rPr>
          <w:b/>
          <w:bCs/>
          <w:i/>
          <w:sz w:val="21"/>
          <w:szCs w:val="21"/>
          <w:u w:val="single"/>
          <w:lang w:val="es-MX"/>
        </w:rPr>
        <w:t>661-854-3141</w:t>
      </w:r>
      <w:r w:rsidRPr="00442D66">
        <w:rPr>
          <w:b/>
          <w:bCs/>
          <w:sz w:val="21"/>
          <w:szCs w:val="21"/>
          <w:lang w:val="es-MX"/>
        </w:rPr>
        <w:t>] para asistirlo en español.</w:t>
      </w:r>
    </w:p>
    <w:p w14:paraId="4F40D798" w14:textId="77777777" w:rsidR="00B756C8" w:rsidRPr="00BA6254" w:rsidRDefault="00B756C8" w:rsidP="00B756C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Kern Ridge Growers </w:t>
      </w:r>
      <w:proofErr w:type="gramStart"/>
      <w:r>
        <w:rPr>
          <w:b/>
          <w:sz w:val="21"/>
          <w:szCs w:val="21"/>
        </w:rPr>
        <w:t>DiGiorgio</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8218AF">
        <w:rPr>
          <w:b/>
          <w:bCs/>
          <w:i/>
          <w:sz w:val="21"/>
          <w:szCs w:val="21"/>
          <w:u w:val="single"/>
          <w:lang w:val="es-MX"/>
        </w:rPr>
        <w:t xml:space="preserve"> </w:t>
      </w:r>
      <w:r>
        <w:rPr>
          <w:b/>
          <w:bCs/>
          <w:i/>
          <w:sz w:val="21"/>
          <w:szCs w:val="21"/>
          <w:u w:val="single"/>
          <w:lang w:val="es-MX"/>
        </w:rPr>
        <w:t>661-854-3141</w:t>
      </w:r>
      <w:r w:rsidRPr="00BA6254">
        <w:rPr>
          <w:rFonts w:ascii="PMingLiU" w:eastAsia="PMingLiU" w:hAnsi="PMingLiU" w:cs="PMingLiU"/>
          <w:b/>
          <w:bCs/>
          <w:sz w:val="21"/>
          <w:szCs w:val="21"/>
          <w:lang w:val="es-ES"/>
        </w:rPr>
        <w:t>]</w:t>
      </w:r>
    </w:p>
    <w:p w14:paraId="059BB4A5" w14:textId="77777777" w:rsidR="00B756C8" w:rsidRPr="00412B2F" w:rsidRDefault="00B756C8" w:rsidP="00B756C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Kern Ridge Growers DiGiorgio</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661-854-3141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416DC9ED" w14:textId="77777777" w:rsidR="00B756C8" w:rsidRPr="00412B2F" w:rsidRDefault="00B756C8" w:rsidP="00B756C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Kern Ridge Growers DiGiorgio</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661-854-3141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2BE8547A" w14:textId="77777777" w:rsidR="00B756C8" w:rsidRPr="00412B2F" w:rsidRDefault="00B756C8" w:rsidP="00B756C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Kern Ridge Growers DiGiorgio</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661-854-3141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756C8" w:rsidRPr="00412B2F" w14:paraId="0E4A3328" w14:textId="77777777" w:rsidTr="00901821">
        <w:trPr>
          <w:cantSplit/>
        </w:trPr>
        <w:tc>
          <w:tcPr>
            <w:tcW w:w="2970" w:type="dxa"/>
            <w:gridSpan w:val="2"/>
          </w:tcPr>
          <w:p w14:paraId="0AFD9BD3"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3E4F966A"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756C8" w:rsidRPr="00412B2F" w14:paraId="21F2D3E0" w14:textId="77777777" w:rsidTr="00901821">
        <w:trPr>
          <w:cantSplit/>
        </w:trPr>
        <w:tc>
          <w:tcPr>
            <w:tcW w:w="3600" w:type="dxa"/>
            <w:gridSpan w:val="3"/>
          </w:tcPr>
          <w:p w14:paraId="4F99466B"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462F5C40"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p>
        </w:tc>
      </w:tr>
      <w:tr w:rsidR="00B756C8" w:rsidRPr="00412B2F" w14:paraId="36123E62" w14:textId="77777777" w:rsidTr="00901821">
        <w:tc>
          <w:tcPr>
            <w:tcW w:w="10800" w:type="dxa"/>
            <w:gridSpan w:val="8"/>
            <w:tcBorders>
              <w:bottom w:val="single" w:sz="4" w:space="0" w:color="auto"/>
            </w:tcBorders>
          </w:tcPr>
          <w:p w14:paraId="7BB6FCEE"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756C8" w:rsidRPr="00412B2F" w14:paraId="559C35BC" w14:textId="77777777" w:rsidTr="00901821">
        <w:tc>
          <w:tcPr>
            <w:tcW w:w="4500" w:type="dxa"/>
            <w:gridSpan w:val="4"/>
          </w:tcPr>
          <w:p w14:paraId="74EFFC42"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5AD54D5"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w:t>
            </w:r>
          </w:p>
        </w:tc>
      </w:tr>
      <w:tr w:rsidR="00B756C8" w:rsidRPr="00412B2F" w14:paraId="28DCD646" w14:textId="77777777" w:rsidTr="00901821">
        <w:tc>
          <w:tcPr>
            <w:tcW w:w="10800" w:type="dxa"/>
            <w:gridSpan w:val="8"/>
            <w:tcBorders>
              <w:bottom w:val="single" w:sz="4" w:space="0" w:color="auto"/>
            </w:tcBorders>
          </w:tcPr>
          <w:p w14:paraId="64C65CA3"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Kern Ridge Growers at 661-854-3141</w:t>
            </w:r>
          </w:p>
        </w:tc>
      </w:tr>
      <w:tr w:rsidR="00B756C8" w:rsidRPr="00412B2F" w14:paraId="5904EA2C" w14:textId="77777777" w:rsidTr="00901821">
        <w:tc>
          <w:tcPr>
            <w:tcW w:w="7110" w:type="dxa"/>
            <w:gridSpan w:val="5"/>
          </w:tcPr>
          <w:p w14:paraId="3B14F4FA"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2E06E17B"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w:t>
            </w:r>
          </w:p>
        </w:tc>
      </w:tr>
      <w:tr w:rsidR="00B756C8" w:rsidRPr="00412B2F" w14:paraId="726ED6FD" w14:textId="77777777" w:rsidTr="00901821">
        <w:tc>
          <w:tcPr>
            <w:tcW w:w="10800" w:type="dxa"/>
            <w:gridSpan w:val="8"/>
            <w:tcBorders>
              <w:bottom w:val="single" w:sz="4" w:space="0" w:color="auto"/>
            </w:tcBorders>
          </w:tcPr>
          <w:p w14:paraId="2C98868F"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Kern Ridge Growers at 661-854-3141</w:t>
            </w:r>
          </w:p>
        </w:tc>
      </w:tr>
      <w:tr w:rsidR="00B756C8" w:rsidRPr="00412B2F" w14:paraId="6B00BEAA" w14:textId="77777777" w:rsidTr="00901821">
        <w:trPr>
          <w:cantSplit/>
        </w:trPr>
        <w:tc>
          <w:tcPr>
            <w:tcW w:w="2880" w:type="dxa"/>
          </w:tcPr>
          <w:p w14:paraId="213AAD36"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313A97C"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0459F515"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A1BE3D9" w14:textId="77777777" w:rsidR="00B756C8" w:rsidRPr="00412B2F" w:rsidRDefault="00B756C8" w:rsidP="0090182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3C6CBCB5" w:rsidR="00BC6327" w:rsidRPr="00F41F91" w:rsidRDefault="000F71B6" w:rsidP="00383730">
            <w:pPr>
              <w:jc w:val="center"/>
              <w:rPr>
                <w:sz w:val="18"/>
                <w:szCs w:val="18"/>
                <w:u w:val="single"/>
              </w:rPr>
            </w:pPr>
            <w:r>
              <w:rPr>
                <w:sz w:val="18"/>
                <w:szCs w:val="18"/>
              </w:rPr>
              <w:t>2</w:t>
            </w:r>
          </w:p>
        </w:tc>
        <w:tc>
          <w:tcPr>
            <w:tcW w:w="1350" w:type="dxa"/>
            <w:gridSpan w:val="2"/>
            <w:tcBorders>
              <w:top w:val="nil"/>
              <w:bottom w:val="single" w:sz="4" w:space="0" w:color="auto"/>
            </w:tcBorders>
          </w:tcPr>
          <w:p w14:paraId="41570855" w14:textId="3290527B" w:rsidR="00BC6327" w:rsidRPr="00F41F91" w:rsidRDefault="000F71B6" w:rsidP="00383730">
            <w:pPr>
              <w:jc w:val="center"/>
              <w:rPr>
                <w:sz w:val="18"/>
                <w:szCs w:val="18"/>
              </w:rPr>
            </w:pPr>
            <w:r>
              <w:rPr>
                <w:sz w:val="18"/>
                <w:szCs w:val="18"/>
              </w:rPr>
              <w:t>2</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8338E6A" w:rsidR="008F7660" w:rsidRPr="00F41F91" w:rsidRDefault="000F71B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CEB3A72" w:rsidR="008F7660" w:rsidRPr="00F41F91" w:rsidRDefault="000F71B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272DFB43" w:rsidR="008F7660" w:rsidRPr="00F41F91" w:rsidRDefault="000F71B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E5E6EA8" w:rsidR="002F6EC9" w:rsidRPr="00F41F91" w:rsidRDefault="000F71B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7C7F9A7" w:rsidR="005540D9" w:rsidRPr="00F41F91" w:rsidRDefault="000F71B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01C03E7B" w14:textId="77777777" w:rsidR="00B44817" w:rsidRDefault="00417F27" w:rsidP="00D057C3">
            <w:pPr>
              <w:jc w:val="center"/>
              <w:rPr>
                <w:sz w:val="18"/>
              </w:rPr>
            </w:pPr>
            <w:r>
              <w:rPr>
                <w:sz w:val="18"/>
              </w:rPr>
              <w:t>2019/08</w:t>
            </w:r>
          </w:p>
          <w:p w14:paraId="22C92E38" w14:textId="77777777" w:rsidR="00417F27" w:rsidRDefault="00417F27" w:rsidP="00D057C3">
            <w:pPr>
              <w:jc w:val="center"/>
              <w:rPr>
                <w:sz w:val="18"/>
              </w:rPr>
            </w:pPr>
          </w:p>
          <w:p w14:paraId="74C46DDB" w14:textId="585AF017" w:rsidR="00417F27" w:rsidRPr="00F41F91" w:rsidRDefault="00417F27" w:rsidP="00D057C3">
            <w:pPr>
              <w:jc w:val="center"/>
              <w:rPr>
                <w:sz w:val="18"/>
              </w:rPr>
            </w:pPr>
            <w:r>
              <w:rPr>
                <w:sz w:val="18"/>
              </w:rPr>
              <w:t>2019/02</w:t>
            </w:r>
          </w:p>
        </w:tc>
        <w:tc>
          <w:tcPr>
            <w:tcW w:w="991" w:type="dxa"/>
            <w:gridSpan w:val="2"/>
            <w:tcBorders>
              <w:top w:val="nil"/>
            </w:tcBorders>
          </w:tcPr>
          <w:p w14:paraId="6ED2B0D7" w14:textId="77777777" w:rsidR="00B44817" w:rsidRDefault="00417F27" w:rsidP="00D057C3">
            <w:pPr>
              <w:jc w:val="center"/>
              <w:rPr>
                <w:sz w:val="18"/>
              </w:rPr>
            </w:pPr>
            <w:r>
              <w:rPr>
                <w:sz w:val="18"/>
              </w:rPr>
              <w:t>5</w:t>
            </w:r>
          </w:p>
          <w:p w14:paraId="0F6059F7" w14:textId="77777777" w:rsidR="00417F27" w:rsidRDefault="00417F27" w:rsidP="00D057C3">
            <w:pPr>
              <w:jc w:val="center"/>
              <w:rPr>
                <w:sz w:val="18"/>
              </w:rPr>
            </w:pPr>
          </w:p>
          <w:p w14:paraId="2EB76238" w14:textId="7E68139F" w:rsidR="00417F27" w:rsidRPr="00F41F91" w:rsidRDefault="00417F27" w:rsidP="00D057C3">
            <w:pPr>
              <w:jc w:val="center"/>
              <w:rPr>
                <w:sz w:val="18"/>
              </w:rPr>
            </w:pPr>
            <w:r>
              <w:rPr>
                <w:sz w:val="18"/>
              </w:rPr>
              <w:t>5</w:t>
            </w:r>
          </w:p>
        </w:tc>
        <w:tc>
          <w:tcPr>
            <w:tcW w:w="990" w:type="dxa"/>
            <w:gridSpan w:val="2"/>
            <w:tcBorders>
              <w:top w:val="nil"/>
              <w:bottom w:val="nil"/>
            </w:tcBorders>
          </w:tcPr>
          <w:p w14:paraId="304F36BD" w14:textId="77777777" w:rsidR="00B44817" w:rsidRDefault="00417F27" w:rsidP="00D057C3">
            <w:pPr>
              <w:jc w:val="center"/>
              <w:rPr>
                <w:sz w:val="18"/>
              </w:rPr>
            </w:pPr>
            <w:r>
              <w:rPr>
                <w:sz w:val="18"/>
              </w:rPr>
              <w:t>ND</w:t>
            </w:r>
          </w:p>
          <w:p w14:paraId="47CC2C42" w14:textId="77777777" w:rsidR="00417F27" w:rsidRDefault="00417F27" w:rsidP="00D057C3">
            <w:pPr>
              <w:jc w:val="center"/>
              <w:rPr>
                <w:sz w:val="18"/>
              </w:rPr>
            </w:pPr>
          </w:p>
          <w:p w14:paraId="4C3FDB54" w14:textId="4463C049" w:rsidR="00417F27" w:rsidRPr="00F41F91" w:rsidRDefault="00417F27" w:rsidP="00D057C3">
            <w:pPr>
              <w:jc w:val="center"/>
              <w:rPr>
                <w:sz w:val="18"/>
              </w:rPr>
            </w:pPr>
            <w:r>
              <w:rPr>
                <w:sz w:val="18"/>
              </w:rPr>
              <w:t>ND</w:t>
            </w:r>
          </w:p>
        </w:tc>
        <w:tc>
          <w:tcPr>
            <w:tcW w:w="1080" w:type="dxa"/>
            <w:tcBorders>
              <w:top w:val="nil"/>
              <w:bottom w:val="nil"/>
            </w:tcBorders>
          </w:tcPr>
          <w:p w14:paraId="2E3F3A50" w14:textId="77777777" w:rsidR="00B44817" w:rsidRDefault="00417F27" w:rsidP="00D057C3">
            <w:pPr>
              <w:jc w:val="center"/>
              <w:rPr>
                <w:sz w:val="18"/>
              </w:rPr>
            </w:pPr>
            <w:r>
              <w:rPr>
                <w:sz w:val="18"/>
              </w:rPr>
              <w:t>0</w:t>
            </w:r>
          </w:p>
          <w:p w14:paraId="61B86DE8" w14:textId="77777777" w:rsidR="00417F27" w:rsidRDefault="00417F27" w:rsidP="00D057C3">
            <w:pPr>
              <w:jc w:val="center"/>
              <w:rPr>
                <w:sz w:val="18"/>
              </w:rPr>
            </w:pPr>
          </w:p>
          <w:p w14:paraId="48CE0F50" w14:textId="7B5D3B2A" w:rsidR="00417F27" w:rsidRPr="00F41F91" w:rsidRDefault="00417F27" w:rsidP="00D057C3">
            <w:pPr>
              <w:jc w:val="center"/>
              <w:rPr>
                <w:sz w:val="18"/>
              </w:rPr>
            </w:pPr>
            <w:r>
              <w:rPr>
                <w:sz w:val="18"/>
              </w:rPr>
              <w:t>0</w:t>
            </w:r>
          </w:p>
        </w:tc>
        <w:tc>
          <w:tcPr>
            <w:tcW w:w="677" w:type="dxa"/>
            <w:tcBorders>
              <w:top w:val="nil"/>
              <w:bottom w:val="nil"/>
            </w:tcBorders>
          </w:tcPr>
          <w:p w14:paraId="01B20D50" w14:textId="77777777" w:rsidR="00B44817" w:rsidRDefault="00B44817" w:rsidP="00D057C3">
            <w:pPr>
              <w:jc w:val="center"/>
              <w:rPr>
                <w:sz w:val="18"/>
              </w:rPr>
            </w:pPr>
            <w:r w:rsidRPr="00F41F91">
              <w:rPr>
                <w:sz w:val="18"/>
              </w:rPr>
              <w:t>15</w:t>
            </w:r>
          </w:p>
          <w:p w14:paraId="19E935F0" w14:textId="77777777" w:rsidR="00417F27" w:rsidRDefault="00417F27" w:rsidP="00D057C3">
            <w:pPr>
              <w:jc w:val="center"/>
              <w:rPr>
                <w:sz w:val="18"/>
              </w:rPr>
            </w:pPr>
          </w:p>
          <w:p w14:paraId="242E5C30" w14:textId="45A49AE9" w:rsidR="00417F27" w:rsidRPr="00F41F91" w:rsidRDefault="00417F27" w:rsidP="00D057C3">
            <w:pPr>
              <w:jc w:val="center"/>
              <w:rPr>
                <w:sz w:val="18"/>
              </w:rPr>
            </w:pPr>
            <w:r>
              <w:rPr>
                <w:sz w:val="18"/>
              </w:rPr>
              <w:t>15</w:t>
            </w:r>
          </w:p>
        </w:tc>
        <w:tc>
          <w:tcPr>
            <w:tcW w:w="677" w:type="dxa"/>
            <w:tcBorders>
              <w:top w:val="nil"/>
              <w:bottom w:val="nil"/>
            </w:tcBorders>
          </w:tcPr>
          <w:p w14:paraId="2D103E41" w14:textId="77777777" w:rsidR="00B44817" w:rsidRDefault="00B44817" w:rsidP="00D057C3">
            <w:pPr>
              <w:jc w:val="center"/>
              <w:rPr>
                <w:sz w:val="18"/>
              </w:rPr>
            </w:pPr>
            <w:r w:rsidRPr="00F41F91">
              <w:rPr>
                <w:sz w:val="18"/>
              </w:rPr>
              <w:t>0.2</w:t>
            </w:r>
          </w:p>
          <w:p w14:paraId="6C105628" w14:textId="77777777" w:rsidR="00417F27" w:rsidRDefault="00417F27" w:rsidP="00D057C3">
            <w:pPr>
              <w:jc w:val="center"/>
              <w:rPr>
                <w:sz w:val="18"/>
              </w:rPr>
            </w:pPr>
          </w:p>
          <w:p w14:paraId="21935509" w14:textId="13A501F4" w:rsidR="00417F27" w:rsidRPr="00F41F91" w:rsidRDefault="00417F27" w:rsidP="00D057C3">
            <w:pPr>
              <w:jc w:val="center"/>
              <w:rPr>
                <w:sz w:val="18"/>
              </w:rPr>
            </w:pPr>
            <w:r>
              <w:rPr>
                <w:sz w:val="18"/>
              </w:rPr>
              <w:t>0.2</w:t>
            </w:r>
          </w:p>
        </w:tc>
        <w:tc>
          <w:tcPr>
            <w:tcW w:w="1260" w:type="dxa"/>
            <w:gridSpan w:val="2"/>
            <w:tcBorders>
              <w:top w:val="nil"/>
              <w:bottom w:val="nil"/>
            </w:tcBorders>
          </w:tcPr>
          <w:p w14:paraId="2C320B91" w14:textId="15ADBB05" w:rsidR="00B44817" w:rsidRPr="00F41F91" w:rsidRDefault="00417F27"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DC08D1B" w14:textId="77777777" w:rsidR="00B44817" w:rsidRDefault="00417F27" w:rsidP="00D057C3">
            <w:pPr>
              <w:jc w:val="center"/>
              <w:rPr>
                <w:sz w:val="18"/>
              </w:rPr>
            </w:pPr>
            <w:r>
              <w:rPr>
                <w:sz w:val="18"/>
              </w:rPr>
              <w:t>2019/08</w:t>
            </w:r>
          </w:p>
          <w:p w14:paraId="23983CA7" w14:textId="77777777" w:rsidR="00417F27" w:rsidRDefault="00417F27" w:rsidP="00D057C3">
            <w:pPr>
              <w:jc w:val="center"/>
              <w:rPr>
                <w:sz w:val="18"/>
              </w:rPr>
            </w:pPr>
          </w:p>
          <w:p w14:paraId="192E15A5" w14:textId="63FC4F50" w:rsidR="00417F27" w:rsidRPr="00F41F91" w:rsidRDefault="00417F27" w:rsidP="00D057C3">
            <w:pPr>
              <w:jc w:val="center"/>
              <w:rPr>
                <w:sz w:val="18"/>
              </w:rPr>
            </w:pPr>
            <w:r>
              <w:rPr>
                <w:sz w:val="18"/>
              </w:rPr>
              <w:t>2019/02</w:t>
            </w:r>
          </w:p>
        </w:tc>
        <w:tc>
          <w:tcPr>
            <w:tcW w:w="991" w:type="dxa"/>
            <w:gridSpan w:val="2"/>
            <w:tcBorders>
              <w:bottom w:val="single" w:sz="18" w:space="0" w:color="auto"/>
            </w:tcBorders>
          </w:tcPr>
          <w:p w14:paraId="2982DB6B" w14:textId="77777777" w:rsidR="00B44817" w:rsidRDefault="00417F27" w:rsidP="00D057C3">
            <w:pPr>
              <w:jc w:val="center"/>
              <w:rPr>
                <w:sz w:val="18"/>
              </w:rPr>
            </w:pPr>
            <w:r>
              <w:rPr>
                <w:sz w:val="18"/>
              </w:rPr>
              <w:t>5</w:t>
            </w:r>
          </w:p>
          <w:p w14:paraId="53F30391" w14:textId="77777777" w:rsidR="00417F27" w:rsidRDefault="00417F27" w:rsidP="00D057C3">
            <w:pPr>
              <w:jc w:val="center"/>
              <w:rPr>
                <w:sz w:val="18"/>
              </w:rPr>
            </w:pPr>
          </w:p>
          <w:p w14:paraId="18011756" w14:textId="2CDCC0CC" w:rsidR="00417F27" w:rsidRPr="00F41F91" w:rsidRDefault="00417F27" w:rsidP="00D057C3">
            <w:pPr>
              <w:jc w:val="center"/>
              <w:rPr>
                <w:sz w:val="18"/>
              </w:rPr>
            </w:pPr>
            <w:r>
              <w:rPr>
                <w:sz w:val="18"/>
              </w:rPr>
              <w:t>5</w:t>
            </w:r>
          </w:p>
        </w:tc>
        <w:tc>
          <w:tcPr>
            <w:tcW w:w="990" w:type="dxa"/>
            <w:gridSpan w:val="2"/>
            <w:tcBorders>
              <w:bottom w:val="single" w:sz="18" w:space="0" w:color="auto"/>
            </w:tcBorders>
          </w:tcPr>
          <w:p w14:paraId="5B512476" w14:textId="77777777" w:rsidR="00B44817" w:rsidRDefault="00417F27" w:rsidP="00D057C3">
            <w:pPr>
              <w:jc w:val="center"/>
              <w:rPr>
                <w:sz w:val="18"/>
              </w:rPr>
            </w:pPr>
            <w:r>
              <w:rPr>
                <w:sz w:val="18"/>
              </w:rPr>
              <w:t>0.063</w:t>
            </w:r>
          </w:p>
          <w:p w14:paraId="766D5E41" w14:textId="77777777" w:rsidR="00417F27" w:rsidRDefault="00417F27" w:rsidP="00D057C3">
            <w:pPr>
              <w:jc w:val="center"/>
              <w:rPr>
                <w:sz w:val="18"/>
              </w:rPr>
            </w:pPr>
          </w:p>
          <w:p w14:paraId="7CE90126" w14:textId="01C3E55A" w:rsidR="00417F27" w:rsidRPr="00F41F91" w:rsidRDefault="00417F27" w:rsidP="00D057C3">
            <w:pPr>
              <w:jc w:val="center"/>
              <w:rPr>
                <w:sz w:val="18"/>
              </w:rPr>
            </w:pPr>
            <w:r>
              <w:rPr>
                <w:sz w:val="18"/>
              </w:rPr>
              <w:t>0.165</w:t>
            </w:r>
          </w:p>
        </w:tc>
        <w:tc>
          <w:tcPr>
            <w:tcW w:w="1080" w:type="dxa"/>
            <w:tcBorders>
              <w:bottom w:val="single" w:sz="18" w:space="0" w:color="auto"/>
            </w:tcBorders>
          </w:tcPr>
          <w:p w14:paraId="32074425" w14:textId="77777777" w:rsidR="00B44817" w:rsidRDefault="00417F27" w:rsidP="00D057C3">
            <w:pPr>
              <w:jc w:val="center"/>
              <w:rPr>
                <w:sz w:val="18"/>
              </w:rPr>
            </w:pPr>
            <w:r>
              <w:rPr>
                <w:sz w:val="18"/>
              </w:rPr>
              <w:t>0</w:t>
            </w:r>
          </w:p>
          <w:p w14:paraId="0D228B87" w14:textId="77777777" w:rsidR="00417F27" w:rsidRDefault="00417F27" w:rsidP="00D057C3">
            <w:pPr>
              <w:jc w:val="center"/>
              <w:rPr>
                <w:sz w:val="18"/>
              </w:rPr>
            </w:pPr>
          </w:p>
          <w:p w14:paraId="11DE16E1" w14:textId="014F83ED" w:rsidR="00417F27" w:rsidRPr="00F41F91" w:rsidRDefault="00417F27" w:rsidP="00D057C3">
            <w:pPr>
              <w:jc w:val="center"/>
              <w:rPr>
                <w:sz w:val="18"/>
              </w:rPr>
            </w:pPr>
            <w:r>
              <w:rPr>
                <w:sz w:val="18"/>
              </w:rPr>
              <w:t>0</w:t>
            </w:r>
          </w:p>
        </w:tc>
        <w:tc>
          <w:tcPr>
            <w:tcW w:w="677" w:type="dxa"/>
            <w:tcBorders>
              <w:bottom w:val="single" w:sz="18" w:space="0" w:color="auto"/>
            </w:tcBorders>
          </w:tcPr>
          <w:p w14:paraId="1C85689D" w14:textId="77777777" w:rsidR="00B44817" w:rsidRDefault="00B44817" w:rsidP="00D057C3">
            <w:pPr>
              <w:jc w:val="center"/>
              <w:rPr>
                <w:sz w:val="18"/>
              </w:rPr>
            </w:pPr>
            <w:r w:rsidRPr="00F41F91">
              <w:rPr>
                <w:sz w:val="18"/>
              </w:rPr>
              <w:t>1.3</w:t>
            </w:r>
          </w:p>
          <w:p w14:paraId="51F092D2" w14:textId="77777777" w:rsidR="00417F27" w:rsidRDefault="00417F27" w:rsidP="00D057C3">
            <w:pPr>
              <w:jc w:val="center"/>
              <w:rPr>
                <w:sz w:val="18"/>
              </w:rPr>
            </w:pPr>
          </w:p>
          <w:p w14:paraId="102063D3" w14:textId="292FE3C8" w:rsidR="00417F27" w:rsidRPr="00F41F91" w:rsidRDefault="00417F27" w:rsidP="00D057C3">
            <w:pPr>
              <w:jc w:val="center"/>
              <w:rPr>
                <w:sz w:val="18"/>
              </w:rPr>
            </w:pPr>
            <w:r>
              <w:rPr>
                <w:sz w:val="18"/>
              </w:rPr>
              <w:t>1.3</w:t>
            </w:r>
          </w:p>
        </w:tc>
        <w:tc>
          <w:tcPr>
            <w:tcW w:w="677" w:type="dxa"/>
            <w:tcBorders>
              <w:bottom w:val="single" w:sz="18" w:space="0" w:color="auto"/>
            </w:tcBorders>
          </w:tcPr>
          <w:p w14:paraId="61837065" w14:textId="77777777" w:rsidR="00B44817" w:rsidRDefault="00B44817" w:rsidP="00D057C3">
            <w:pPr>
              <w:jc w:val="center"/>
              <w:rPr>
                <w:sz w:val="18"/>
              </w:rPr>
            </w:pPr>
            <w:r w:rsidRPr="00F41F91">
              <w:rPr>
                <w:sz w:val="18"/>
              </w:rPr>
              <w:t>0.3</w:t>
            </w:r>
          </w:p>
          <w:p w14:paraId="49064781" w14:textId="77777777" w:rsidR="00417F27" w:rsidRDefault="00417F27" w:rsidP="00D057C3">
            <w:pPr>
              <w:jc w:val="center"/>
              <w:rPr>
                <w:sz w:val="18"/>
              </w:rPr>
            </w:pPr>
          </w:p>
          <w:p w14:paraId="45A23DF7" w14:textId="72F850A4" w:rsidR="00417F27" w:rsidRPr="00F41F91" w:rsidRDefault="00417F27" w:rsidP="00D057C3">
            <w:pPr>
              <w:jc w:val="center"/>
              <w:rPr>
                <w:sz w:val="18"/>
              </w:rPr>
            </w:pPr>
            <w:r>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F71B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F71B6" w:rsidRPr="00F41F91" w:rsidRDefault="000F71B6" w:rsidP="000F71B6">
            <w:pPr>
              <w:rPr>
                <w:sz w:val="18"/>
              </w:rPr>
            </w:pPr>
            <w:r w:rsidRPr="00F41F91">
              <w:rPr>
                <w:sz w:val="18"/>
              </w:rPr>
              <w:t>Sodium (ppm)</w:t>
            </w:r>
          </w:p>
        </w:tc>
        <w:tc>
          <w:tcPr>
            <w:tcW w:w="1008" w:type="dxa"/>
            <w:gridSpan w:val="2"/>
            <w:tcBorders>
              <w:top w:val="nil"/>
              <w:bottom w:val="single" w:sz="4" w:space="0" w:color="auto"/>
            </w:tcBorders>
          </w:tcPr>
          <w:p w14:paraId="2DC49168" w14:textId="26D94163" w:rsidR="000F71B6" w:rsidRPr="00F41F91" w:rsidRDefault="000F71B6" w:rsidP="000F71B6">
            <w:pPr>
              <w:jc w:val="center"/>
              <w:rPr>
                <w:sz w:val="18"/>
              </w:rPr>
            </w:pPr>
            <w:r>
              <w:rPr>
                <w:sz w:val="18"/>
              </w:rPr>
              <w:t>2016</w:t>
            </w:r>
          </w:p>
        </w:tc>
        <w:tc>
          <w:tcPr>
            <w:tcW w:w="1350" w:type="dxa"/>
            <w:tcBorders>
              <w:top w:val="nil"/>
              <w:bottom w:val="single" w:sz="4" w:space="0" w:color="auto"/>
            </w:tcBorders>
          </w:tcPr>
          <w:p w14:paraId="690B0D1C" w14:textId="77AE2D42" w:rsidR="000F71B6" w:rsidRPr="00F41F91" w:rsidRDefault="000F71B6" w:rsidP="000F71B6">
            <w:pPr>
              <w:jc w:val="center"/>
              <w:rPr>
                <w:sz w:val="18"/>
              </w:rPr>
            </w:pPr>
            <w:r>
              <w:rPr>
                <w:sz w:val="18"/>
              </w:rPr>
              <w:t>83</w:t>
            </w:r>
          </w:p>
        </w:tc>
        <w:tc>
          <w:tcPr>
            <w:tcW w:w="1440" w:type="dxa"/>
            <w:tcBorders>
              <w:top w:val="nil"/>
              <w:bottom w:val="single" w:sz="4" w:space="0" w:color="auto"/>
            </w:tcBorders>
          </w:tcPr>
          <w:p w14:paraId="6802CC34" w14:textId="700B22F4" w:rsidR="000F71B6" w:rsidRPr="00F41F91" w:rsidRDefault="000F71B6" w:rsidP="000F71B6">
            <w:pPr>
              <w:jc w:val="center"/>
              <w:rPr>
                <w:sz w:val="18"/>
              </w:rPr>
            </w:pPr>
            <w:r>
              <w:rPr>
                <w:sz w:val="18"/>
              </w:rPr>
              <w:t>83</w:t>
            </w:r>
          </w:p>
        </w:tc>
        <w:tc>
          <w:tcPr>
            <w:tcW w:w="900" w:type="dxa"/>
            <w:tcBorders>
              <w:top w:val="nil"/>
              <w:bottom w:val="single" w:sz="4" w:space="0" w:color="auto"/>
            </w:tcBorders>
          </w:tcPr>
          <w:p w14:paraId="4E60C959" w14:textId="77777777" w:rsidR="000F71B6" w:rsidRPr="00F41F91" w:rsidRDefault="000F71B6" w:rsidP="000F71B6">
            <w:pPr>
              <w:jc w:val="center"/>
              <w:rPr>
                <w:sz w:val="18"/>
              </w:rPr>
            </w:pPr>
            <w:r w:rsidRPr="00F41F91">
              <w:rPr>
                <w:sz w:val="18"/>
              </w:rPr>
              <w:t>None</w:t>
            </w:r>
          </w:p>
        </w:tc>
        <w:tc>
          <w:tcPr>
            <w:tcW w:w="1080" w:type="dxa"/>
            <w:tcBorders>
              <w:top w:val="nil"/>
              <w:bottom w:val="single" w:sz="4" w:space="0" w:color="auto"/>
            </w:tcBorders>
          </w:tcPr>
          <w:p w14:paraId="721928BB" w14:textId="77777777" w:rsidR="000F71B6" w:rsidRPr="00F41F91" w:rsidRDefault="000F71B6" w:rsidP="000F71B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F71B6" w:rsidRPr="00F41F91" w:rsidRDefault="000F71B6" w:rsidP="000F71B6">
            <w:pPr>
              <w:rPr>
                <w:sz w:val="18"/>
              </w:rPr>
            </w:pPr>
            <w:r w:rsidRPr="00F41F91">
              <w:rPr>
                <w:sz w:val="18"/>
              </w:rPr>
              <w:t>Salt present in the water and is generally naturally occurring</w:t>
            </w:r>
          </w:p>
        </w:tc>
      </w:tr>
      <w:tr w:rsidR="000F71B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0F71B6" w:rsidRPr="00F41F91" w:rsidRDefault="000F71B6" w:rsidP="000F71B6">
            <w:pPr>
              <w:rPr>
                <w:sz w:val="18"/>
              </w:rPr>
            </w:pPr>
            <w:r w:rsidRPr="00F41F91">
              <w:rPr>
                <w:sz w:val="18"/>
              </w:rPr>
              <w:t>Hardness (ppm)</w:t>
            </w:r>
          </w:p>
        </w:tc>
        <w:tc>
          <w:tcPr>
            <w:tcW w:w="1008" w:type="dxa"/>
            <w:gridSpan w:val="2"/>
            <w:tcBorders>
              <w:bottom w:val="single" w:sz="18" w:space="0" w:color="auto"/>
            </w:tcBorders>
          </w:tcPr>
          <w:p w14:paraId="7A81C45D" w14:textId="7648CCB8" w:rsidR="000F71B6" w:rsidRPr="00F41F91" w:rsidRDefault="000F71B6" w:rsidP="000F71B6">
            <w:pPr>
              <w:jc w:val="center"/>
              <w:rPr>
                <w:sz w:val="18"/>
              </w:rPr>
            </w:pPr>
            <w:r>
              <w:rPr>
                <w:sz w:val="18"/>
              </w:rPr>
              <w:t>2016</w:t>
            </w:r>
          </w:p>
        </w:tc>
        <w:tc>
          <w:tcPr>
            <w:tcW w:w="1350" w:type="dxa"/>
            <w:tcBorders>
              <w:bottom w:val="single" w:sz="18" w:space="0" w:color="auto"/>
            </w:tcBorders>
          </w:tcPr>
          <w:p w14:paraId="5F571C45" w14:textId="61E2A634" w:rsidR="000F71B6" w:rsidRPr="00F41F91" w:rsidRDefault="000F71B6" w:rsidP="000F71B6">
            <w:pPr>
              <w:jc w:val="center"/>
              <w:rPr>
                <w:sz w:val="18"/>
              </w:rPr>
            </w:pPr>
            <w:r>
              <w:rPr>
                <w:sz w:val="18"/>
              </w:rPr>
              <w:t>450</w:t>
            </w:r>
          </w:p>
        </w:tc>
        <w:tc>
          <w:tcPr>
            <w:tcW w:w="1440" w:type="dxa"/>
            <w:tcBorders>
              <w:bottom w:val="single" w:sz="18" w:space="0" w:color="auto"/>
            </w:tcBorders>
          </w:tcPr>
          <w:p w14:paraId="2BE476FB" w14:textId="4F0F005E" w:rsidR="000F71B6" w:rsidRPr="00F41F91" w:rsidRDefault="000F71B6" w:rsidP="000F71B6">
            <w:pPr>
              <w:jc w:val="center"/>
              <w:rPr>
                <w:sz w:val="18"/>
              </w:rPr>
            </w:pPr>
            <w:r>
              <w:rPr>
                <w:sz w:val="18"/>
              </w:rPr>
              <w:t>450</w:t>
            </w:r>
          </w:p>
        </w:tc>
        <w:tc>
          <w:tcPr>
            <w:tcW w:w="900" w:type="dxa"/>
            <w:tcBorders>
              <w:bottom w:val="single" w:sz="18" w:space="0" w:color="auto"/>
            </w:tcBorders>
          </w:tcPr>
          <w:p w14:paraId="76B554F2" w14:textId="77777777" w:rsidR="000F71B6" w:rsidRPr="00F41F91" w:rsidRDefault="000F71B6" w:rsidP="000F71B6">
            <w:pPr>
              <w:jc w:val="center"/>
              <w:rPr>
                <w:sz w:val="18"/>
              </w:rPr>
            </w:pPr>
            <w:r w:rsidRPr="00F41F91">
              <w:rPr>
                <w:sz w:val="18"/>
              </w:rPr>
              <w:t>None</w:t>
            </w:r>
          </w:p>
        </w:tc>
        <w:tc>
          <w:tcPr>
            <w:tcW w:w="1080" w:type="dxa"/>
            <w:tcBorders>
              <w:bottom w:val="single" w:sz="18" w:space="0" w:color="auto"/>
            </w:tcBorders>
          </w:tcPr>
          <w:p w14:paraId="2588B8FC" w14:textId="77777777" w:rsidR="000F71B6" w:rsidRPr="00F41F91" w:rsidRDefault="000F71B6" w:rsidP="000F71B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F71B6" w:rsidRPr="00F41F91" w:rsidRDefault="000F71B6" w:rsidP="000F71B6">
            <w:pPr>
              <w:rPr>
                <w:sz w:val="18"/>
              </w:rPr>
            </w:pPr>
            <w:r w:rsidRPr="00F41F91">
              <w:rPr>
                <w:sz w:val="18"/>
              </w:rPr>
              <w:t>Sum of polyvalent cations present in the water, generally magnesium and calcium, and are usually naturally occurring</w:t>
            </w:r>
          </w:p>
        </w:tc>
      </w:tr>
      <w:tr w:rsidR="000F71B6"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0F71B6" w:rsidRPr="00F41F91" w:rsidRDefault="000F71B6" w:rsidP="000F71B6">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0F71B6" w:rsidRPr="001F3468" w14:paraId="43FFA17C" w14:textId="77777777" w:rsidTr="000F71B6">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0F71B6" w:rsidRPr="00F41F91" w:rsidRDefault="000F71B6" w:rsidP="000F71B6">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0F71B6" w:rsidRPr="00F41F91" w:rsidRDefault="000F71B6" w:rsidP="000F71B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0F71B6" w:rsidRPr="00F41F91" w:rsidRDefault="000F71B6" w:rsidP="000F71B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0F71B6" w:rsidRPr="00F41F91" w:rsidRDefault="000F71B6" w:rsidP="000F71B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0F71B6" w:rsidRPr="00F41F91" w:rsidRDefault="000F71B6" w:rsidP="000F71B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0F71B6" w:rsidRPr="00F41F91" w:rsidRDefault="000F71B6" w:rsidP="000F71B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0F71B6" w:rsidRPr="00F41F91" w:rsidRDefault="000F71B6" w:rsidP="000F71B6">
            <w:pPr>
              <w:spacing w:before="40" w:after="40"/>
              <w:jc w:val="center"/>
              <w:rPr>
                <w:b/>
                <w:sz w:val="18"/>
              </w:rPr>
            </w:pPr>
            <w:r w:rsidRPr="00F41F91">
              <w:rPr>
                <w:b/>
                <w:sz w:val="18"/>
              </w:rPr>
              <w:t>Typical Source of Contaminant</w:t>
            </w:r>
          </w:p>
        </w:tc>
      </w:tr>
      <w:tr w:rsidR="000F71B6" w:rsidRPr="001F3468" w14:paraId="371CAB6A" w14:textId="77777777" w:rsidTr="000F71B6">
        <w:trPr>
          <w:trHeight w:val="432"/>
          <w:jc w:val="center"/>
        </w:trPr>
        <w:tc>
          <w:tcPr>
            <w:tcW w:w="2268" w:type="dxa"/>
            <w:gridSpan w:val="2"/>
            <w:tcBorders>
              <w:top w:val="double" w:sz="6" w:space="0" w:color="auto"/>
              <w:left w:val="single" w:sz="6" w:space="0" w:color="auto"/>
              <w:bottom w:val="single" w:sz="4" w:space="0" w:color="auto"/>
            </w:tcBorders>
          </w:tcPr>
          <w:p w14:paraId="40E2F254" w14:textId="680C6944" w:rsidR="000F71B6" w:rsidRPr="00F41F91" w:rsidRDefault="000F71B6" w:rsidP="000F71B6">
            <w:pPr>
              <w:ind w:left="180"/>
              <w:rPr>
                <w:sz w:val="18"/>
              </w:rPr>
            </w:pPr>
            <w:proofErr w:type="spellStart"/>
            <w:r w:rsidRPr="00775F51">
              <w:rPr>
                <w:sz w:val="18"/>
                <w:szCs w:val="18"/>
              </w:rPr>
              <w:t>Dibromochloropropane</w:t>
            </w:r>
            <w:proofErr w:type="spellEnd"/>
            <w:r w:rsidRPr="00775F51">
              <w:rPr>
                <w:sz w:val="18"/>
                <w:szCs w:val="18"/>
              </w:rPr>
              <w:t xml:space="preserve"> (DBCP), </w:t>
            </w:r>
            <w:r>
              <w:rPr>
                <w:sz w:val="18"/>
                <w:szCs w:val="18"/>
              </w:rPr>
              <w:t>ng/L</w:t>
            </w:r>
          </w:p>
        </w:tc>
        <w:tc>
          <w:tcPr>
            <w:tcW w:w="990" w:type="dxa"/>
            <w:tcBorders>
              <w:top w:val="double" w:sz="6" w:space="0" w:color="auto"/>
              <w:bottom w:val="single" w:sz="4" w:space="0" w:color="auto"/>
            </w:tcBorders>
          </w:tcPr>
          <w:p w14:paraId="5D776A03" w14:textId="2676878E" w:rsidR="000F71B6" w:rsidRPr="00F41F91" w:rsidRDefault="000F71B6" w:rsidP="000F71B6">
            <w:pPr>
              <w:jc w:val="center"/>
              <w:rPr>
                <w:sz w:val="18"/>
              </w:rPr>
            </w:pPr>
            <w:r>
              <w:rPr>
                <w:sz w:val="18"/>
                <w:szCs w:val="18"/>
              </w:rPr>
              <w:t>2019</w:t>
            </w:r>
          </w:p>
        </w:tc>
        <w:tc>
          <w:tcPr>
            <w:tcW w:w="1350" w:type="dxa"/>
            <w:tcBorders>
              <w:top w:val="double" w:sz="6" w:space="0" w:color="auto"/>
              <w:bottom w:val="single" w:sz="4" w:space="0" w:color="auto"/>
            </w:tcBorders>
          </w:tcPr>
          <w:p w14:paraId="492AEBB3" w14:textId="36590899" w:rsidR="000F71B6" w:rsidRPr="00F41F91" w:rsidRDefault="000F71B6" w:rsidP="000F71B6">
            <w:pPr>
              <w:jc w:val="center"/>
              <w:rPr>
                <w:sz w:val="18"/>
              </w:rPr>
            </w:pPr>
            <w:r>
              <w:rPr>
                <w:sz w:val="18"/>
                <w:szCs w:val="18"/>
              </w:rPr>
              <w:t>77.6</w:t>
            </w:r>
          </w:p>
        </w:tc>
        <w:tc>
          <w:tcPr>
            <w:tcW w:w="1440" w:type="dxa"/>
            <w:tcBorders>
              <w:top w:val="double" w:sz="6" w:space="0" w:color="auto"/>
              <w:bottom w:val="single" w:sz="4" w:space="0" w:color="auto"/>
            </w:tcBorders>
          </w:tcPr>
          <w:p w14:paraId="0EA1207A" w14:textId="1A37D3D8" w:rsidR="000F71B6" w:rsidRPr="00F41F91" w:rsidRDefault="000F71B6" w:rsidP="000F71B6">
            <w:pPr>
              <w:jc w:val="center"/>
              <w:rPr>
                <w:sz w:val="18"/>
              </w:rPr>
            </w:pPr>
            <w:r>
              <w:rPr>
                <w:sz w:val="18"/>
                <w:szCs w:val="18"/>
              </w:rPr>
              <w:t>34-150</w:t>
            </w:r>
          </w:p>
        </w:tc>
        <w:tc>
          <w:tcPr>
            <w:tcW w:w="900" w:type="dxa"/>
            <w:tcBorders>
              <w:top w:val="double" w:sz="6" w:space="0" w:color="auto"/>
              <w:left w:val="single" w:sz="6" w:space="0" w:color="auto"/>
              <w:bottom w:val="single" w:sz="4" w:space="0" w:color="auto"/>
              <w:right w:val="nil"/>
            </w:tcBorders>
          </w:tcPr>
          <w:p w14:paraId="566791C1" w14:textId="2653067C" w:rsidR="000F71B6" w:rsidRPr="00F41F91" w:rsidRDefault="000F71B6" w:rsidP="000F71B6">
            <w:pPr>
              <w:jc w:val="center"/>
              <w:rPr>
                <w:sz w:val="18"/>
              </w:rPr>
            </w:pPr>
            <w:r w:rsidRPr="00775F51">
              <w:rPr>
                <w:sz w:val="18"/>
                <w:szCs w:val="18"/>
              </w:rPr>
              <w:t>200</w:t>
            </w:r>
          </w:p>
        </w:tc>
        <w:tc>
          <w:tcPr>
            <w:tcW w:w="1080" w:type="dxa"/>
            <w:tcBorders>
              <w:top w:val="double" w:sz="6" w:space="0" w:color="auto"/>
              <w:left w:val="single" w:sz="6" w:space="0" w:color="auto"/>
              <w:bottom w:val="single" w:sz="4" w:space="0" w:color="auto"/>
              <w:right w:val="nil"/>
            </w:tcBorders>
          </w:tcPr>
          <w:p w14:paraId="5E4F841C" w14:textId="5A2C9A43" w:rsidR="000F71B6" w:rsidRPr="00F41F91" w:rsidRDefault="000F71B6" w:rsidP="000F71B6">
            <w:pPr>
              <w:jc w:val="center"/>
              <w:rPr>
                <w:sz w:val="18"/>
              </w:rPr>
            </w:pPr>
            <w:r w:rsidRPr="00775F51">
              <w:rPr>
                <w:sz w:val="18"/>
                <w:szCs w:val="18"/>
              </w:rPr>
              <w:t>1.7</w:t>
            </w:r>
          </w:p>
        </w:tc>
        <w:tc>
          <w:tcPr>
            <w:tcW w:w="2808" w:type="dxa"/>
            <w:tcBorders>
              <w:top w:val="double" w:sz="6" w:space="0" w:color="auto"/>
              <w:left w:val="single" w:sz="6" w:space="0" w:color="auto"/>
              <w:bottom w:val="single" w:sz="4" w:space="0" w:color="auto"/>
              <w:right w:val="single" w:sz="6" w:space="0" w:color="auto"/>
            </w:tcBorders>
          </w:tcPr>
          <w:p w14:paraId="2B8C0EB3" w14:textId="7C26E6A9" w:rsidR="000F71B6" w:rsidRPr="00F41F91" w:rsidRDefault="000F71B6" w:rsidP="000F71B6">
            <w:pPr>
              <w:rPr>
                <w:sz w:val="18"/>
              </w:rPr>
            </w:pPr>
            <w:r w:rsidRPr="00775F51">
              <w:rPr>
                <w:sz w:val="18"/>
                <w:szCs w:val="18"/>
              </w:rPr>
              <w:t xml:space="preserve">Banned </w:t>
            </w:r>
            <w:proofErr w:type="spellStart"/>
            <w:r w:rsidRPr="00775F51">
              <w:rPr>
                <w:sz w:val="18"/>
                <w:szCs w:val="18"/>
              </w:rPr>
              <w:t>nematocide</w:t>
            </w:r>
            <w:proofErr w:type="spellEnd"/>
            <w:r w:rsidRPr="00775F51">
              <w:rPr>
                <w:sz w:val="18"/>
                <w:szCs w:val="18"/>
              </w:rPr>
              <w:t xml:space="preserve"> that may still be present in soils due to runoff/leaching from former use on soybeans, cotton, vineyards, tomatoes, and tree fruit</w:t>
            </w:r>
          </w:p>
        </w:tc>
      </w:tr>
      <w:tr w:rsidR="000F71B6" w:rsidRPr="001A2FE9" w14:paraId="0C540D0C" w14:textId="77777777" w:rsidTr="000F71B6">
        <w:trPr>
          <w:trHeight w:val="432"/>
          <w:jc w:val="center"/>
        </w:trPr>
        <w:tc>
          <w:tcPr>
            <w:tcW w:w="2268" w:type="dxa"/>
            <w:gridSpan w:val="2"/>
            <w:tcBorders>
              <w:top w:val="single" w:sz="4" w:space="0" w:color="auto"/>
              <w:left w:val="single" w:sz="6" w:space="0" w:color="auto"/>
            </w:tcBorders>
          </w:tcPr>
          <w:p w14:paraId="088CA0A2" w14:textId="77777777" w:rsidR="000F71B6" w:rsidRPr="001A2FE9" w:rsidRDefault="000F71B6" w:rsidP="000F71B6">
            <w:pPr>
              <w:ind w:left="180"/>
              <w:rPr>
                <w:sz w:val="18"/>
                <w:szCs w:val="18"/>
              </w:rPr>
            </w:pPr>
            <w:r w:rsidRPr="001A2FE9">
              <w:rPr>
                <w:sz w:val="18"/>
                <w:szCs w:val="18"/>
              </w:rPr>
              <w:t>1,2,3-Trichloropropane, ng/L</w:t>
            </w:r>
          </w:p>
        </w:tc>
        <w:tc>
          <w:tcPr>
            <w:tcW w:w="990" w:type="dxa"/>
            <w:tcBorders>
              <w:top w:val="single" w:sz="4" w:space="0" w:color="auto"/>
            </w:tcBorders>
          </w:tcPr>
          <w:p w14:paraId="15FB0E44" w14:textId="431991CB" w:rsidR="000F71B6" w:rsidRPr="00F41F91" w:rsidRDefault="000F71B6" w:rsidP="000F71B6">
            <w:pPr>
              <w:jc w:val="center"/>
              <w:rPr>
                <w:sz w:val="18"/>
              </w:rPr>
            </w:pPr>
            <w:r>
              <w:rPr>
                <w:sz w:val="18"/>
              </w:rPr>
              <w:t>2019</w:t>
            </w:r>
          </w:p>
        </w:tc>
        <w:tc>
          <w:tcPr>
            <w:tcW w:w="1350" w:type="dxa"/>
            <w:tcBorders>
              <w:top w:val="single" w:sz="4" w:space="0" w:color="auto"/>
            </w:tcBorders>
          </w:tcPr>
          <w:p w14:paraId="5B5F0F02" w14:textId="3F6FB7F5" w:rsidR="000F71B6" w:rsidRPr="00F41F91" w:rsidRDefault="000F71B6" w:rsidP="000F71B6">
            <w:pPr>
              <w:jc w:val="center"/>
              <w:rPr>
                <w:sz w:val="18"/>
              </w:rPr>
            </w:pPr>
            <w:r>
              <w:rPr>
                <w:sz w:val="18"/>
              </w:rPr>
              <w:t>286</w:t>
            </w:r>
          </w:p>
        </w:tc>
        <w:tc>
          <w:tcPr>
            <w:tcW w:w="1440" w:type="dxa"/>
            <w:tcBorders>
              <w:top w:val="single" w:sz="4" w:space="0" w:color="auto"/>
            </w:tcBorders>
          </w:tcPr>
          <w:p w14:paraId="68CFA46E" w14:textId="5D0AA135" w:rsidR="000F71B6" w:rsidRPr="00F41F91" w:rsidRDefault="000F71B6" w:rsidP="000F71B6">
            <w:pPr>
              <w:jc w:val="center"/>
              <w:rPr>
                <w:sz w:val="18"/>
              </w:rPr>
            </w:pPr>
            <w:r>
              <w:rPr>
                <w:sz w:val="18"/>
              </w:rPr>
              <w:t>240-350</w:t>
            </w:r>
          </w:p>
        </w:tc>
        <w:tc>
          <w:tcPr>
            <w:tcW w:w="900" w:type="dxa"/>
            <w:tcBorders>
              <w:top w:val="single" w:sz="4" w:space="0" w:color="auto"/>
              <w:left w:val="single" w:sz="4" w:space="0" w:color="auto"/>
              <w:bottom w:val="single" w:sz="4" w:space="0" w:color="auto"/>
              <w:right w:val="single" w:sz="4" w:space="0" w:color="auto"/>
            </w:tcBorders>
          </w:tcPr>
          <w:p w14:paraId="00E3EE99" w14:textId="77777777" w:rsidR="000F71B6" w:rsidRPr="001A2FE9" w:rsidRDefault="000F71B6" w:rsidP="000F71B6">
            <w:pPr>
              <w:jc w:val="center"/>
              <w:rPr>
                <w:sz w:val="18"/>
                <w:szCs w:val="18"/>
              </w:rPr>
            </w:pPr>
            <w:r w:rsidRPr="001A2FE9">
              <w:rPr>
                <w:sz w:val="18"/>
                <w:szCs w:val="18"/>
              </w:rPr>
              <w:t>5</w:t>
            </w:r>
          </w:p>
        </w:tc>
        <w:tc>
          <w:tcPr>
            <w:tcW w:w="1080" w:type="dxa"/>
            <w:tcBorders>
              <w:top w:val="single" w:sz="4" w:space="0" w:color="auto"/>
              <w:left w:val="single" w:sz="4" w:space="0" w:color="auto"/>
              <w:bottom w:val="single" w:sz="4" w:space="0" w:color="auto"/>
              <w:right w:val="single" w:sz="4" w:space="0" w:color="auto"/>
            </w:tcBorders>
          </w:tcPr>
          <w:p w14:paraId="434526DE" w14:textId="77777777" w:rsidR="000F71B6" w:rsidRPr="001A2FE9" w:rsidRDefault="000F71B6" w:rsidP="000F71B6">
            <w:pPr>
              <w:jc w:val="center"/>
              <w:rPr>
                <w:sz w:val="18"/>
                <w:szCs w:val="18"/>
              </w:rPr>
            </w:pPr>
            <w:r w:rsidRPr="001A2FE9">
              <w:rPr>
                <w:sz w:val="18"/>
                <w:szCs w:val="18"/>
              </w:rPr>
              <w:t>0.7</w:t>
            </w:r>
          </w:p>
        </w:tc>
        <w:tc>
          <w:tcPr>
            <w:tcW w:w="2808" w:type="dxa"/>
            <w:tcBorders>
              <w:top w:val="single" w:sz="4" w:space="0" w:color="auto"/>
              <w:left w:val="single" w:sz="4" w:space="0" w:color="auto"/>
              <w:bottom w:val="single" w:sz="4" w:space="0" w:color="auto"/>
              <w:right w:val="single" w:sz="4" w:space="0" w:color="auto"/>
            </w:tcBorders>
          </w:tcPr>
          <w:p w14:paraId="4EF0F0D5" w14:textId="77777777" w:rsidR="000F71B6" w:rsidRPr="001A2FE9" w:rsidRDefault="000F71B6" w:rsidP="000F71B6">
            <w:pPr>
              <w:rPr>
                <w:sz w:val="18"/>
                <w:szCs w:val="18"/>
              </w:rPr>
            </w:pPr>
            <w:r w:rsidRPr="001A2FE9">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F71B6" w:rsidRPr="00BD0C92" w14:paraId="39B1F9A0" w14:textId="77777777" w:rsidTr="00901821">
        <w:tblPrEx>
          <w:tblCellMar>
            <w:left w:w="108" w:type="dxa"/>
            <w:right w:w="108" w:type="dxa"/>
          </w:tblCellMar>
        </w:tblPrEx>
        <w:trPr>
          <w:trHeight w:val="504"/>
          <w:jc w:val="center"/>
        </w:trPr>
        <w:tc>
          <w:tcPr>
            <w:tcW w:w="2268" w:type="dxa"/>
            <w:gridSpan w:val="2"/>
            <w:tcBorders>
              <w:top w:val="nil"/>
              <w:left w:val="single" w:sz="6" w:space="0" w:color="auto"/>
            </w:tcBorders>
          </w:tcPr>
          <w:p w14:paraId="0F854DE5" w14:textId="39796639" w:rsidR="000F71B6" w:rsidRPr="0067040D" w:rsidRDefault="000F71B6" w:rsidP="000F71B6">
            <w:pPr>
              <w:spacing w:before="40" w:after="40"/>
              <w:ind w:left="180"/>
              <w:rPr>
                <w:sz w:val="18"/>
                <w:szCs w:val="18"/>
              </w:rPr>
            </w:pPr>
            <w:r w:rsidRPr="0067040D">
              <w:rPr>
                <w:sz w:val="18"/>
                <w:szCs w:val="18"/>
              </w:rPr>
              <w:t>Nitrate</w:t>
            </w:r>
            <w:r w:rsidRPr="0067040D">
              <w:rPr>
                <w:sz w:val="18"/>
                <w:szCs w:val="18"/>
                <w:vertAlign w:val="subscript"/>
              </w:rPr>
              <w:t xml:space="preserve"> </w:t>
            </w:r>
            <w:r w:rsidRPr="0067040D">
              <w:rPr>
                <w:sz w:val="18"/>
                <w:szCs w:val="18"/>
              </w:rPr>
              <w:t xml:space="preserve">(as </w:t>
            </w:r>
            <w:r>
              <w:rPr>
                <w:sz w:val="18"/>
                <w:szCs w:val="18"/>
              </w:rPr>
              <w:t>N</w:t>
            </w:r>
            <w:r w:rsidRPr="0067040D">
              <w:rPr>
                <w:sz w:val="18"/>
                <w:szCs w:val="18"/>
              </w:rPr>
              <w:t xml:space="preserve">itrogen, N), </w:t>
            </w:r>
            <w:r>
              <w:rPr>
                <w:sz w:val="18"/>
                <w:szCs w:val="18"/>
              </w:rPr>
              <w:t>mg/L</w:t>
            </w:r>
          </w:p>
        </w:tc>
        <w:tc>
          <w:tcPr>
            <w:tcW w:w="990" w:type="dxa"/>
            <w:tcBorders>
              <w:top w:val="nil"/>
            </w:tcBorders>
          </w:tcPr>
          <w:p w14:paraId="0809F714" w14:textId="036E4C7F" w:rsidR="000F71B6" w:rsidRPr="00BD0C92" w:rsidRDefault="000F71B6" w:rsidP="000F71B6">
            <w:pPr>
              <w:spacing w:before="40" w:after="40"/>
              <w:jc w:val="center"/>
              <w:rPr>
                <w:sz w:val="18"/>
                <w:szCs w:val="18"/>
              </w:rPr>
            </w:pPr>
            <w:r>
              <w:rPr>
                <w:sz w:val="18"/>
                <w:szCs w:val="18"/>
              </w:rPr>
              <w:t>2019</w:t>
            </w:r>
          </w:p>
        </w:tc>
        <w:tc>
          <w:tcPr>
            <w:tcW w:w="1350" w:type="dxa"/>
            <w:tcBorders>
              <w:top w:val="nil"/>
            </w:tcBorders>
          </w:tcPr>
          <w:p w14:paraId="0158662E" w14:textId="4061E010" w:rsidR="000F71B6" w:rsidRPr="00BD0C92" w:rsidRDefault="000F71B6" w:rsidP="000F71B6">
            <w:pPr>
              <w:spacing w:before="40" w:after="40"/>
              <w:jc w:val="center"/>
              <w:rPr>
                <w:sz w:val="18"/>
                <w:szCs w:val="18"/>
              </w:rPr>
            </w:pPr>
            <w:r>
              <w:rPr>
                <w:sz w:val="18"/>
                <w:szCs w:val="18"/>
              </w:rPr>
              <w:t>24.8</w:t>
            </w:r>
          </w:p>
        </w:tc>
        <w:tc>
          <w:tcPr>
            <w:tcW w:w="1440" w:type="dxa"/>
            <w:tcBorders>
              <w:top w:val="nil"/>
            </w:tcBorders>
          </w:tcPr>
          <w:p w14:paraId="375490C2" w14:textId="6278C5DA" w:rsidR="000F71B6" w:rsidRPr="00BD0C92" w:rsidRDefault="000F71B6" w:rsidP="000F71B6">
            <w:pPr>
              <w:spacing w:before="40" w:after="40"/>
              <w:jc w:val="center"/>
              <w:rPr>
                <w:sz w:val="18"/>
                <w:szCs w:val="18"/>
              </w:rPr>
            </w:pPr>
            <w:r>
              <w:rPr>
                <w:sz w:val="18"/>
                <w:szCs w:val="18"/>
              </w:rPr>
              <w:t>24-25</w:t>
            </w:r>
          </w:p>
        </w:tc>
        <w:tc>
          <w:tcPr>
            <w:tcW w:w="900" w:type="dxa"/>
            <w:tcBorders>
              <w:top w:val="nil"/>
            </w:tcBorders>
          </w:tcPr>
          <w:p w14:paraId="42423619" w14:textId="77777777" w:rsidR="000F71B6" w:rsidRPr="00BD0C92" w:rsidRDefault="000F71B6" w:rsidP="000F71B6">
            <w:pPr>
              <w:spacing w:before="20" w:after="20"/>
              <w:jc w:val="center"/>
              <w:rPr>
                <w:sz w:val="18"/>
                <w:szCs w:val="18"/>
              </w:rPr>
            </w:pPr>
            <w:r>
              <w:rPr>
                <w:sz w:val="18"/>
                <w:szCs w:val="18"/>
              </w:rPr>
              <w:t>10</w:t>
            </w:r>
          </w:p>
        </w:tc>
        <w:tc>
          <w:tcPr>
            <w:tcW w:w="1080" w:type="dxa"/>
            <w:tcBorders>
              <w:top w:val="nil"/>
            </w:tcBorders>
          </w:tcPr>
          <w:p w14:paraId="0122374D" w14:textId="77777777" w:rsidR="000F71B6" w:rsidRPr="00BD0C92" w:rsidRDefault="000F71B6" w:rsidP="000F71B6">
            <w:pPr>
              <w:spacing w:before="20" w:after="20"/>
              <w:jc w:val="center"/>
              <w:rPr>
                <w:sz w:val="18"/>
                <w:szCs w:val="18"/>
              </w:rPr>
            </w:pPr>
            <w:r>
              <w:rPr>
                <w:sz w:val="18"/>
                <w:szCs w:val="18"/>
              </w:rPr>
              <w:t>10</w:t>
            </w:r>
          </w:p>
        </w:tc>
        <w:tc>
          <w:tcPr>
            <w:tcW w:w="2808" w:type="dxa"/>
            <w:tcBorders>
              <w:top w:val="nil"/>
              <w:right w:val="single" w:sz="6" w:space="0" w:color="auto"/>
            </w:tcBorders>
          </w:tcPr>
          <w:p w14:paraId="18B02CC3" w14:textId="77777777" w:rsidR="000F71B6" w:rsidRPr="00BD0C92" w:rsidRDefault="000F71B6" w:rsidP="000F71B6">
            <w:pPr>
              <w:spacing w:before="20" w:after="20"/>
              <w:rPr>
                <w:sz w:val="18"/>
                <w:szCs w:val="18"/>
              </w:rPr>
            </w:pPr>
            <w:r w:rsidRPr="00BD0C92">
              <w:rPr>
                <w:sz w:val="18"/>
                <w:szCs w:val="18"/>
              </w:rPr>
              <w:t>Runoff and leaching from fertilizer use; leaching from septic tanks and sewage; erosion of natural deposits</w:t>
            </w:r>
          </w:p>
        </w:tc>
      </w:tr>
      <w:tr w:rsidR="000F71B6" w:rsidRPr="00BD0C92" w14:paraId="615F2270" w14:textId="77777777" w:rsidTr="00901821">
        <w:tblPrEx>
          <w:tblCellMar>
            <w:left w:w="108" w:type="dxa"/>
            <w:right w:w="108" w:type="dxa"/>
          </w:tblCellMar>
        </w:tblPrEx>
        <w:trPr>
          <w:trHeight w:val="504"/>
          <w:jc w:val="center"/>
        </w:trPr>
        <w:tc>
          <w:tcPr>
            <w:tcW w:w="2268" w:type="dxa"/>
            <w:gridSpan w:val="2"/>
            <w:tcBorders>
              <w:top w:val="nil"/>
              <w:left w:val="single" w:sz="6" w:space="0" w:color="auto"/>
            </w:tcBorders>
          </w:tcPr>
          <w:p w14:paraId="7BC24AB9" w14:textId="51F9AF78" w:rsidR="000F71B6" w:rsidRPr="00BD0C92" w:rsidRDefault="000F71B6" w:rsidP="000F71B6">
            <w:pPr>
              <w:spacing w:before="40" w:after="40"/>
              <w:ind w:left="180"/>
              <w:rPr>
                <w:sz w:val="18"/>
                <w:szCs w:val="18"/>
              </w:rPr>
            </w:pPr>
            <w:r>
              <w:rPr>
                <w:sz w:val="18"/>
                <w:szCs w:val="18"/>
              </w:rPr>
              <w:t xml:space="preserve">Uranium, </w:t>
            </w:r>
            <w:proofErr w:type="spellStart"/>
            <w:r w:rsidRPr="00535D16">
              <w:rPr>
                <w:sz w:val="18"/>
                <w:szCs w:val="18"/>
              </w:rPr>
              <w:t>pCi</w:t>
            </w:r>
            <w:proofErr w:type="spellEnd"/>
            <w:r w:rsidRPr="00535D16">
              <w:rPr>
                <w:sz w:val="18"/>
                <w:szCs w:val="18"/>
              </w:rPr>
              <w:t>/L</w:t>
            </w:r>
          </w:p>
        </w:tc>
        <w:tc>
          <w:tcPr>
            <w:tcW w:w="990" w:type="dxa"/>
            <w:tcBorders>
              <w:top w:val="nil"/>
            </w:tcBorders>
          </w:tcPr>
          <w:p w14:paraId="67B98A66" w14:textId="7A2BA7E7" w:rsidR="000F71B6" w:rsidRPr="00BD0C92" w:rsidRDefault="000F71B6" w:rsidP="000F71B6">
            <w:pPr>
              <w:spacing w:before="40" w:after="40"/>
              <w:jc w:val="center"/>
              <w:rPr>
                <w:sz w:val="18"/>
                <w:szCs w:val="18"/>
              </w:rPr>
            </w:pPr>
            <w:r>
              <w:rPr>
                <w:sz w:val="18"/>
                <w:szCs w:val="18"/>
              </w:rPr>
              <w:t>2019</w:t>
            </w:r>
          </w:p>
        </w:tc>
        <w:tc>
          <w:tcPr>
            <w:tcW w:w="1350" w:type="dxa"/>
            <w:tcBorders>
              <w:top w:val="nil"/>
            </w:tcBorders>
          </w:tcPr>
          <w:p w14:paraId="53FF5A2C" w14:textId="3DDD0F6E" w:rsidR="000F71B6" w:rsidRPr="00BD0C92" w:rsidRDefault="000F71B6" w:rsidP="000F71B6">
            <w:pPr>
              <w:spacing w:before="40" w:after="40"/>
              <w:jc w:val="center"/>
              <w:rPr>
                <w:sz w:val="18"/>
                <w:szCs w:val="18"/>
              </w:rPr>
            </w:pPr>
            <w:r>
              <w:rPr>
                <w:sz w:val="18"/>
                <w:szCs w:val="18"/>
              </w:rPr>
              <w:t>9.35</w:t>
            </w:r>
          </w:p>
        </w:tc>
        <w:tc>
          <w:tcPr>
            <w:tcW w:w="1440" w:type="dxa"/>
            <w:tcBorders>
              <w:top w:val="nil"/>
            </w:tcBorders>
          </w:tcPr>
          <w:p w14:paraId="06333223" w14:textId="4BC7158D" w:rsidR="000F71B6" w:rsidRPr="00BD0C92" w:rsidRDefault="000F71B6" w:rsidP="000F71B6">
            <w:pPr>
              <w:spacing w:before="40" w:after="40"/>
              <w:jc w:val="center"/>
              <w:rPr>
                <w:sz w:val="18"/>
                <w:szCs w:val="18"/>
              </w:rPr>
            </w:pPr>
            <w:r>
              <w:rPr>
                <w:sz w:val="18"/>
                <w:szCs w:val="18"/>
              </w:rPr>
              <w:t>9-9.7</w:t>
            </w:r>
          </w:p>
        </w:tc>
        <w:tc>
          <w:tcPr>
            <w:tcW w:w="900" w:type="dxa"/>
            <w:tcBorders>
              <w:top w:val="nil"/>
            </w:tcBorders>
          </w:tcPr>
          <w:p w14:paraId="75172E9F" w14:textId="25910DF6" w:rsidR="000F71B6" w:rsidRPr="00F77A92" w:rsidRDefault="000F71B6" w:rsidP="000F71B6">
            <w:pPr>
              <w:spacing w:before="40" w:after="40"/>
              <w:jc w:val="center"/>
              <w:rPr>
                <w:sz w:val="18"/>
                <w:szCs w:val="18"/>
              </w:rPr>
            </w:pPr>
            <w:r>
              <w:rPr>
                <w:sz w:val="18"/>
                <w:szCs w:val="18"/>
              </w:rPr>
              <w:t>20</w:t>
            </w:r>
          </w:p>
        </w:tc>
        <w:tc>
          <w:tcPr>
            <w:tcW w:w="1080" w:type="dxa"/>
            <w:tcBorders>
              <w:top w:val="nil"/>
            </w:tcBorders>
          </w:tcPr>
          <w:p w14:paraId="156475A9" w14:textId="572A33F2" w:rsidR="000F71B6" w:rsidRPr="00BD0C92" w:rsidRDefault="000F71B6" w:rsidP="000F71B6">
            <w:pPr>
              <w:spacing w:before="40" w:after="40"/>
              <w:jc w:val="center"/>
              <w:rPr>
                <w:sz w:val="18"/>
                <w:szCs w:val="18"/>
              </w:rPr>
            </w:pPr>
            <w:r>
              <w:rPr>
                <w:sz w:val="18"/>
                <w:szCs w:val="18"/>
              </w:rPr>
              <w:t>0.43</w:t>
            </w:r>
          </w:p>
        </w:tc>
        <w:tc>
          <w:tcPr>
            <w:tcW w:w="2808" w:type="dxa"/>
            <w:tcBorders>
              <w:top w:val="nil"/>
              <w:right w:val="single" w:sz="6" w:space="0" w:color="auto"/>
            </w:tcBorders>
          </w:tcPr>
          <w:p w14:paraId="4A029D73" w14:textId="545AF631" w:rsidR="000F71B6" w:rsidRPr="00BD0C92" w:rsidRDefault="000F71B6" w:rsidP="000F71B6">
            <w:pPr>
              <w:spacing w:before="40" w:after="40"/>
              <w:rPr>
                <w:sz w:val="18"/>
                <w:szCs w:val="18"/>
              </w:rPr>
            </w:pPr>
            <w:r>
              <w:rPr>
                <w:sz w:val="18"/>
                <w:szCs w:val="18"/>
              </w:rPr>
              <w:t>Erosion of natural deposits</w:t>
            </w:r>
          </w:p>
        </w:tc>
      </w:tr>
      <w:tr w:rsidR="000F71B6" w:rsidRPr="00F61FF7" w14:paraId="0E221D7C" w14:textId="77777777" w:rsidTr="00901821">
        <w:tblPrEx>
          <w:tblCellMar>
            <w:left w:w="108" w:type="dxa"/>
            <w:right w:w="108" w:type="dxa"/>
          </w:tblCellMar>
        </w:tblPrEx>
        <w:trPr>
          <w:trHeight w:val="504"/>
          <w:jc w:val="center"/>
        </w:trPr>
        <w:tc>
          <w:tcPr>
            <w:tcW w:w="2268" w:type="dxa"/>
            <w:gridSpan w:val="2"/>
            <w:tcBorders>
              <w:top w:val="nil"/>
              <w:left w:val="single" w:sz="6" w:space="0" w:color="auto"/>
            </w:tcBorders>
          </w:tcPr>
          <w:p w14:paraId="19B8FE7A" w14:textId="16894636" w:rsidR="000F71B6" w:rsidRPr="00A93A21" w:rsidRDefault="000F71B6" w:rsidP="000F71B6">
            <w:pPr>
              <w:spacing w:before="40" w:after="40"/>
              <w:ind w:left="180"/>
              <w:rPr>
                <w:sz w:val="18"/>
              </w:rPr>
            </w:pPr>
            <w:r>
              <w:rPr>
                <w:sz w:val="18"/>
              </w:rPr>
              <w:t xml:space="preserve">Fluoride, </w:t>
            </w:r>
            <w:r>
              <w:rPr>
                <w:sz w:val="18"/>
              </w:rPr>
              <w:t>mg/L</w:t>
            </w:r>
          </w:p>
        </w:tc>
        <w:tc>
          <w:tcPr>
            <w:tcW w:w="990" w:type="dxa"/>
            <w:tcBorders>
              <w:top w:val="nil"/>
            </w:tcBorders>
          </w:tcPr>
          <w:p w14:paraId="6907555A" w14:textId="1DF9D9D3" w:rsidR="000F71B6" w:rsidRPr="00A93A21" w:rsidRDefault="000F71B6" w:rsidP="000F71B6">
            <w:pPr>
              <w:spacing w:before="40" w:after="40"/>
              <w:jc w:val="center"/>
              <w:rPr>
                <w:sz w:val="18"/>
              </w:rPr>
            </w:pPr>
            <w:r>
              <w:rPr>
                <w:sz w:val="18"/>
              </w:rPr>
              <w:t>2019</w:t>
            </w:r>
          </w:p>
        </w:tc>
        <w:tc>
          <w:tcPr>
            <w:tcW w:w="1350" w:type="dxa"/>
            <w:tcBorders>
              <w:top w:val="nil"/>
            </w:tcBorders>
          </w:tcPr>
          <w:p w14:paraId="59623F07" w14:textId="1356BD0A" w:rsidR="000F71B6" w:rsidRPr="00A93A21" w:rsidRDefault="000F71B6" w:rsidP="000F71B6">
            <w:pPr>
              <w:spacing w:before="40" w:after="40"/>
              <w:jc w:val="center"/>
              <w:rPr>
                <w:sz w:val="18"/>
              </w:rPr>
            </w:pPr>
            <w:r>
              <w:rPr>
                <w:sz w:val="18"/>
              </w:rPr>
              <w:t>0.16</w:t>
            </w:r>
          </w:p>
        </w:tc>
        <w:tc>
          <w:tcPr>
            <w:tcW w:w="1440" w:type="dxa"/>
            <w:tcBorders>
              <w:top w:val="nil"/>
            </w:tcBorders>
          </w:tcPr>
          <w:p w14:paraId="2918C783" w14:textId="6BACCA0A" w:rsidR="000F71B6" w:rsidRPr="00A93A21" w:rsidRDefault="000F71B6" w:rsidP="000F71B6">
            <w:pPr>
              <w:spacing w:before="40" w:after="40"/>
              <w:jc w:val="center"/>
              <w:rPr>
                <w:sz w:val="18"/>
              </w:rPr>
            </w:pPr>
            <w:r>
              <w:rPr>
                <w:sz w:val="18"/>
                <w:szCs w:val="18"/>
              </w:rPr>
              <w:t>0.16</w:t>
            </w:r>
          </w:p>
        </w:tc>
        <w:tc>
          <w:tcPr>
            <w:tcW w:w="900" w:type="dxa"/>
            <w:tcBorders>
              <w:top w:val="nil"/>
            </w:tcBorders>
          </w:tcPr>
          <w:p w14:paraId="36AAA982" w14:textId="77777777" w:rsidR="000F71B6" w:rsidRPr="00F61FF7" w:rsidRDefault="000F71B6" w:rsidP="000F71B6">
            <w:pPr>
              <w:spacing w:before="20" w:after="20"/>
              <w:jc w:val="center"/>
              <w:rPr>
                <w:sz w:val="18"/>
                <w:szCs w:val="18"/>
              </w:rPr>
            </w:pPr>
            <w:r w:rsidRPr="00F61FF7">
              <w:rPr>
                <w:sz w:val="18"/>
                <w:szCs w:val="18"/>
              </w:rPr>
              <w:t>2.0</w:t>
            </w:r>
          </w:p>
        </w:tc>
        <w:tc>
          <w:tcPr>
            <w:tcW w:w="1080" w:type="dxa"/>
            <w:tcBorders>
              <w:top w:val="nil"/>
            </w:tcBorders>
          </w:tcPr>
          <w:p w14:paraId="4C35AD8D" w14:textId="77777777" w:rsidR="000F71B6" w:rsidRPr="00F61FF7" w:rsidRDefault="000F71B6" w:rsidP="000F71B6">
            <w:pPr>
              <w:spacing w:before="20" w:after="20"/>
              <w:jc w:val="center"/>
              <w:rPr>
                <w:sz w:val="18"/>
                <w:szCs w:val="18"/>
              </w:rPr>
            </w:pPr>
            <w:r w:rsidRPr="00F61FF7">
              <w:rPr>
                <w:sz w:val="18"/>
                <w:szCs w:val="18"/>
              </w:rPr>
              <w:t>1</w:t>
            </w:r>
          </w:p>
        </w:tc>
        <w:tc>
          <w:tcPr>
            <w:tcW w:w="2808" w:type="dxa"/>
            <w:tcBorders>
              <w:top w:val="nil"/>
              <w:right w:val="single" w:sz="6" w:space="0" w:color="auto"/>
            </w:tcBorders>
          </w:tcPr>
          <w:p w14:paraId="424FE572" w14:textId="77777777" w:rsidR="000F71B6" w:rsidRPr="00F61FF7" w:rsidRDefault="000F71B6" w:rsidP="000F71B6">
            <w:pPr>
              <w:spacing w:before="20" w:after="20"/>
              <w:rPr>
                <w:sz w:val="18"/>
                <w:szCs w:val="18"/>
              </w:rPr>
            </w:pPr>
            <w:r w:rsidRPr="00F61FF7">
              <w:rPr>
                <w:sz w:val="18"/>
                <w:szCs w:val="18"/>
              </w:rPr>
              <w:t>Erosion of natural deposits; water additive which promotes strong teeth; discharge from fertilizer and aluminum factories</w:t>
            </w:r>
          </w:p>
        </w:tc>
      </w:tr>
      <w:tr w:rsidR="000F71B6" w:rsidRPr="00F61FF7" w14:paraId="33820EEE" w14:textId="77777777" w:rsidTr="00901821">
        <w:tblPrEx>
          <w:tblCellMar>
            <w:left w:w="108" w:type="dxa"/>
            <w:right w:w="108" w:type="dxa"/>
          </w:tblCellMar>
        </w:tblPrEx>
        <w:trPr>
          <w:trHeight w:val="504"/>
          <w:jc w:val="center"/>
        </w:trPr>
        <w:tc>
          <w:tcPr>
            <w:tcW w:w="2268" w:type="dxa"/>
            <w:gridSpan w:val="2"/>
            <w:tcBorders>
              <w:top w:val="nil"/>
              <w:left w:val="single" w:sz="6" w:space="0" w:color="auto"/>
            </w:tcBorders>
          </w:tcPr>
          <w:p w14:paraId="4DD1D412" w14:textId="46DEA3B5" w:rsidR="000F71B6" w:rsidRPr="00A93A21" w:rsidRDefault="000F71B6" w:rsidP="000F71B6">
            <w:pPr>
              <w:spacing w:before="40" w:after="40"/>
              <w:ind w:left="180"/>
              <w:rPr>
                <w:sz w:val="18"/>
              </w:rPr>
            </w:pPr>
            <w:r>
              <w:rPr>
                <w:sz w:val="18"/>
              </w:rPr>
              <w:t xml:space="preserve">Barium, </w:t>
            </w:r>
            <w:r>
              <w:rPr>
                <w:sz w:val="18"/>
              </w:rPr>
              <w:t>mg/L</w:t>
            </w:r>
          </w:p>
        </w:tc>
        <w:tc>
          <w:tcPr>
            <w:tcW w:w="990" w:type="dxa"/>
            <w:tcBorders>
              <w:top w:val="nil"/>
            </w:tcBorders>
          </w:tcPr>
          <w:p w14:paraId="05C18EF5" w14:textId="487C8C7B" w:rsidR="000F71B6" w:rsidRPr="00A93A21" w:rsidRDefault="000F71B6" w:rsidP="000F71B6">
            <w:pPr>
              <w:spacing w:before="40" w:after="40"/>
              <w:jc w:val="center"/>
              <w:rPr>
                <w:sz w:val="18"/>
              </w:rPr>
            </w:pPr>
            <w:r>
              <w:rPr>
                <w:sz w:val="18"/>
              </w:rPr>
              <w:t>2019</w:t>
            </w:r>
          </w:p>
        </w:tc>
        <w:tc>
          <w:tcPr>
            <w:tcW w:w="1350" w:type="dxa"/>
            <w:tcBorders>
              <w:top w:val="nil"/>
            </w:tcBorders>
          </w:tcPr>
          <w:p w14:paraId="6D960D5D" w14:textId="7BDF7623" w:rsidR="000F71B6" w:rsidRPr="00A93A21" w:rsidRDefault="000F71B6" w:rsidP="000F71B6">
            <w:pPr>
              <w:spacing w:before="40" w:after="40"/>
              <w:jc w:val="center"/>
              <w:rPr>
                <w:sz w:val="18"/>
              </w:rPr>
            </w:pPr>
            <w:r>
              <w:rPr>
                <w:sz w:val="18"/>
              </w:rPr>
              <w:t>0.11</w:t>
            </w:r>
          </w:p>
        </w:tc>
        <w:tc>
          <w:tcPr>
            <w:tcW w:w="1440" w:type="dxa"/>
            <w:tcBorders>
              <w:top w:val="nil"/>
            </w:tcBorders>
          </w:tcPr>
          <w:p w14:paraId="308BAA1D" w14:textId="42B68DEF" w:rsidR="000F71B6" w:rsidRPr="00A93A21" w:rsidRDefault="000F71B6" w:rsidP="000F71B6">
            <w:pPr>
              <w:spacing w:before="40" w:after="40"/>
              <w:jc w:val="center"/>
              <w:rPr>
                <w:sz w:val="18"/>
              </w:rPr>
            </w:pPr>
            <w:r>
              <w:rPr>
                <w:sz w:val="18"/>
                <w:szCs w:val="18"/>
              </w:rPr>
              <w:t>0.11</w:t>
            </w:r>
          </w:p>
        </w:tc>
        <w:tc>
          <w:tcPr>
            <w:tcW w:w="900" w:type="dxa"/>
            <w:tcBorders>
              <w:top w:val="nil"/>
            </w:tcBorders>
          </w:tcPr>
          <w:p w14:paraId="7909E1CA" w14:textId="77777777" w:rsidR="000F71B6" w:rsidRPr="00F61FF7" w:rsidRDefault="000F71B6" w:rsidP="000F71B6">
            <w:pPr>
              <w:spacing w:before="20" w:after="20"/>
              <w:jc w:val="center"/>
              <w:rPr>
                <w:sz w:val="18"/>
                <w:szCs w:val="18"/>
              </w:rPr>
            </w:pPr>
            <w:r w:rsidRPr="00F61FF7">
              <w:rPr>
                <w:sz w:val="18"/>
                <w:szCs w:val="18"/>
              </w:rPr>
              <w:t>1</w:t>
            </w:r>
          </w:p>
        </w:tc>
        <w:tc>
          <w:tcPr>
            <w:tcW w:w="1080" w:type="dxa"/>
            <w:tcBorders>
              <w:top w:val="nil"/>
            </w:tcBorders>
          </w:tcPr>
          <w:p w14:paraId="0B27F8A0" w14:textId="77777777" w:rsidR="000F71B6" w:rsidRPr="00F61FF7" w:rsidRDefault="000F71B6" w:rsidP="000F71B6">
            <w:pPr>
              <w:spacing w:before="20" w:after="20"/>
              <w:jc w:val="center"/>
              <w:rPr>
                <w:sz w:val="18"/>
                <w:szCs w:val="18"/>
              </w:rPr>
            </w:pPr>
            <w:r w:rsidRPr="00F61FF7">
              <w:rPr>
                <w:sz w:val="18"/>
                <w:szCs w:val="18"/>
              </w:rPr>
              <w:t>2</w:t>
            </w:r>
          </w:p>
        </w:tc>
        <w:tc>
          <w:tcPr>
            <w:tcW w:w="2808" w:type="dxa"/>
            <w:tcBorders>
              <w:top w:val="nil"/>
              <w:right w:val="single" w:sz="6" w:space="0" w:color="auto"/>
            </w:tcBorders>
          </w:tcPr>
          <w:p w14:paraId="1779B784" w14:textId="77777777" w:rsidR="000F71B6" w:rsidRPr="00F61FF7" w:rsidRDefault="000F71B6" w:rsidP="000F71B6">
            <w:pPr>
              <w:spacing w:before="20" w:after="20"/>
              <w:rPr>
                <w:sz w:val="18"/>
                <w:szCs w:val="18"/>
              </w:rPr>
            </w:pPr>
            <w:r w:rsidRPr="00F61FF7">
              <w:rPr>
                <w:sz w:val="18"/>
                <w:szCs w:val="18"/>
              </w:rPr>
              <w:t>Discharge of oil drilling wastes and from metal refineries; erosion of natural deposits</w:t>
            </w:r>
          </w:p>
        </w:tc>
      </w:tr>
      <w:tr w:rsidR="000F71B6" w:rsidRPr="00535D16" w14:paraId="179B177F" w14:textId="77777777" w:rsidTr="00901821">
        <w:tblPrEx>
          <w:tblCellMar>
            <w:left w:w="108" w:type="dxa"/>
            <w:right w:w="108" w:type="dxa"/>
          </w:tblCellMar>
        </w:tblPrEx>
        <w:trPr>
          <w:trHeight w:val="504"/>
          <w:jc w:val="center"/>
        </w:trPr>
        <w:tc>
          <w:tcPr>
            <w:tcW w:w="2268" w:type="dxa"/>
            <w:gridSpan w:val="2"/>
            <w:tcBorders>
              <w:top w:val="nil"/>
              <w:left w:val="single" w:sz="6" w:space="0" w:color="auto"/>
            </w:tcBorders>
          </w:tcPr>
          <w:p w14:paraId="1F83A158" w14:textId="77777777" w:rsidR="000F71B6" w:rsidRPr="00535D16" w:rsidRDefault="000F71B6" w:rsidP="000F71B6">
            <w:pPr>
              <w:ind w:left="180"/>
              <w:rPr>
                <w:sz w:val="18"/>
                <w:szCs w:val="18"/>
              </w:rPr>
            </w:pPr>
            <w:r w:rsidRPr="00535D16">
              <w:rPr>
                <w:sz w:val="18"/>
                <w:szCs w:val="18"/>
              </w:rPr>
              <w:t xml:space="preserve">Gross Alpha Particle Activity, </w:t>
            </w:r>
            <w:proofErr w:type="spellStart"/>
            <w:r w:rsidRPr="00535D16">
              <w:rPr>
                <w:sz w:val="18"/>
                <w:szCs w:val="18"/>
              </w:rPr>
              <w:t>pCi</w:t>
            </w:r>
            <w:proofErr w:type="spellEnd"/>
            <w:r w:rsidRPr="00535D16">
              <w:rPr>
                <w:sz w:val="18"/>
                <w:szCs w:val="18"/>
              </w:rPr>
              <w:t>/L</w:t>
            </w:r>
          </w:p>
        </w:tc>
        <w:tc>
          <w:tcPr>
            <w:tcW w:w="990" w:type="dxa"/>
            <w:tcBorders>
              <w:top w:val="nil"/>
            </w:tcBorders>
          </w:tcPr>
          <w:p w14:paraId="17D1817E" w14:textId="3069C839" w:rsidR="000F71B6" w:rsidRPr="00535D16" w:rsidRDefault="000F71B6" w:rsidP="000F71B6">
            <w:pPr>
              <w:jc w:val="center"/>
              <w:rPr>
                <w:sz w:val="18"/>
                <w:szCs w:val="18"/>
              </w:rPr>
            </w:pPr>
            <w:r>
              <w:rPr>
                <w:sz w:val="18"/>
                <w:szCs w:val="18"/>
              </w:rPr>
              <w:t>2019</w:t>
            </w:r>
          </w:p>
        </w:tc>
        <w:tc>
          <w:tcPr>
            <w:tcW w:w="1350" w:type="dxa"/>
            <w:tcBorders>
              <w:top w:val="nil"/>
            </w:tcBorders>
          </w:tcPr>
          <w:p w14:paraId="5B616E0D" w14:textId="51E2A03C" w:rsidR="000F71B6" w:rsidRPr="00535D16" w:rsidRDefault="000F71B6" w:rsidP="000F71B6">
            <w:pPr>
              <w:jc w:val="center"/>
              <w:rPr>
                <w:sz w:val="18"/>
                <w:szCs w:val="18"/>
              </w:rPr>
            </w:pPr>
            <w:r>
              <w:rPr>
                <w:sz w:val="18"/>
                <w:szCs w:val="18"/>
              </w:rPr>
              <w:t>10.1</w:t>
            </w:r>
          </w:p>
        </w:tc>
        <w:tc>
          <w:tcPr>
            <w:tcW w:w="1440" w:type="dxa"/>
            <w:tcBorders>
              <w:top w:val="nil"/>
            </w:tcBorders>
          </w:tcPr>
          <w:p w14:paraId="43C7DA2A" w14:textId="0F3EF36A" w:rsidR="000F71B6" w:rsidRPr="00535D16" w:rsidRDefault="000F71B6" w:rsidP="000F71B6">
            <w:pPr>
              <w:jc w:val="center"/>
              <w:rPr>
                <w:sz w:val="18"/>
                <w:szCs w:val="18"/>
              </w:rPr>
            </w:pPr>
            <w:r>
              <w:rPr>
                <w:sz w:val="18"/>
                <w:szCs w:val="18"/>
              </w:rPr>
              <w:t>7.05-12.9</w:t>
            </w:r>
          </w:p>
        </w:tc>
        <w:tc>
          <w:tcPr>
            <w:tcW w:w="900" w:type="dxa"/>
            <w:tcBorders>
              <w:top w:val="nil"/>
            </w:tcBorders>
          </w:tcPr>
          <w:p w14:paraId="6509573F" w14:textId="77777777" w:rsidR="000F71B6" w:rsidRPr="00535D16" w:rsidRDefault="000F71B6" w:rsidP="000F71B6">
            <w:pPr>
              <w:spacing w:before="20" w:after="20"/>
              <w:jc w:val="center"/>
              <w:rPr>
                <w:sz w:val="18"/>
                <w:szCs w:val="18"/>
              </w:rPr>
            </w:pPr>
            <w:r w:rsidRPr="00535D16">
              <w:rPr>
                <w:sz w:val="18"/>
                <w:szCs w:val="18"/>
              </w:rPr>
              <w:t>15</w:t>
            </w:r>
          </w:p>
        </w:tc>
        <w:tc>
          <w:tcPr>
            <w:tcW w:w="1080" w:type="dxa"/>
            <w:tcBorders>
              <w:top w:val="nil"/>
            </w:tcBorders>
          </w:tcPr>
          <w:p w14:paraId="3264EB7F" w14:textId="77777777" w:rsidR="000F71B6" w:rsidRPr="00535D16" w:rsidRDefault="000F71B6" w:rsidP="000F71B6">
            <w:pPr>
              <w:spacing w:before="20" w:after="20"/>
              <w:jc w:val="center"/>
              <w:rPr>
                <w:sz w:val="18"/>
                <w:szCs w:val="18"/>
              </w:rPr>
            </w:pPr>
            <w:r w:rsidRPr="00535D16">
              <w:rPr>
                <w:sz w:val="18"/>
                <w:szCs w:val="18"/>
              </w:rPr>
              <w:t>(0)</w:t>
            </w:r>
          </w:p>
        </w:tc>
        <w:tc>
          <w:tcPr>
            <w:tcW w:w="2808" w:type="dxa"/>
            <w:tcBorders>
              <w:top w:val="nil"/>
              <w:right w:val="single" w:sz="6" w:space="0" w:color="auto"/>
            </w:tcBorders>
          </w:tcPr>
          <w:p w14:paraId="64AB3848" w14:textId="77777777" w:rsidR="000F71B6" w:rsidRPr="00535D16" w:rsidRDefault="000F71B6" w:rsidP="000F71B6">
            <w:pPr>
              <w:spacing w:before="20" w:after="20"/>
              <w:rPr>
                <w:sz w:val="18"/>
                <w:szCs w:val="18"/>
              </w:rPr>
            </w:pPr>
            <w:r w:rsidRPr="00535D16">
              <w:rPr>
                <w:sz w:val="18"/>
                <w:szCs w:val="18"/>
              </w:rPr>
              <w:t>Erosion of natural deposits</w:t>
            </w:r>
          </w:p>
        </w:tc>
      </w:tr>
      <w:tr w:rsidR="000F71B6" w:rsidRPr="00C57943" w14:paraId="74F6D7AC" w14:textId="77777777" w:rsidTr="00901821">
        <w:tblPrEx>
          <w:tblCellMar>
            <w:left w:w="108" w:type="dxa"/>
            <w:right w:w="108" w:type="dxa"/>
          </w:tblCellMar>
        </w:tblPrEx>
        <w:trPr>
          <w:trHeight w:val="504"/>
          <w:jc w:val="center"/>
        </w:trPr>
        <w:tc>
          <w:tcPr>
            <w:tcW w:w="2268" w:type="dxa"/>
            <w:gridSpan w:val="2"/>
            <w:tcBorders>
              <w:top w:val="nil"/>
              <w:left w:val="single" w:sz="6" w:space="0" w:color="auto"/>
            </w:tcBorders>
          </w:tcPr>
          <w:p w14:paraId="33E127D9" w14:textId="77777777" w:rsidR="000F71B6" w:rsidRPr="001F3468" w:rsidRDefault="000F71B6" w:rsidP="000F71B6">
            <w:pPr>
              <w:ind w:left="180"/>
              <w:rPr>
                <w:sz w:val="18"/>
              </w:rPr>
            </w:pPr>
            <w:r>
              <w:rPr>
                <w:sz w:val="18"/>
              </w:rPr>
              <w:t>Selenium, ppb</w:t>
            </w:r>
          </w:p>
        </w:tc>
        <w:tc>
          <w:tcPr>
            <w:tcW w:w="990" w:type="dxa"/>
            <w:tcBorders>
              <w:top w:val="nil"/>
            </w:tcBorders>
          </w:tcPr>
          <w:p w14:paraId="5FC278F6" w14:textId="77777777" w:rsidR="000F71B6" w:rsidRPr="001F3468" w:rsidRDefault="000F71B6" w:rsidP="000F71B6">
            <w:pPr>
              <w:jc w:val="center"/>
              <w:rPr>
                <w:sz w:val="18"/>
              </w:rPr>
            </w:pPr>
            <w:r>
              <w:rPr>
                <w:sz w:val="18"/>
              </w:rPr>
              <w:t>2016</w:t>
            </w:r>
          </w:p>
        </w:tc>
        <w:tc>
          <w:tcPr>
            <w:tcW w:w="1350" w:type="dxa"/>
            <w:tcBorders>
              <w:top w:val="nil"/>
            </w:tcBorders>
          </w:tcPr>
          <w:p w14:paraId="42A759FF" w14:textId="77777777" w:rsidR="000F71B6" w:rsidRPr="001F3468" w:rsidRDefault="000F71B6" w:rsidP="000F71B6">
            <w:pPr>
              <w:jc w:val="center"/>
              <w:rPr>
                <w:sz w:val="18"/>
              </w:rPr>
            </w:pPr>
            <w:r>
              <w:rPr>
                <w:sz w:val="18"/>
              </w:rPr>
              <w:t>13</w:t>
            </w:r>
          </w:p>
        </w:tc>
        <w:tc>
          <w:tcPr>
            <w:tcW w:w="1440" w:type="dxa"/>
            <w:tcBorders>
              <w:top w:val="nil"/>
            </w:tcBorders>
          </w:tcPr>
          <w:p w14:paraId="2934634E" w14:textId="77777777" w:rsidR="000F71B6" w:rsidRPr="001F3468" w:rsidRDefault="000F71B6" w:rsidP="000F71B6">
            <w:pPr>
              <w:jc w:val="center"/>
              <w:rPr>
                <w:sz w:val="18"/>
              </w:rPr>
            </w:pPr>
            <w:r>
              <w:rPr>
                <w:sz w:val="18"/>
              </w:rPr>
              <w:t>13</w:t>
            </w:r>
          </w:p>
        </w:tc>
        <w:tc>
          <w:tcPr>
            <w:tcW w:w="900" w:type="dxa"/>
            <w:tcBorders>
              <w:top w:val="single" w:sz="6" w:space="0" w:color="auto"/>
              <w:left w:val="single" w:sz="6" w:space="0" w:color="auto"/>
              <w:bottom w:val="single" w:sz="6" w:space="0" w:color="auto"/>
              <w:right w:val="nil"/>
            </w:tcBorders>
          </w:tcPr>
          <w:p w14:paraId="59D26EBE" w14:textId="77777777" w:rsidR="000F71B6" w:rsidRPr="00C57943" w:rsidRDefault="000F71B6" w:rsidP="000F71B6">
            <w:pPr>
              <w:spacing w:before="20" w:after="20"/>
              <w:jc w:val="center"/>
              <w:rPr>
                <w:sz w:val="18"/>
                <w:szCs w:val="18"/>
              </w:rPr>
            </w:pPr>
            <w:r w:rsidRPr="00C57943">
              <w:rPr>
                <w:sz w:val="18"/>
                <w:szCs w:val="18"/>
              </w:rPr>
              <w:t>50</w:t>
            </w:r>
          </w:p>
        </w:tc>
        <w:tc>
          <w:tcPr>
            <w:tcW w:w="1080" w:type="dxa"/>
            <w:tcBorders>
              <w:top w:val="single" w:sz="6" w:space="0" w:color="auto"/>
              <w:left w:val="single" w:sz="6" w:space="0" w:color="auto"/>
              <w:bottom w:val="single" w:sz="6" w:space="0" w:color="auto"/>
              <w:right w:val="nil"/>
            </w:tcBorders>
          </w:tcPr>
          <w:p w14:paraId="78EF4CD5" w14:textId="77777777" w:rsidR="000F71B6" w:rsidRPr="00C57943" w:rsidRDefault="000F71B6" w:rsidP="000F71B6">
            <w:pPr>
              <w:spacing w:before="20" w:after="20"/>
              <w:jc w:val="center"/>
              <w:rPr>
                <w:sz w:val="18"/>
                <w:szCs w:val="18"/>
              </w:rPr>
            </w:pPr>
            <w:r w:rsidRPr="00C57943">
              <w:rPr>
                <w:sz w:val="18"/>
                <w:szCs w:val="18"/>
              </w:rPr>
              <w:t>30</w:t>
            </w:r>
          </w:p>
        </w:tc>
        <w:tc>
          <w:tcPr>
            <w:tcW w:w="2808" w:type="dxa"/>
            <w:tcBorders>
              <w:top w:val="single" w:sz="6" w:space="0" w:color="auto"/>
              <w:left w:val="single" w:sz="6" w:space="0" w:color="auto"/>
              <w:bottom w:val="single" w:sz="6" w:space="0" w:color="auto"/>
              <w:right w:val="single" w:sz="6" w:space="0" w:color="auto"/>
            </w:tcBorders>
          </w:tcPr>
          <w:p w14:paraId="0F63711B" w14:textId="77777777" w:rsidR="000F71B6" w:rsidRPr="00C57943" w:rsidRDefault="000F71B6" w:rsidP="000F71B6">
            <w:pPr>
              <w:spacing w:before="20" w:after="20"/>
              <w:rPr>
                <w:sz w:val="18"/>
                <w:szCs w:val="18"/>
              </w:rPr>
            </w:pPr>
            <w:r w:rsidRPr="00C57943">
              <w:rPr>
                <w:sz w:val="18"/>
                <w:szCs w:val="18"/>
              </w:rPr>
              <w:t>Discharge from petroleum, glass, and metal refineries; erosion of natural deposits; discharge from mines and chemical manufacturers; runoff from livestock lots (feed additive)</w:t>
            </w:r>
          </w:p>
        </w:tc>
      </w:tr>
      <w:tr w:rsidR="000F71B6" w:rsidRPr="00775F51" w14:paraId="0351C7EB" w14:textId="77777777" w:rsidTr="00920F4C">
        <w:tblPrEx>
          <w:tblCellMar>
            <w:left w:w="108" w:type="dxa"/>
            <w:right w:w="108" w:type="dxa"/>
          </w:tblCellMar>
        </w:tblPrEx>
        <w:trPr>
          <w:trHeight w:val="504"/>
          <w:jc w:val="center"/>
        </w:trPr>
        <w:tc>
          <w:tcPr>
            <w:tcW w:w="2268" w:type="dxa"/>
            <w:gridSpan w:val="2"/>
            <w:tcBorders>
              <w:top w:val="nil"/>
              <w:left w:val="single" w:sz="6" w:space="0" w:color="auto"/>
            </w:tcBorders>
          </w:tcPr>
          <w:p w14:paraId="3CBCCA89" w14:textId="165BCE22" w:rsidR="000F71B6" w:rsidRPr="00775F51" w:rsidRDefault="000F71B6" w:rsidP="000F71B6">
            <w:pPr>
              <w:ind w:left="180"/>
              <w:rPr>
                <w:sz w:val="18"/>
                <w:szCs w:val="18"/>
              </w:rPr>
            </w:pPr>
            <w:r w:rsidRPr="00BD0C92">
              <w:rPr>
                <w:sz w:val="18"/>
                <w:szCs w:val="18"/>
              </w:rPr>
              <w:t>Arsenic, ppb</w:t>
            </w:r>
          </w:p>
        </w:tc>
        <w:tc>
          <w:tcPr>
            <w:tcW w:w="990" w:type="dxa"/>
            <w:tcBorders>
              <w:top w:val="nil"/>
            </w:tcBorders>
          </w:tcPr>
          <w:p w14:paraId="31B2B6B9" w14:textId="5AFFB921" w:rsidR="000F71B6" w:rsidRPr="00775F51" w:rsidRDefault="000F71B6" w:rsidP="000F71B6">
            <w:pPr>
              <w:jc w:val="center"/>
              <w:rPr>
                <w:sz w:val="18"/>
                <w:szCs w:val="18"/>
              </w:rPr>
            </w:pPr>
            <w:r>
              <w:rPr>
                <w:sz w:val="18"/>
                <w:szCs w:val="18"/>
              </w:rPr>
              <w:t>2016</w:t>
            </w:r>
          </w:p>
        </w:tc>
        <w:tc>
          <w:tcPr>
            <w:tcW w:w="1350" w:type="dxa"/>
            <w:tcBorders>
              <w:top w:val="nil"/>
            </w:tcBorders>
          </w:tcPr>
          <w:p w14:paraId="30189F97" w14:textId="1F6E0B78" w:rsidR="000F71B6" w:rsidRPr="00775F51" w:rsidRDefault="000F71B6" w:rsidP="000F71B6">
            <w:pPr>
              <w:jc w:val="center"/>
              <w:rPr>
                <w:sz w:val="18"/>
                <w:szCs w:val="18"/>
              </w:rPr>
            </w:pPr>
            <w:r>
              <w:rPr>
                <w:sz w:val="18"/>
                <w:szCs w:val="18"/>
              </w:rPr>
              <w:t>6.8</w:t>
            </w:r>
          </w:p>
        </w:tc>
        <w:tc>
          <w:tcPr>
            <w:tcW w:w="1440" w:type="dxa"/>
            <w:tcBorders>
              <w:top w:val="nil"/>
            </w:tcBorders>
          </w:tcPr>
          <w:p w14:paraId="3BAF292A" w14:textId="5BBAC452" w:rsidR="000F71B6" w:rsidRPr="00775F51" w:rsidRDefault="000F71B6" w:rsidP="000F71B6">
            <w:pPr>
              <w:jc w:val="center"/>
              <w:rPr>
                <w:sz w:val="18"/>
                <w:szCs w:val="18"/>
              </w:rPr>
            </w:pPr>
            <w:r>
              <w:rPr>
                <w:sz w:val="18"/>
                <w:szCs w:val="18"/>
              </w:rPr>
              <w:t>6.8</w:t>
            </w:r>
          </w:p>
        </w:tc>
        <w:tc>
          <w:tcPr>
            <w:tcW w:w="900" w:type="dxa"/>
            <w:tcBorders>
              <w:top w:val="nil"/>
            </w:tcBorders>
          </w:tcPr>
          <w:p w14:paraId="49CB0AC5" w14:textId="270A73CE" w:rsidR="000F71B6" w:rsidRPr="00775F51" w:rsidRDefault="000F71B6" w:rsidP="000F71B6">
            <w:pPr>
              <w:spacing w:before="20" w:after="20"/>
              <w:jc w:val="center"/>
              <w:rPr>
                <w:sz w:val="18"/>
                <w:szCs w:val="18"/>
              </w:rPr>
            </w:pPr>
            <w:r w:rsidRPr="00FC48D0">
              <w:rPr>
                <w:sz w:val="18"/>
                <w:szCs w:val="18"/>
              </w:rPr>
              <w:t>10</w:t>
            </w:r>
          </w:p>
        </w:tc>
        <w:tc>
          <w:tcPr>
            <w:tcW w:w="1080" w:type="dxa"/>
            <w:tcBorders>
              <w:top w:val="nil"/>
            </w:tcBorders>
          </w:tcPr>
          <w:p w14:paraId="0D691198" w14:textId="57095C88" w:rsidR="000F71B6" w:rsidRPr="00775F51" w:rsidRDefault="000F71B6" w:rsidP="000F71B6">
            <w:pPr>
              <w:spacing w:before="20" w:after="20"/>
              <w:jc w:val="center"/>
              <w:rPr>
                <w:sz w:val="18"/>
                <w:szCs w:val="18"/>
              </w:rPr>
            </w:pPr>
            <w:r>
              <w:rPr>
                <w:sz w:val="18"/>
                <w:szCs w:val="18"/>
              </w:rPr>
              <w:t>0.004</w:t>
            </w:r>
          </w:p>
        </w:tc>
        <w:tc>
          <w:tcPr>
            <w:tcW w:w="2808" w:type="dxa"/>
            <w:tcBorders>
              <w:top w:val="nil"/>
              <w:right w:val="single" w:sz="6" w:space="0" w:color="auto"/>
            </w:tcBorders>
          </w:tcPr>
          <w:p w14:paraId="12D4A886" w14:textId="1D2FBE2D" w:rsidR="000F71B6" w:rsidRPr="00775F51" w:rsidRDefault="000F71B6" w:rsidP="000F71B6">
            <w:pPr>
              <w:spacing w:before="20" w:after="20"/>
              <w:rPr>
                <w:sz w:val="18"/>
                <w:szCs w:val="18"/>
              </w:rPr>
            </w:pPr>
            <w:r w:rsidRPr="00BD0C92">
              <w:rPr>
                <w:sz w:val="18"/>
                <w:szCs w:val="18"/>
              </w:rPr>
              <w:t>Erosion of natural deposits; runoff from orchards; glass and electronics production wastes</w:t>
            </w:r>
          </w:p>
        </w:tc>
      </w:tr>
    </w:tbl>
    <w:p w14:paraId="4FF95371" w14:textId="77777777" w:rsidR="00B45A37" w:rsidRDefault="00B45A37" w:rsidP="00294205">
      <w:pPr>
        <w:spacing w:before="240" w:after="240"/>
        <w:jc w:val="center"/>
        <w:rPr>
          <w:b/>
          <w:sz w:val="26"/>
        </w:rPr>
      </w:pPr>
    </w:p>
    <w:p w14:paraId="7A3F9BEA" w14:textId="3408C84F"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C39EB9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B45A37">
        <w:rPr>
          <w:rFonts w:ascii="Times New Roman" w:hAnsi="Times New Roman"/>
          <w:b/>
          <w:i/>
          <w:u w:val="single"/>
        </w:rPr>
        <w:t>Kern Ridge Growers DiGiorgio</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80FAB2B" w14:textId="77777777" w:rsidR="00B45A37" w:rsidRDefault="00B45A37" w:rsidP="00B45A37">
      <w:pPr>
        <w:pStyle w:val="BodyText"/>
        <w:spacing w:before="0"/>
        <w:jc w:val="left"/>
        <w:rPr>
          <w:rFonts w:ascii="Times New Roman" w:hAnsi="Times New Roman"/>
          <w:iCs/>
          <w:sz w:val="20"/>
          <w:u w:val="single"/>
        </w:rPr>
      </w:pPr>
      <w:r>
        <w:rPr>
          <w:rFonts w:ascii="Times New Roman" w:hAnsi="Times New Roman"/>
          <w:snapToGrid w:val="0"/>
          <w:sz w:val="20"/>
          <w:u w:val="single"/>
        </w:rPr>
        <w:t xml:space="preserve">This system has water that fails the maximum contaminant level for nitrate. </w:t>
      </w:r>
      <w:r>
        <w:rPr>
          <w:rFonts w:ascii="Times New Roman" w:hAnsi="Times New Roman"/>
          <w:iCs/>
          <w:sz w:val="20"/>
          <w:u w:val="single"/>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45A37" w:rsidRPr="00F41F91" w14:paraId="1405D2B4" w14:textId="77777777" w:rsidTr="00310B47">
        <w:trPr>
          <w:trHeight w:val="504"/>
        </w:trPr>
        <w:tc>
          <w:tcPr>
            <w:tcW w:w="2095" w:type="dxa"/>
            <w:tcBorders>
              <w:top w:val="double" w:sz="6" w:space="0" w:color="auto"/>
              <w:left w:val="single" w:sz="4" w:space="0" w:color="auto"/>
              <w:bottom w:val="single" w:sz="18" w:space="0" w:color="auto"/>
              <w:right w:val="single" w:sz="4" w:space="0" w:color="auto"/>
            </w:tcBorders>
          </w:tcPr>
          <w:p w14:paraId="29967769" w14:textId="66FE25A9" w:rsidR="00B45A37" w:rsidRPr="00F41F91" w:rsidRDefault="00B45A37" w:rsidP="00B45A37">
            <w:pPr>
              <w:pStyle w:val="BodyText"/>
              <w:spacing w:before="0"/>
              <w:jc w:val="left"/>
              <w:rPr>
                <w:rFonts w:ascii="Times New Roman" w:hAnsi="Times New Roman"/>
                <w:b/>
                <w:sz w:val="26"/>
              </w:rPr>
            </w:pPr>
            <w:r>
              <w:rPr>
                <w:rFonts w:ascii="Times New Roman" w:hAnsi="Times New Roman"/>
                <w:sz w:val="20"/>
              </w:rPr>
              <w:t>Nitrate exceedance</w:t>
            </w:r>
          </w:p>
        </w:tc>
        <w:tc>
          <w:tcPr>
            <w:tcW w:w="2203" w:type="dxa"/>
            <w:tcBorders>
              <w:top w:val="double" w:sz="6" w:space="0" w:color="auto"/>
              <w:left w:val="single" w:sz="4" w:space="0" w:color="auto"/>
              <w:bottom w:val="single" w:sz="18" w:space="0" w:color="auto"/>
              <w:right w:val="single" w:sz="4" w:space="0" w:color="auto"/>
            </w:tcBorders>
          </w:tcPr>
          <w:p w14:paraId="0C6FD2A3" w14:textId="3EF7B96F" w:rsidR="00B45A37" w:rsidRPr="00F41F91" w:rsidRDefault="00B45A37" w:rsidP="00B45A37">
            <w:pPr>
              <w:pStyle w:val="BodyText"/>
              <w:spacing w:before="0"/>
              <w:jc w:val="left"/>
              <w:rPr>
                <w:rFonts w:ascii="Times New Roman" w:hAnsi="Times New Roman"/>
                <w:b/>
                <w:sz w:val="26"/>
              </w:rPr>
            </w:pPr>
            <w:r>
              <w:rPr>
                <w:rFonts w:ascii="Times New Roman" w:hAnsi="Times New Roman"/>
                <w:sz w:val="20"/>
              </w:rPr>
              <w:t>Well water is high in nitrate</w:t>
            </w:r>
          </w:p>
        </w:tc>
        <w:tc>
          <w:tcPr>
            <w:tcW w:w="2203" w:type="dxa"/>
            <w:tcBorders>
              <w:top w:val="double" w:sz="6" w:space="0" w:color="auto"/>
              <w:left w:val="single" w:sz="4" w:space="0" w:color="auto"/>
              <w:bottom w:val="single" w:sz="18" w:space="0" w:color="auto"/>
              <w:right w:val="single" w:sz="4" w:space="0" w:color="auto"/>
            </w:tcBorders>
          </w:tcPr>
          <w:p w14:paraId="38F06260" w14:textId="4091A686" w:rsidR="00B45A37" w:rsidRPr="00F41F91" w:rsidRDefault="00B45A37" w:rsidP="00B45A37">
            <w:pPr>
              <w:pStyle w:val="BodyText"/>
              <w:spacing w:before="0"/>
              <w:jc w:val="left"/>
              <w:rPr>
                <w:rFonts w:ascii="Times New Roman" w:hAnsi="Times New Roman"/>
                <w:b/>
                <w:sz w:val="26"/>
              </w:rPr>
            </w:pPr>
            <w:r>
              <w:rPr>
                <w:rFonts w:ascii="Times New Roman" w:hAnsi="Times New Roman"/>
                <w:sz w:val="20"/>
              </w:rPr>
              <w:t>Continuous</w:t>
            </w:r>
          </w:p>
        </w:tc>
        <w:tc>
          <w:tcPr>
            <w:tcW w:w="2203" w:type="dxa"/>
            <w:tcBorders>
              <w:top w:val="double" w:sz="6" w:space="0" w:color="auto"/>
              <w:left w:val="single" w:sz="4" w:space="0" w:color="auto"/>
              <w:bottom w:val="single" w:sz="18" w:space="0" w:color="auto"/>
              <w:right w:val="single" w:sz="4" w:space="0" w:color="auto"/>
            </w:tcBorders>
          </w:tcPr>
          <w:p w14:paraId="78FAC853" w14:textId="2EAE3C4C" w:rsidR="00B45A37" w:rsidRPr="00F41F91" w:rsidRDefault="00B45A37" w:rsidP="00B45A37">
            <w:pPr>
              <w:pStyle w:val="BodyText"/>
              <w:spacing w:before="0"/>
              <w:jc w:val="left"/>
              <w:rPr>
                <w:rFonts w:ascii="Times New Roman" w:hAnsi="Times New Roman"/>
                <w:b/>
                <w:sz w:val="26"/>
              </w:rPr>
            </w:pPr>
            <w:r>
              <w:rPr>
                <w:rFonts w:ascii="Times New Roman" w:hAnsi="Times New Roman"/>
                <w:sz w:val="20"/>
              </w:rPr>
              <w:t>The Water System is conducting quarterly monitoring and public notification</w:t>
            </w:r>
          </w:p>
        </w:tc>
        <w:tc>
          <w:tcPr>
            <w:tcW w:w="2096" w:type="dxa"/>
            <w:tcBorders>
              <w:top w:val="double" w:sz="6" w:space="0" w:color="auto"/>
              <w:left w:val="single" w:sz="4" w:space="0" w:color="auto"/>
              <w:bottom w:val="single" w:sz="18" w:space="0" w:color="auto"/>
              <w:right w:val="single" w:sz="4" w:space="0" w:color="auto"/>
            </w:tcBorders>
          </w:tcPr>
          <w:p w14:paraId="47E414FC" w14:textId="6D4BEC60" w:rsidR="00B45A37" w:rsidRPr="00F41F91" w:rsidRDefault="00B45A37" w:rsidP="00B45A37">
            <w:pPr>
              <w:pStyle w:val="BodyText"/>
              <w:spacing w:before="0"/>
              <w:jc w:val="left"/>
              <w:rPr>
                <w:rFonts w:ascii="Times New Roman" w:hAnsi="Times New Roman"/>
                <w:b/>
                <w:sz w:val="26"/>
              </w:rPr>
            </w:pPr>
            <w:r>
              <w:rPr>
                <w:rFonts w:ascii="Times New Roman" w:hAnsi="Times New Roman"/>
                <w:sz w:val="2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B45A37" w:rsidRPr="00F41F91" w14:paraId="28125CA4" w14:textId="77777777" w:rsidTr="00310B47">
        <w:trPr>
          <w:trHeight w:val="504"/>
        </w:trPr>
        <w:tc>
          <w:tcPr>
            <w:tcW w:w="2095" w:type="dxa"/>
            <w:tcBorders>
              <w:top w:val="double" w:sz="6" w:space="0" w:color="auto"/>
              <w:bottom w:val="single" w:sz="18" w:space="0" w:color="auto"/>
            </w:tcBorders>
            <w:shd w:val="clear" w:color="auto" w:fill="auto"/>
          </w:tcPr>
          <w:p w14:paraId="3E70FDFC" w14:textId="14B804A1" w:rsidR="00B45A37" w:rsidRPr="00F41F91" w:rsidRDefault="00B45A37" w:rsidP="00B45A37">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0FCC880A" w14:textId="729661BD" w:rsidR="00B45A37" w:rsidRPr="00F41F91" w:rsidRDefault="00B45A37" w:rsidP="00B45A37">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348B92CB" w14:textId="0E3073EB" w:rsidR="00B45A37" w:rsidRPr="00F41F91" w:rsidRDefault="00B45A37" w:rsidP="00B45A37">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698B4132" w14:textId="73DBB358" w:rsidR="00B45A37" w:rsidRPr="00F41F91" w:rsidRDefault="00B45A37" w:rsidP="00B45A37">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1E5117FF" w14:textId="4E7C20EB" w:rsidR="00B45A37" w:rsidRPr="00F41F91" w:rsidRDefault="00B45A37" w:rsidP="00B45A37">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1016560B"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B756C8">
      <w:rPr>
        <w:i/>
        <w:iCs/>
        <w:u w:val="single"/>
      </w:rPr>
      <w:t xml:space="preserve">                                 Kern Ridge Growers DiGiorgio</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71B6"/>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17F27"/>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5A37"/>
    <w:rsid w:val="00B46FE7"/>
    <w:rsid w:val="00B51879"/>
    <w:rsid w:val="00B552D9"/>
    <w:rsid w:val="00B56F52"/>
    <w:rsid w:val="00B56F6C"/>
    <w:rsid w:val="00B606D3"/>
    <w:rsid w:val="00B646BC"/>
    <w:rsid w:val="00B67C49"/>
    <w:rsid w:val="00B756C8"/>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B45A37"/>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2259</Words>
  <Characters>12319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4</cp:revision>
  <cp:lastPrinted>2020-02-07T22:54:00Z</cp:lastPrinted>
  <dcterms:created xsi:type="dcterms:W3CDTF">2020-04-20T17:15:00Z</dcterms:created>
  <dcterms:modified xsi:type="dcterms:W3CDTF">2020-04-20T18:23:00Z</dcterms:modified>
</cp:coreProperties>
</file>