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1F786E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94C7A" w:rsidRPr="005162DE">
        <w:rPr>
          <w:rFonts w:ascii="Arial" w:hAnsi="Arial" w:cs="Arial"/>
          <w:sz w:val="24"/>
          <w:szCs w:val="24"/>
        </w:rPr>
        <w:t xml:space="preserve"> </w:t>
      </w:r>
      <w:r w:rsidR="00F736A2" w:rsidRPr="006651F1">
        <w:rPr>
          <w:rFonts w:ascii="Arial" w:hAnsi="Arial" w:cs="Arial"/>
          <w:sz w:val="24"/>
          <w:szCs w:val="24"/>
          <w:u w:val="single"/>
        </w:rPr>
        <w:t>Grimmway Farms - David Road</w:t>
      </w:r>
    </w:p>
    <w:p w14:paraId="65A99AB1" w14:textId="5063685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736A2" w:rsidRPr="00F736A2">
        <w:rPr>
          <w:rFonts w:ascii="Arial" w:hAnsi="Arial" w:cs="Arial"/>
          <w:sz w:val="24"/>
          <w:szCs w:val="24"/>
          <w:u w:val="single"/>
        </w:rPr>
        <w:t>05/29/2024.</w:t>
      </w:r>
    </w:p>
    <w:p w14:paraId="21C05768" w14:textId="32A5A41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736A2" w:rsidRPr="006651F1">
        <w:rPr>
          <w:rFonts w:ascii="Arial" w:hAnsi="Arial" w:cs="Arial"/>
          <w:sz w:val="24"/>
          <w:szCs w:val="24"/>
          <w:u w:val="single"/>
        </w:rPr>
        <w:t>Ground Water</w:t>
      </w:r>
    </w:p>
    <w:p w14:paraId="6AE5ED8C" w14:textId="2F06217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736A2" w:rsidRPr="00815B5C">
        <w:rPr>
          <w:rFonts w:ascii="Arial" w:hAnsi="Arial" w:cs="Arial"/>
          <w:sz w:val="24"/>
          <w:szCs w:val="24"/>
          <w:u w:val="single"/>
        </w:rPr>
        <w:t>Well 0</w:t>
      </w:r>
      <w:r w:rsidR="00DD6C96">
        <w:rPr>
          <w:rFonts w:ascii="Arial" w:hAnsi="Arial" w:cs="Arial"/>
          <w:sz w:val="24"/>
          <w:szCs w:val="24"/>
          <w:u w:val="single"/>
        </w:rPr>
        <w:t>2</w:t>
      </w:r>
      <w:r w:rsidR="00F736A2" w:rsidRPr="00815B5C">
        <w:rPr>
          <w:rFonts w:ascii="Arial" w:hAnsi="Arial" w:cs="Arial"/>
          <w:sz w:val="24"/>
          <w:szCs w:val="24"/>
          <w:u w:val="single"/>
        </w:rPr>
        <w:t xml:space="preserve"> onsite of David Road location</w:t>
      </w:r>
    </w:p>
    <w:p w14:paraId="11D6F99D" w14:textId="4EAB1F36" w:rsidR="004263A6" w:rsidRPr="00F736A2" w:rsidRDefault="004263A6" w:rsidP="0092687A">
      <w:pPr>
        <w:spacing w:after="240"/>
        <w:rPr>
          <w:rFonts w:ascii="Arial" w:hAnsi="Arial" w:cs="Arial"/>
          <w:sz w:val="24"/>
          <w:szCs w:val="24"/>
          <w:u w:val="single"/>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736A2" w:rsidRPr="00F736A2">
        <w:rPr>
          <w:rFonts w:ascii="Arial" w:hAnsi="Arial" w:cs="Arial"/>
          <w:sz w:val="24"/>
          <w:szCs w:val="24"/>
          <w:u w:val="single"/>
        </w:rPr>
        <w:t>N/A</w:t>
      </w:r>
    </w:p>
    <w:p w14:paraId="55CC3D7E" w14:textId="26722DB1" w:rsidR="004263A6" w:rsidRPr="00F736A2" w:rsidRDefault="004263A6" w:rsidP="0092687A">
      <w:pPr>
        <w:spacing w:after="240"/>
        <w:rPr>
          <w:rFonts w:ascii="Arial" w:hAnsi="Arial" w:cs="Arial"/>
          <w:sz w:val="24"/>
          <w:szCs w:val="24"/>
          <w:u w:val="single"/>
        </w:rPr>
      </w:pPr>
      <w:r w:rsidRPr="005162DE">
        <w:rPr>
          <w:rFonts w:ascii="Arial" w:hAnsi="Arial" w:cs="Arial"/>
          <w:sz w:val="24"/>
          <w:szCs w:val="24"/>
        </w:rPr>
        <w:t xml:space="preserve">Time and Place of Regularly Scheduled Board Meetings for Public Participation: </w:t>
      </w:r>
      <w:r w:rsidR="00F736A2" w:rsidRPr="00F736A2">
        <w:rPr>
          <w:rFonts w:ascii="Arial" w:hAnsi="Arial" w:cs="Arial"/>
          <w:sz w:val="24"/>
          <w:szCs w:val="24"/>
          <w:u w:val="single"/>
        </w:rPr>
        <w:t>N/A</w:t>
      </w:r>
    </w:p>
    <w:p w14:paraId="175FE9EF" w14:textId="1367378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736A2" w:rsidRPr="006651F1">
        <w:rPr>
          <w:rFonts w:ascii="Arial" w:hAnsi="Arial" w:cs="Arial"/>
          <w:sz w:val="24"/>
          <w:szCs w:val="24"/>
          <w:u w:val="single"/>
        </w:rPr>
        <w:t>Michael Riccomini at 661-854-6260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CC2CB75"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AD1B13">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C3D1FD8" w14:textId="77777777" w:rsidR="00AD1B13" w:rsidRDefault="00AD1B13" w:rsidP="00AD1B13">
      <w:pPr>
        <w:spacing w:after="180"/>
        <w:rPr>
          <w:rFonts w:ascii="Arial" w:hAnsi="Arial" w:cs="Arial"/>
          <w:sz w:val="24"/>
          <w:szCs w:val="24"/>
          <w:lang w:val="es-MX"/>
        </w:rPr>
      </w:pPr>
      <w:r>
        <w:rPr>
          <w:rFonts w:ascii="Arial" w:hAnsi="Arial" w:cs="Arial"/>
          <w:sz w:val="24"/>
          <w:szCs w:val="24"/>
        </w:rPr>
        <w:t>Language in Spanish</w:t>
      </w:r>
      <w:r>
        <w:rPr>
          <w:rFonts w:ascii="Arial" w:hAnsi="Arial" w:cs="Arial"/>
          <w:sz w:val="24"/>
          <w:szCs w:val="24"/>
          <w:lang w:val="es-MX"/>
        </w:rPr>
        <w:t xml:space="preserve">:  Este informe contiene información muy importante sobre su agua para beber.  Favor de comunicarse </w:t>
      </w:r>
      <w:proofErr w:type="spellStart"/>
      <w:r>
        <w:rPr>
          <w:rFonts w:ascii="Arial" w:hAnsi="Arial" w:cs="Arial"/>
          <w:sz w:val="24"/>
          <w:szCs w:val="24"/>
          <w:lang w:val="es-MX"/>
        </w:rPr>
        <w:t>Grimmway</w:t>
      </w:r>
      <w:proofErr w:type="spellEnd"/>
      <w:r>
        <w:rPr>
          <w:rFonts w:ascii="Arial" w:hAnsi="Arial" w:cs="Arial"/>
          <w:sz w:val="24"/>
          <w:szCs w:val="24"/>
          <w:lang w:val="es-MX"/>
        </w:rPr>
        <w:t xml:space="preserve"> </w:t>
      </w:r>
      <w:proofErr w:type="spellStart"/>
      <w:r>
        <w:rPr>
          <w:rFonts w:ascii="Arial" w:hAnsi="Arial" w:cs="Arial"/>
          <w:sz w:val="24"/>
          <w:szCs w:val="24"/>
          <w:lang w:val="es-MX"/>
        </w:rPr>
        <w:t>Farms</w:t>
      </w:r>
      <w:proofErr w:type="spellEnd"/>
      <w:r>
        <w:rPr>
          <w:rFonts w:ascii="Arial" w:hAnsi="Arial" w:cs="Arial"/>
          <w:sz w:val="24"/>
          <w:szCs w:val="24"/>
          <w:lang w:val="es-MX"/>
        </w:rPr>
        <w:t xml:space="preserve"> – David Road a 661-854-6260 para asistirlo en español.</w:t>
      </w:r>
    </w:p>
    <w:p w14:paraId="7FFB8618" w14:textId="77777777" w:rsidR="00AD1B13" w:rsidRDefault="00AD1B13" w:rsidP="00AD1B13">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lang w:eastAsia="zh-CN"/>
        </w:rPr>
        <w:t xml:space="preserve"> </w:t>
      </w:r>
      <w:proofErr w:type="spellStart"/>
      <w:r>
        <w:rPr>
          <w:rFonts w:ascii="Arial" w:hAnsi="Arial" w:cs="Arial"/>
          <w:sz w:val="24"/>
          <w:szCs w:val="24"/>
          <w:lang w:val="es-MX"/>
        </w:rPr>
        <w:t>Grimmway</w:t>
      </w:r>
      <w:proofErr w:type="spellEnd"/>
      <w:r>
        <w:rPr>
          <w:rFonts w:ascii="Arial" w:hAnsi="Arial" w:cs="Arial"/>
          <w:sz w:val="24"/>
          <w:szCs w:val="24"/>
          <w:lang w:val="es-MX"/>
        </w:rPr>
        <w:t xml:space="preserve"> </w:t>
      </w:r>
      <w:proofErr w:type="spellStart"/>
      <w:r>
        <w:rPr>
          <w:rFonts w:ascii="Arial" w:hAnsi="Arial" w:cs="Arial"/>
          <w:sz w:val="24"/>
          <w:szCs w:val="24"/>
          <w:lang w:val="es-MX"/>
        </w:rPr>
        <w:t>Farms</w:t>
      </w:r>
      <w:proofErr w:type="spellEnd"/>
      <w:r>
        <w:rPr>
          <w:rFonts w:ascii="Arial" w:hAnsi="Arial" w:cs="Arial"/>
          <w:sz w:val="24"/>
          <w:szCs w:val="24"/>
          <w:lang w:val="es-MX"/>
        </w:rPr>
        <w:t xml:space="preserve"> – David Road</w:t>
      </w:r>
      <w:r>
        <w:rPr>
          <w:rFonts w:ascii="Arial" w:eastAsia="PMingLiU" w:hAnsi="Arial" w:cs="Arial"/>
          <w:sz w:val="24"/>
          <w:szCs w:val="24"/>
          <w:lang w:val="es-MX"/>
        </w:rPr>
        <w:t xml:space="preserve"> </w:t>
      </w:r>
      <w:r>
        <w:rPr>
          <w:rFonts w:ascii="SimSun" w:eastAsia="SimSun" w:hAnsi="SimSun" w:cs="Arial" w:hint="eastAsia"/>
          <w:sz w:val="24"/>
          <w:szCs w:val="24"/>
          <w:lang w:eastAsia="zh-CN"/>
        </w:rPr>
        <w:t>以获得中文的帮助</w:t>
      </w:r>
      <w:r>
        <w:rPr>
          <w:rFonts w:ascii="SimSun" w:eastAsia="SimSun" w:hAnsi="SimSun" w:cs="Arial" w:hint="eastAsia"/>
          <w:sz w:val="24"/>
          <w:szCs w:val="24"/>
        </w:rPr>
        <w:t>:</w:t>
      </w:r>
      <w:r>
        <w:rPr>
          <w:rFonts w:ascii="Arial" w:eastAsia="PMingLiU" w:hAnsi="Arial" w:cs="Arial"/>
          <w:sz w:val="24"/>
          <w:szCs w:val="24"/>
        </w:rPr>
        <w:t xml:space="preserve"> </w:t>
      </w:r>
      <w:r>
        <w:rPr>
          <w:rFonts w:ascii="Arial" w:hAnsi="Arial" w:cs="Arial"/>
          <w:sz w:val="24"/>
          <w:szCs w:val="24"/>
          <w:lang w:val="es-MX"/>
        </w:rPr>
        <w:t>661-854-6260</w:t>
      </w:r>
      <w:r>
        <w:rPr>
          <w:rFonts w:ascii="Arial" w:eastAsia="PMingLiU" w:hAnsi="Arial" w:cs="Arial"/>
          <w:sz w:val="24"/>
          <w:szCs w:val="24"/>
        </w:rPr>
        <w:t>.</w:t>
      </w:r>
    </w:p>
    <w:p w14:paraId="6F5444D2" w14:textId="77777777" w:rsidR="00AD1B13" w:rsidRDefault="00AD1B13" w:rsidP="00AD1B13">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 xml:space="preserve">Ang pag-uulat na ito ay naglalaman ng mahalagang impormasyon tungkol sa inyong inuming tubig.  Mangyaring makipag-ugnayan sa </w:t>
      </w:r>
      <w:proofErr w:type="spellStart"/>
      <w:r>
        <w:rPr>
          <w:rFonts w:ascii="Arial" w:hAnsi="Arial" w:cs="Arial"/>
          <w:sz w:val="24"/>
          <w:szCs w:val="24"/>
          <w:lang w:val="es-MX"/>
        </w:rPr>
        <w:t>Grimmway</w:t>
      </w:r>
      <w:proofErr w:type="spellEnd"/>
      <w:r>
        <w:rPr>
          <w:rFonts w:ascii="Arial" w:hAnsi="Arial" w:cs="Arial"/>
          <w:sz w:val="24"/>
          <w:szCs w:val="24"/>
          <w:lang w:val="es-MX"/>
        </w:rPr>
        <w:t xml:space="preserve"> </w:t>
      </w:r>
      <w:proofErr w:type="spellStart"/>
      <w:r>
        <w:rPr>
          <w:rFonts w:ascii="Arial" w:hAnsi="Arial" w:cs="Arial"/>
          <w:sz w:val="24"/>
          <w:szCs w:val="24"/>
          <w:lang w:val="es-MX"/>
        </w:rPr>
        <w:t>Farms</w:t>
      </w:r>
      <w:proofErr w:type="spellEnd"/>
      <w:r>
        <w:rPr>
          <w:rFonts w:ascii="Arial" w:hAnsi="Arial" w:cs="Arial"/>
          <w:sz w:val="24"/>
          <w:szCs w:val="24"/>
          <w:lang w:val="es-MX"/>
        </w:rPr>
        <w:t xml:space="preserve"> – David Road</w:t>
      </w:r>
      <w:r>
        <w:rPr>
          <w:rFonts w:ascii="Arial" w:hAnsi="Arial" w:cs="Arial"/>
          <w:sz w:val="24"/>
          <w:szCs w:val="24"/>
        </w:rPr>
        <w:t xml:space="preserve"> o </w:t>
      </w:r>
      <w:r>
        <w:rPr>
          <w:rFonts w:ascii="Arial" w:hAnsi="Arial" w:cs="Arial"/>
          <w:sz w:val="24"/>
          <w:szCs w:val="24"/>
          <w:lang w:val="fil-PH"/>
        </w:rPr>
        <w:t xml:space="preserve">tumawag sa </w:t>
      </w:r>
      <w:r>
        <w:rPr>
          <w:rFonts w:ascii="Arial" w:hAnsi="Arial" w:cs="Arial"/>
          <w:sz w:val="24"/>
          <w:szCs w:val="24"/>
          <w:lang w:val="es-MX"/>
        </w:rPr>
        <w:t xml:space="preserve">661-854-6260 </w:t>
      </w:r>
      <w:r>
        <w:rPr>
          <w:rFonts w:ascii="Arial" w:hAnsi="Arial" w:cs="Arial"/>
          <w:sz w:val="24"/>
          <w:szCs w:val="24"/>
          <w:lang w:val="fil-PH"/>
        </w:rPr>
        <w:t>para matulungan sa wikang Tagalog</w:t>
      </w:r>
      <w:r>
        <w:rPr>
          <w:rFonts w:ascii="Arial" w:hAnsi="Arial" w:cs="Arial"/>
          <w:sz w:val="24"/>
          <w:szCs w:val="24"/>
        </w:rPr>
        <w:t>.</w:t>
      </w:r>
    </w:p>
    <w:p w14:paraId="0EE1211B" w14:textId="77777777" w:rsidR="00AD1B13" w:rsidRDefault="00AD1B13" w:rsidP="00AD1B13">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xml:space="preserve">:  Báo cáo này chứa thông tin quan trọng về nước uống của bạn.  Xin vui lòng liên hệ </w:t>
      </w:r>
      <w:proofErr w:type="spellStart"/>
      <w:r>
        <w:rPr>
          <w:rFonts w:ascii="Arial" w:hAnsi="Arial" w:cs="Arial"/>
          <w:sz w:val="24"/>
          <w:szCs w:val="24"/>
          <w:lang w:val="es-MX"/>
        </w:rPr>
        <w:t>Grimmway</w:t>
      </w:r>
      <w:proofErr w:type="spellEnd"/>
      <w:r>
        <w:rPr>
          <w:rFonts w:ascii="Arial" w:hAnsi="Arial" w:cs="Arial"/>
          <w:sz w:val="24"/>
          <w:szCs w:val="24"/>
          <w:lang w:val="es-MX"/>
        </w:rPr>
        <w:t xml:space="preserve"> </w:t>
      </w:r>
      <w:proofErr w:type="spellStart"/>
      <w:r>
        <w:rPr>
          <w:rFonts w:ascii="Arial" w:hAnsi="Arial" w:cs="Arial"/>
          <w:sz w:val="24"/>
          <w:szCs w:val="24"/>
          <w:lang w:val="es-MX"/>
        </w:rPr>
        <w:t>Farms</w:t>
      </w:r>
      <w:proofErr w:type="spellEnd"/>
      <w:r>
        <w:rPr>
          <w:rFonts w:ascii="Arial" w:hAnsi="Arial" w:cs="Arial"/>
          <w:sz w:val="24"/>
          <w:szCs w:val="24"/>
          <w:lang w:val="es-MX"/>
        </w:rPr>
        <w:t xml:space="preserve"> – David Road </w:t>
      </w:r>
      <w:r>
        <w:rPr>
          <w:rFonts w:ascii="Arial" w:hAnsi="Arial" w:cs="Arial"/>
          <w:sz w:val="24"/>
          <w:szCs w:val="24"/>
          <w:lang w:val="vi-VN"/>
        </w:rPr>
        <w:t xml:space="preserve">tại </w:t>
      </w:r>
      <w:r>
        <w:rPr>
          <w:rFonts w:ascii="Arial" w:hAnsi="Arial" w:cs="Arial"/>
          <w:sz w:val="24"/>
          <w:szCs w:val="24"/>
          <w:lang w:val="es-MX"/>
        </w:rPr>
        <w:t xml:space="preserve">661-854-6260 </w:t>
      </w:r>
      <w:r>
        <w:rPr>
          <w:rFonts w:ascii="Arial" w:hAnsi="Arial" w:cs="Arial"/>
          <w:sz w:val="24"/>
          <w:szCs w:val="24"/>
          <w:lang w:val="vi-VN"/>
        </w:rPr>
        <w:t>để được hỗ trợ giúp bằng tiếng Việt.</w:t>
      </w:r>
    </w:p>
    <w:p w14:paraId="76F47AA3" w14:textId="0EE1D2A9" w:rsidR="006537F6" w:rsidRDefault="00AD1B13" w:rsidP="00AD1B13">
      <w:pPr>
        <w:spacing w:after="180"/>
        <w:rPr>
          <w:rFonts w:ascii="Arial" w:hAnsi="Arial" w:cs="Arial"/>
          <w:sz w:val="24"/>
          <w:szCs w:val="24"/>
        </w:rPr>
      </w:pPr>
      <w:r>
        <w:rPr>
          <w:rFonts w:ascii="Arial" w:hAnsi="Arial" w:cs="Arial"/>
          <w:sz w:val="24"/>
          <w:szCs w:val="24"/>
        </w:rPr>
        <w:t xml:space="preserve">Language in Hmong:  </w:t>
      </w:r>
      <w:proofErr w:type="spellStart"/>
      <w:r>
        <w:rPr>
          <w:rFonts w:ascii="Arial" w:hAnsi="Arial" w:cs="Arial"/>
          <w:sz w:val="24"/>
          <w:szCs w:val="24"/>
        </w:rPr>
        <w:t>Tsab</w:t>
      </w:r>
      <w:proofErr w:type="spellEnd"/>
      <w:r>
        <w:rPr>
          <w:rFonts w:ascii="Arial" w:hAnsi="Arial" w:cs="Arial"/>
          <w:sz w:val="24"/>
          <w:szCs w:val="24"/>
        </w:rPr>
        <w:t xml:space="preserve"> </w:t>
      </w:r>
      <w:proofErr w:type="spellStart"/>
      <w:r>
        <w:rPr>
          <w:rFonts w:ascii="Arial" w:hAnsi="Arial" w:cs="Arial"/>
          <w:sz w:val="24"/>
          <w:szCs w:val="24"/>
        </w:rPr>
        <w:t>ntawv</w:t>
      </w:r>
      <w:proofErr w:type="spellEnd"/>
      <w:r>
        <w:rPr>
          <w:rFonts w:ascii="Arial" w:hAnsi="Arial" w:cs="Arial"/>
          <w:sz w:val="24"/>
          <w:szCs w:val="24"/>
        </w:rPr>
        <w:t xml:space="preserve"> no </w:t>
      </w:r>
      <w:proofErr w:type="spellStart"/>
      <w:r>
        <w:rPr>
          <w:rFonts w:ascii="Arial" w:hAnsi="Arial" w:cs="Arial"/>
          <w:sz w:val="24"/>
          <w:szCs w:val="24"/>
        </w:rPr>
        <w:t>muaj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ntsiab</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tseem</w:t>
      </w:r>
      <w:proofErr w:type="spellEnd"/>
      <w:r>
        <w:rPr>
          <w:rFonts w:ascii="Arial" w:hAnsi="Arial" w:cs="Arial"/>
          <w:sz w:val="24"/>
          <w:szCs w:val="24"/>
        </w:rPr>
        <w:t xml:space="preserve"> </w:t>
      </w:r>
      <w:proofErr w:type="spellStart"/>
      <w:r>
        <w:rPr>
          <w:rFonts w:ascii="Arial" w:hAnsi="Arial" w:cs="Arial"/>
          <w:sz w:val="24"/>
          <w:szCs w:val="24"/>
        </w:rPr>
        <w:t>ceeb</w:t>
      </w:r>
      <w:proofErr w:type="spellEnd"/>
      <w:r>
        <w:rPr>
          <w:rFonts w:ascii="Arial" w:hAnsi="Arial" w:cs="Arial"/>
          <w:sz w:val="24"/>
          <w:szCs w:val="24"/>
        </w:rPr>
        <w:t xml:space="preserve"> </w:t>
      </w:r>
      <w:proofErr w:type="spellStart"/>
      <w:r>
        <w:rPr>
          <w:rFonts w:ascii="Arial" w:hAnsi="Arial" w:cs="Arial"/>
          <w:sz w:val="24"/>
          <w:szCs w:val="24"/>
        </w:rPr>
        <w:t>txog</w:t>
      </w:r>
      <w:proofErr w:type="spellEnd"/>
      <w:r>
        <w:rPr>
          <w:rFonts w:ascii="Arial" w:hAnsi="Arial" w:cs="Arial"/>
          <w:sz w:val="24"/>
          <w:szCs w:val="24"/>
        </w:rPr>
        <w:t xml:space="preserve"> </w:t>
      </w:r>
      <w:proofErr w:type="spellStart"/>
      <w:r>
        <w:rPr>
          <w:rFonts w:ascii="Arial" w:hAnsi="Arial" w:cs="Arial"/>
          <w:sz w:val="24"/>
          <w:szCs w:val="24"/>
        </w:rPr>
        <w:t>koj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dej</w:t>
      </w:r>
      <w:proofErr w:type="spellEnd"/>
      <w:r>
        <w:rPr>
          <w:rFonts w:ascii="Arial" w:hAnsi="Arial" w:cs="Arial"/>
          <w:sz w:val="24"/>
          <w:szCs w:val="24"/>
        </w:rPr>
        <w:t xml:space="preserve"> </w:t>
      </w:r>
      <w:proofErr w:type="spellStart"/>
      <w:r>
        <w:rPr>
          <w:rFonts w:ascii="Arial" w:hAnsi="Arial" w:cs="Arial"/>
          <w:sz w:val="24"/>
          <w:szCs w:val="24"/>
        </w:rPr>
        <w:t>haus</w:t>
      </w:r>
      <w:proofErr w:type="spellEnd"/>
      <w:r>
        <w:rPr>
          <w:rFonts w:ascii="Arial" w:hAnsi="Arial" w:cs="Arial"/>
          <w:sz w:val="24"/>
          <w:szCs w:val="24"/>
        </w:rPr>
        <w:t xml:space="preserve">.  </w:t>
      </w:r>
      <w:proofErr w:type="spellStart"/>
      <w:r>
        <w:rPr>
          <w:rFonts w:ascii="Arial" w:hAnsi="Arial" w:cs="Arial"/>
          <w:sz w:val="24"/>
          <w:szCs w:val="24"/>
        </w:rPr>
        <w:t>Thov</w:t>
      </w:r>
      <w:proofErr w:type="spellEnd"/>
      <w:r>
        <w:rPr>
          <w:rFonts w:ascii="Arial" w:hAnsi="Arial" w:cs="Arial"/>
          <w:sz w:val="24"/>
          <w:szCs w:val="24"/>
        </w:rPr>
        <w:t xml:space="preserve"> hu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lang w:val="es-MX"/>
        </w:rPr>
        <w:t>Grimmway</w:t>
      </w:r>
      <w:proofErr w:type="spellEnd"/>
      <w:r>
        <w:rPr>
          <w:rFonts w:ascii="Arial" w:hAnsi="Arial" w:cs="Arial"/>
          <w:sz w:val="24"/>
          <w:szCs w:val="24"/>
          <w:lang w:val="es-MX"/>
        </w:rPr>
        <w:t xml:space="preserve"> </w:t>
      </w:r>
      <w:proofErr w:type="spellStart"/>
      <w:r>
        <w:rPr>
          <w:rFonts w:ascii="Arial" w:hAnsi="Arial" w:cs="Arial"/>
          <w:sz w:val="24"/>
          <w:szCs w:val="24"/>
          <w:lang w:val="es-MX"/>
        </w:rPr>
        <w:t>Farms</w:t>
      </w:r>
      <w:proofErr w:type="spellEnd"/>
      <w:r>
        <w:rPr>
          <w:rFonts w:ascii="Arial" w:hAnsi="Arial" w:cs="Arial"/>
          <w:sz w:val="24"/>
          <w:szCs w:val="24"/>
          <w:lang w:val="es-MX"/>
        </w:rPr>
        <w:t xml:space="preserve"> – David Road</w:t>
      </w:r>
      <w:r>
        <w:rPr>
          <w:rFonts w:ascii="Arial" w:hAnsi="Arial" w:cs="Arial"/>
          <w:sz w:val="24"/>
          <w:szCs w:val="24"/>
        </w:rPr>
        <w:t xml:space="preserve"> </w:t>
      </w:r>
      <w:proofErr w:type="spellStart"/>
      <w:r>
        <w:rPr>
          <w:rFonts w:ascii="Arial" w:hAnsi="Arial" w:cs="Arial"/>
          <w:sz w:val="24"/>
          <w:szCs w:val="24"/>
        </w:rPr>
        <w:t>ntawm</w:t>
      </w:r>
      <w:proofErr w:type="spellEnd"/>
      <w:r>
        <w:rPr>
          <w:rFonts w:ascii="Arial" w:hAnsi="Arial" w:cs="Arial"/>
          <w:sz w:val="24"/>
          <w:szCs w:val="24"/>
        </w:rPr>
        <w:t xml:space="preserve"> </w:t>
      </w:r>
      <w:r>
        <w:rPr>
          <w:rFonts w:ascii="Arial" w:hAnsi="Arial" w:cs="Arial"/>
          <w:sz w:val="24"/>
          <w:szCs w:val="24"/>
          <w:lang w:val="es-MX"/>
        </w:rPr>
        <w:t>661-854-6260</w:t>
      </w:r>
      <w:r>
        <w:rPr>
          <w:rFonts w:ascii="Arial" w:hAnsi="Arial" w:cs="Arial"/>
          <w:sz w:val="24"/>
          <w:szCs w:val="24"/>
        </w:rPr>
        <w:t xml:space="preserve">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rPr>
        <w:t>kev</w:t>
      </w:r>
      <w:proofErr w:type="spellEnd"/>
      <w:r>
        <w:rPr>
          <w:rFonts w:ascii="Arial" w:hAnsi="Arial" w:cs="Arial"/>
          <w:sz w:val="24"/>
          <w:szCs w:val="24"/>
        </w:rPr>
        <w:t xml:space="preserve"> </w:t>
      </w:r>
      <w:proofErr w:type="spellStart"/>
      <w:r>
        <w:rPr>
          <w:rFonts w:ascii="Arial" w:hAnsi="Arial" w:cs="Arial"/>
          <w:sz w:val="24"/>
          <w:szCs w:val="24"/>
        </w:rPr>
        <w:t>pab</w:t>
      </w:r>
      <w:proofErr w:type="spellEnd"/>
      <w:r>
        <w:rPr>
          <w:rFonts w:ascii="Arial" w:hAnsi="Arial" w:cs="Arial"/>
          <w:sz w:val="24"/>
          <w:szCs w:val="24"/>
        </w:rPr>
        <w:t xml:space="preserve"> </w:t>
      </w:r>
      <w:proofErr w:type="spellStart"/>
      <w:r>
        <w:rPr>
          <w:rFonts w:ascii="Arial" w:hAnsi="Arial" w:cs="Arial"/>
          <w:sz w:val="24"/>
          <w:szCs w:val="24"/>
        </w:rPr>
        <w:t>hauv</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Askiv</w:t>
      </w:r>
      <w:proofErr w:type="spellEnd"/>
      <w:r>
        <w:rPr>
          <w:rFonts w:ascii="Arial" w:hAnsi="Arial" w:cs="Arial"/>
          <w:sz w:val="24"/>
          <w:szCs w:val="24"/>
        </w:rPr>
        <w:t>.</w:t>
      </w:r>
    </w:p>
    <w:p w14:paraId="355F2879" w14:textId="77777777" w:rsidR="00AD1B13" w:rsidRDefault="00AD1B13" w:rsidP="00AD1B13">
      <w:pPr>
        <w:spacing w:after="180"/>
        <w:rPr>
          <w:rFonts w:ascii="Arial" w:hAnsi="Arial" w:cs="Arial"/>
          <w:sz w:val="24"/>
          <w:szCs w:val="24"/>
        </w:rPr>
      </w:pPr>
    </w:p>
    <w:p w14:paraId="0E68C0BC" w14:textId="77777777" w:rsidR="00AD1B13" w:rsidRPr="005162DE" w:rsidRDefault="00AD1B13" w:rsidP="00AD1B13">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9C13940"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w:t>
      </w:r>
      <w:r w:rsidR="00D73B58">
        <w:rPr>
          <w:rFonts w:ascii="Arial" w:hAnsi="Arial" w:cs="Arial"/>
          <w:sz w:val="24"/>
          <w:szCs w:val="24"/>
        </w:rPr>
        <w:t xml:space="preserve"> </w:t>
      </w:r>
      <w:r w:rsidRPr="005162DE">
        <w:rPr>
          <w:rFonts w:ascii="Arial" w:hAnsi="Arial" w:cs="Arial"/>
          <w:sz w:val="24"/>
          <w:szCs w:val="24"/>
        </w:rPr>
        <w:t>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642E40B5"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w:t>
      </w:r>
      <w:r w:rsidR="00D73B58">
        <w:t xml:space="preserve"> </w:t>
      </w:r>
      <w:r w:rsidRPr="005162DE">
        <w:t>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2F0B30D3"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w:t>
      </w:r>
      <w:r w:rsidR="00D73B58">
        <w:t xml:space="preserve"> </w:t>
      </w:r>
      <w:r w:rsidRPr="005162DE">
        <w:t>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DCFAF10"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B704C3" w:rsidRPr="005162DE">
        <w:rPr>
          <w:rFonts w:ascii="Arial" w:hAnsi="Arial" w:cs="Arial"/>
          <w:bCs/>
          <w:sz w:val="24"/>
          <w:szCs w:val="24"/>
        </w:rPr>
        <w:t xml:space="preserve">and </w:t>
      </w:r>
      <w:r w:rsidR="00D73B58">
        <w:rPr>
          <w:rFonts w:ascii="Arial" w:hAnsi="Arial" w:cs="Arial"/>
          <w:bCs/>
          <w:sz w:val="24"/>
          <w:szCs w:val="24"/>
        </w:rPr>
        <w:t>5</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78DAB7E" w14:textId="77777777" w:rsidR="00F736A2" w:rsidRDefault="00F736A2" w:rsidP="00070C22">
      <w:pPr>
        <w:pStyle w:val="Caption"/>
      </w:pPr>
    </w:p>
    <w:p w14:paraId="643E57A7" w14:textId="1990A08D" w:rsidR="005210D2" w:rsidRPr="005162DE" w:rsidRDefault="005210D2" w:rsidP="00070C22">
      <w:pPr>
        <w:pStyle w:val="Caption"/>
      </w:pPr>
      <w:r w:rsidRPr="005162DE">
        <w:t xml:space="preserve">Table </w:t>
      </w:r>
      <w:r w:rsidR="00F736A2">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58DCB59" w:rsidR="00D73637" w:rsidRPr="005162DE" w:rsidRDefault="00F736A2" w:rsidP="00960466">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6BBEF6F6" w:rsidR="00D73637" w:rsidRPr="005162DE" w:rsidRDefault="00F736A2"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FC0D732" w:rsidR="00D73637" w:rsidRPr="005162DE" w:rsidRDefault="00F736A2"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57C1467C" w:rsidR="00D73637" w:rsidRPr="005162DE" w:rsidRDefault="00F736A2"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F143E1F" w:rsidR="00D73637" w:rsidRPr="005162DE" w:rsidRDefault="00F736A2"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069FF1D9" w:rsidR="00D73637" w:rsidRPr="005162DE" w:rsidRDefault="00F736A2"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0D0CAEC" w:rsidR="00D73637" w:rsidRPr="005162DE" w:rsidRDefault="00F736A2"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39D1EBD6" w:rsidR="00D73637" w:rsidRPr="005162DE" w:rsidRDefault="00F736A2"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34694AC5" w:rsidR="005D3708" w:rsidRPr="005162DE" w:rsidRDefault="005D3708" w:rsidP="00070C22">
      <w:pPr>
        <w:pStyle w:val="Caption"/>
      </w:pPr>
      <w:r w:rsidRPr="005162DE">
        <w:t xml:space="preserve">Table </w:t>
      </w:r>
      <w:r w:rsidR="00F736A2">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E7DE63A" w:rsidR="00684C7E" w:rsidRPr="005162DE" w:rsidRDefault="00E93775" w:rsidP="00E93775">
            <w:pPr>
              <w:spacing w:before="40" w:after="40"/>
              <w:rPr>
                <w:rFonts w:ascii="Arial" w:hAnsi="Arial" w:cs="Arial"/>
                <w:sz w:val="24"/>
                <w:szCs w:val="24"/>
              </w:rPr>
            </w:pPr>
            <w:r>
              <w:rPr>
                <w:rFonts w:ascii="Arial" w:hAnsi="Arial" w:cs="Arial"/>
                <w:sz w:val="24"/>
                <w:szCs w:val="24"/>
              </w:rPr>
              <w:t xml:space="preserve">     </w:t>
            </w:r>
            <w:r w:rsidR="00DD6C96">
              <w:rPr>
                <w:rFonts w:ascii="Arial" w:hAnsi="Arial" w:cs="Arial"/>
                <w:sz w:val="24"/>
                <w:szCs w:val="24"/>
              </w:rPr>
              <w:t>2023</w:t>
            </w:r>
          </w:p>
        </w:tc>
        <w:tc>
          <w:tcPr>
            <w:tcW w:w="1260" w:type="dxa"/>
            <w:tcMar>
              <w:left w:w="58" w:type="dxa"/>
              <w:right w:w="58" w:type="dxa"/>
            </w:tcMar>
          </w:tcPr>
          <w:p w14:paraId="690B0D1C" w14:textId="7656A413" w:rsidR="00684C7E" w:rsidRPr="005162DE" w:rsidRDefault="00DD6C96" w:rsidP="00684C7E">
            <w:pPr>
              <w:spacing w:before="40" w:after="40"/>
              <w:jc w:val="center"/>
              <w:rPr>
                <w:rFonts w:ascii="Arial" w:hAnsi="Arial" w:cs="Arial"/>
                <w:sz w:val="24"/>
                <w:szCs w:val="24"/>
              </w:rPr>
            </w:pPr>
            <w:r>
              <w:rPr>
                <w:rFonts w:ascii="Arial" w:hAnsi="Arial" w:cs="Arial"/>
                <w:sz w:val="24"/>
                <w:szCs w:val="24"/>
              </w:rPr>
              <w:t>62</w:t>
            </w:r>
          </w:p>
        </w:tc>
        <w:tc>
          <w:tcPr>
            <w:tcW w:w="1530" w:type="dxa"/>
            <w:tcMar>
              <w:left w:w="58" w:type="dxa"/>
              <w:right w:w="58" w:type="dxa"/>
            </w:tcMar>
          </w:tcPr>
          <w:p w14:paraId="6802CC34" w14:textId="06B07BBB" w:rsidR="00684C7E" w:rsidRPr="005162DE" w:rsidRDefault="00DD6C96" w:rsidP="00684C7E">
            <w:pPr>
              <w:spacing w:before="40" w:after="40"/>
              <w:jc w:val="center"/>
              <w:rPr>
                <w:rFonts w:ascii="Arial" w:hAnsi="Arial" w:cs="Arial"/>
                <w:sz w:val="24"/>
                <w:szCs w:val="24"/>
              </w:rPr>
            </w:pPr>
            <w:r>
              <w:rPr>
                <w:rFonts w:ascii="Arial" w:hAnsi="Arial" w:cs="Arial"/>
                <w:sz w:val="24"/>
                <w:szCs w:val="24"/>
              </w:rPr>
              <w:t>62</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B7A7E50" w:rsidR="00684C7E" w:rsidRPr="005162DE" w:rsidRDefault="00DD6C96"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5F571C45" w14:textId="4EE2AF92" w:rsidR="00684C7E" w:rsidRPr="005162DE" w:rsidRDefault="00DD6C96" w:rsidP="00684C7E">
            <w:pPr>
              <w:spacing w:before="40" w:after="40"/>
              <w:jc w:val="center"/>
              <w:rPr>
                <w:rFonts w:ascii="Arial" w:hAnsi="Arial" w:cs="Arial"/>
                <w:sz w:val="24"/>
                <w:szCs w:val="24"/>
              </w:rPr>
            </w:pPr>
            <w:r>
              <w:rPr>
                <w:rFonts w:ascii="Arial" w:hAnsi="Arial" w:cs="Arial"/>
                <w:sz w:val="24"/>
                <w:szCs w:val="24"/>
              </w:rPr>
              <w:t>210</w:t>
            </w:r>
          </w:p>
        </w:tc>
        <w:tc>
          <w:tcPr>
            <w:tcW w:w="1530" w:type="dxa"/>
            <w:tcMar>
              <w:left w:w="58" w:type="dxa"/>
              <w:right w:w="58" w:type="dxa"/>
            </w:tcMar>
          </w:tcPr>
          <w:p w14:paraId="2BE476FB" w14:textId="6F8D5A0B" w:rsidR="00684C7E" w:rsidRPr="005162DE" w:rsidRDefault="00DD6C96" w:rsidP="00684C7E">
            <w:pPr>
              <w:spacing w:before="40" w:after="40"/>
              <w:jc w:val="center"/>
              <w:rPr>
                <w:rFonts w:ascii="Arial" w:hAnsi="Arial" w:cs="Arial"/>
                <w:sz w:val="24"/>
                <w:szCs w:val="24"/>
              </w:rPr>
            </w:pPr>
            <w:r>
              <w:rPr>
                <w:rFonts w:ascii="Arial" w:hAnsi="Arial" w:cs="Arial"/>
                <w:sz w:val="24"/>
                <w:szCs w:val="24"/>
              </w:rPr>
              <w:t>210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2611BC8" w:rsidR="005D3708" w:rsidRPr="005162DE" w:rsidRDefault="005D3708" w:rsidP="00070C22">
      <w:pPr>
        <w:pStyle w:val="Caption"/>
      </w:pPr>
      <w:r w:rsidRPr="005162DE">
        <w:lastRenderedPageBreak/>
        <w:t xml:space="preserve">Table </w:t>
      </w:r>
      <w:r w:rsidR="00E93775">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080"/>
        <w:gridCol w:w="1260"/>
        <w:gridCol w:w="1530"/>
        <w:gridCol w:w="1080"/>
        <w:gridCol w:w="1260"/>
        <w:gridCol w:w="2381"/>
      </w:tblGrid>
      <w:tr w:rsidR="005162DE" w:rsidRPr="005162DE" w14:paraId="4FC0937E" w14:textId="77777777" w:rsidTr="00AD1B13">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38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AD1B13">
        <w:trPr>
          <w:trHeight w:val="2438"/>
        </w:trPr>
        <w:tc>
          <w:tcPr>
            <w:tcW w:w="2245" w:type="dxa"/>
            <w:tcMar>
              <w:left w:w="58" w:type="dxa"/>
              <w:right w:w="58" w:type="dxa"/>
            </w:tcMar>
          </w:tcPr>
          <w:p w14:paraId="29E71AAC" w14:textId="54C100EA" w:rsidR="00512D8C" w:rsidRPr="005162DE" w:rsidRDefault="00E93775" w:rsidP="00512D8C">
            <w:pPr>
              <w:keepNext/>
              <w:keepLines/>
              <w:spacing w:before="40" w:after="40"/>
              <w:ind w:left="30"/>
              <w:jc w:val="both"/>
              <w:rPr>
                <w:rFonts w:ascii="Arial" w:hAnsi="Arial" w:cs="Arial"/>
                <w:sz w:val="24"/>
                <w:szCs w:val="24"/>
              </w:rPr>
            </w:pPr>
            <w:r w:rsidRPr="00334335">
              <w:rPr>
                <w:rFonts w:ascii="Arial" w:hAnsi="Arial" w:cs="Arial"/>
              </w:rPr>
              <w:t>1,2,3-Trichloropropane, ppt</w:t>
            </w:r>
          </w:p>
        </w:tc>
        <w:tc>
          <w:tcPr>
            <w:tcW w:w="1080" w:type="dxa"/>
          </w:tcPr>
          <w:p w14:paraId="21F7006B" w14:textId="1FC9EA6A" w:rsidR="00512D8C" w:rsidRPr="005162DE" w:rsidRDefault="00B112F0"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224868CF" w:rsidR="00512D8C" w:rsidRPr="005162DE" w:rsidRDefault="007B18D3" w:rsidP="00512D8C">
            <w:pPr>
              <w:keepNext/>
              <w:keepLines/>
              <w:spacing w:before="40" w:after="40"/>
              <w:jc w:val="center"/>
              <w:rPr>
                <w:rFonts w:ascii="Arial" w:hAnsi="Arial" w:cs="Arial"/>
                <w:sz w:val="24"/>
                <w:szCs w:val="24"/>
              </w:rPr>
            </w:pPr>
            <w:r>
              <w:rPr>
                <w:rFonts w:ascii="Arial" w:hAnsi="Arial" w:cs="Arial"/>
                <w:sz w:val="24"/>
                <w:szCs w:val="24"/>
              </w:rPr>
              <w:t>88</w:t>
            </w:r>
          </w:p>
        </w:tc>
        <w:tc>
          <w:tcPr>
            <w:tcW w:w="1530" w:type="dxa"/>
          </w:tcPr>
          <w:p w14:paraId="40895B2C" w14:textId="43F1F0D2" w:rsidR="00512D8C" w:rsidRPr="005162DE" w:rsidRDefault="00AA1553" w:rsidP="00512D8C">
            <w:pPr>
              <w:keepNext/>
              <w:keepLines/>
              <w:spacing w:before="40" w:after="40"/>
              <w:jc w:val="center"/>
              <w:rPr>
                <w:rFonts w:ascii="Arial" w:hAnsi="Arial" w:cs="Arial"/>
                <w:sz w:val="24"/>
                <w:szCs w:val="24"/>
              </w:rPr>
            </w:pPr>
            <w:r>
              <w:rPr>
                <w:rFonts w:ascii="Arial" w:hAnsi="Arial" w:cs="Arial"/>
                <w:sz w:val="24"/>
                <w:szCs w:val="24"/>
              </w:rPr>
              <w:t>75</w:t>
            </w:r>
            <w:r w:rsidR="007B18D3">
              <w:rPr>
                <w:rFonts w:ascii="Arial" w:hAnsi="Arial" w:cs="Arial"/>
                <w:sz w:val="24"/>
                <w:szCs w:val="24"/>
              </w:rPr>
              <w:t>-100</w:t>
            </w:r>
          </w:p>
        </w:tc>
        <w:tc>
          <w:tcPr>
            <w:tcW w:w="1080" w:type="dxa"/>
          </w:tcPr>
          <w:p w14:paraId="707B8EC2" w14:textId="53FDC9CC" w:rsidR="00512D8C" w:rsidRPr="005162DE" w:rsidRDefault="00B112F0" w:rsidP="00512D8C">
            <w:pPr>
              <w:keepNext/>
              <w:keepLines/>
              <w:spacing w:before="40" w:after="40"/>
              <w:jc w:val="center"/>
              <w:rPr>
                <w:rFonts w:ascii="Arial" w:hAnsi="Arial" w:cs="Arial"/>
                <w:sz w:val="24"/>
                <w:szCs w:val="24"/>
              </w:rPr>
            </w:pPr>
            <w:r>
              <w:rPr>
                <w:rFonts w:ascii="Arial" w:hAnsi="Arial" w:cs="Arial"/>
                <w:sz w:val="24"/>
                <w:szCs w:val="24"/>
              </w:rPr>
              <w:t>5</w:t>
            </w:r>
          </w:p>
        </w:tc>
        <w:tc>
          <w:tcPr>
            <w:tcW w:w="1260" w:type="dxa"/>
          </w:tcPr>
          <w:p w14:paraId="4F209845" w14:textId="5F72D90E" w:rsidR="00512D8C" w:rsidRPr="005162DE" w:rsidRDefault="00B112F0" w:rsidP="00512D8C">
            <w:pPr>
              <w:keepNext/>
              <w:keepLines/>
              <w:spacing w:before="40" w:after="40"/>
              <w:jc w:val="center"/>
              <w:rPr>
                <w:rFonts w:ascii="Arial" w:hAnsi="Arial" w:cs="Arial"/>
                <w:sz w:val="24"/>
                <w:szCs w:val="24"/>
              </w:rPr>
            </w:pPr>
            <w:r>
              <w:rPr>
                <w:rFonts w:ascii="Arial" w:hAnsi="Arial" w:cs="Arial"/>
                <w:sz w:val="24"/>
                <w:szCs w:val="24"/>
              </w:rPr>
              <w:t>0.7</w:t>
            </w:r>
          </w:p>
        </w:tc>
        <w:tc>
          <w:tcPr>
            <w:tcW w:w="2381" w:type="dxa"/>
          </w:tcPr>
          <w:p w14:paraId="307E6935" w14:textId="3C0FE17F" w:rsidR="00512D8C" w:rsidRPr="005162DE" w:rsidRDefault="00E93775" w:rsidP="00AD1B13">
            <w:pPr>
              <w:keepNext/>
              <w:keepLines/>
              <w:spacing w:before="40" w:after="40"/>
              <w:rPr>
                <w:rFonts w:ascii="Arial" w:hAnsi="Arial" w:cs="Arial"/>
                <w:sz w:val="24"/>
                <w:szCs w:val="24"/>
              </w:rPr>
            </w:pPr>
            <w:r w:rsidRPr="00334335">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5162DE" w:rsidRPr="005162DE" w14:paraId="7E778FAF" w14:textId="77777777" w:rsidTr="00AD1B13">
        <w:trPr>
          <w:trHeight w:val="432"/>
        </w:trPr>
        <w:tc>
          <w:tcPr>
            <w:tcW w:w="2245" w:type="dxa"/>
            <w:tcMar>
              <w:left w:w="58" w:type="dxa"/>
              <w:right w:w="58" w:type="dxa"/>
            </w:tcMar>
          </w:tcPr>
          <w:p w14:paraId="587069AE" w14:textId="77777777" w:rsidR="00E93775" w:rsidRPr="00334335" w:rsidRDefault="00E93775" w:rsidP="00E93775">
            <w:pPr>
              <w:spacing w:before="40" w:after="40"/>
              <w:rPr>
                <w:rFonts w:ascii="Arial" w:hAnsi="Arial" w:cs="Arial"/>
              </w:rPr>
            </w:pPr>
            <w:r w:rsidRPr="00334335">
              <w:rPr>
                <w:rFonts w:ascii="Arial" w:hAnsi="Arial" w:cs="Arial"/>
              </w:rPr>
              <w:t xml:space="preserve">*Nitrate </w:t>
            </w:r>
            <w:r w:rsidRPr="00334335">
              <w:rPr>
                <w:rFonts w:ascii="Arial" w:hAnsi="Arial" w:cs="Arial"/>
                <w:vertAlign w:val="subscript"/>
              </w:rPr>
              <w:t>(</w:t>
            </w:r>
            <w:r w:rsidRPr="00334335">
              <w:rPr>
                <w:rFonts w:ascii="Arial" w:hAnsi="Arial" w:cs="Arial"/>
              </w:rPr>
              <w:t xml:space="preserve">as Nitrogen, N), </w:t>
            </w:r>
            <w:r>
              <w:rPr>
                <w:rFonts w:ascii="Arial" w:hAnsi="Arial" w:cs="Arial"/>
              </w:rPr>
              <w:t>ppm</w:t>
            </w:r>
          </w:p>
          <w:p w14:paraId="2BC454A4" w14:textId="29C6A024" w:rsidR="00244938" w:rsidRPr="005162DE" w:rsidRDefault="00244938" w:rsidP="00244938">
            <w:pPr>
              <w:spacing w:before="40" w:after="40"/>
              <w:ind w:left="30"/>
              <w:jc w:val="both"/>
              <w:rPr>
                <w:rFonts w:ascii="Arial" w:hAnsi="Arial" w:cs="Arial"/>
                <w:sz w:val="24"/>
                <w:szCs w:val="24"/>
              </w:rPr>
            </w:pPr>
          </w:p>
        </w:tc>
        <w:tc>
          <w:tcPr>
            <w:tcW w:w="1080" w:type="dxa"/>
          </w:tcPr>
          <w:p w14:paraId="25EFD446" w14:textId="414BC113" w:rsidR="00244938" w:rsidRPr="005162DE" w:rsidRDefault="00C84622" w:rsidP="00244938">
            <w:pPr>
              <w:spacing w:before="40" w:after="40"/>
              <w:jc w:val="center"/>
              <w:rPr>
                <w:rFonts w:ascii="Arial" w:hAnsi="Arial" w:cs="Arial"/>
                <w:sz w:val="24"/>
                <w:szCs w:val="24"/>
              </w:rPr>
            </w:pPr>
            <w:r>
              <w:rPr>
                <w:rFonts w:ascii="Arial" w:hAnsi="Arial" w:cs="Arial"/>
                <w:sz w:val="24"/>
                <w:szCs w:val="24"/>
              </w:rPr>
              <w:t>2023</w:t>
            </w:r>
          </w:p>
        </w:tc>
        <w:tc>
          <w:tcPr>
            <w:tcW w:w="1260" w:type="dxa"/>
          </w:tcPr>
          <w:p w14:paraId="7CAF39D9" w14:textId="25EAA74E" w:rsidR="00244938" w:rsidRPr="005162DE" w:rsidRDefault="007B18D3" w:rsidP="00244938">
            <w:pPr>
              <w:spacing w:before="40" w:after="40"/>
              <w:jc w:val="center"/>
              <w:rPr>
                <w:rFonts w:ascii="Arial" w:hAnsi="Arial" w:cs="Arial"/>
                <w:sz w:val="24"/>
                <w:szCs w:val="24"/>
              </w:rPr>
            </w:pPr>
            <w:r>
              <w:rPr>
                <w:rFonts w:ascii="Arial" w:hAnsi="Arial" w:cs="Arial"/>
                <w:sz w:val="24"/>
                <w:szCs w:val="24"/>
              </w:rPr>
              <w:t>12</w:t>
            </w:r>
          </w:p>
        </w:tc>
        <w:tc>
          <w:tcPr>
            <w:tcW w:w="1530" w:type="dxa"/>
          </w:tcPr>
          <w:p w14:paraId="694B316A" w14:textId="0CB4D6F1" w:rsidR="00244938" w:rsidRPr="005162DE" w:rsidRDefault="007B18D3" w:rsidP="00244938">
            <w:pPr>
              <w:spacing w:before="40" w:after="40"/>
              <w:jc w:val="center"/>
              <w:rPr>
                <w:rFonts w:ascii="Arial" w:hAnsi="Arial" w:cs="Arial"/>
                <w:sz w:val="24"/>
                <w:szCs w:val="24"/>
              </w:rPr>
            </w:pPr>
            <w:r>
              <w:rPr>
                <w:rFonts w:ascii="Arial" w:hAnsi="Arial" w:cs="Arial"/>
                <w:sz w:val="24"/>
                <w:szCs w:val="24"/>
              </w:rPr>
              <w:t>11</w:t>
            </w:r>
            <w:r w:rsidR="00C84622">
              <w:rPr>
                <w:rFonts w:ascii="Arial" w:hAnsi="Arial" w:cs="Arial"/>
                <w:sz w:val="24"/>
                <w:szCs w:val="24"/>
              </w:rPr>
              <w:t>-13</w:t>
            </w:r>
          </w:p>
        </w:tc>
        <w:tc>
          <w:tcPr>
            <w:tcW w:w="1080" w:type="dxa"/>
          </w:tcPr>
          <w:p w14:paraId="04B3ABD1" w14:textId="49A3882A" w:rsidR="00244938" w:rsidRPr="005162DE" w:rsidRDefault="00C84622"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79FD44C0" w:rsidR="00244938" w:rsidRPr="005162DE" w:rsidRDefault="00C84622" w:rsidP="00244938">
            <w:pPr>
              <w:spacing w:before="40" w:after="40"/>
              <w:jc w:val="center"/>
              <w:rPr>
                <w:rFonts w:ascii="Arial" w:hAnsi="Arial" w:cs="Arial"/>
                <w:sz w:val="24"/>
                <w:szCs w:val="24"/>
              </w:rPr>
            </w:pPr>
            <w:r>
              <w:rPr>
                <w:rFonts w:ascii="Arial" w:hAnsi="Arial" w:cs="Arial"/>
                <w:sz w:val="24"/>
                <w:szCs w:val="24"/>
              </w:rPr>
              <w:t>10</w:t>
            </w:r>
          </w:p>
        </w:tc>
        <w:tc>
          <w:tcPr>
            <w:tcW w:w="2381" w:type="dxa"/>
          </w:tcPr>
          <w:p w14:paraId="701F5E75" w14:textId="695D44DC" w:rsidR="00244938" w:rsidRPr="005162DE" w:rsidRDefault="00E93775" w:rsidP="00AD1B13">
            <w:pPr>
              <w:spacing w:before="40" w:after="40"/>
              <w:rPr>
                <w:rFonts w:ascii="Arial" w:hAnsi="Arial" w:cs="Arial"/>
                <w:sz w:val="24"/>
                <w:szCs w:val="24"/>
              </w:rPr>
            </w:pPr>
            <w:r w:rsidRPr="00334335">
              <w:rPr>
                <w:rFonts w:ascii="Arial" w:hAnsi="Arial" w:cs="Arial"/>
                <w:snapToGrid w:val="0"/>
                <w:sz w:val="18"/>
                <w:szCs w:val="18"/>
              </w:rPr>
              <w:t xml:space="preserve">Infants </w:t>
            </w:r>
            <w:proofErr w:type="gramStart"/>
            <w:r w:rsidRPr="00334335">
              <w:rPr>
                <w:rFonts w:ascii="Arial" w:hAnsi="Arial" w:cs="Arial"/>
                <w:snapToGrid w:val="0"/>
                <w:sz w:val="18"/>
                <w:szCs w:val="18"/>
              </w:rPr>
              <w:t>below</w:t>
            </w:r>
            <w:proofErr w:type="gramEnd"/>
            <w:r w:rsidRPr="00334335">
              <w:rPr>
                <w:rFonts w:ascii="Arial" w:hAnsi="Arial" w:cs="Arial"/>
                <w:snapToGrid w:val="0"/>
                <w:sz w:val="18"/>
                <w:szCs w:val="18"/>
              </w:rPr>
              <w:t xml:space="preserve"> the age of six months who drink water containing nitrate </w:t>
            </w:r>
            <w:proofErr w:type="gramStart"/>
            <w:r w:rsidRPr="00334335">
              <w:rPr>
                <w:rFonts w:ascii="Arial" w:hAnsi="Arial" w:cs="Arial"/>
                <w:snapToGrid w:val="0"/>
                <w:sz w:val="18"/>
                <w:szCs w:val="18"/>
              </w:rPr>
              <w:t>in excess of</w:t>
            </w:r>
            <w:proofErr w:type="gramEnd"/>
            <w:r w:rsidRPr="00334335">
              <w:rPr>
                <w:rFonts w:ascii="Arial" w:hAnsi="Arial" w:cs="Arial"/>
                <w:snapToGrid w:val="0"/>
                <w:sz w:val="18"/>
                <w:szCs w:val="18"/>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5162DE" w:rsidRPr="005162DE" w14:paraId="5A2E4EDA" w14:textId="77777777" w:rsidTr="00AD1B13">
        <w:trPr>
          <w:trHeight w:val="432"/>
        </w:trPr>
        <w:tc>
          <w:tcPr>
            <w:tcW w:w="2245" w:type="dxa"/>
            <w:tcMar>
              <w:left w:w="58" w:type="dxa"/>
              <w:right w:w="58" w:type="dxa"/>
            </w:tcMar>
          </w:tcPr>
          <w:p w14:paraId="490802B3" w14:textId="4140988F" w:rsidR="001F7181" w:rsidRPr="005162DE" w:rsidRDefault="00E93775" w:rsidP="002A5101">
            <w:pPr>
              <w:spacing w:before="40" w:after="40"/>
              <w:ind w:left="30"/>
              <w:jc w:val="both"/>
              <w:rPr>
                <w:rFonts w:ascii="Arial" w:hAnsi="Arial" w:cs="Arial"/>
                <w:sz w:val="24"/>
                <w:szCs w:val="24"/>
              </w:rPr>
            </w:pPr>
            <w:r w:rsidRPr="00334335">
              <w:rPr>
                <w:rFonts w:ascii="Arial" w:hAnsi="Arial" w:cs="Arial"/>
              </w:rPr>
              <w:t xml:space="preserve">Uranium, </w:t>
            </w:r>
            <w:proofErr w:type="spellStart"/>
            <w:r w:rsidRPr="00334335">
              <w:rPr>
                <w:rFonts w:ascii="Arial" w:hAnsi="Arial" w:cs="Arial"/>
              </w:rPr>
              <w:t>pCi</w:t>
            </w:r>
            <w:proofErr w:type="spellEnd"/>
            <w:r w:rsidRPr="00334335">
              <w:rPr>
                <w:rFonts w:ascii="Arial" w:hAnsi="Arial" w:cs="Arial"/>
              </w:rPr>
              <w:t>/L</w:t>
            </w:r>
          </w:p>
        </w:tc>
        <w:tc>
          <w:tcPr>
            <w:tcW w:w="1080" w:type="dxa"/>
          </w:tcPr>
          <w:p w14:paraId="535C6478" w14:textId="3166C384" w:rsidR="001F7181" w:rsidRPr="005162DE" w:rsidRDefault="00C84622" w:rsidP="001F7181">
            <w:pPr>
              <w:spacing w:before="40" w:after="40"/>
              <w:jc w:val="center"/>
              <w:rPr>
                <w:rFonts w:ascii="Arial" w:hAnsi="Arial" w:cs="Arial"/>
                <w:sz w:val="24"/>
                <w:szCs w:val="24"/>
              </w:rPr>
            </w:pPr>
            <w:r>
              <w:rPr>
                <w:rFonts w:ascii="Arial" w:hAnsi="Arial" w:cs="Arial"/>
                <w:sz w:val="24"/>
                <w:szCs w:val="24"/>
              </w:rPr>
              <w:t>202</w:t>
            </w:r>
            <w:r w:rsidR="007B18D3">
              <w:rPr>
                <w:rFonts w:ascii="Arial" w:hAnsi="Arial" w:cs="Arial"/>
                <w:sz w:val="24"/>
                <w:szCs w:val="24"/>
              </w:rPr>
              <w:t>2</w:t>
            </w:r>
          </w:p>
        </w:tc>
        <w:tc>
          <w:tcPr>
            <w:tcW w:w="1260" w:type="dxa"/>
          </w:tcPr>
          <w:p w14:paraId="1A872876" w14:textId="7D9DDC0A" w:rsidR="001F7181" w:rsidRPr="005162DE" w:rsidRDefault="007B18D3" w:rsidP="001F7181">
            <w:pPr>
              <w:spacing w:before="40" w:after="40"/>
              <w:jc w:val="center"/>
              <w:rPr>
                <w:rFonts w:ascii="Arial" w:hAnsi="Arial" w:cs="Arial"/>
                <w:sz w:val="24"/>
                <w:szCs w:val="24"/>
              </w:rPr>
            </w:pPr>
            <w:r>
              <w:rPr>
                <w:rFonts w:ascii="Arial" w:hAnsi="Arial" w:cs="Arial"/>
                <w:sz w:val="24"/>
                <w:szCs w:val="24"/>
              </w:rPr>
              <w:t>5.6</w:t>
            </w:r>
          </w:p>
        </w:tc>
        <w:tc>
          <w:tcPr>
            <w:tcW w:w="1530" w:type="dxa"/>
          </w:tcPr>
          <w:p w14:paraId="4E27FAAD" w14:textId="6D6285C1" w:rsidR="001F7181" w:rsidRPr="005162DE" w:rsidRDefault="007B18D3" w:rsidP="001F7181">
            <w:pPr>
              <w:spacing w:before="40" w:after="40"/>
              <w:jc w:val="center"/>
              <w:rPr>
                <w:rFonts w:ascii="Arial" w:hAnsi="Arial" w:cs="Arial"/>
                <w:sz w:val="24"/>
                <w:szCs w:val="24"/>
              </w:rPr>
            </w:pPr>
            <w:r>
              <w:rPr>
                <w:rFonts w:ascii="Arial" w:hAnsi="Arial" w:cs="Arial"/>
                <w:sz w:val="24"/>
                <w:szCs w:val="24"/>
              </w:rPr>
              <w:t>5.6</w:t>
            </w:r>
          </w:p>
        </w:tc>
        <w:tc>
          <w:tcPr>
            <w:tcW w:w="1080" w:type="dxa"/>
          </w:tcPr>
          <w:p w14:paraId="6EC8A772" w14:textId="6671D747" w:rsidR="001F7181" w:rsidRPr="005162DE" w:rsidRDefault="00C84622"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37578951" w:rsidR="001F7181" w:rsidRPr="005162DE" w:rsidRDefault="00C84622" w:rsidP="001F7181">
            <w:pPr>
              <w:spacing w:before="40" w:after="40"/>
              <w:jc w:val="center"/>
              <w:rPr>
                <w:rFonts w:ascii="Arial" w:hAnsi="Arial" w:cs="Arial"/>
                <w:sz w:val="24"/>
                <w:szCs w:val="24"/>
              </w:rPr>
            </w:pPr>
            <w:r>
              <w:rPr>
                <w:rFonts w:ascii="Arial" w:hAnsi="Arial" w:cs="Arial"/>
                <w:sz w:val="24"/>
                <w:szCs w:val="24"/>
              </w:rPr>
              <w:t>0.43</w:t>
            </w:r>
          </w:p>
        </w:tc>
        <w:tc>
          <w:tcPr>
            <w:tcW w:w="2381" w:type="dxa"/>
          </w:tcPr>
          <w:p w14:paraId="218DDB99" w14:textId="2BE7625E" w:rsidR="001F7181" w:rsidRPr="005162DE" w:rsidRDefault="00E93775" w:rsidP="00AD1B13">
            <w:pPr>
              <w:spacing w:before="40" w:after="40"/>
              <w:rPr>
                <w:rFonts w:ascii="Arial" w:hAnsi="Arial" w:cs="Arial"/>
                <w:sz w:val="24"/>
                <w:szCs w:val="24"/>
              </w:rPr>
            </w:pPr>
            <w:r w:rsidRPr="00334335">
              <w:rPr>
                <w:rFonts w:ascii="Arial" w:hAnsi="Arial" w:cs="Arial"/>
                <w:snapToGrid w:val="0"/>
                <w:sz w:val="18"/>
                <w:szCs w:val="18"/>
              </w:rPr>
              <w:t>Erosion of natural deposits</w:t>
            </w:r>
          </w:p>
        </w:tc>
      </w:tr>
      <w:tr w:rsidR="00E93775" w:rsidRPr="005162DE" w14:paraId="789102B7" w14:textId="77777777" w:rsidTr="00AD1B13">
        <w:trPr>
          <w:trHeight w:val="432"/>
        </w:trPr>
        <w:tc>
          <w:tcPr>
            <w:tcW w:w="2245" w:type="dxa"/>
            <w:tcMar>
              <w:left w:w="58" w:type="dxa"/>
              <w:right w:w="58" w:type="dxa"/>
            </w:tcMar>
          </w:tcPr>
          <w:p w14:paraId="52D4B67C" w14:textId="02979F3A" w:rsidR="00E93775" w:rsidRPr="005162DE" w:rsidRDefault="00E93775" w:rsidP="002A5101">
            <w:pPr>
              <w:spacing w:before="40" w:after="40"/>
              <w:ind w:left="30"/>
              <w:jc w:val="both"/>
              <w:rPr>
                <w:rFonts w:ascii="Arial" w:hAnsi="Arial" w:cs="Arial"/>
                <w:sz w:val="24"/>
                <w:szCs w:val="24"/>
              </w:rPr>
            </w:pPr>
            <w:r w:rsidRPr="00334335">
              <w:rPr>
                <w:rFonts w:ascii="Arial" w:hAnsi="Arial" w:cs="Arial"/>
              </w:rPr>
              <w:t xml:space="preserve">Gross Alpha </w:t>
            </w:r>
            <w:proofErr w:type="spellStart"/>
            <w:r w:rsidRPr="00334335">
              <w:rPr>
                <w:rFonts w:ascii="Arial" w:hAnsi="Arial" w:cs="Arial"/>
              </w:rPr>
              <w:t>Paricle</w:t>
            </w:r>
            <w:proofErr w:type="spellEnd"/>
            <w:r w:rsidRPr="00334335">
              <w:rPr>
                <w:rFonts w:ascii="Arial" w:hAnsi="Arial" w:cs="Arial"/>
              </w:rPr>
              <w:t xml:space="preserve"> Activity, </w:t>
            </w:r>
            <w:proofErr w:type="spellStart"/>
            <w:r w:rsidRPr="00334335">
              <w:rPr>
                <w:rFonts w:ascii="Arial" w:hAnsi="Arial" w:cs="Arial"/>
              </w:rPr>
              <w:t>pCi</w:t>
            </w:r>
            <w:proofErr w:type="spellEnd"/>
            <w:r w:rsidRPr="00334335">
              <w:rPr>
                <w:rFonts w:ascii="Arial" w:hAnsi="Arial" w:cs="Arial"/>
              </w:rPr>
              <w:t>/L</w:t>
            </w:r>
          </w:p>
        </w:tc>
        <w:tc>
          <w:tcPr>
            <w:tcW w:w="1080" w:type="dxa"/>
          </w:tcPr>
          <w:p w14:paraId="456993C7" w14:textId="73B6E149" w:rsidR="00E93775" w:rsidRPr="005162DE" w:rsidRDefault="00C84622"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7E57263C" w14:textId="631E01F6" w:rsidR="00E93775" w:rsidRPr="005162DE" w:rsidRDefault="00D73B58" w:rsidP="001F7181">
            <w:pPr>
              <w:spacing w:before="40" w:after="40"/>
              <w:jc w:val="center"/>
              <w:rPr>
                <w:rFonts w:ascii="Arial" w:hAnsi="Arial" w:cs="Arial"/>
                <w:sz w:val="24"/>
                <w:szCs w:val="24"/>
              </w:rPr>
            </w:pPr>
            <w:r>
              <w:rPr>
                <w:rFonts w:ascii="Arial" w:hAnsi="Arial" w:cs="Arial"/>
                <w:sz w:val="24"/>
                <w:szCs w:val="24"/>
              </w:rPr>
              <w:t>4.68</w:t>
            </w:r>
          </w:p>
        </w:tc>
        <w:tc>
          <w:tcPr>
            <w:tcW w:w="1530" w:type="dxa"/>
          </w:tcPr>
          <w:p w14:paraId="7062D00B" w14:textId="72F192A8" w:rsidR="00E93775" w:rsidRPr="005162DE" w:rsidRDefault="00D73B58" w:rsidP="001F7181">
            <w:pPr>
              <w:spacing w:before="40" w:after="40"/>
              <w:jc w:val="center"/>
              <w:rPr>
                <w:rFonts w:ascii="Arial" w:hAnsi="Arial" w:cs="Arial"/>
                <w:sz w:val="24"/>
                <w:szCs w:val="24"/>
              </w:rPr>
            </w:pPr>
            <w:r>
              <w:rPr>
                <w:rFonts w:ascii="Arial" w:hAnsi="Arial" w:cs="Arial"/>
                <w:sz w:val="24"/>
                <w:szCs w:val="24"/>
              </w:rPr>
              <w:t>4.07-5.29</w:t>
            </w:r>
          </w:p>
        </w:tc>
        <w:tc>
          <w:tcPr>
            <w:tcW w:w="1080" w:type="dxa"/>
          </w:tcPr>
          <w:p w14:paraId="19D426C4" w14:textId="0DCE4483" w:rsidR="00E93775" w:rsidRPr="005162DE" w:rsidRDefault="00C84622"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7ADFEEE9" w14:textId="1EBF6228" w:rsidR="00E93775" w:rsidRPr="005162DE" w:rsidRDefault="00C84622" w:rsidP="001F7181">
            <w:pPr>
              <w:spacing w:before="40" w:after="40"/>
              <w:jc w:val="center"/>
              <w:rPr>
                <w:rFonts w:ascii="Arial" w:hAnsi="Arial" w:cs="Arial"/>
                <w:sz w:val="24"/>
                <w:szCs w:val="24"/>
              </w:rPr>
            </w:pPr>
            <w:r>
              <w:rPr>
                <w:rFonts w:ascii="Arial" w:hAnsi="Arial" w:cs="Arial"/>
                <w:sz w:val="24"/>
                <w:szCs w:val="24"/>
              </w:rPr>
              <w:t>(0)</w:t>
            </w:r>
          </w:p>
        </w:tc>
        <w:tc>
          <w:tcPr>
            <w:tcW w:w="2381" w:type="dxa"/>
          </w:tcPr>
          <w:p w14:paraId="7BDD6C4F" w14:textId="38597884" w:rsidR="00E93775" w:rsidRPr="005162DE" w:rsidRDefault="00E93775" w:rsidP="00AD1B13">
            <w:pPr>
              <w:spacing w:before="40" w:after="40"/>
              <w:rPr>
                <w:rFonts w:ascii="Arial" w:hAnsi="Arial" w:cs="Arial"/>
                <w:sz w:val="24"/>
                <w:szCs w:val="24"/>
              </w:rPr>
            </w:pPr>
            <w:r w:rsidRPr="00334335">
              <w:rPr>
                <w:rFonts w:ascii="Arial" w:hAnsi="Arial" w:cs="Arial"/>
                <w:snapToGrid w:val="0"/>
                <w:sz w:val="18"/>
                <w:szCs w:val="18"/>
              </w:rPr>
              <w:t>Erosion of natural deposits</w:t>
            </w:r>
          </w:p>
        </w:tc>
      </w:tr>
      <w:tr w:rsidR="006D4FF2" w:rsidRPr="005162DE" w14:paraId="0F2CFCC7" w14:textId="77777777" w:rsidTr="00AD1B13">
        <w:trPr>
          <w:trHeight w:val="432"/>
        </w:trPr>
        <w:tc>
          <w:tcPr>
            <w:tcW w:w="2245" w:type="dxa"/>
            <w:tcMar>
              <w:left w:w="58" w:type="dxa"/>
              <w:right w:w="58" w:type="dxa"/>
            </w:tcMar>
          </w:tcPr>
          <w:p w14:paraId="5B0D1841" w14:textId="5F44C595" w:rsidR="006D4FF2" w:rsidRPr="005162DE" w:rsidRDefault="006D4FF2" w:rsidP="006D4FF2">
            <w:pPr>
              <w:spacing w:before="40" w:after="40"/>
              <w:ind w:left="30"/>
              <w:jc w:val="both"/>
              <w:rPr>
                <w:rFonts w:ascii="Arial" w:hAnsi="Arial" w:cs="Arial"/>
                <w:sz w:val="24"/>
                <w:szCs w:val="24"/>
              </w:rPr>
            </w:pPr>
            <w:r w:rsidRPr="00334335">
              <w:rPr>
                <w:rFonts w:ascii="Arial" w:hAnsi="Arial" w:cs="Arial"/>
              </w:rPr>
              <w:t xml:space="preserve">Fluoride, </w:t>
            </w:r>
            <w:r>
              <w:rPr>
                <w:rFonts w:ascii="Arial" w:hAnsi="Arial" w:cs="Arial"/>
              </w:rPr>
              <w:t>ppm</w:t>
            </w:r>
          </w:p>
        </w:tc>
        <w:tc>
          <w:tcPr>
            <w:tcW w:w="1080" w:type="dxa"/>
          </w:tcPr>
          <w:p w14:paraId="206867CE" w14:textId="23A892E7" w:rsidR="006D4FF2" w:rsidRPr="005162DE" w:rsidRDefault="00C84622" w:rsidP="006D4FF2">
            <w:pPr>
              <w:spacing w:before="40" w:after="40"/>
              <w:jc w:val="center"/>
              <w:rPr>
                <w:rFonts w:ascii="Arial" w:hAnsi="Arial" w:cs="Arial"/>
                <w:sz w:val="24"/>
                <w:szCs w:val="24"/>
              </w:rPr>
            </w:pPr>
            <w:r>
              <w:rPr>
                <w:rFonts w:ascii="Arial" w:hAnsi="Arial" w:cs="Arial"/>
                <w:sz w:val="24"/>
                <w:szCs w:val="24"/>
              </w:rPr>
              <w:t>2023</w:t>
            </w:r>
          </w:p>
        </w:tc>
        <w:tc>
          <w:tcPr>
            <w:tcW w:w="1260" w:type="dxa"/>
          </w:tcPr>
          <w:p w14:paraId="60631CC8" w14:textId="1903DF9D" w:rsidR="006D4FF2" w:rsidRPr="005162DE" w:rsidRDefault="00C84622" w:rsidP="006D4FF2">
            <w:pPr>
              <w:spacing w:before="40" w:after="40"/>
              <w:jc w:val="center"/>
              <w:rPr>
                <w:rFonts w:ascii="Arial" w:hAnsi="Arial" w:cs="Arial"/>
                <w:sz w:val="24"/>
                <w:szCs w:val="24"/>
              </w:rPr>
            </w:pPr>
            <w:r>
              <w:rPr>
                <w:rFonts w:ascii="Arial" w:hAnsi="Arial" w:cs="Arial"/>
                <w:sz w:val="24"/>
                <w:szCs w:val="24"/>
              </w:rPr>
              <w:t>0.7</w:t>
            </w:r>
            <w:r w:rsidR="00D73B58">
              <w:rPr>
                <w:rFonts w:ascii="Arial" w:hAnsi="Arial" w:cs="Arial"/>
                <w:sz w:val="24"/>
                <w:szCs w:val="24"/>
              </w:rPr>
              <w:t>5</w:t>
            </w:r>
          </w:p>
        </w:tc>
        <w:tc>
          <w:tcPr>
            <w:tcW w:w="1530" w:type="dxa"/>
          </w:tcPr>
          <w:p w14:paraId="5554016B" w14:textId="44A64A40" w:rsidR="006D4FF2" w:rsidRPr="005162DE" w:rsidRDefault="00C84622" w:rsidP="006D4FF2">
            <w:pPr>
              <w:spacing w:before="40" w:after="40"/>
              <w:jc w:val="center"/>
              <w:rPr>
                <w:rFonts w:ascii="Arial" w:hAnsi="Arial" w:cs="Arial"/>
                <w:sz w:val="24"/>
                <w:szCs w:val="24"/>
              </w:rPr>
            </w:pPr>
            <w:r>
              <w:rPr>
                <w:rFonts w:ascii="Arial" w:hAnsi="Arial" w:cs="Arial"/>
                <w:sz w:val="24"/>
                <w:szCs w:val="24"/>
              </w:rPr>
              <w:t>0.75</w:t>
            </w:r>
          </w:p>
        </w:tc>
        <w:tc>
          <w:tcPr>
            <w:tcW w:w="1080" w:type="dxa"/>
          </w:tcPr>
          <w:p w14:paraId="12C73AC5" w14:textId="7264B245" w:rsidR="006D4FF2" w:rsidRPr="005162DE" w:rsidRDefault="00C84622" w:rsidP="006D4FF2">
            <w:pPr>
              <w:spacing w:before="40" w:after="40"/>
              <w:jc w:val="center"/>
              <w:rPr>
                <w:rFonts w:ascii="Arial" w:hAnsi="Arial" w:cs="Arial"/>
                <w:sz w:val="24"/>
                <w:szCs w:val="24"/>
              </w:rPr>
            </w:pPr>
            <w:r>
              <w:rPr>
                <w:rFonts w:ascii="Arial" w:hAnsi="Arial" w:cs="Arial"/>
                <w:sz w:val="24"/>
                <w:szCs w:val="24"/>
              </w:rPr>
              <w:t>2.0</w:t>
            </w:r>
          </w:p>
        </w:tc>
        <w:tc>
          <w:tcPr>
            <w:tcW w:w="1260" w:type="dxa"/>
          </w:tcPr>
          <w:p w14:paraId="00264354" w14:textId="1C17E433" w:rsidR="006D4FF2" w:rsidRPr="005162DE" w:rsidRDefault="00C84622" w:rsidP="006D4FF2">
            <w:pPr>
              <w:spacing w:before="40" w:after="40"/>
              <w:jc w:val="center"/>
              <w:rPr>
                <w:rFonts w:ascii="Arial" w:hAnsi="Arial" w:cs="Arial"/>
                <w:sz w:val="24"/>
                <w:szCs w:val="24"/>
              </w:rPr>
            </w:pPr>
            <w:r>
              <w:rPr>
                <w:rFonts w:ascii="Arial" w:hAnsi="Arial" w:cs="Arial"/>
                <w:sz w:val="24"/>
                <w:szCs w:val="24"/>
              </w:rPr>
              <w:t>1</w:t>
            </w:r>
          </w:p>
        </w:tc>
        <w:tc>
          <w:tcPr>
            <w:tcW w:w="2381" w:type="dxa"/>
          </w:tcPr>
          <w:p w14:paraId="56F1A3FD" w14:textId="2784971F" w:rsidR="006D4FF2" w:rsidRPr="005162DE" w:rsidRDefault="006D4FF2" w:rsidP="00AD1B13">
            <w:pPr>
              <w:spacing w:before="40" w:after="40"/>
              <w:rPr>
                <w:rFonts w:ascii="Arial" w:hAnsi="Arial" w:cs="Arial"/>
                <w:sz w:val="24"/>
                <w:szCs w:val="24"/>
              </w:rPr>
            </w:pPr>
            <w:r w:rsidRPr="00334335">
              <w:rPr>
                <w:rFonts w:ascii="Arial" w:hAnsi="Arial" w:cs="Arial"/>
                <w:sz w:val="18"/>
                <w:szCs w:val="18"/>
              </w:rPr>
              <w:t>Erosion of natural deposits; water additive which promotes strong teeth; discharge from fertilizer and aluminum factories</w:t>
            </w:r>
          </w:p>
        </w:tc>
      </w:tr>
      <w:tr w:rsidR="006D4FF2" w:rsidRPr="005162DE" w14:paraId="0D5C43A7" w14:textId="77777777" w:rsidTr="00AD1B13">
        <w:trPr>
          <w:trHeight w:val="432"/>
        </w:trPr>
        <w:tc>
          <w:tcPr>
            <w:tcW w:w="2245" w:type="dxa"/>
            <w:tcMar>
              <w:left w:w="58" w:type="dxa"/>
              <w:right w:w="58" w:type="dxa"/>
            </w:tcMar>
          </w:tcPr>
          <w:p w14:paraId="3DBD9AB7" w14:textId="65105EBC" w:rsidR="006D4FF2" w:rsidRPr="005162DE" w:rsidRDefault="006D4FF2" w:rsidP="006D4FF2">
            <w:pPr>
              <w:spacing w:before="40" w:after="40"/>
              <w:ind w:left="30"/>
              <w:jc w:val="both"/>
              <w:rPr>
                <w:rFonts w:ascii="Arial" w:hAnsi="Arial" w:cs="Arial"/>
                <w:sz w:val="24"/>
                <w:szCs w:val="24"/>
              </w:rPr>
            </w:pPr>
            <w:r w:rsidRPr="00334335">
              <w:rPr>
                <w:rFonts w:ascii="Arial" w:hAnsi="Arial" w:cs="Arial"/>
              </w:rPr>
              <w:t xml:space="preserve">Selenium, </w:t>
            </w:r>
            <w:r>
              <w:rPr>
                <w:rFonts w:ascii="Arial" w:hAnsi="Arial" w:cs="Arial"/>
              </w:rPr>
              <w:t>ppt</w:t>
            </w:r>
          </w:p>
        </w:tc>
        <w:tc>
          <w:tcPr>
            <w:tcW w:w="1080" w:type="dxa"/>
          </w:tcPr>
          <w:p w14:paraId="2DE52690" w14:textId="7316000F" w:rsidR="006D4FF2" w:rsidRPr="005162DE" w:rsidRDefault="00C84622" w:rsidP="006D4FF2">
            <w:pPr>
              <w:spacing w:before="40" w:after="40"/>
              <w:jc w:val="center"/>
              <w:rPr>
                <w:rFonts w:ascii="Arial" w:hAnsi="Arial" w:cs="Arial"/>
                <w:sz w:val="24"/>
                <w:szCs w:val="24"/>
              </w:rPr>
            </w:pPr>
            <w:r>
              <w:rPr>
                <w:rFonts w:ascii="Arial" w:hAnsi="Arial" w:cs="Arial"/>
                <w:sz w:val="24"/>
                <w:szCs w:val="24"/>
              </w:rPr>
              <w:t>2023</w:t>
            </w:r>
          </w:p>
        </w:tc>
        <w:tc>
          <w:tcPr>
            <w:tcW w:w="1260" w:type="dxa"/>
          </w:tcPr>
          <w:p w14:paraId="4B05321C" w14:textId="26618961" w:rsidR="006D4FF2" w:rsidRPr="005162DE" w:rsidRDefault="00C84622" w:rsidP="006D4FF2">
            <w:pPr>
              <w:spacing w:before="40" w:after="40"/>
              <w:jc w:val="center"/>
              <w:rPr>
                <w:rFonts w:ascii="Arial" w:hAnsi="Arial" w:cs="Arial"/>
                <w:sz w:val="24"/>
                <w:szCs w:val="24"/>
              </w:rPr>
            </w:pPr>
            <w:r>
              <w:rPr>
                <w:rFonts w:ascii="Arial" w:hAnsi="Arial" w:cs="Arial"/>
                <w:sz w:val="24"/>
                <w:szCs w:val="24"/>
              </w:rPr>
              <w:t>4.5</w:t>
            </w:r>
          </w:p>
        </w:tc>
        <w:tc>
          <w:tcPr>
            <w:tcW w:w="1530" w:type="dxa"/>
          </w:tcPr>
          <w:p w14:paraId="2160472C" w14:textId="2F7B4061" w:rsidR="006D4FF2" w:rsidRPr="005162DE" w:rsidRDefault="00C84622" w:rsidP="006D4FF2">
            <w:pPr>
              <w:spacing w:before="40" w:after="40"/>
              <w:jc w:val="center"/>
              <w:rPr>
                <w:rFonts w:ascii="Arial" w:hAnsi="Arial" w:cs="Arial"/>
                <w:sz w:val="24"/>
                <w:szCs w:val="24"/>
              </w:rPr>
            </w:pPr>
            <w:r>
              <w:rPr>
                <w:rFonts w:ascii="Arial" w:hAnsi="Arial" w:cs="Arial"/>
                <w:sz w:val="24"/>
                <w:szCs w:val="24"/>
              </w:rPr>
              <w:t>4.5</w:t>
            </w:r>
          </w:p>
        </w:tc>
        <w:tc>
          <w:tcPr>
            <w:tcW w:w="1080" w:type="dxa"/>
          </w:tcPr>
          <w:p w14:paraId="05972526" w14:textId="23C22BB4" w:rsidR="006D4FF2" w:rsidRPr="005162DE" w:rsidRDefault="00C84622" w:rsidP="006D4FF2">
            <w:pPr>
              <w:spacing w:before="40" w:after="40"/>
              <w:jc w:val="center"/>
              <w:rPr>
                <w:rFonts w:ascii="Arial" w:hAnsi="Arial" w:cs="Arial"/>
                <w:sz w:val="24"/>
                <w:szCs w:val="24"/>
              </w:rPr>
            </w:pPr>
            <w:r>
              <w:rPr>
                <w:rFonts w:ascii="Arial" w:hAnsi="Arial" w:cs="Arial"/>
                <w:sz w:val="24"/>
                <w:szCs w:val="24"/>
              </w:rPr>
              <w:t>50</w:t>
            </w:r>
          </w:p>
        </w:tc>
        <w:tc>
          <w:tcPr>
            <w:tcW w:w="1260" w:type="dxa"/>
          </w:tcPr>
          <w:p w14:paraId="1278E532" w14:textId="62A223A8" w:rsidR="006D4FF2" w:rsidRPr="005162DE" w:rsidRDefault="00C84622" w:rsidP="006D4FF2">
            <w:pPr>
              <w:spacing w:before="40" w:after="40"/>
              <w:jc w:val="center"/>
              <w:rPr>
                <w:rFonts w:ascii="Arial" w:hAnsi="Arial" w:cs="Arial"/>
                <w:sz w:val="24"/>
                <w:szCs w:val="24"/>
              </w:rPr>
            </w:pPr>
            <w:r>
              <w:rPr>
                <w:rFonts w:ascii="Arial" w:hAnsi="Arial" w:cs="Arial"/>
                <w:sz w:val="24"/>
                <w:szCs w:val="24"/>
              </w:rPr>
              <w:t>30</w:t>
            </w:r>
          </w:p>
        </w:tc>
        <w:tc>
          <w:tcPr>
            <w:tcW w:w="2381" w:type="dxa"/>
          </w:tcPr>
          <w:p w14:paraId="42FD6018" w14:textId="614591DD" w:rsidR="006D4FF2" w:rsidRPr="005162DE" w:rsidRDefault="006D4FF2" w:rsidP="00AD1B13">
            <w:pPr>
              <w:spacing w:before="40" w:after="40"/>
              <w:rPr>
                <w:rFonts w:ascii="Arial" w:hAnsi="Arial" w:cs="Arial"/>
                <w:sz w:val="24"/>
                <w:szCs w:val="24"/>
              </w:rPr>
            </w:pPr>
            <w:r w:rsidRPr="00334335">
              <w:rPr>
                <w:rFonts w:ascii="Arial" w:hAnsi="Arial" w:cs="Arial"/>
                <w:sz w:val="18"/>
                <w:szCs w:val="18"/>
              </w:rPr>
              <w:t>Discharge from petroleum, glass, and metal refineries; erosion of natural deposits; discharge from mines and chemical manufacturers; runoff from livestock lots (feed additive)</w:t>
            </w:r>
          </w:p>
        </w:tc>
      </w:tr>
    </w:tbl>
    <w:p w14:paraId="7CEB1FE7" w14:textId="474A13DB" w:rsidR="005D3708" w:rsidRPr="005162DE" w:rsidRDefault="005D3708" w:rsidP="00070C22">
      <w:pPr>
        <w:pStyle w:val="Caption"/>
      </w:pPr>
      <w:r w:rsidRPr="005162DE">
        <w:lastRenderedPageBreak/>
        <w:t xml:space="preserve">Table </w:t>
      </w:r>
      <w:r w:rsidR="00EF3BD7">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E88AEB8" w:rsidR="00086BEB" w:rsidRPr="005162DE" w:rsidRDefault="00EF3BD7" w:rsidP="00086BEB">
            <w:pPr>
              <w:spacing w:before="40" w:after="40"/>
              <w:ind w:left="187"/>
              <w:rPr>
                <w:rFonts w:ascii="Arial" w:hAnsi="Arial" w:cs="Arial"/>
                <w:sz w:val="24"/>
                <w:szCs w:val="24"/>
              </w:rPr>
            </w:pPr>
            <w:r w:rsidRPr="00A41493">
              <w:rPr>
                <w:rFonts w:ascii="Arial" w:hAnsi="Arial" w:cs="Arial"/>
              </w:rPr>
              <w:t>Turbidity, Units</w:t>
            </w:r>
          </w:p>
        </w:tc>
        <w:tc>
          <w:tcPr>
            <w:tcW w:w="1440" w:type="dxa"/>
          </w:tcPr>
          <w:p w14:paraId="3AB56DE9" w14:textId="193A94DF" w:rsidR="00086BEB" w:rsidRPr="005162DE" w:rsidRDefault="00C84622"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5D465B29" w14:textId="0416F99D" w:rsidR="00086BEB" w:rsidRPr="005162DE" w:rsidRDefault="00D73B58" w:rsidP="004179E4">
            <w:pPr>
              <w:spacing w:before="40" w:after="40"/>
              <w:jc w:val="center"/>
              <w:rPr>
                <w:rFonts w:ascii="Arial" w:hAnsi="Arial" w:cs="Arial"/>
                <w:sz w:val="24"/>
                <w:szCs w:val="24"/>
              </w:rPr>
            </w:pPr>
            <w:r>
              <w:rPr>
                <w:rFonts w:ascii="Arial" w:hAnsi="Arial" w:cs="Arial"/>
                <w:sz w:val="24"/>
                <w:szCs w:val="24"/>
              </w:rPr>
              <w:t>0.86</w:t>
            </w:r>
          </w:p>
        </w:tc>
        <w:tc>
          <w:tcPr>
            <w:tcW w:w="1530" w:type="dxa"/>
          </w:tcPr>
          <w:p w14:paraId="6F2413BA" w14:textId="1DFBE9D8" w:rsidR="00086BEB" w:rsidRPr="005162DE" w:rsidRDefault="00C84622" w:rsidP="004179E4">
            <w:pPr>
              <w:spacing w:before="40" w:after="40"/>
              <w:jc w:val="center"/>
              <w:rPr>
                <w:rFonts w:ascii="Arial" w:hAnsi="Arial" w:cs="Arial"/>
                <w:sz w:val="24"/>
                <w:szCs w:val="24"/>
              </w:rPr>
            </w:pPr>
            <w:r>
              <w:rPr>
                <w:rFonts w:ascii="Arial" w:hAnsi="Arial" w:cs="Arial"/>
                <w:sz w:val="24"/>
                <w:szCs w:val="24"/>
              </w:rPr>
              <w:t>0.86</w:t>
            </w:r>
          </w:p>
        </w:tc>
        <w:tc>
          <w:tcPr>
            <w:tcW w:w="900" w:type="dxa"/>
          </w:tcPr>
          <w:p w14:paraId="5615AC9F" w14:textId="176364C2" w:rsidR="00086BEB" w:rsidRPr="005162DE" w:rsidRDefault="00C84622"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188C38E4" w14:textId="78F0AC22" w:rsidR="00086BEB" w:rsidRPr="005162DE" w:rsidRDefault="00C8462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7499E0CF" w:rsidR="00086BEB" w:rsidRPr="005162DE" w:rsidRDefault="00EF3BD7" w:rsidP="00086BEB">
            <w:pPr>
              <w:spacing w:before="40" w:after="40"/>
              <w:rPr>
                <w:rFonts w:ascii="Arial" w:hAnsi="Arial" w:cs="Arial"/>
                <w:sz w:val="24"/>
                <w:szCs w:val="24"/>
              </w:rPr>
            </w:pPr>
            <w:r w:rsidRPr="00B52A9D">
              <w:rPr>
                <w:rFonts w:ascii="Arial" w:hAnsi="Arial" w:cs="Arial"/>
                <w:sz w:val="18"/>
              </w:rPr>
              <w:t>Soil runoff</w:t>
            </w:r>
          </w:p>
        </w:tc>
      </w:tr>
      <w:tr w:rsidR="005162DE" w:rsidRPr="005162DE" w14:paraId="43BA6B8D" w14:textId="77777777" w:rsidTr="002D3FB5">
        <w:trPr>
          <w:trHeight w:val="432"/>
        </w:trPr>
        <w:tc>
          <w:tcPr>
            <w:tcW w:w="2245" w:type="dxa"/>
          </w:tcPr>
          <w:p w14:paraId="581AB298" w14:textId="23D894FD" w:rsidR="00086BEB" w:rsidRPr="005162DE" w:rsidRDefault="00EF3BD7" w:rsidP="00086BEB">
            <w:pPr>
              <w:spacing w:before="40" w:after="40"/>
              <w:ind w:left="187"/>
              <w:rPr>
                <w:rFonts w:ascii="Arial" w:hAnsi="Arial" w:cs="Arial"/>
                <w:sz w:val="24"/>
                <w:szCs w:val="24"/>
              </w:rPr>
            </w:pPr>
            <w:r w:rsidRPr="00A41493">
              <w:rPr>
                <w:rFonts w:ascii="Arial" w:hAnsi="Arial" w:cs="Arial"/>
              </w:rPr>
              <w:t>Specific Conductance, µS/cm</w:t>
            </w:r>
          </w:p>
        </w:tc>
        <w:tc>
          <w:tcPr>
            <w:tcW w:w="1440" w:type="dxa"/>
          </w:tcPr>
          <w:p w14:paraId="13425507" w14:textId="0A3C9BF5" w:rsidR="00086BEB" w:rsidRPr="005162DE" w:rsidRDefault="00C84622" w:rsidP="00C84622">
            <w:pPr>
              <w:spacing w:before="40" w:after="40"/>
              <w:rPr>
                <w:rFonts w:ascii="Arial" w:hAnsi="Arial" w:cs="Arial"/>
                <w:sz w:val="24"/>
                <w:szCs w:val="24"/>
              </w:rPr>
            </w:pPr>
            <w:r>
              <w:rPr>
                <w:rFonts w:ascii="Arial" w:hAnsi="Arial" w:cs="Arial"/>
                <w:sz w:val="24"/>
                <w:szCs w:val="24"/>
              </w:rPr>
              <w:t xml:space="preserve">     2023</w:t>
            </w:r>
          </w:p>
        </w:tc>
        <w:tc>
          <w:tcPr>
            <w:tcW w:w="1260" w:type="dxa"/>
          </w:tcPr>
          <w:p w14:paraId="72C49EEB" w14:textId="53D36431" w:rsidR="00086BEB" w:rsidRPr="005162DE" w:rsidRDefault="00C84622" w:rsidP="004179E4">
            <w:pPr>
              <w:spacing w:before="40" w:after="40"/>
              <w:jc w:val="center"/>
              <w:rPr>
                <w:rFonts w:ascii="Arial" w:hAnsi="Arial" w:cs="Arial"/>
                <w:sz w:val="24"/>
                <w:szCs w:val="24"/>
              </w:rPr>
            </w:pPr>
            <w:r>
              <w:rPr>
                <w:rFonts w:ascii="Arial" w:hAnsi="Arial" w:cs="Arial"/>
                <w:sz w:val="24"/>
                <w:szCs w:val="24"/>
              </w:rPr>
              <w:t>750</w:t>
            </w:r>
          </w:p>
        </w:tc>
        <w:tc>
          <w:tcPr>
            <w:tcW w:w="1530" w:type="dxa"/>
          </w:tcPr>
          <w:p w14:paraId="7C11921B" w14:textId="25B0FD1D" w:rsidR="00086BEB" w:rsidRPr="005162DE" w:rsidRDefault="00C84622" w:rsidP="004179E4">
            <w:pPr>
              <w:spacing w:before="40" w:after="40"/>
              <w:jc w:val="center"/>
              <w:rPr>
                <w:rFonts w:ascii="Arial" w:hAnsi="Arial" w:cs="Arial"/>
                <w:sz w:val="24"/>
                <w:szCs w:val="24"/>
              </w:rPr>
            </w:pPr>
            <w:r>
              <w:rPr>
                <w:rFonts w:ascii="Arial" w:hAnsi="Arial" w:cs="Arial"/>
                <w:sz w:val="24"/>
                <w:szCs w:val="24"/>
              </w:rPr>
              <w:t>750</w:t>
            </w:r>
          </w:p>
        </w:tc>
        <w:tc>
          <w:tcPr>
            <w:tcW w:w="900" w:type="dxa"/>
          </w:tcPr>
          <w:p w14:paraId="491F1603" w14:textId="5ED8E5B0" w:rsidR="00086BEB" w:rsidRPr="005162DE" w:rsidRDefault="00C84622"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50096851" w:rsidR="00086BEB" w:rsidRPr="005162DE" w:rsidRDefault="00C8462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697F8B98" w:rsidR="00086BEB" w:rsidRPr="005162DE" w:rsidRDefault="00EF3BD7" w:rsidP="00086BEB">
            <w:pPr>
              <w:spacing w:before="40" w:after="40"/>
              <w:rPr>
                <w:rFonts w:ascii="Arial" w:hAnsi="Arial" w:cs="Arial"/>
                <w:sz w:val="24"/>
                <w:szCs w:val="24"/>
              </w:rPr>
            </w:pPr>
            <w:r w:rsidRPr="00B52A9D">
              <w:rPr>
                <w:rFonts w:ascii="Arial" w:hAnsi="Arial" w:cs="Arial"/>
                <w:sz w:val="18"/>
                <w:szCs w:val="18"/>
              </w:rPr>
              <w:t>Substances that form ions when in water; seawater influence</w:t>
            </w:r>
          </w:p>
        </w:tc>
      </w:tr>
      <w:tr w:rsidR="005162DE" w:rsidRPr="005162DE" w14:paraId="18FA2C38" w14:textId="77777777" w:rsidTr="002D3FB5">
        <w:trPr>
          <w:trHeight w:val="432"/>
        </w:trPr>
        <w:tc>
          <w:tcPr>
            <w:tcW w:w="2245" w:type="dxa"/>
          </w:tcPr>
          <w:p w14:paraId="39D2E538" w14:textId="2E919DDB" w:rsidR="00086BEB" w:rsidRPr="005162DE" w:rsidRDefault="00EF3BD7" w:rsidP="00086BEB">
            <w:pPr>
              <w:spacing w:before="40" w:after="40"/>
              <w:ind w:left="187"/>
              <w:rPr>
                <w:rFonts w:ascii="Arial" w:hAnsi="Arial" w:cs="Arial"/>
                <w:sz w:val="24"/>
                <w:szCs w:val="24"/>
              </w:rPr>
            </w:pPr>
            <w:r w:rsidRPr="00A41493">
              <w:rPr>
                <w:rFonts w:ascii="Arial" w:hAnsi="Arial" w:cs="Arial"/>
              </w:rPr>
              <w:t>Chloride, mg/L</w:t>
            </w:r>
          </w:p>
        </w:tc>
        <w:tc>
          <w:tcPr>
            <w:tcW w:w="1440" w:type="dxa"/>
          </w:tcPr>
          <w:p w14:paraId="6AB05BED" w14:textId="1DCF7EF2" w:rsidR="00086BEB" w:rsidRPr="005162DE" w:rsidRDefault="00C84622"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0AC370FD" w14:textId="14264610" w:rsidR="00086BEB" w:rsidRPr="005162DE" w:rsidRDefault="00C84622" w:rsidP="004179E4">
            <w:pPr>
              <w:spacing w:before="40" w:after="40"/>
              <w:jc w:val="center"/>
              <w:rPr>
                <w:rFonts w:ascii="Arial" w:hAnsi="Arial" w:cs="Arial"/>
                <w:sz w:val="24"/>
                <w:szCs w:val="24"/>
              </w:rPr>
            </w:pPr>
            <w:r>
              <w:rPr>
                <w:rFonts w:ascii="Arial" w:hAnsi="Arial" w:cs="Arial"/>
                <w:sz w:val="24"/>
                <w:szCs w:val="24"/>
              </w:rPr>
              <w:t>37</w:t>
            </w:r>
          </w:p>
        </w:tc>
        <w:tc>
          <w:tcPr>
            <w:tcW w:w="1530" w:type="dxa"/>
          </w:tcPr>
          <w:p w14:paraId="06D23DE1" w14:textId="44384837" w:rsidR="00086BEB" w:rsidRPr="005162DE" w:rsidRDefault="00DE472C" w:rsidP="004179E4">
            <w:pPr>
              <w:spacing w:before="40" w:after="40"/>
              <w:jc w:val="center"/>
              <w:rPr>
                <w:rFonts w:ascii="Arial" w:hAnsi="Arial" w:cs="Arial"/>
                <w:sz w:val="24"/>
                <w:szCs w:val="24"/>
              </w:rPr>
            </w:pPr>
            <w:r>
              <w:rPr>
                <w:rFonts w:ascii="Arial" w:hAnsi="Arial" w:cs="Arial"/>
                <w:sz w:val="24"/>
                <w:szCs w:val="24"/>
              </w:rPr>
              <w:t>37</w:t>
            </w:r>
          </w:p>
        </w:tc>
        <w:tc>
          <w:tcPr>
            <w:tcW w:w="900" w:type="dxa"/>
          </w:tcPr>
          <w:p w14:paraId="4A9C9B68" w14:textId="565BC30A" w:rsidR="00086BEB" w:rsidRPr="005162DE" w:rsidRDefault="00DE472C"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7BEE6900" w:rsidR="00086BEB" w:rsidRPr="005162DE" w:rsidRDefault="00DE472C" w:rsidP="00C84622">
            <w:pPr>
              <w:spacing w:before="40" w:after="40"/>
              <w:rPr>
                <w:rFonts w:ascii="Arial" w:hAnsi="Arial" w:cs="Arial"/>
                <w:sz w:val="24"/>
                <w:szCs w:val="24"/>
              </w:rPr>
            </w:pPr>
            <w:r>
              <w:rPr>
                <w:rFonts w:ascii="Arial" w:hAnsi="Arial" w:cs="Arial"/>
                <w:sz w:val="24"/>
                <w:szCs w:val="24"/>
              </w:rPr>
              <w:t xml:space="preserve">    </w:t>
            </w:r>
            <w:r w:rsidR="00C84622">
              <w:rPr>
                <w:rFonts w:ascii="Arial" w:hAnsi="Arial" w:cs="Arial"/>
                <w:sz w:val="24"/>
                <w:szCs w:val="24"/>
              </w:rPr>
              <w:t>N/A</w:t>
            </w:r>
          </w:p>
        </w:tc>
        <w:tc>
          <w:tcPr>
            <w:tcW w:w="2291" w:type="dxa"/>
          </w:tcPr>
          <w:p w14:paraId="06A23C91" w14:textId="09B1469F" w:rsidR="00086BEB" w:rsidRPr="005162DE" w:rsidRDefault="00EF3BD7" w:rsidP="00086BEB">
            <w:pPr>
              <w:spacing w:before="40" w:after="40"/>
              <w:rPr>
                <w:rFonts w:ascii="Arial" w:hAnsi="Arial" w:cs="Arial"/>
                <w:sz w:val="24"/>
                <w:szCs w:val="24"/>
              </w:rPr>
            </w:pPr>
            <w:r w:rsidRPr="00B52A9D">
              <w:rPr>
                <w:rFonts w:ascii="Arial" w:hAnsi="Arial" w:cs="Arial"/>
                <w:sz w:val="18"/>
                <w:szCs w:val="18"/>
              </w:rPr>
              <w:t>Runoff/leaching from natural deposits; seawater influence</w:t>
            </w:r>
          </w:p>
        </w:tc>
      </w:tr>
      <w:tr w:rsidR="00EF3BD7" w:rsidRPr="005162DE" w14:paraId="1C9E0634" w14:textId="77777777" w:rsidTr="002D3FB5">
        <w:trPr>
          <w:trHeight w:val="432"/>
        </w:trPr>
        <w:tc>
          <w:tcPr>
            <w:tcW w:w="2245" w:type="dxa"/>
          </w:tcPr>
          <w:p w14:paraId="2D858131" w14:textId="72756065" w:rsidR="00EF3BD7" w:rsidRPr="00A41493" w:rsidRDefault="00EF3BD7" w:rsidP="00086BEB">
            <w:pPr>
              <w:spacing w:before="40" w:after="40"/>
              <w:ind w:left="187"/>
              <w:rPr>
                <w:rFonts w:ascii="Arial" w:hAnsi="Arial" w:cs="Arial"/>
              </w:rPr>
            </w:pPr>
            <w:r w:rsidRPr="00A41493">
              <w:rPr>
                <w:rFonts w:ascii="Arial" w:hAnsi="Arial" w:cs="Arial"/>
              </w:rPr>
              <w:t>Sulfate, mg/L</w:t>
            </w:r>
          </w:p>
        </w:tc>
        <w:tc>
          <w:tcPr>
            <w:tcW w:w="1440" w:type="dxa"/>
          </w:tcPr>
          <w:p w14:paraId="75BA032C" w14:textId="49AC2535" w:rsidR="00EF3BD7" w:rsidRPr="005162DE" w:rsidRDefault="00DE472C"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7C18AF09" w14:textId="2212C54B" w:rsidR="00EF3BD7" w:rsidRPr="005162DE" w:rsidRDefault="00DE472C" w:rsidP="004179E4">
            <w:pPr>
              <w:spacing w:before="40" w:after="40"/>
              <w:jc w:val="center"/>
              <w:rPr>
                <w:rFonts w:ascii="Arial" w:hAnsi="Arial" w:cs="Arial"/>
                <w:sz w:val="24"/>
                <w:szCs w:val="24"/>
              </w:rPr>
            </w:pPr>
            <w:r>
              <w:rPr>
                <w:rFonts w:ascii="Arial" w:hAnsi="Arial" w:cs="Arial"/>
                <w:sz w:val="24"/>
                <w:szCs w:val="24"/>
              </w:rPr>
              <w:t>1</w:t>
            </w:r>
            <w:r w:rsidR="00D73B58">
              <w:rPr>
                <w:rFonts w:ascii="Arial" w:hAnsi="Arial" w:cs="Arial"/>
                <w:sz w:val="24"/>
                <w:szCs w:val="24"/>
              </w:rPr>
              <w:t>5</w:t>
            </w:r>
            <w:r>
              <w:rPr>
                <w:rFonts w:ascii="Arial" w:hAnsi="Arial" w:cs="Arial"/>
                <w:sz w:val="24"/>
                <w:szCs w:val="24"/>
              </w:rPr>
              <w:t>0</w:t>
            </w:r>
          </w:p>
        </w:tc>
        <w:tc>
          <w:tcPr>
            <w:tcW w:w="1530" w:type="dxa"/>
          </w:tcPr>
          <w:p w14:paraId="59FFD671" w14:textId="5CCA5975" w:rsidR="00EF3BD7" w:rsidRPr="005162DE" w:rsidRDefault="00DE472C" w:rsidP="004179E4">
            <w:pPr>
              <w:spacing w:before="40" w:after="40"/>
              <w:jc w:val="center"/>
              <w:rPr>
                <w:rFonts w:ascii="Arial" w:hAnsi="Arial" w:cs="Arial"/>
                <w:sz w:val="24"/>
                <w:szCs w:val="24"/>
              </w:rPr>
            </w:pPr>
            <w:r>
              <w:rPr>
                <w:rFonts w:ascii="Arial" w:hAnsi="Arial" w:cs="Arial"/>
                <w:sz w:val="24"/>
                <w:szCs w:val="24"/>
              </w:rPr>
              <w:t>150</w:t>
            </w:r>
          </w:p>
        </w:tc>
        <w:tc>
          <w:tcPr>
            <w:tcW w:w="900" w:type="dxa"/>
          </w:tcPr>
          <w:p w14:paraId="46D295BA" w14:textId="1E35D480" w:rsidR="00EF3BD7" w:rsidRPr="005162DE" w:rsidRDefault="00DE472C"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7C6D0E5" w14:textId="4EA59198" w:rsidR="00EF3BD7" w:rsidRPr="005162DE" w:rsidRDefault="00C8462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148B03E" w14:textId="059D3291" w:rsidR="00EF3BD7" w:rsidRPr="00B52A9D" w:rsidRDefault="00EF3BD7" w:rsidP="00086BEB">
            <w:pPr>
              <w:spacing w:before="40" w:after="40"/>
              <w:rPr>
                <w:rFonts w:ascii="Arial" w:hAnsi="Arial" w:cs="Arial"/>
                <w:sz w:val="18"/>
                <w:szCs w:val="18"/>
              </w:rPr>
            </w:pPr>
            <w:r w:rsidRPr="003F2862">
              <w:rPr>
                <w:rFonts w:ascii="Arial" w:hAnsi="Arial" w:cs="Arial"/>
                <w:sz w:val="18"/>
                <w:szCs w:val="18"/>
              </w:rPr>
              <w:t>Runoff/leaching from natural deposits; industrial wastes</w:t>
            </w:r>
          </w:p>
        </w:tc>
      </w:tr>
      <w:tr w:rsidR="00EF3BD7" w:rsidRPr="005162DE" w14:paraId="32A1562A" w14:textId="77777777" w:rsidTr="002D3FB5">
        <w:trPr>
          <w:trHeight w:val="432"/>
        </w:trPr>
        <w:tc>
          <w:tcPr>
            <w:tcW w:w="2245" w:type="dxa"/>
          </w:tcPr>
          <w:p w14:paraId="29636320" w14:textId="47F08B43" w:rsidR="00EF3BD7" w:rsidRPr="00A41493" w:rsidRDefault="00EF3BD7" w:rsidP="00086BEB">
            <w:pPr>
              <w:spacing w:before="40" w:after="40"/>
              <w:ind w:left="187"/>
              <w:rPr>
                <w:rFonts w:ascii="Arial" w:hAnsi="Arial" w:cs="Arial"/>
              </w:rPr>
            </w:pPr>
            <w:r w:rsidRPr="00A41493">
              <w:rPr>
                <w:rFonts w:ascii="Arial" w:hAnsi="Arial" w:cs="Arial"/>
              </w:rPr>
              <w:t>Total Dissolved Solids, mg/L</w:t>
            </w:r>
          </w:p>
        </w:tc>
        <w:tc>
          <w:tcPr>
            <w:tcW w:w="1440" w:type="dxa"/>
          </w:tcPr>
          <w:p w14:paraId="64DE883B" w14:textId="440D49CC" w:rsidR="00EF3BD7" w:rsidRPr="005162DE" w:rsidRDefault="00DE472C"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481D35D2" w14:textId="0E2BB1F3" w:rsidR="00EF3BD7" w:rsidRPr="005162DE" w:rsidRDefault="00DE472C" w:rsidP="004179E4">
            <w:pPr>
              <w:spacing w:before="40" w:after="40"/>
              <w:jc w:val="center"/>
              <w:rPr>
                <w:rFonts w:ascii="Arial" w:hAnsi="Arial" w:cs="Arial"/>
                <w:sz w:val="24"/>
                <w:szCs w:val="24"/>
              </w:rPr>
            </w:pPr>
            <w:r>
              <w:rPr>
                <w:rFonts w:ascii="Arial" w:hAnsi="Arial" w:cs="Arial"/>
                <w:sz w:val="24"/>
                <w:szCs w:val="24"/>
              </w:rPr>
              <w:t>4</w:t>
            </w:r>
            <w:r w:rsidR="00D73B58">
              <w:rPr>
                <w:rFonts w:ascii="Arial" w:hAnsi="Arial" w:cs="Arial"/>
                <w:sz w:val="24"/>
                <w:szCs w:val="24"/>
              </w:rPr>
              <w:t>80</w:t>
            </w:r>
          </w:p>
        </w:tc>
        <w:tc>
          <w:tcPr>
            <w:tcW w:w="1530" w:type="dxa"/>
          </w:tcPr>
          <w:p w14:paraId="23A692D5" w14:textId="4527822C" w:rsidR="00EF3BD7" w:rsidRPr="005162DE" w:rsidRDefault="00DE472C" w:rsidP="004179E4">
            <w:pPr>
              <w:spacing w:before="40" w:after="40"/>
              <w:jc w:val="center"/>
              <w:rPr>
                <w:rFonts w:ascii="Arial" w:hAnsi="Arial" w:cs="Arial"/>
                <w:sz w:val="24"/>
                <w:szCs w:val="24"/>
              </w:rPr>
            </w:pPr>
            <w:r>
              <w:rPr>
                <w:rFonts w:ascii="Arial" w:hAnsi="Arial" w:cs="Arial"/>
                <w:sz w:val="24"/>
                <w:szCs w:val="24"/>
              </w:rPr>
              <w:t>480</w:t>
            </w:r>
          </w:p>
        </w:tc>
        <w:tc>
          <w:tcPr>
            <w:tcW w:w="900" w:type="dxa"/>
          </w:tcPr>
          <w:p w14:paraId="485BAB2D" w14:textId="2A8F55F6" w:rsidR="00EF3BD7" w:rsidRPr="005162DE" w:rsidRDefault="00DE472C"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7FC2C738" w14:textId="3E6B5FCB" w:rsidR="00EF3BD7" w:rsidRPr="005162DE" w:rsidRDefault="00C8462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E61A26E" w14:textId="545A1FA3" w:rsidR="00EF3BD7" w:rsidRPr="00B52A9D" w:rsidRDefault="00EF3BD7" w:rsidP="00086BEB">
            <w:pPr>
              <w:spacing w:before="40" w:after="40"/>
              <w:rPr>
                <w:rFonts w:ascii="Arial" w:hAnsi="Arial" w:cs="Arial"/>
                <w:sz w:val="18"/>
                <w:szCs w:val="18"/>
              </w:rPr>
            </w:pPr>
            <w:r w:rsidRPr="003F2862">
              <w:rPr>
                <w:rFonts w:ascii="Arial" w:hAnsi="Arial" w:cs="Arial"/>
                <w:sz w:val="18"/>
                <w:szCs w:val="18"/>
              </w:rPr>
              <w:t>Runoff/leaching from natural deposits</w:t>
            </w:r>
          </w:p>
        </w:tc>
      </w:tr>
      <w:tr w:rsidR="00EF3BD7" w:rsidRPr="005162DE" w14:paraId="7D09BAB4" w14:textId="77777777" w:rsidTr="002D3FB5">
        <w:trPr>
          <w:trHeight w:val="432"/>
        </w:trPr>
        <w:tc>
          <w:tcPr>
            <w:tcW w:w="2245" w:type="dxa"/>
          </w:tcPr>
          <w:p w14:paraId="7700F002" w14:textId="53307941" w:rsidR="00EF3BD7" w:rsidRPr="00A41493" w:rsidRDefault="00EF3BD7" w:rsidP="00086BEB">
            <w:pPr>
              <w:spacing w:before="40" w:after="40"/>
              <w:ind w:left="187"/>
              <w:rPr>
                <w:rFonts w:ascii="Arial" w:hAnsi="Arial" w:cs="Arial"/>
              </w:rPr>
            </w:pPr>
            <w:r w:rsidRPr="00A41493">
              <w:rPr>
                <w:rFonts w:ascii="Arial" w:hAnsi="Arial" w:cs="Arial"/>
              </w:rPr>
              <w:t>Iron, µg/L</w:t>
            </w:r>
          </w:p>
        </w:tc>
        <w:tc>
          <w:tcPr>
            <w:tcW w:w="1440" w:type="dxa"/>
          </w:tcPr>
          <w:p w14:paraId="7A047F53" w14:textId="4B2F61EC" w:rsidR="00EF3BD7" w:rsidRPr="005162DE" w:rsidRDefault="00DE472C"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19958412" w14:textId="3D567AB7" w:rsidR="00EF3BD7" w:rsidRPr="005162DE" w:rsidRDefault="00DE472C" w:rsidP="004179E4">
            <w:pPr>
              <w:spacing w:before="40" w:after="40"/>
              <w:jc w:val="center"/>
              <w:rPr>
                <w:rFonts w:ascii="Arial" w:hAnsi="Arial" w:cs="Arial"/>
                <w:sz w:val="24"/>
                <w:szCs w:val="24"/>
              </w:rPr>
            </w:pPr>
            <w:r>
              <w:rPr>
                <w:rFonts w:ascii="Arial" w:hAnsi="Arial" w:cs="Arial"/>
                <w:sz w:val="24"/>
                <w:szCs w:val="24"/>
              </w:rPr>
              <w:t>90</w:t>
            </w:r>
          </w:p>
        </w:tc>
        <w:tc>
          <w:tcPr>
            <w:tcW w:w="1530" w:type="dxa"/>
          </w:tcPr>
          <w:p w14:paraId="17F87631" w14:textId="4D484EEF" w:rsidR="00EF3BD7" w:rsidRPr="005162DE" w:rsidRDefault="00DE472C" w:rsidP="004179E4">
            <w:pPr>
              <w:spacing w:before="40" w:after="40"/>
              <w:jc w:val="center"/>
              <w:rPr>
                <w:rFonts w:ascii="Arial" w:hAnsi="Arial" w:cs="Arial"/>
                <w:sz w:val="24"/>
                <w:szCs w:val="24"/>
              </w:rPr>
            </w:pPr>
            <w:r>
              <w:rPr>
                <w:rFonts w:ascii="Arial" w:hAnsi="Arial" w:cs="Arial"/>
                <w:sz w:val="24"/>
                <w:szCs w:val="24"/>
              </w:rPr>
              <w:t>90</w:t>
            </w:r>
          </w:p>
        </w:tc>
        <w:tc>
          <w:tcPr>
            <w:tcW w:w="900" w:type="dxa"/>
          </w:tcPr>
          <w:p w14:paraId="31DAEC80" w14:textId="15235B7D" w:rsidR="00EF3BD7" w:rsidRPr="005162DE" w:rsidRDefault="00DE472C"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36AFB4E8" w14:textId="71745429" w:rsidR="00EF3BD7" w:rsidRPr="005162DE" w:rsidRDefault="00C8462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DBBE9EC" w14:textId="70745BA1" w:rsidR="00EF3BD7" w:rsidRPr="00B52A9D" w:rsidRDefault="00EF3BD7" w:rsidP="00086BEB">
            <w:pPr>
              <w:spacing w:before="40" w:after="40"/>
              <w:rPr>
                <w:rFonts w:ascii="Arial" w:hAnsi="Arial" w:cs="Arial"/>
                <w:sz w:val="18"/>
                <w:szCs w:val="18"/>
              </w:rPr>
            </w:pPr>
            <w:r w:rsidRPr="003F2862">
              <w:rPr>
                <w:rFonts w:ascii="Arial" w:hAnsi="Arial" w:cs="Arial"/>
                <w:sz w:val="18"/>
                <w:szCs w:val="18"/>
              </w:rPr>
              <w:t>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8B9DB49"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D1B13">
        <w:rPr>
          <w:rFonts w:ascii="Arial" w:hAnsi="Arial" w:cs="Arial"/>
          <w:bCs/>
          <w:sz w:val="24"/>
          <w:szCs w:val="24"/>
          <w:u w:val="single"/>
        </w:rPr>
        <w:t>Grimmway Farms-David Road Water System</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162D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24F456" w14:textId="093B50C3" w:rsidR="0020216E" w:rsidRDefault="0020216E" w:rsidP="716DD2B1">
      <w:pPr>
        <w:spacing w:after="240"/>
        <w:rPr>
          <w:rFonts w:ascii="Arial" w:hAnsi="Arial" w:cs="Arial"/>
          <w:sz w:val="24"/>
          <w:szCs w:val="24"/>
        </w:rPr>
      </w:pPr>
    </w:p>
    <w:p w14:paraId="6B76672C" w14:textId="77777777" w:rsidR="00AD1B13" w:rsidRDefault="00AD1B13" w:rsidP="716DD2B1">
      <w:pPr>
        <w:spacing w:after="240"/>
        <w:rPr>
          <w:rFonts w:ascii="Arial" w:hAnsi="Arial" w:cs="Arial"/>
          <w:sz w:val="24"/>
          <w:szCs w:val="24"/>
        </w:rPr>
      </w:pPr>
    </w:p>
    <w:p w14:paraId="7CFAB7CC" w14:textId="77777777" w:rsidR="00AD1B13" w:rsidRPr="005162DE" w:rsidRDefault="00AD1B13" w:rsidP="716DD2B1">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655F83A1" w:rsidR="0087640F" w:rsidRPr="005162DE" w:rsidRDefault="0087640F" w:rsidP="0087640F">
      <w:pPr>
        <w:pStyle w:val="Caption"/>
        <w:spacing w:before="100" w:beforeAutospacing="1"/>
      </w:pPr>
      <w:r w:rsidRPr="005162DE">
        <w:t xml:space="preserve">Table </w:t>
      </w:r>
      <w:r w:rsidR="00AD1B13">
        <w:t>5</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1890"/>
        <w:gridCol w:w="1620"/>
        <w:gridCol w:w="2250"/>
        <w:gridCol w:w="2907"/>
      </w:tblGrid>
      <w:tr w:rsidR="005162DE" w:rsidRPr="005162DE" w14:paraId="5025737F" w14:textId="77777777" w:rsidTr="00AD1B13">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189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62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25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90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AD1B13">
        <w:trPr>
          <w:trHeight w:val="449"/>
        </w:trPr>
        <w:tc>
          <w:tcPr>
            <w:tcW w:w="1975" w:type="dxa"/>
            <w:tcMar>
              <w:left w:w="58" w:type="dxa"/>
              <w:right w:w="58" w:type="dxa"/>
            </w:tcMar>
          </w:tcPr>
          <w:p w14:paraId="47CCBF74" w14:textId="56786AEA" w:rsidR="001F503E" w:rsidRPr="005162DE" w:rsidRDefault="00EF3BD7" w:rsidP="001F503E">
            <w:pPr>
              <w:spacing w:before="40" w:after="40"/>
              <w:rPr>
                <w:rFonts w:ascii="Arial" w:hAnsi="Arial" w:cs="Arial"/>
                <w:sz w:val="24"/>
                <w:szCs w:val="24"/>
              </w:rPr>
            </w:pPr>
            <w:r>
              <w:rPr>
                <w:rFonts w:ascii="Arial" w:hAnsi="Arial" w:cs="Arial"/>
                <w:color w:val="000000" w:themeColor="text1"/>
                <w:sz w:val="24"/>
                <w:szCs w:val="24"/>
              </w:rPr>
              <w:t>Nitrate exceedance</w:t>
            </w:r>
          </w:p>
        </w:tc>
        <w:tc>
          <w:tcPr>
            <w:tcW w:w="1890" w:type="dxa"/>
            <w:tcMar>
              <w:left w:w="58" w:type="dxa"/>
              <w:right w:w="58" w:type="dxa"/>
            </w:tcMar>
          </w:tcPr>
          <w:p w14:paraId="1499EC8A" w14:textId="77777777" w:rsidR="00DE472C" w:rsidRPr="003F2862" w:rsidRDefault="00DE472C" w:rsidP="00DE472C">
            <w:pPr>
              <w:keepNext/>
              <w:keepLines/>
              <w:spacing w:before="20" w:after="20"/>
              <w:rPr>
                <w:rFonts w:ascii="Arial" w:hAnsi="Arial" w:cs="Arial"/>
                <w:sz w:val="18"/>
                <w:szCs w:val="18"/>
              </w:rPr>
            </w:pPr>
            <w:r w:rsidRPr="003F2862">
              <w:rPr>
                <w:rFonts w:ascii="Arial" w:hAnsi="Arial" w:cs="Arial"/>
                <w:sz w:val="18"/>
                <w:szCs w:val="18"/>
              </w:rPr>
              <w:t>Naturally</w:t>
            </w:r>
          </w:p>
          <w:p w14:paraId="14D9A9B3" w14:textId="70142D31" w:rsidR="001F503E" w:rsidRPr="005162DE" w:rsidRDefault="00DE472C" w:rsidP="00DE472C">
            <w:pPr>
              <w:spacing w:before="40" w:after="40"/>
              <w:rPr>
                <w:rFonts w:ascii="Arial" w:hAnsi="Arial" w:cs="Arial"/>
                <w:sz w:val="24"/>
                <w:szCs w:val="24"/>
              </w:rPr>
            </w:pPr>
            <w:r w:rsidRPr="003F2862">
              <w:rPr>
                <w:rFonts w:ascii="Arial" w:hAnsi="Arial" w:cs="Arial"/>
                <w:sz w:val="18"/>
                <w:szCs w:val="18"/>
              </w:rPr>
              <w:t>Occurring</w:t>
            </w:r>
          </w:p>
        </w:tc>
        <w:tc>
          <w:tcPr>
            <w:tcW w:w="1620" w:type="dxa"/>
            <w:tcMar>
              <w:left w:w="58" w:type="dxa"/>
              <w:right w:w="58" w:type="dxa"/>
            </w:tcMar>
          </w:tcPr>
          <w:p w14:paraId="7D4FE25C" w14:textId="0F170A71" w:rsidR="001F503E" w:rsidRPr="005162DE" w:rsidRDefault="00DE472C" w:rsidP="001F503E">
            <w:pPr>
              <w:spacing w:before="40" w:after="40"/>
              <w:rPr>
                <w:rFonts w:ascii="Arial" w:hAnsi="Arial" w:cs="Arial"/>
                <w:sz w:val="24"/>
                <w:szCs w:val="24"/>
              </w:rPr>
            </w:pPr>
            <w:r w:rsidRPr="003F2862">
              <w:rPr>
                <w:rFonts w:ascii="Arial" w:hAnsi="Arial" w:cs="Arial"/>
                <w:sz w:val="18"/>
                <w:szCs w:val="18"/>
              </w:rPr>
              <w:t>Yearly</w:t>
            </w:r>
          </w:p>
        </w:tc>
        <w:tc>
          <w:tcPr>
            <w:tcW w:w="2250" w:type="dxa"/>
            <w:tcMar>
              <w:left w:w="58" w:type="dxa"/>
              <w:right w:w="58" w:type="dxa"/>
            </w:tcMar>
          </w:tcPr>
          <w:p w14:paraId="2F9FF9F0" w14:textId="1EE5B438" w:rsidR="00EF3BD7" w:rsidRDefault="00DE472C" w:rsidP="00EF3BD7">
            <w:pPr>
              <w:spacing w:before="40" w:after="40"/>
              <w:rPr>
                <w:rFonts w:ascii="Arial" w:hAnsi="Arial" w:cs="Arial"/>
                <w:sz w:val="22"/>
                <w:szCs w:val="22"/>
              </w:rPr>
            </w:pPr>
            <w:r w:rsidRPr="003F2862">
              <w:rPr>
                <w:rFonts w:ascii="Arial" w:hAnsi="Arial" w:cs="Arial"/>
                <w:sz w:val="18"/>
                <w:szCs w:val="18"/>
              </w:rPr>
              <w:t>Notification</w:t>
            </w:r>
          </w:p>
          <w:p w14:paraId="7CABD54F" w14:textId="1AD869FD" w:rsidR="001F503E" w:rsidRPr="005162DE" w:rsidRDefault="001F503E" w:rsidP="001F503E">
            <w:pPr>
              <w:spacing w:before="40" w:after="40"/>
              <w:rPr>
                <w:rFonts w:ascii="Arial" w:hAnsi="Arial" w:cs="Arial"/>
                <w:sz w:val="24"/>
                <w:szCs w:val="24"/>
              </w:rPr>
            </w:pPr>
          </w:p>
        </w:tc>
        <w:tc>
          <w:tcPr>
            <w:tcW w:w="2907" w:type="dxa"/>
            <w:tcMar>
              <w:left w:w="58" w:type="dxa"/>
              <w:right w:w="58" w:type="dxa"/>
            </w:tcMar>
          </w:tcPr>
          <w:p w14:paraId="67233B7F" w14:textId="454CEFFE" w:rsidR="001F503E" w:rsidRPr="005162DE" w:rsidRDefault="00EF3BD7" w:rsidP="001F503E">
            <w:pPr>
              <w:spacing w:before="40" w:after="40"/>
              <w:rPr>
                <w:rFonts w:ascii="Arial" w:hAnsi="Arial" w:cs="Arial"/>
                <w:sz w:val="24"/>
                <w:szCs w:val="24"/>
              </w:rPr>
            </w:pPr>
            <w:r w:rsidRPr="00062474">
              <w:rPr>
                <w:rFonts w:ascii="Arial" w:hAnsi="Arial" w:cs="Arial"/>
                <w:color w:val="000000" w:themeColor="text1"/>
                <w:sz w:val="18"/>
                <w:szCs w:val="18"/>
              </w:rPr>
              <w:t xml:space="preserve">Infants below the age of six months who drink water containing nitrate </w:t>
            </w:r>
            <w:proofErr w:type="gramStart"/>
            <w:r w:rsidRPr="00062474">
              <w:rPr>
                <w:rFonts w:ascii="Arial" w:hAnsi="Arial" w:cs="Arial"/>
                <w:color w:val="000000" w:themeColor="text1"/>
                <w:sz w:val="18"/>
                <w:szCs w:val="18"/>
              </w:rPr>
              <w:t>in excess of</w:t>
            </w:r>
            <w:proofErr w:type="gramEnd"/>
            <w:r w:rsidRPr="00062474">
              <w:rPr>
                <w:rFonts w:ascii="Arial" w:hAnsi="Arial" w:cs="Arial"/>
                <w:color w:val="000000" w:themeColor="text1"/>
                <w:sz w:val="18"/>
                <w:szCs w:val="18"/>
              </w:rPr>
              <w:t xml:space="preserve"> the MCL may quickly become seriously ill and, if untreated, mat die because high nitrate levels can interfere with the capacity of the infant’s blood to carry oxygen. Symptoms include shortness of breath and blueness of the skin; High nitrate levels may also affect the oxygen- carrying ability of the blood of pregnant women</w:t>
            </w:r>
          </w:p>
        </w:tc>
      </w:tr>
      <w:tr w:rsidR="00DE472C" w:rsidRPr="005162DE" w14:paraId="4AC70B78" w14:textId="77777777" w:rsidTr="00AD1B13">
        <w:trPr>
          <w:trHeight w:val="449"/>
        </w:trPr>
        <w:tc>
          <w:tcPr>
            <w:tcW w:w="1975" w:type="dxa"/>
            <w:tcMar>
              <w:left w:w="58" w:type="dxa"/>
              <w:right w:w="58" w:type="dxa"/>
            </w:tcMar>
          </w:tcPr>
          <w:p w14:paraId="538C784A" w14:textId="7E58B35A" w:rsidR="00DE472C" w:rsidRDefault="00DE472C" w:rsidP="00DE472C">
            <w:pPr>
              <w:spacing w:before="40" w:after="40"/>
              <w:rPr>
                <w:rFonts w:ascii="Arial" w:hAnsi="Arial" w:cs="Arial"/>
                <w:color w:val="000000" w:themeColor="text1"/>
                <w:sz w:val="24"/>
                <w:szCs w:val="24"/>
              </w:rPr>
            </w:pPr>
            <w:r w:rsidRPr="003F2862">
              <w:rPr>
                <w:rFonts w:ascii="Arial" w:hAnsi="Arial" w:cs="Arial"/>
                <w:sz w:val="18"/>
                <w:szCs w:val="18"/>
              </w:rPr>
              <w:t>1,2,3-Trichloropropane Exceedance</w:t>
            </w:r>
          </w:p>
        </w:tc>
        <w:tc>
          <w:tcPr>
            <w:tcW w:w="1890" w:type="dxa"/>
            <w:tcMar>
              <w:left w:w="58" w:type="dxa"/>
              <w:right w:w="58" w:type="dxa"/>
            </w:tcMar>
          </w:tcPr>
          <w:p w14:paraId="4EEF88DF" w14:textId="381F9D5A" w:rsidR="00DE472C" w:rsidRPr="003F2862" w:rsidRDefault="00DE472C" w:rsidP="00DE472C">
            <w:pPr>
              <w:keepNext/>
              <w:keepLines/>
              <w:spacing w:before="20" w:after="20"/>
              <w:rPr>
                <w:rFonts w:ascii="Arial" w:hAnsi="Arial" w:cs="Arial"/>
                <w:sz w:val="18"/>
                <w:szCs w:val="18"/>
              </w:rPr>
            </w:pPr>
            <w:r w:rsidRPr="003F2862">
              <w:rPr>
                <w:rFonts w:ascii="Arial" w:hAnsi="Arial" w:cs="Arial"/>
                <w:sz w:val="18"/>
                <w:szCs w:val="18"/>
              </w:rPr>
              <w:t>Byproduct during the production of other compounds and pesticides.</w:t>
            </w:r>
          </w:p>
        </w:tc>
        <w:tc>
          <w:tcPr>
            <w:tcW w:w="1620" w:type="dxa"/>
            <w:tcMar>
              <w:left w:w="58" w:type="dxa"/>
              <w:right w:w="58" w:type="dxa"/>
            </w:tcMar>
          </w:tcPr>
          <w:p w14:paraId="5662B29F" w14:textId="683A508B" w:rsidR="00DE472C" w:rsidRPr="003F2862" w:rsidRDefault="00DE472C" w:rsidP="00DE472C">
            <w:pPr>
              <w:spacing w:before="40" w:after="40"/>
              <w:rPr>
                <w:rFonts w:ascii="Arial" w:hAnsi="Arial" w:cs="Arial"/>
                <w:sz w:val="18"/>
                <w:szCs w:val="18"/>
              </w:rPr>
            </w:pPr>
            <w:r w:rsidRPr="003F2862">
              <w:rPr>
                <w:rFonts w:ascii="Arial" w:hAnsi="Arial" w:cs="Arial"/>
                <w:sz w:val="18"/>
                <w:szCs w:val="18"/>
              </w:rPr>
              <w:t>All year around</w:t>
            </w:r>
          </w:p>
        </w:tc>
        <w:tc>
          <w:tcPr>
            <w:tcW w:w="2250" w:type="dxa"/>
            <w:tcMar>
              <w:left w:w="58" w:type="dxa"/>
              <w:right w:w="58" w:type="dxa"/>
            </w:tcMar>
          </w:tcPr>
          <w:p w14:paraId="236B4EE9" w14:textId="44EC1F25" w:rsidR="00DE472C" w:rsidRPr="003F2862" w:rsidRDefault="00DE472C" w:rsidP="00DE472C">
            <w:pPr>
              <w:spacing w:before="40" w:after="40"/>
              <w:rPr>
                <w:rFonts w:ascii="Arial" w:hAnsi="Arial" w:cs="Arial"/>
                <w:sz w:val="18"/>
                <w:szCs w:val="18"/>
              </w:rPr>
            </w:pPr>
            <w:r w:rsidRPr="003F2862">
              <w:rPr>
                <w:rFonts w:ascii="Arial" w:hAnsi="Arial" w:cs="Arial"/>
                <w:sz w:val="18"/>
                <w:szCs w:val="18"/>
              </w:rPr>
              <w:t>Notification and Quarterly testing.</w:t>
            </w:r>
          </w:p>
        </w:tc>
        <w:tc>
          <w:tcPr>
            <w:tcW w:w="2907" w:type="dxa"/>
            <w:tcMar>
              <w:left w:w="58" w:type="dxa"/>
              <w:right w:w="58" w:type="dxa"/>
            </w:tcMar>
          </w:tcPr>
          <w:p w14:paraId="66BF0F9E" w14:textId="2AB218EE" w:rsidR="00DE472C" w:rsidRPr="00062474" w:rsidRDefault="00DE472C" w:rsidP="00DE472C">
            <w:pPr>
              <w:spacing w:before="40" w:after="40"/>
              <w:rPr>
                <w:rFonts w:ascii="Arial" w:hAnsi="Arial" w:cs="Arial"/>
                <w:color w:val="000000" w:themeColor="text1"/>
                <w:sz w:val="18"/>
                <w:szCs w:val="18"/>
              </w:rPr>
            </w:pPr>
            <w:r w:rsidRPr="003F2862">
              <w:rPr>
                <w:rFonts w:ascii="Arial" w:hAnsi="Arial" w:cs="Arial"/>
                <w:snapToGrid w:val="0"/>
                <w:sz w:val="18"/>
                <w:szCs w:val="18"/>
              </w:rPr>
              <w:t xml:space="preserve">Some people who drink water containing 1,2,3-trichloropropane </w:t>
            </w:r>
            <w:proofErr w:type="gramStart"/>
            <w:r w:rsidRPr="003F2862">
              <w:rPr>
                <w:rFonts w:ascii="Arial" w:hAnsi="Arial" w:cs="Arial"/>
                <w:snapToGrid w:val="0"/>
                <w:sz w:val="18"/>
                <w:szCs w:val="18"/>
              </w:rPr>
              <w:t>in excess of</w:t>
            </w:r>
            <w:proofErr w:type="gramEnd"/>
            <w:r w:rsidRPr="003F2862">
              <w:rPr>
                <w:rFonts w:ascii="Arial" w:hAnsi="Arial" w:cs="Arial"/>
                <w:snapToGrid w:val="0"/>
                <w:sz w:val="18"/>
                <w:szCs w:val="18"/>
              </w:rPr>
              <w:t xml:space="preserve"> the MCL over many years may have an increased risk of getting cancer.</w:t>
            </w:r>
          </w:p>
        </w:tc>
      </w:tr>
    </w:tbl>
    <w:p w14:paraId="2C586EA6" w14:textId="78E955EC" w:rsidR="00827994" w:rsidRPr="005162DE" w:rsidRDefault="00827994" w:rsidP="00EF3BD7">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832"/>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B7551"/>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4FF2"/>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18D3"/>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376FA"/>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735"/>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6A27"/>
    <w:rsid w:val="00A77BCA"/>
    <w:rsid w:val="00A85C1E"/>
    <w:rsid w:val="00A93A21"/>
    <w:rsid w:val="00A94D32"/>
    <w:rsid w:val="00A9766F"/>
    <w:rsid w:val="00AA1553"/>
    <w:rsid w:val="00AB01B0"/>
    <w:rsid w:val="00AB5690"/>
    <w:rsid w:val="00AB5E87"/>
    <w:rsid w:val="00AC41BE"/>
    <w:rsid w:val="00AC6D1E"/>
    <w:rsid w:val="00AD1B13"/>
    <w:rsid w:val="00AD4876"/>
    <w:rsid w:val="00AF0445"/>
    <w:rsid w:val="00AF2E38"/>
    <w:rsid w:val="00AF5724"/>
    <w:rsid w:val="00B0016F"/>
    <w:rsid w:val="00B01942"/>
    <w:rsid w:val="00B0620C"/>
    <w:rsid w:val="00B112F0"/>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4622"/>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56D9"/>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3B58"/>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6C96"/>
    <w:rsid w:val="00DD7D18"/>
    <w:rsid w:val="00DD7D84"/>
    <w:rsid w:val="00DE1141"/>
    <w:rsid w:val="00DE2077"/>
    <w:rsid w:val="00DE240A"/>
    <w:rsid w:val="00DE2BFB"/>
    <w:rsid w:val="00DE39CC"/>
    <w:rsid w:val="00DE472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775"/>
    <w:rsid w:val="00E93D03"/>
    <w:rsid w:val="00EA3504"/>
    <w:rsid w:val="00EA66F0"/>
    <w:rsid w:val="00EB0127"/>
    <w:rsid w:val="00EB2EBD"/>
    <w:rsid w:val="00EB3BEC"/>
    <w:rsid w:val="00EB6CF4"/>
    <w:rsid w:val="00EB73F5"/>
    <w:rsid w:val="00ED2935"/>
    <w:rsid w:val="00ED6A23"/>
    <w:rsid w:val="00ED7919"/>
    <w:rsid w:val="00EE7E33"/>
    <w:rsid w:val="00EF0F4D"/>
    <w:rsid w:val="00EF3BD7"/>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36A2"/>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244A"/>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50340136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686247116">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2076</Words>
  <Characters>11436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2024-06-17T15:08:00Z</dcterms:created>
  <dcterms:modified xsi:type="dcterms:W3CDTF">2024-06-17T15:08:00Z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