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D5878D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E156F" w:rsidRPr="00A961D2">
        <w:rPr>
          <w:rFonts w:ascii="Arial" w:hAnsi="Arial" w:cs="Arial"/>
          <w:sz w:val="24"/>
          <w:szCs w:val="24"/>
          <w:u w:val="single"/>
        </w:rPr>
        <w:t>Wini Mutual Water Company</w:t>
      </w:r>
    </w:p>
    <w:p w14:paraId="65A99AB1" w14:textId="4C485047" w:rsidR="003A4CAA" w:rsidRPr="001E156F"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E156F" w:rsidRPr="001E156F">
        <w:rPr>
          <w:rFonts w:ascii="Arial" w:hAnsi="Arial" w:cs="Arial"/>
          <w:sz w:val="24"/>
          <w:szCs w:val="24"/>
          <w:u w:val="single"/>
        </w:rPr>
        <w:t>05/30/2024.</w:t>
      </w:r>
    </w:p>
    <w:p w14:paraId="21C05768" w14:textId="2EB9778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E156F" w:rsidRPr="006B2F92">
        <w:rPr>
          <w:rFonts w:ascii="Arial" w:hAnsi="Arial" w:cs="Arial"/>
          <w:sz w:val="24"/>
          <w:szCs w:val="24"/>
          <w:u w:val="single"/>
        </w:rPr>
        <w:t>Ground Water</w:t>
      </w:r>
    </w:p>
    <w:p w14:paraId="6AE5ED8C" w14:textId="665BE62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E156F" w:rsidRPr="00F85561">
        <w:rPr>
          <w:rFonts w:ascii="Arial" w:hAnsi="Arial" w:cs="Arial"/>
          <w:sz w:val="24"/>
          <w:szCs w:val="24"/>
          <w:u w:val="single"/>
        </w:rPr>
        <w:t>Well 01 on South Fairfax</w:t>
      </w:r>
    </w:p>
    <w:p w14:paraId="11D6F99D" w14:textId="155F3773" w:rsidR="004263A6" w:rsidRPr="001E156F" w:rsidRDefault="004263A6" w:rsidP="0092687A">
      <w:pPr>
        <w:spacing w:after="240"/>
        <w:rPr>
          <w:rFonts w:ascii="Arial" w:hAnsi="Arial" w:cs="Arial"/>
          <w:sz w:val="24"/>
          <w:szCs w:val="24"/>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E156F" w:rsidRPr="00F85561">
        <w:rPr>
          <w:rFonts w:ascii="Arial" w:hAnsi="Arial" w:cs="Arial"/>
          <w:sz w:val="24"/>
          <w:szCs w:val="24"/>
          <w:u w:val="single"/>
        </w:rPr>
        <w:t xml:space="preserve">You may request it by contacting Bobby Sherill, </w:t>
      </w:r>
      <w:r w:rsidR="001E156F">
        <w:rPr>
          <w:rFonts w:ascii="Arial" w:hAnsi="Arial" w:cs="Arial"/>
          <w:sz w:val="24"/>
          <w:szCs w:val="24"/>
          <w:u w:val="single"/>
        </w:rPr>
        <w:t>(</w:t>
      </w:r>
      <w:r w:rsidR="001E156F" w:rsidRPr="00F85561">
        <w:rPr>
          <w:rFonts w:ascii="Arial" w:hAnsi="Arial" w:cs="Arial"/>
          <w:sz w:val="24"/>
          <w:szCs w:val="24"/>
          <w:u w:val="single"/>
        </w:rPr>
        <w:t>661</w:t>
      </w:r>
      <w:r w:rsidR="001E156F">
        <w:rPr>
          <w:rFonts w:ascii="Arial" w:hAnsi="Arial" w:cs="Arial"/>
          <w:sz w:val="24"/>
          <w:szCs w:val="24"/>
          <w:u w:val="single"/>
        </w:rPr>
        <w:t xml:space="preserve">) </w:t>
      </w:r>
      <w:r w:rsidR="001E156F" w:rsidRPr="00F85561">
        <w:rPr>
          <w:rFonts w:ascii="Arial" w:hAnsi="Arial" w:cs="Arial"/>
          <w:sz w:val="24"/>
          <w:szCs w:val="24"/>
          <w:u w:val="single"/>
        </w:rPr>
        <w:t>204-2785</w:t>
      </w:r>
    </w:p>
    <w:p w14:paraId="55CC3D7E" w14:textId="323047B0" w:rsidR="004263A6" w:rsidRPr="001E156F"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1E156F" w:rsidRPr="00F85561">
        <w:rPr>
          <w:rFonts w:ascii="Arial" w:hAnsi="Arial" w:cs="Arial"/>
          <w:sz w:val="24"/>
          <w:szCs w:val="24"/>
          <w:u w:val="single"/>
        </w:rPr>
        <w:t xml:space="preserve">You may request it by contacting Bobby Sherill, </w:t>
      </w:r>
      <w:r w:rsidR="001E156F">
        <w:rPr>
          <w:rFonts w:ascii="Arial" w:hAnsi="Arial" w:cs="Arial"/>
          <w:sz w:val="24"/>
          <w:szCs w:val="24"/>
          <w:u w:val="single"/>
        </w:rPr>
        <w:t>(</w:t>
      </w:r>
      <w:r w:rsidR="001E156F" w:rsidRPr="00F85561">
        <w:rPr>
          <w:rFonts w:ascii="Arial" w:hAnsi="Arial" w:cs="Arial"/>
          <w:sz w:val="24"/>
          <w:szCs w:val="24"/>
          <w:u w:val="single"/>
        </w:rPr>
        <w:t>661</w:t>
      </w:r>
      <w:r w:rsidR="001E156F">
        <w:rPr>
          <w:rFonts w:ascii="Arial" w:hAnsi="Arial" w:cs="Arial"/>
          <w:sz w:val="24"/>
          <w:szCs w:val="24"/>
          <w:u w:val="single"/>
        </w:rPr>
        <w:t xml:space="preserve">) </w:t>
      </w:r>
      <w:r w:rsidR="001E156F" w:rsidRPr="00F85561">
        <w:rPr>
          <w:rFonts w:ascii="Arial" w:hAnsi="Arial" w:cs="Arial"/>
          <w:sz w:val="24"/>
          <w:szCs w:val="24"/>
          <w:u w:val="single"/>
        </w:rPr>
        <w:t>204-2785</w:t>
      </w:r>
    </w:p>
    <w:p w14:paraId="175FE9EF" w14:textId="279C07C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E156F" w:rsidRPr="00F85561">
        <w:rPr>
          <w:rFonts w:ascii="Arial" w:hAnsi="Arial" w:cs="Arial"/>
          <w:sz w:val="24"/>
          <w:szCs w:val="24"/>
          <w:u w:val="single"/>
        </w:rPr>
        <w:t xml:space="preserve">Phil Holderness / Contract Operator, </w:t>
      </w:r>
      <w:r w:rsidR="001E156F">
        <w:rPr>
          <w:rFonts w:ascii="Arial" w:hAnsi="Arial" w:cs="Arial"/>
          <w:sz w:val="24"/>
          <w:szCs w:val="24"/>
          <w:u w:val="single"/>
        </w:rPr>
        <w:t>(</w:t>
      </w:r>
      <w:r w:rsidR="001E156F" w:rsidRPr="00F85561">
        <w:rPr>
          <w:rFonts w:ascii="Arial" w:hAnsi="Arial" w:cs="Arial"/>
          <w:sz w:val="24"/>
          <w:szCs w:val="24"/>
          <w:u w:val="single"/>
        </w:rPr>
        <w:t>66</w:t>
      </w:r>
      <w:r w:rsidR="001E156F">
        <w:rPr>
          <w:rFonts w:ascii="Arial" w:hAnsi="Arial" w:cs="Arial"/>
          <w:sz w:val="24"/>
          <w:szCs w:val="24"/>
          <w:u w:val="single"/>
        </w:rPr>
        <w:t xml:space="preserve">1) </w:t>
      </w:r>
      <w:r w:rsidR="001E156F" w:rsidRPr="00F85561">
        <w:rPr>
          <w:rFonts w:ascii="Arial" w:hAnsi="Arial" w:cs="Arial"/>
          <w:sz w:val="24"/>
          <w:szCs w:val="24"/>
          <w:u w:val="single"/>
        </w:rPr>
        <w:t>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EEDEA5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E04760">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12980C62" w14:textId="77777777" w:rsidR="00E04760" w:rsidRDefault="00E04760" w:rsidP="00E04760">
      <w:pPr>
        <w:spacing w:after="240"/>
        <w:rPr>
          <w:rFonts w:ascii="Arial" w:hAnsi="Arial" w:cs="Arial"/>
          <w:sz w:val="24"/>
          <w:szCs w:val="24"/>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Wini Mutual Water Company</w:t>
      </w:r>
      <w:r>
        <w:rPr>
          <w:rFonts w:ascii="Arial" w:hAnsi="Arial" w:cs="Arial"/>
          <w:sz w:val="24"/>
          <w:szCs w:val="24"/>
          <w:lang w:val="es-MX"/>
        </w:rPr>
        <w:t xml:space="preserve"> a 661-204-2785 para asistirlo en español.</w:t>
      </w:r>
    </w:p>
    <w:p w14:paraId="6E1FBF60" w14:textId="77777777" w:rsidR="00E04760" w:rsidRDefault="00E04760" w:rsidP="00E04760">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r>
        <w:rPr>
          <w:rFonts w:ascii="Arial" w:hAnsi="Arial" w:cs="Arial"/>
          <w:sz w:val="24"/>
          <w:szCs w:val="24"/>
        </w:rPr>
        <w:t>Wini Mutual Water Company</w:t>
      </w:r>
      <w:r>
        <w:rPr>
          <w:rFonts w:ascii="Arial" w:eastAsia="PMingLiU" w:hAnsi="Arial" w:cs="Arial"/>
          <w:sz w:val="24"/>
          <w:szCs w:val="24"/>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3346 S. Fairfax Bakersfield, CA 93307.</w:t>
      </w:r>
      <w:r>
        <w:rPr>
          <w:rFonts w:ascii="Arial" w:hAnsi="Arial" w:cs="Arial"/>
          <w:sz w:val="24"/>
          <w:szCs w:val="24"/>
          <w:lang w:val="es-MX"/>
        </w:rPr>
        <w:t xml:space="preserve"> </w:t>
      </w:r>
      <w:bookmarkStart w:id="3" w:name="_Hlk127863853"/>
      <w:r>
        <w:rPr>
          <w:rFonts w:ascii="Arial" w:hAnsi="Arial" w:cs="Arial"/>
          <w:sz w:val="24"/>
          <w:szCs w:val="24"/>
          <w:lang w:val="es-MX"/>
        </w:rPr>
        <w:t>661-204-2785</w:t>
      </w:r>
      <w:bookmarkEnd w:id="3"/>
      <w:r>
        <w:rPr>
          <w:rFonts w:ascii="Arial" w:hAnsi="Arial" w:cs="Arial"/>
          <w:sz w:val="24"/>
          <w:szCs w:val="24"/>
          <w:lang w:val="es-MX"/>
        </w:rPr>
        <w:t>.</w:t>
      </w:r>
    </w:p>
    <w:p w14:paraId="52FDB36B" w14:textId="77777777" w:rsidR="00E04760" w:rsidRDefault="00E04760" w:rsidP="00E04760">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w:t>
      </w:r>
      <w:r>
        <w:rPr>
          <w:rFonts w:ascii="Arial" w:hAnsi="Arial" w:cs="Arial"/>
          <w:sz w:val="24"/>
          <w:szCs w:val="24"/>
        </w:rPr>
        <w:t>Wini Mutual Water Company,</w:t>
      </w:r>
      <w:r>
        <w:rPr>
          <w:rFonts w:ascii="Arial" w:eastAsia="PMingLiU" w:hAnsi="Arial" w:cs="Arial"/>
          <w:sz w:val="24"/>
          <w:szCs w:val="24"/>
        </w:rPr>
        <w:t xml:space="preserve"> 3346 S. Fairfax Bakersfield, CA 93307</w:t>
      </w:r>
      <w:r>
        <w:rPr>
          <w:rFonts w:ascii="Arial" w:hAnsi="Arial" w:cs="Arial"/>
          <w:sz w:val="24"/>
          <w:szCs w:val="24"/>
        </w:rPr>
        <w:t xml:space="preserve"> o </w:t>
      </w:r>
      <w:r>
        <w:rPr>
          <w:rFonts w:ascii="Arial" w:hAnsi="Arial" w:cs="Arial"/>
          <w:sz w:val="24"/>
          <w:szCs w:val="24"/>
          <w:lang w:val="fil-PH"/>
        </w:rPr>
        <w:t xml:space="preserve">tumawag sa </w:t>
      </w:r>
      <w:r>
        <w:rPr>
          <w:rFonts w:ascii="Arial" w:hAnsi="Arial" w:cs="Arial"/>
          <w:sz w:val="24"/>
          <w:szCs w:val="24"/>
          <w:lang w:val="es-MX"/>
        </w:rPr>
        <w:t xml:space="preserve">661-204-2785 </w:t>
      </w:r>
      <w:r>
        <w:rPr>
          <w:rFonts w:ascii="Arial" w:hAnsi="Arial" w:cs="Arial"/>
          <w:sz w:val="24"/>
          <w:szCs w:val="24"/>
          <w:lang w:val="fil-PH"/>
        </w:rPr>
        <w:t>para matulungan sa wikang Tagalog</w:t>
      </w:r>
      <w:r>
        <w:rPr>
          <w:rFonts w:ascii="Arial" w:hAnsi="Arial" w:cs="Arial"/>
          <w:sz w:val="24"/>
          <w:szCs w:val="24"/>
        </w:rPr>
        <w:t>.</w:t>
      </w:r>
    </w:p>
    <w:p w14:paraId="69D8FF4A" w14:textId="77777777" w:rsidR="00E04760" w:rsidRDefault="00E04760" w:rsidP="00E04760">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 xml:space="preserve">Wini Mutual Water Company </w:t>
      </w:r>
      <w:r>
        <w:rPr>
          <w:rFonts w:ascii="Arial" w:hAnsi="Arial" w:cs="Arial"/>
          <w:sz w:val="24"/>
          <w:szCs w:val="24"/>
          <w:lang w:val="vi-VN"/>
        </w:rPr>
        <w:t xml:space="preserve">tại </w:t>
      </w:r>
      <w:r>
        <w:rPr>
          <w:rFonts w:ascii="Arial" w:hAnsi="Arial" w:cs="Arial"/>
          <w:sz w:val="24"/>
          <w:szCs w:val="24"/>
          <w:lang w:val="es-MX"/>
        </w:rPr>
        <w:t xml:space="preserve">661-204-2785 </w:t>
      </w:r>
      <w:r>
        <w:rPr>
          <w:rFonts w:ascii="Arial" w:hAnsi="Arial" w:cs="Arial"/>
          <w:sz w:val="24"/>
          <w:szCs w:val="24"/>
          <w:lang w:val="vi-VN"/>
        </w:rPr>
        <w:t>để được hỗ trợ giúp bằng tiếng Việt.</w:t>
      </w:r>
    </w:p>
    <w:p w14:paraId="76F47AA3" w14:textId="44C6978B" w:rsidR="006537F6" w:rsidRPr="005162DE" w:rsidRDefault="00E04760" w:rsidP="00E04760">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Wini Mutual Water Company </w:t>
      </w:r>
      <w:proofErr w:type="spellStart"/>
      <w:r>
        <w:rPr>
          <w:rFonts w:ascii="Arial" w:hAnsi="Arial" w:cs="Arial"/>
          <w:sz w:val="24"/>
          <w:szCs w:val="24"/>
        </w:rPr>
        <w:t>ntawm</w:t>
      </w:r>
      <w:proofErr w:type="spellEnd"/>
      <w:r>
        <w:rPr>
          <w:rFonts w:ascii="Arial" w:hAnsi="Arial" w:cs="Arial"/>
          <w:sz w:val="24"/>
          <w:szCs w:val="24"/>
        </w:rPr>
        <w:t xml:space="preserve"> 661</w:t>
      </w:r>
      <w:r>
        <w:rPr>
          <w:rFonts w:ascii="Arial" w:hAnsi="Arial" w:cs="Arial"/>
          <w:sz w:val="24"/>
          <w:szCs w:val="24"/>
          <w:lang w:val="es-MX"/>
        </w:rPr>
        <w:t xml:space="preserve">-204-2785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3828C613"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E04760">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475E686B" w14:textId="77777777" w:rsidR="001E156F" w:rsidRDefault="001E156F" w:rsidP="00070C22">
      <w:pPr>
        <w:pStyle w:val="Caption"/>
      </w:pPr>
    </w:p>
    <w:p w14:paraId="643E57A7" w14:textId="12D79142" w:rsidR="005210D2" w:rsidRPr="005162DE" w:rsidRDefault="005210D2" w:rsidP="00070C22">
      <w:pPr>
        <w:pStyle w:val="Caption"/>
      </w:pPr>
      <w:r w:rsidRPr="005162DE">
        <w:t xml:space="preserve">Table </w:t>
      </w:r>
      <w:r w:rsidR="001E156F">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613A874" w:rsidR="00D73637" w:rsidRPr="005162DE" w:rsidRDefault="001E156F"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2B3228B5" w:rsidR="00D73637" w:rsidRPr="005162DE" w:rsidRDefault="001E156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FA2ABBF" w:rsidR="00D73637" w:rsidRPr="005162DE" w:rsidRDefault="001E156F"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EA39DB3" w:rsidR="00D73637" w:rsidRPr="005162DE" w:rsidRDefault="001E156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E4055FC" w:rsidR="00D73637" w:rsidRPr="005162DE" w:rsidRDefault="001E156F"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652F8EDE" w:rsidR="00D73637" w:rsidRPr="005162DE" w:rsidRDefault="001E156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B9693F8" w:rsidR="00D73637" w:rsidRPr="005162DE" w:rsidRDefault="001E156F" w:rsidP="00FC33C4">
            <w:pPr>
              <w:spacing w:before="40" w:after="40"/>
              <w:jc w:val="center"/>
              <w:rPr>
                <w:rFonts w:ascii="Arial" w:hAnsi="Arial" w:cs="Arial"/>
                <w:sz w:val="24"/>
                <w:szCs w:val="24"/>
              </w:rPr>
            </w:pPr>
            <w:r>
              <w:rPr>
                <w:rFonts w:ascii="Arial" w:hAnsi="Arial" w:cs="Arial"/>
                <w:sz w:val="24"/>
                <w:szCs w:val="24"/>
              </w:rPr>
              <w:t>0.045</w:t>
            </w:r>
          </w:p>
        </w:tc>
        <w:tc>
          <w:tcPr>
            <w:tcW w:w="1021" w:type="dxa"/>
            <w:tcMar>
              <w:left w:w="86" w:type="dxa"/>
              <w:right w:w="86" w:type="dxa"/>
            </w:tcMar>
          </w:tcPr>
          <w:p w14:paraId="1AE57BBF" w14:textId="7AB74218" w:rsidR="00D73637" w:rsidRPr="005162DE" w:rsidRDefault="001E156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9338730" w:rsidR="005D3708" w:rsidRPr="005162DE" w:rsidRDefault="005D3708" w:rsidP="00070C22">
      <w:pPr>
        <w:pStyle w:val="Caption"/>
      </w:pPr>
      <w:r w:rsidRPr="005162DE">
        <w:t xml:space="preserve">Table </w:t>
      </w:r>
      <w:r w:rsidR="001E156F">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6459E36" w:rsidR="00684C7E" w:rsidRPr="005162DE" w:rsidRDefault="001E156F"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611897B7" w:rsidR="00684C7E" w:rsidRPr="005162DE" w:rsidRDefault="001E156F" w:rsidP="00684C7E">
            <w:pPr>
              <w:spacing w:before="40" w:after="40"/>
              <w:jc w:val="center"/>
              <w:rPr>
                <w:rFonts w:ascii="Arial" w:hAnsi="Arial" w:cs="Arial"/>
                <w:sz w:val="24"/>
                <w:szCs w:val="24"/>
              </w:rPr>
            </w:pPr>
            <w:r>
              <w:rPr>
                <w:rFonts w:ascii="Arial" w:hAnsi="Arial" w:cs="Arial"/>
                <w:sz w:val="24"/>
                <w:szCs w:val="24"/>
              </w:rPr>
              <w:t>77</w:t>
            </w:r>
          </w:p>
        </w:tc>
        <w:tc>
          <w:tcPr>
            <w:tcW w:w="1530" w:type="dxa"/>
            <w:tcMar>
              <w:left w:w="58" w:type="dxa"/>
              <w:right w:w="58" w:type="dxa"/>
            </w:tcMar>
          </w:tcPr>
          <w:p w14:paraId="6802CC34" w14:textId="684C4436" w:rsidR="00684C7E" w:rsidRPr="005162DE" w:rsidRDefault="001E156F" w:rsidP="00684C7E">
            <w:pPr>
              <w:spacing w:before="40" w:after="40"/>
              <w:jc w:val="center"/>
              <w:rPr>
                <w:rFonts w:ascii="Arial" w:hAnsi="Arial" w:cs="Arial"/>
                <w:sz w:val="24"/>
                <w:szCs w:val="24"/>
              </w:rPr>
            </w:pPr>
            <w:r>
              <w:rPr>
                <w:rFonts w:ascii="Arial" w:hAnsi="Arial" w:cs="Arial"/>
                <w:sz w:val="24"/>
                <w:szCs w:val="24"/>
              </w:rPr>
              <w:t>77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8563EE4" w:rsidR="00684C7E" w:rsidRPr="005162DE" w:rsidRDefault="001E156F"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0AE288FA" w:rsidR="00684C7E" w:rsidRPr="005162DE" w:rsidRDefault="001E156F" w:rsidP="00684C7E">
            <w:pPr>
              <w:spacing w:before="40" w:after="40"/>
              <w:jc w:val="center"/>
              <w:rPr>
                <w:rFonts w:ascii="Arial" w:hAnsi="Arial" w:cs="Arial"/>
                <w:sz w:val="24"/>
                <w:szCs w:val="24"/>
              </w:rPr>
            </w:pPr>
            <w:r>
              <w:rPr>
                <w:rFonts w:ascii="Arial" w:hAnsi="Arial" w:cs="Arial"/>
                <w:sz w:val="24"/>
                <w:szCs w:val="24"/>
              </w:rPr>
              <w:t>330</w:t>
            </w:r>
          </w:p>
        </w:tc>
        <w:tc>
          <w:tcPr>
            <w:tcW w:w="1530" w:type="dxa"/>
            <w:tcMar>
              <w:left w:w="58" w:type="dxa"/>
              <w:right w:w="58" w:type="dxa"/>
            </w:tcMar>
          </w:tcPr>
          <w:p w14:paraId="2BE476FB" w14:textId="629D37D8" w:rsidR="00684C7E" w:rsidRPr="005162DE" w:rsidRDefault="001E156F" w:rsidP="00684C7E">
            <w:pPr>
              <w:spacing w:before="40" w:after="40"/>
              <w:jc w:val="center"/>
              <w:rPr>
                <w:rFonts w:ascii="Arial" w:hAnsi="Arial" w:cs="Arial"/>
                <w:sz w:val="24"/>
                <w:szCs w:val="24"/>
              </w:rPr>
            </w:pPr>
            <w:r>
              <w:rPr>
                <w:rFonts w:ascii="Arial" w:hAnsi="Arial" w:cs="Arial"/>
                <w:sz w:val="24"/>
                <w:szCs w:val="24"/>
              </w:rPr>
              <w:t>330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3D451CCE" w:rsidR="005D3708" w:rsidRPr="005162DE" w:rsidRDefault="005D3708" w:rsidP="00070C22">
      <w:pPr>
        <w:pStyle w:val="Caption"/>
      </w:pPr>
      <w:r w:rsidRPr="005162DE">
        <w:lastRenderedPageBreak/>
        <w:t xml:space="preserve">Table </w:t>
      </w:r>
      <w:r w:rsidR="001E156F">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080"/>
        <w:gridCol w:w="1170"/>
        <w:gridCol w:w="1530"/>
        <w:gridCol w:w="1080"/>
        <w:gridCol w:w="1260"/>
        <w:gridCol w:w="2471"/>
      </w:tblGrid>
      <w:tr w:rsidR="005162DE" w:rsidRPr="005162DE" w14:paraId="4FC0937E" w14:textId="77777777" w:rsidTr="00E04760">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47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E04760">
        <w:trPr>
          <w:trHeight w:val="432"/>
        </w:trPr>
        <w:tc>
          <w:tcPr>
            <w:tcW w:w="2245" w:type="dxa"/>
            <w:tcMar>
              <w:left w:w="58" w:type="dxa"/>
              <w:right w:w="58" w:type="dxa"/>
            </w:tcMar>
          </w:tcPr>
          <w:p w14:paraId="29E71AAC" w14:textId="059EA6F2" w:rsidR="00512D8C" w:rsidRPr="005162DE" w:rsidRDefault="001E156F" w:rsidP="00512D8C">
            <w:pPr>
              <w:keepNext/>
              <w:keepLines/>
              <w:spacing w:before="40" w:after="40"/>
              <w:ind w:left="30"/>
              <w:jc w:val="both"/>
              <w:rPr>
                <w:rFonts w:ascii="Arial" w:hAnsi="Arial" w:cs="Arial"/>
                <w:sz w:val="24"/>
                <w:szCs w:val="24"/>
              </w:rPr>
            </w:pPr>
            <w:r w:rsidRPr="00515F25">
              <w:rPr>
                <w:rFonts w:ascii="Arial" w:hAnsi="Arial" w:cs="Arial"/>
                <w:color w:val="000000" w:themeColor="text1"/>
                <w:sz w:val="18"/>
                <w:szCs w:val="18"/>
              </w:rPr>
              <w:t>Nitrate (as Nitrogen, N), mg/L</w:t>
            </w:r>
          </w:p>
        </w:tc>
        <w:tc>
          <w:tcPr>
            <w:tcW w:w="1080" w:type="dxa"/>
          </w:tcPr>
          <w:p w14:paraId="21F7006B" w14:textId="7ACAA45E" w:rsidR="00512D8C" w:rsidRPr="005162DE" w:rsidRDefault="0072119A"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170" w:type="dxa"/>
          </w:tcPr>
          <w:p w14:paraId="1BD7CABC" w14:textId="58494A7F" w:rsidR="00512D8C" w:rsidRPr="005162DE" w:rsidRDefault="00CC3817" w:rsidP="00512D8C">
            <w:pPr>
              <w:keepNext/>
              <w:keepLines/>
              <w:spacing w:before="40" w:after="40"/>
              <w:jc w:val="center"/>
              <w:rPr>
                <w:rFonts w:ascii="Arial" w:hAnsi="Arial" w:cs="Arial"/>
                <w:sz w:val="24"/>
                <w:szCs w:val="24"/>
              </w:rPr>
            </w:pPr>
            <w:r>
              <w:rPr>
                <w:rFonts w:ascii="Arial" w:hAnsi="Arial" w:cs="Arial"/>
                <w:sz w:val="24"/>
                <w:szCs w:val="24"/>
              </w:rPr>
              <w:t>10.5</w:t>
            </w:r>
          </w:p>
        </w:tc>
        <w:tc>
          <w:tcPr>
            <w:tcW w:w="1530" w:type="dxa"/>
          </w:tcPr>
          <w:p w14:paraId="40895B2C" w14:textId="3FAEAB76" w:rsidR="00512D8C" w:rsidRPr="005162DE" w:rsidRDefault="00CC3817" w:rsidP="00512D8C">
            <w:pPr>
              <w:keepNext/>
              <w:keepLines/>
              <w:spacing w:before="40" w:after="40"/>
              <w:jc w:val="center"/>
              <w:rPr>
                <w:rFonts w:ascii="Arial" w:hAnsi="Arial" w:cs="Arial"/>
                <w:sz w:val="24"/>
                <w:szCs w:val="24"/>
              </w:rPr>
            </w:pPr>
            <w:r>
              <w:rPr>
                <w:rFonts w:ascii="Arial" w:hAnsi="Arial" w:cs="Arial"/>
                <w:sz w:val="24"/>
                <w:szCs w:val="24"/>
              </w:rPr>
              <w:t>10-11</w:t>
            </w:r>
          </w:p>
        </w:tc>
        <w:tc>
          <w:tcPr>
            <w:tcW w:w="1080" w:type="dxa"/>
          </w:tcPr>
          <w:p w14:paraId="707B8EC2" w14:textId="039F614A" w:rsidR="00512D8C" w:rsidRPr="005162DE" w:rsidRDefault="00CC3817"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A33A058" w:rsidR="00512D8C" w:rsidRPr="005162DE" w:rsidRDefault="00CC3817" w:rsidP="00512D8C">
            <w:pPr>
              <w:keepNext/>
              <w:keepLines/>
              <w:spacing w:before="40" w:after="40"/>
              <w:jc w:val="center"/>
              <w:rPr>
                <w:rFonts w:ascii="Arial" w:hAnsi="Arial" w:cs="Arial"/>
                <w:sz w:val="24"/>
                <w:szCs w:val="24"/>
              </w:rPr>
            </w:pPr>
            <w:r>
              <w:rPr>
                <w:rFonts w:ascii="Arial" w:hAnsi="Arial" w:cs="Arial"/>
                <w:sz w:val="24"/>
                <w:szCs w:val="24"/>
              </w:rPr>
              <w:t>10</w:t>
            </w:r>
          </w:p>
        </w:tc>
        <w:tc>
          <w:tcPr>
            <w:tcW w:w="2471" w:type="dxa"/>
          </w:tcPr>
          <w:p w14:paraId="307E6935" w14:textId="3384443B" w:rsidR="00512D8C" w:rsidRPr="005162DE" w:rsidRDefault="001E156F" w:rsidP="00E04760">
            <w:pPr>
              <w:keepNext/>
              <w:keepLines/>
              <w:spacing w:before="40" w:after="40"/>
              <w:rPr>
                <w:rFonts w:ascii="Arial" w:hAnsi="Arial" w:cs="Arial"/>
                <w:sz w:val="24"/>
                <w:szCs w:val="24"/>
              </w:rPr>
            </w:pPr>
            <w:r w:rsidRPr="008D2DDD">
              <w:rPr>
                <w:rFonts w:ascii="Arial" w:hAnsi="Arial" w:cs="Arial"/>
                <w:color w:val="000000" w:themeColor="text1"/>
                <w:sz w:val="18"/>
                <w:szCs w:val="18"/>
              </w:rPr>
              <w:t>Runoff and leaching from fertilizer use; leaching from septic tanks and sewage; erosion of natural deposits</w:t>
            </w:r>
          </w:p>
        </w:tc>
      </w:tr>
      <w:tr w:rsidR="001E156F" w:rsidRPr="005162DE" w14:paraId="7E778FAF" w14:textId="77777777" w:rsidTr="00E04760">
        <w:trPr>
          <w:trHeight w:val="432"/>
        </w:trPr>
        <w:tc>
          <w:tcPr>
            <w:tcW w:w="2245" w:type="dxa"/>
            <w:tcMar>
              <w:left w:w="58" w:type="dxa"/>
              <w:right w:w="58" w:type="dxa"/>
            </w:tcMar>
          </w:tcPr>
          <w:p w14:paraId="2BC454A4" w14:textId="19622EAC" w:rsidR="001E156F" w:rsidRPr="005162DE" w:rsidRDefault="001E156F" w:rsidP="001E156F">
            <w:pPr>
              <w:spacing w:before="40" w:after="40"/>
              <w:ind w:left="30"/>
              <w:jc w:val="both"/>
              <w:rPr>
                <w:rFonts w:ascii="Arial" w:hAnsi="Arial" w:cs="Arial"/>
                <w:sz w:val="24"/>
                <w:szCs w:val="24"/>
              </w:rPr>
            </w:pPr>
            <w:r w:rsidRPr="00515F25">
              <w:rPr>
                <w:rFonts w:ascii="Arial" w:hAnsi="Arial" w:cs="Arial"/>
                <w:color w:val="000000" w:themeColor="text1"/>
                <w:sz w:val="18"/>
                <w:szCs w:val="18"/>
              </w:rPr>
              <w:t>1,2,3-Trichloropropane, ng/L</w:t>
            </w:r>
          </w:p>
        </w:tc>
        <w:tc>
          <w:tcPr>
            <w:tcW w:w="1080" w:type="dxa"/>
          </w:tcPr>
          <w:p w14:paraId="25EFD446" w14:textId="7BB97FA4" w:rsidR="001E156F" w:rsidRPr="005162DE" w:rsidRDefault="00CC3817" w:rsidP="001E156F">
            <w:pPr>
              <w:spacing w:before="40" w:after="40"/>
              <w:jc w:val="center"/>
              <w:rPr>
                <w:rFonts w:ascii="Arial" w:hAnsi="Arial" w:cs="Arial"/>
                <w:sz w:val="24"/>
                <w:szCs w:val="24"/>
              </w:rPr>
            </w:pPr>
            <w:r>
              <w:rPr>
                <w:rFonts w:ascii="Arial" w:hAnsi="Arial" w:cs="Arial"/>
                <w:sz w:val="24"/>
                <w:szCs w:val="24"/>
              </w:rPr>
              <w:t>2023</w:t>
            </w:r>
          </w:p>
        </w:tc>
        <w:tc>
          <w:tcPr>
            <w:tcW w:w="1170" w:type="dxa"/>
          </w:tcPr>
          <w:p w14:paraId="7CAF39D9" w14:textId="6F58A8BB" w:rsidR="001E156F" w:rsidRPr="005162DE" w:rsidRDefault="000A65DD" w:rsidP="001E156F">
            <w:pPr>
              <w:spacing w:before="40" w:after="40"/>
              <w:jc w:val="center"/>
              <w:rPr>
                <w:rFonts w:ascii="Arial" w:hAnsi="Arial" w:cs="Arial"/>
                <w:sz w:val="24"/>
                <w:szCs w:val="24"/>
              </w:rPr>
            </w:pPr>
            <w:r>
              <w:rPr>
                <w:rFonts w:ascii="Arial" w:hAnsi="Arial" w:cs="Arial"/>
                <w:sz w:val="24"/>
                <w:szCs w:val="24"/>
              </w:rPr>
              <w:t>7</w:t>
            </w:r>
            <w:r w:rsidR="00E04760">
              <w:rPr>
                <w:rFonts w:ascii="Arial" w:hAnsi="Arial" w:cs="Arial"/>
                <w:sz w:val="24"/>
                <w:szCs w:val="24"/>
              </w:rPr>
              <w:t>.8</w:t>
            </w:r>
          </w:p>
        </w:tc>
        <w:tc>
          <w:tcPr>
            <w:tcW w:w="1530" w:type="dxa"/>
          </w:tcPr>
          <w:p w14:paraId="694B316A" w14:textId="2E72221B" w:rsidR="001E156F" w:rsidRPr="005162DE" w:rsidRDefault="000A65DD" w:rsidP="001E156F">
            <w:pPr>
              <w:spacing w:before="40" w:after="40"/>
              <w:jc w:val="center"/>
              <w:rPr>
                <w:rFonts w:ascii="Arial" w:hAnsi="Arial" w:cs="Arial"/>
                <w:sz w:val="24"/>
                <w:szCs w:val="24"/>
              </w:rPr>
            </w:pPr>
            <w:r>
              <w:rPr>
                <w:rFonts w:ascii="Arial" w:hAnsi="Arial" w:cs="Arial"/>
                <w:sz w:val="24"/>
                <w:szCs w:val="24"/>
              </w:rPr>
              <w:t>7</w:t>
            </w:r>
            <w:r w:rsidR="00E04760">
              <w:rPr>
                <w:rFonts w:ascii="Arial" w:hAnsi="Arial" w:cs="Arial"/>
                <w:sz w:val="24"/>
                <w:szCs w:val="24"/>
              </w:rPr>
              <w:t>.</w:t>
            </w:r>
            <w:r>
              <w:rPr>
                <w:rFonts w:ascii="Arial" w:hAnsi="Arial" w:cs="Arial"/>
                <w:sz w:val="24"/>
                <w:szCs w:val="24"/>
              </w:rPr>
              <w:t>1-8</w:t>
            </w:r>
            <w:r w:rsidR="00E04760">
              <w:rPr>
                <w:rFonts w:ascii="Arial" w:hAnsi="Arial" w:cs="Arial"/>
                <w:sz w:val="24"/>
                <w:szCs w:val="24"/>
              </w:rPr>
              <w:t>.</w:t>
            </w:r>
            <w:r>
              <w:rPr>
                <w:rFonts w:ascii="Arial" w:hAnsi="Arial" w:cs="Arial"/>
                <w:sz w:val="24"/>
                <w:szCs w:val="24"/>
              </w:rPr>
              <w:t>5</w:t>
            </w:r>
          </w:p>
        </w:tc>
        <w:tc>
          <w:tcPr>
            <w:tcW w:w="1080" w:type="dxa"/>
          </w:tcPr>
          <w:p w14:paraId="04B3ABD1" w14:textId="551D30A3" w:rsidR="001E156F" w:rsidRPr="005162DE" w:rsidRDefault="00CC3817" w:rsidP="001E156F">
            <w:pPr>
              <w:spacing w:before="40" w:after="40"/>
              <w:jc w:val="center"/>
              <w:rPr>
                <w:rFonts w:ascii="Arial" w:hAnsi="Arial" w:cs="Arial"/>
                <w:sz w:val="24"/>
                <w:szCs w:val="24"/>
              </w:rPr>
            </w:pPr>
            <w:r>
              <w:rPr>
                <w:rFonts w:ascii="Arial" w:hAnsi="Arial" w:cs="Arial"/>
                <w:sz w:val="24"/>
                <w:szCs w:val="24"/>
              </w:rPr>
              <w:t>5</w:t>
            </w:r>
          </w:p>
        </w:tc>
        <w:tc>
          <w:tcPr>
            <w:tcW w:w="1260" w:type="dxa"/>
          </w:tcPr>
          <w:p w14:paraId="7BD33183" w14:textId="262E0DDA" w:rsidR="001E156F" w:rsidRPr="005162DE" w:rsidRDefault="00CC3817" w:rsidP="001E156F">
            <w:pPr>
              <w:spacing w:before="40" w:after="40"/>
              <w:jc w:val="center"/>
              <w:rPr>
                <w:rFonts w:ascii="Arial" w:hAnsi="Arial" w:cs="Arial"/>
                <w:sz w:val="24"/>
                <w:szCs w:val="24"/>
              </w:rPr>
            </w:pPr>
            <w:r>
              <w:rPr>
                <w:rFonts w:ascii="Arial" w:hAnsi="Arial" w:cs="Arial"/>
                <w:sz w:val="24"/>
                <w:szCs w:val="24"/>
              </w:rPr>
              <w:t>0.7</w:t>
            </w:r>
          </w:p>
        </w:tc>
        <w:tc>
          <w:tcPr>
            <w:tcW w:w="2471" w:type="dxa"/>
          </w:tcPr>
          <w:p w14:paraId="701F5E75" w14:textId="5C928F84" w:rsidR="001E156F" w:rsidRPr="005162DE" w:rsidRDefault="001E156F" w:rsidP="00E04760">
            <w:pPr>
              <w:spacing w:before="40" w:after="40"/>
              <w:rPr>
                <w:rFonts w:ascii="Arial" w:hAnsi="Arial" w:cs="Arial"/>
                <w:sz w:val="24"/>
                <w:szCs w:val="24"/>
              </w:rPr>
            </w:pPr>
            <w:r w:rsidRPr="008D2DDD">
              <w:rPr>
                <w:rFonts w:ascii="Arial" w:hAnsi="Arial" w:cs="Arial"/>
                <w:color w:val="000000" w:themeColor="text1"/>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1E156F" w:rsidRPr="005162DE" w14:paraId="5A2E4EDA" w14:textId="77777777" w:rsidTr="00E04760">
        <w:trPr>
          <w:trHeight w:val="432"/>
        </w:trPr>
        <w:tc>
          <w:tcPr>
            <w:tcW w:w="2245" w:type="dxa"/>
            <w:tcMar>
              <w:left w:w="58" w:type="dxa"/>
              <w:right w:w="58" w:type="dxa"/>
            </w:tcMar>
          </w:tcPr>
          <w:p w14:paraId="490802B3" w14:textId="4F6C71C6" w:rsidR="001E156F" w:rsidRPr="005162DE" w:rsidRDefault="001E156F" w:rsidP="001E156F">
            <w:pPr>
              <w:spacing w:before="40" w:after="40"/>
              <w:ind w:left="30"/>
              <w:jc w:val="both"/>
              <w:rPr>
                <w:rFonts w:ascii="Arial" w:hAnsi="Arial" w:cs="Arial"/>
                <w:sz w:val="24"/>
                <w:szCs w:val="24"/>
              </w:rPr>
            </w:pPr>
            <w:r w:rsidRPr="00515F25">
              <w:rPr>
                <w:rFonts w:ascii="Arial" w:hAnsi="Arial" w:cs="Arial"/>
                <w:color w:val="000000" w:themeColor="text1"/>
                <w:sz w:val="18"/>
                <w:szCs w:val="18"/>
              </w:rPr>
              <w:t xml:space="preserve">Combined Radium 226 &amp; 228, </w:t>
            </w:r>
            <w:proofErr w:type="spellStart"/>
            <w:r w:rsidRPr="00515F25">
              <w:rPr>
                <w:rFonts w:ascii="Arial" w:hAnsi="Arial" w:cs="Arial"/>
                <w:color w:val="000000" w:themeColor="text1"/>
                <w:sz w:val="18"/>
                <w:szCs w:val="18"/>
              </w:rPr>
              <w:t>pCi</w:t>
            </w:r>
            <w:proofErr w:type="spellEnd"/>
            <w:r w:rsidRPr="00515F25">
              <w:rPr>
                <w:rFonts w:ascii="Arial" w:hAnsi="Arial" w:cs="Arial"/>
                <w:color w:val="000000" w:themeColor="text1"/>
                <w:sz w:val="18"/>
                <w:szCs w:val="18"/>
              </w:rPr>
              <w:t>/L</w:t>
            </w:r>
          </w:p>
        </w:tc>
        <w:tc>
          <w:tcPr>
            <w:tcW w:w="1080" w:type="dxa"/>
          </w:tcPr>
          <w:p w14:paraId="535C6478" w14:textId="58B85AFF" w:rsidR="001E156F" w:rsidRPr="005162DE" w:rsidRDefault="000A65DD" w:rsidP="001E156F">
            <w:pPr>
              <w:spacing w:before="40" w:after="40"/>
              <w:jc w:val="center"/>
              <w:rPr>
                <w:rFonts w:ascii="Arial" w:hAnsi="Arial" w:cs="Arial"/>
                <w:sz w:val="24"/>
                <w:szCs w:val="24"/>
              </w:rPr>
            </w:pPr>
            <w:r>
              <w:rPr>
                <w:rFonts w:ascii="Arial" w:hAnsi="Arial" w:cs="Arial"/>
                <w:sz w:val="24"/>
                <w:szCs w:val="24"/>
              </w:rPr>
              <w:t>2010</w:t>
            </w:r>
          </w:p>
        </w:tc>
        <w:tc>
          <w:tcPr>
            <w:tcW w:w="1170" w:type="dxa"/>
          </w:tcPr>
          <w:p w14:paraId="1A872876" w14:textId="4FBE9B1A" w:rsidR="001E156F" w:rsidRPr="005162DE" w:rsidRDefault="000A65DD" w:rsidP="001E156F">
            <w:pPr>
              <w:spacing w:before="40" w:after="40"/>
              <w:jc w:val="center"/>
              <w:rPr>
                <w:rFonts w:ascii="Arial" w:hAnsi="Arial" w:cs="Arial"/>
                <w:sz w:val="24"/>
                <w:szCs w:val="24"/>
              </w:rPr>
            </w:pPr>
            <w:r>
              <w:rPr>
                <w:rFonts w:ascii="Arial" w:hAnsi="Arial" w:cs="Arial"/>
                <w:sz w:val="24"/>
                <w:szCs w:val="24"/>
              </w:rPr>
              <w:t>1.12</w:t>
            </w:r>
          </w:p>
        </w:tc>
        <w:tc>
          <w:tcPr>
            <w:tcW w:w="1530" w:type="dxa"/>
          </w:tcPr>
          <w:p w14:paraId="4E27FAAD" w14:textId="6A869C11" w:rsidR="001E156F" w:rsidRPr="005162DE" w:rsidRDefault="000A65DD" w:rsidP="001E156F">
            <w:pPr>
              <w:spacing w:before="40" w:after="40"/>
              <w:jc w:val="center"/>
              <w:rPr>
                <w:rFonts w:ascii="Arial" w:hAnsi="Arial" w:cs="Arial"/>
                <w:sz w:val="24"/>
                <w:szCs w:val="24"/>
              </w:rPr>
            </w:pPr>
            <w:r>
              <w:rPr>
                <w:rFonts w:ascii="Arial" w:hAnsi="Arial" w:cs="Arial"/>
                <w:sz w:val="24"/>
                <w:szCs w:val="24"/>
              </w:rPr>
              <w:t>1.</w:t>
            </w:r>
            <w:r w:rsidR="00E04760">
              <w:rPr>
                <w:rFonts w:ascii="Arial" w:hAnsi="Arial" w:cs="Arial"/>
                <w:sz w:val="24"/>
                <w:szCs w:val="24"/>
              </w:rPr>
              <w:t>12</w:t>
            </w:r>
          </w:p>
        </w:tc>
        <w:tc>
          <w:tcPr>
            <w:tcW w:w="1080" w:type="dxa"/>
          </w:tcPr>
          <w:p w14:paraId="6EC8A772" w14:textId="28A41555" w:rsidR="001E156F" w:rsidRPr="005162DE" w:rsidRDefault="000A65DD" w:rsidP="001E156F">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00C80137" w:rsidR="001E156F" w:rsidRPr="005162DE" w:rsidRDefault="000A65DD" w:rsidP="001E156F">
            <w:pPr>
              <w:spacing w:before="40" w:after="40"/>
              <w:jc w:val="center"/>
              <w:rPr>
                <w:rFonts w:ascii="Arial" w:hAnsi="Arial" w:cs="Arial"/>
                <w:sz w:val="24"/>
                <w:szCs w:val="24"/>
              </w:rPr>
            </w:pPr>
            <w:r>
              <w:rPr>
                <w:rFonts w:ascii="Arial" w:hAnsi="Arial" w:cs="Arial"/>
                <w:sz w:val="24"/>
                <w:szCs w:val="24"/>
              </w:rPr>
              <w:t>(0)</w:t>
            </w:r>
          </w:p>
        </w:tc>
        <w:tc>
          <w:tcPr>
            <w:tcW w:w="2471" w:type="dxa"/>
          </w:tcPr>
          <w:p w14:paraId="218DDB99" w14:textId="4602DF21" w:rsidR="001E156F" w:rsidRPr="005162DE" w:rsidRDefault="001E156F" w:rsidP="00E04760">
            <w:pPr>
              <w:spacing w:before="40" w:after="40"/>
              <w:rPr>
                <w:rFonts w:ascii="Arial" w:hAnsi="Arial" w:cs="Arial"/>
                <w:sz w:val="24"/>
                <w:szCs w:val="24"/>
              </w:rPr>
            </w:pPr>
            <w:r w:rsidRPr="008D2DDD">
              <w:rPr>
                <w:rFonts w:ascii="Arial" w:hAnsi="Arial" w:cs="Arial"/>
                <w:color w:val="000000" w:themeColor="text1"/>
                <w:sz w:val="18"/>
                <w:szCs w:val="18"/>
              </w:rPr>
              <w:t>Erosion of natural deposits</w:t>
            </w:r>
          </w:p>
        </w:tc>
      </w:tr>
      <w:tr w:rsidR="001E156F" w:rsidRPr="005162DE" w14:paraId="698259F3" w14:textId="77777777" w:rsidTr="00E04760">
        <w:trPr>
          <w:trHeight w:val="432"/>
        </w:trPr>
        <w:tc>
          <w:tcPr>
            <w:tcW w:w="2245" w:type="dxa"/>
            <w:tcMar>
              <w:left w:w="58" w:type="dxa"/>
              <w:right w:w="58" w:type="dxa"/>
            </w:tcMar>
          </w:tcPr>
          <w:p w14:paraId="31EE46E0" w14:textId="3CE13354" w:rsidR="001E156F" w:rsidRPr="005162DE" w:rsidRDefault="001E156F" w:rsidP="001E156F">
            <w:pPr>
              <w:spacing w:before="40" w:after="40"/>
              <w:ind w:left="30"/>
              <w:jc w:val="both"/>
              <w:rPr>
                <w:rFonts w:ascii="Arial" w:hAnsi="Arial" w:cs="Arial"/>
                <w:sz w:val="24"/>
                <w:szCs w:val="24"/>
              </w:rPr>
            </w:pPr>
            <w:r w:rsidRPr="00515F25">
              <w:rPr>
                <w:rFonts w:ascii="Arial" w:hAnsi="Arial" w:cs="Arial"/>
                <w:color w:val="000000" w:themeColor="text1"/>
                <w:sz w:val="18"/>
                <w:szCs w:val="18"/>
              </w:rPr>
              <w:t>Arsenic, ppb</w:t>
            </w:r>
          </w:p>
        </w:tc>
        <w:tc>
          <w:tcPr>
            <w:tcW w:w="1080" w:type="dxa"/>
          </w:tcPr>
          <w:p w14:paraId="1D21CA75" w14:textId="5CAEE669" w:rsidR="001E156F" w:rsidRPr="005162DE" w:rsidRDefault="000A65DD" w:rsidP="001E156F">
            <w:pPr>
              <w:spacing w:before="40" w:after="40"/>
              <w:jc w:val="center"/>
              <w:rPr>
                <w:rFonts w:ascii="Arial" w:hAnsi="Arial" w:cs="Arial"/>
                <w:sz w:val="24"/>
                <w:szCs w:val="24"/>
              </w:rPr>
            </w:pPr>
            <w:r>
              <w:rPr>
                <w:rFonts w:ascii="Arial" w:hAnsi="Arial" w:cs="Arial"/>
                <w:sz w:val="24"/>
                <w:szCs w:val="24"/>
              </w:rPr>
              <w:t>2023</w:t>
            </w:r>
          </w:p>
        </w:tc>
        <w:tc>
          <w:tcPr>
            <w:tcW w:w="1170" w:type="dxa"/>
          </w:tcPr>
          <w:p w14:paraId="34609E21" w14:textId="6C5A5382" w:rsidR="001E156F" w:rsidRPr="005162DE" w:rsidRDefault="000A65DD" w:rsidP="001E156F">
            <w:pPr>
              <w:spacing w:before="40" w:after="40"/>
              <w:jc w:val="center"/>
              <w:rPr>
                <w:rFonts w:ascii="Arial" w:hAnsi="Arial" w:cs="Arial"/>
                <w:sz w:val="24"/>
                <w:szCs w:val="24"/>
              </w:rPr>
            </w:pPr>
            <w:r>
              <w:rPr>
                <w:rFonts w:ascii="Arial" w:hAnsi="Arial" w:cs="Arial"/>
                <w:sz w:val="24"/>
                <w:szCs w:val="24"/>
              </w:rPr>
              <w:t>3.4</w:t>
            </w:r>
          </w:p>
        </w:tc>
        <w:tc>
          <w:tcPr>
            <w:tcW w:w="1530" w:type="dxa"/>
          </w:tcPr>
          <w:p w14:paraId="799F3798" w14:textId="44D05362" w:rsidR="001E156F" w:rsidRPr="005162DE" w:rsidRDefault="000A65DD" w:rsidP="001E156F">
            <w:pPr>
              <w:spacing w:before="40" w:after="40"/>
              <w:jc w:val="center"/>
              <w:rPr>
                <w:rFonts w:ascii="Arial" w:hAnsi="Arial" w:cs="Arial"/>
                <w:sz w:val="24"/>
                <w:szCs w:val="24"/>
              </w:rPr>
            </w:pPr>
            <w:r>
              <w:rPr>
                <w:rFonts w:ascii="Arial" w:hAnsi="Arial" w:cs="Arial"/>
                <w:sz w:val="24"/>
                <w:szCs w:val="24"/>
              </w:rPr>
              <w:t>3.4</w:t>
            </w:r>
          </w:p>
        </w:tc>
        <w:tc>
          <w:tcPr>
            <w:tcW w:w="1080" w:type="dxa"/>
          </w:tcPr>
          <w:p w14:paraId="6C24B9BA" w14:textId="4B893984" w:rsidR="001E156F" w:rsidRPr="005162DE" w:rsidRDefault="000A65DD" w:rsidP="001E156F">
            <w:pPr>
              <w:spacing w:before="40" w:after="40"/>
              <w:jc w:val="center"/>
              <w:rPr>
                <w:rFonts w:ascii="Arial" w:hAnsi="Arial" w:cs="Arial"/>
                <w:sz w:val="24"/>
                <w:szCs w:val="24"/>
              </w:rPr>
            </w:pPr>
            <w:r>
              <w:rPr>
                <w:rFonts w:ascii="Arial" w:hAnsi="Arial" w:cs="Arial"/>
                <w:sz w:val="24"/>
                <w:szCs w:val="24"/>
              </w:rPr>
              <w:t>10</w:t>
            </w:r>
          </w:p>
        </w:tc>
        <w:tc>
          <w:tcPr>
            <w:tcW w:w="1260" w:type="dxa"/>
          </w:tcPr>
          <w:p w14:paraId="57F609FB" w14:textId="6217E8A6" w:rsidR="001E156F" w:rsidRPr="005162DE" w:rsidRDefault="000A65DD" w:rsidP="001E156F">
            <w:pPr>
              <w:spacing w:before="40" w:after="40"/>
              <w:jc w:val="center"/>
              <w:rPr>
                <w:rFonts w:ascii="Arial" w:hAnsi="Arial" w:cs="Arial"/>
                <w:sz w:val="24"/>
                <w:szCs w:val="24"/>
              </w:rPr>
            </w:pPr>
            <w:r>
              <w:rPr>
                <w:rFonts w:ascii="Arial" w:hAnsi="Arial" w:cs="Arial"/>
                <w:sz w:val="24"/>
                <w:szCs w:val="24"/>
              </w:rPr>
              <w:t>0.004</w:t>
            </w:r>
          </w:p>
        </w:tc>
        <w:tc>
          <w:tcPr>
            <w:tcW w:w="2471" w:type="dxa"/>
          </w:tcPr>
          <w:p w14:paraId="14E9D44D" w14:textId="3690E589" w:rsidR="001E156F" w:rsidRPr="005162DE" w:rsidRDefault="001E156F" w:rsidP="00E04760">
            <w:pPr>
              <w:spacing w:before="40" w:after="40"/>
              <w:rPr>
                <w:rFonts w:ascii="Arial" w:hAnsi="Arial" w:cs="Arial"/>
                <w:sz w:val="24"/>
                <w:szCs w:val="24"/>
              </w:rPr>
            </w:pPr>
            <w:r w:rsidRPr="008D2DDD">
              <w:rPr>
                <w:rFonts w:ascii="Arial" w:hAnsi="Arial" w:cs="Arial"/>
                <w:color w:val="000000" w:themeColor="text1"/>
                <w:sz w:val="18"/>
                <w:szCs w:val="18"/>
              </w:rPr>
              <w:t>Erosion of natural deposits; runoff from orchards; glass and electronics production wastes</w:t>
            </w:r>
          </w:p>
        </w:tc>
      </w:tr>
      <w:tr w:rsidR="001E156F" w:rsidRPr="005162DE" w14:paraId="0C6F800C" w14:textId="77777777" w:rsidTr="00E04760">
        <w:trPr>
          <w:trHeight w:val="432"/>
        </w:trPr>
        <w:tc>
          <w:tcPr>
            <w:tcW w:w="2245" w:type="dxa"/>
            <w:tcMar>
              <w:left w:w="58" w:type="dxa"/>
              <w:right w:w="58" w:type="dxa"/>
            </w:tcMar>
          </w:tcPr>
          <w:p w14:paraId="7CD37DA3" w14:textId="7B8A0692" w:rsidR="001E156F" w:rsidRPr="005162DE" w:rsidRDefault="001E156F" w:rsidP="001E156F">
            <w:pPr>
              <w:spacing w:before="40" w:after="40"/>
              <w:ind w:left="30"/>
              <w:jc w:val="both"/>
              <w:rPr>
                <w:rFonts w:ascii="Arial" w:hAnsi="Arial" w:cs="Arial"/>
                <w:sz w:val="24"/>
                <w:szCs w:val="24"/>
              </w:rPr>
            </w:pPr>
            <w:r w:rsidRPr="00515F25">
              <w:rPr>
                <w:rFonts w:ascii="Arial" w:hAnsi="Arial" w:cs="Arial"/>
                <w:color w:val="000000" w:themeColor="text1"/>
                <w:sz w:val="18"/>
                <w:szCs w:val="18"/>
              </w:rPr>
              <w:t>Fluoride, ppm</w:t>
            </w:r>
          </w:p>
        </w:tc>
        <w:tc>
          <w:tcPr>
            <w:tcW w:w="1080" w:type="dxa"/>
          </w:tcPr>
          <w:p w14:paraId="5887C149" w14:textId="78548AAB" w:rsidR="001E156F" w:rsidRPr="005162DE" w:rsidRDefault="000A65DD" w:rsidP="001E156F">
            <w:pPr>
              <w:spacing w:before="40" w:after="40"/>
              <w:jc w:val="center"/>
              <w:rPr>
                <w:rFonts w:ascii="Arial" w:hAnsi="Arial" w:cs="Arial"/>
                <w:sz w:val="24"/>
                <w:szCs w:val="24"/>
              </w:rPr>
            </w:pPr>
            <w:r>
              <w:rPr>
                <w:rFonts w:ascii="Arial" w:hAnsi="Arial" w:cs="Arial"/>
                <w:sz w:val="24"/>
                <w:szCs w:val="24"/>
              </w:rPr>
              <w:t>2023</w:t>
            </w:r>
          </w:p>
        </w:tc>
        <w:tc>
          <w:tcPr>
            <w:tcW w:w="1170" w:type="dxa"/>
          </w:tcPr>
          <w:p w14:paraId="6B0EFD16" w14:textId="63EF06B7" w:rsidR="001E156F" w:rsidRPr="005162DE" w:rsidRDefault="000A65DD" w:rsidP="001E156F">
            <w:pPr>
              <w:spacing w:before="40" w:after="40"/>
              <w:jc w:val="center"/>
              <w:rPr>
                <w:rFonts w:ascii="Arial" w:hAnsi="Arial" w:cs="Arial"/>
                <w:sz w:val="24"/>
                <w:szCs w:val="24"/>
              </w:rPr>
            </w:pPr>
            <w:r>
              <w:rPr>
                <w:rFonts w:ascii="Arial" w:hAnsi="Arial" w:cs="Arial"/>
                <w:sz w:val="24"/>
                <w:szCs w:val="24"/>
              </w:rPr>
              <w:t>0.17</w:t>
            </w:r>
          </w:p>
        </w:tc>
        <w:tc>
          <w:tcPr>
            <w:tcW w:w="1530" w:type="dxa"/>
          </w:tcPr>
          <w:p w14:paraId="39102097" w14:textId="59C55C52" w:rsidR="001E156F" w:rsidRPr="005162DE" w:rsidRDefault="000A65DD" w:rsidP="001E156F">
            <w:pPr>
              <w:spacing w:before="40" w:after="40"/>
              <w:jc w:val="center"/>
              <w:rPr>
                <w:rFonts w:ascii="Arial" w:hAnsi="Arial" w:cs="Arial"/>
                <w:sz w:val="24"/>
                <w:szCs w:val="24"/>
              </w:rPr>
            </w:pPr>
            <w:r>
              <w:rPr>
                <w:rFonts w:ascii="Arial" w:hAnsi="Arial" w:cs="Arial"/>
                <w:sz w:val="24"/>
                <w:szCs w:val="24"/>
              </w:rPr>
              <w:t>0.17</w:t>
            </w:r>
          </w:p>
        </w:tc>
        <w:tc>
          <w:tcPr>
            <w:tcW w:w="1080" w:type="dxa"/>
          </w:tcPr>
          <w:p w14:paraId="3ABF1467" w14:textId="07460312" w:rsidR="001E156F" w:rsidRPr="005162DE" w:rsidRDefault="000A65DD" w:rsidP="001E156F">
            <w:pPr>
              <w:spacing w:before="40" w:after="40"/>
              <w:jc w:val="center"/>
              <w:rPr>
                <w:rFonts w:ascii="Arial" w:hAnsi="Arial" w:cs="Arial"/>
                <w:sz w:val="24"/>
                <w:szCs w:val="24"/>
              </w:rPr>
            </w:pPr>
            <w:r>
              <w:rPr>
                <w:rFonts w:ascii="Arial" w:hAnsi="Arial" w:cs="Arial"/>
                <w:sz w:val="24"/>
                <w:szCs w:val="24"/>
              </w:rPr>
              <w:t>2.0</w:t>
            </w:r>
          </w:p>
        </w:tc>
        <w:tc>
          <w:tcPr>
            <w:tcW w:w="1260" w:type="dxa"/>
          </w:tcPr>
          <w:p w14:paraId="4F7E7B33" w14:textId="23F07227" w:rsidR="001E156F" w:rsidRPr="005162DE" w:rsidRDefault="000A65DD" w:rsidP="001E156F">
            <w:pPr>
              <w:spacing w:before="40" w:after="40"/>
              <w:jc w:val="center"/>
              <w:rPr>
                <w:rFonts w:ascii="Arial" w:hAnsi="Arial" w:cs="Arial"/>
                <w:sz w:val="24"/>
                <w:szCs w:val="24"/>
              </w:rPr>
            </w:pPr>
            <w:r>
              <w:rPr>
                <w:rFonts w:ascii="Arial" w:hAnsi="Arial" w:cs="Arial"/>
                <w:sz w:val="24"/>
                <w:szCs w:val="24"/>
              </w:rPr>
              <w:t>1</w:t>
            </w:r>
          </w:p>
        </w:tc>
        <w:tc>
          <w:tcPr>
            <w:tcW w:w="2471" w:type="dxa"/>
          </w:tcPr>
          <w:p w14:paraId="42492DD1" w14:textId="5615CED0" w:rsidR="001E156F" w:rsidRPr="005162DE" w:rsidRDefault="0072119A" w:rsidP="00E04760">
            <w:pPr>
              <w:spacing w:before="40" w:after="40"/>
              <w:rPr>
                <w:rFonts w:ascii="Arial" w:hAnsi="Arial" w:cs="Arial"/>
                <w:sz w:val="24"/>
                <w:szCs w:val="24"/>
              </w:rPr>
            </w:pPr>
            <w:r w:rsidRPr="008D2DDD">
              <w:rPr>
                <w:rFonts w:ascii="Arial" w:hAnsi="Arial" w:cs="Arial"/>
                <w:color w:val="000000" w:themeColor="text1"/>
                <w:sz w:val="18"/>
                <w:szCs w:val="18"/>
              </w:rPr>
              <w:t>Erosion of natural deposits; water additive which promotes strong teeth; discharge from fertilizer and aluminum factories</w:t>
            </w:r>
          </w:p>
        </w:tc>
      </w:tr>
      <w:tr w:rsidR="001E156F" w:rsidRPr="005162DE" w14:paraId="40A74CB2" w14:textId="77777777" w:rsidTr="00E04760">
        <w:trPr>
          <w:trHeight w:val="432"/>
        </w:trPr>
        <w:tc>
          <w:tcPr>
            <w:tcW w:w="2245" w:type="dxa"/>
            <w:tcMar>
              <w:left w:w="58" w:type="dxa"/>
              <w:right w:w="58" w:type="dxa"/>
            </w:tcMar>
          </w:tcPr>
          <w:p w14:paraId="7BEDF2BA" w14:textId="1A96BC26" w:rsidR="001E156F" w:rsidRPr="005162DE" w:rsidRDefault="0072119A" w:rsidP="001E156F">
            <w:pPr>
              <w:spacing w:before="40" w:after="40"/>
              <w:ind w:left="30"/>
              <w:jc w:val="both"/>
              <w:rPr>
                <w:rFonts w:ascii="Arial" w:hAnsi="Arial" w:cs="Arial"/>
                <w:sz w:val="24"/>
                <w:szCs w:val="24"/>
              </w:rPr>
            </w:pPr>
            <w:r w:rsidRPr="00515F25">
              <w:rPr>
                <w:rFonts w:ascii="Arial" w:hAnsi="Arial" w:cs="Arial"/>
                <w:color w:val="000000" w:themeColor="text1"/>
                <w:sz w:val="18"/>
                <w:szCs w:val="18"/>
              </w:rPr>
              <w:t>Barium, ppm</w:t>
            </w:r>
          </w:p>
        </w:tc>
        <w:tc>
          <w:tcPr>
            <w:tcW w:w="1080" w:type="dxa"/>
          </w:tcPr>
          <w:p w14:paraId="7285CE91" w14:textId="7B5CFE88" w:rsidR="001E156F" w:rsidRPr="005162DE" w:rsidRDefault="000A65DD" w:rsidP="001E156F">
            <w:pPr>
              <w:spacing w:before="40" w:after="40"/>
              <w:jc w:val="center"/>
              <w:rPr>
                <w:rFonts w:ascii="Arial" w:hAnsi="Arial" w:cs="Arial"/>
                <w:sz w:val="24"/>
                <w:szCs w:val="24"/>
              </w:rPr>
            </w:pPr>
            <w:r>
              <w:rPr>
                <w:rFonts w:ascii="Arial" w:hAnsi="Arial" w:cs="Arial"/>
                <w:sz w:val="24"/>
                <w:szCs w:val="24"/>
              </w:rPr>
              <w:t>2023</w:t>
            </w:r>
          </w:p>
        </w:tc>
        <w:tc>
          <w:tcPr>
            <w:tcW w:w="1170" w:type="dxa"/>
          </w:tcPr>
          <w:p w14:paraId="12527A67" w14:textId="28AFC8D4" w:rsidR="001E156F" w:rsidRPr="005162DE" w:rsidRDefault="000A65DD" w:rsidP="001E156F">
            <w:pPr>
              <w:spacing w:before="40" w:after="40"/>
              <w:jc w:val="center"/>
              <w:rPr>
                <w:rFonts w:ascii="Arial" w:hAnsi="Arial" w:cs="Arial"/>
                <w:sz w:val="24"/>
                <w:szCs w:val="24"/>
              </w:rPr>
            </w:pPr>
            <w:r>
              <w:rPr>
                <w:rFonts w:ascii="Arial" w:hAnsi="Arial" w:cs="Arial"/>
                <w:sz w:val="24"/>
                <w:szCs w:val="24"/>
              </w:rPr>
              <w:t>120</w:t>
            </w:r>
          </w:p>
        </w:tc>
        <w:tc>
          <w:tcPr>
            <w:tcW w:w="1530" w:type="dxa"/>
          </w:tcPr>
          <w:p w14:paraId="012E8049" w14:textId="281F3669" w:rsidR="001E156F" w:rsidRPr="005162DE" w:rsidRDefault="000A65DD" w:rsidP="001E156F">
            <w:pPr>
              <w:spacing w:before="40" w:after="40"/>
              <w:jc w:val="center"/>
              <w:rPr>
                <w:rFonts w:ascii="Arial" w:hAnsi="Arial" w:cs="Arial"/>
                <w:sz w:val="24"/>
                <w:szCs w:val="24"/>
              </w:rPr>
            </w:pPr>
            <w:r>
              <w:rPr>
                <w:rFonts w:ascii="Arial" w:hAnsi="Arial" w:cs="Arial"/>
                <w:sz w:val="24"/>
                <w:szCs w:val="24"/>
              </w:rPr>
              <w:t>120</w:t>
            </w:r>
          </w:p>
        </w:tc>
        <w:tc>
          <w:tcPr>
            <w:tcW w:w="1080" w:type="dxa"/>
          </w:tcPr>
          <w:p w14:paraId="6FFC3334" w14:textId="561991C0" w:rsidR="001E156F" w:rsidRPr="005162DE" w:rsidRDefault="000A65DD" w:rsidP="001E156F">
            <w:pPr>
              <w:spacing w:before="40" w:after="40"/>
              <w:jc w:val="center"/>
              <w:rPr>
                <w:rFonts w:ascii="Arial" w:hAnsi="Arial" w:cs="Arial"/>
                <w:sz w:val="24"/>
                <w:szCs w:val="24"/>
              </w:rPr>
            </w:pPr>
            <w:r>
              <w:rPr>
                <w:rFonts w:ascii="Arial" w:hAnsi="Arial" w:cs="Arial"/>
                <w:sz w:val="24"/>
                <w:szCs w:val="24"/>
              </w:rPr>
              <w:t>1000</w:t>
            </w:r>
          </w:p>
        </w:tc>
        <w:tc>
          <w:tcPr>
            <w:tcW w:w="1260" w:type="dxa"/>
          </w:tcPr>
          <w:p w14:paraId="3945450F" w14:textId="53BAF36F" w:rsidR="001E156F" w:rsidRPr="005162DE" w:rsidRDefault="000A65DD" w:rsidP="001E156F">
            <w:pPr>
              <w:spacing w:before="40" w:after="40"/>
              <w:jc w:val="center"/>
              <w:rPr>
                <w:rFonts w:ascii="Arial" w:hAnsi="Arial" w:cs="Arial"/>
                <w:sz w:val="24"/>
                <w:szCs w:val="24"/>
              </w:rPr>
            </w:pPr>
            <w:r>
              <w:rPr>
                <w:rFonts w:ascii="Arial" w:hAnsi="Arial" w:cs="Arial"/>
                <w:sz w:val="24"/>
                <w:szCs w:val="24"/>
              </w:rPr>
              <w:t>2000</w:t>
            </w:r>
          </w:p>
        </w:tc>
        <w:tc>
          <w:tcPr>
            <w:tcW w:w="2471" w:type="dxa"/>
          </w:tcPr>
          <w:p w14:paraId="31771682" w14:textId="06CF0BD8" w:rsidR="001E156F" w:rsidRPr="005162DE" w:rsidRDefault="0072119A" w:rsidP="00E04760">
            <w:pPr>
              <w:spacing w:before="40" w:after="40"/>
              <w:rPr>
                <w:rFonts w:ascii="Arial" w:hAnsi="Arial" w:cs="Arial"/>
                <w:sz w:val="24"/>
                <w:szCs w:val="24"/>
              </w:rPr>
            </w:pPr>
            <w:r w:rsidRPr="008D2DDD">
              <w:rPr>
                <w:rFonts w:ascii="Arial" w:hAnsi="Arial" w:cs="Arial"/>
                <w:color w:val="000000" w:themeColor="text1"/>
                <w:sz w:val="18"/>
                <w:szCs w:val="18"/>
              </w:rPr>
              <w:t>Discharge of oil drilling wastes and from metal refineries; erosion of natural deposits</w:t>
            </w:r>
          </w:p>
        </w:tc>
      </w:tr>
      <w:tr w:rsidR="00E04760" w:rsidRPr="005162DE" w14:paraId="23E6C6B5" w14:textId="77777777" w:rsidTr="00E04760">
        <w:trPr>
          <w:trHeight w:val="432"/>
        </w:trPr>
        <w:tc>
          <w:tcPr>
            <w:tcW w:w="2245" w:type="dxa"/>
            <w:tcMar>
              <w:left w:w="58" w:type="dxa"/>
              <w:right w:w="58" w:type="dxa"/>
            </w:tcMar>
          </w:tcPr>
          <w:p w14:paraId="38F15CD1" w14:textId="166C0815" w:rsidR="00E04760" w:rsidRPr="00515F25" w:rsidRDefault="00E04760" w:rsidP="00E04760">
            <w:pPr>
              <w:spacing w:before="40" w:after="40"/>
              <w:ind w:left="30"/>
              <w:rPr>
                <w:rFonts w:ascii="Arial" w:hAnsi="Arial" w:cs="Arial"/>
                <w:color w:val="000000" w:themeColor="text1"/>
                <w:sz w:val="18"/>
                <w:szCs w:val="18"/>
              </w:rPr>
            </w:pPr>
            <w:r w:rsidRPr="00E04760">
              <w:rPr>
                <w:rFonts w:ascii="Arial" w:hAnsi="Arial" w:cs="Arial"/>
                <w:color w:val="000000" w:themeColor="text1"/>
                <w:sz w:val="18"/>
                <w:szCs w:val="18"/>
              </w:rPr>
              <w:t>TTHMs [Total Trihalomethanes] (µg/L)</w:t>
            </w:r>
          </w:p>
        </w:tc>
        <w:tc>
          <w:tcPr>
            <w:tcW w:w="1080" w:type="dxa"/>
          </w:tcPr>
          <w:p w14:paraId="1E82A21B" w14:textId="29CB77C3" w:rsidR="00E04760" w:rsidRDefault="00E04760" w:rsidP="001E156F">
            <w:pPr>
              <w:spacing w:before="40" w:after="40"/>
              <w:jc w:val="center"/>
              <w:rPr>
                <w:rFonts w:ascii="Arial" w:hAnsi="Arial" w:cs="Arial"/>
                <w:sz w:val="24"/>
                <w:szCs w:val="24"/>
              </w:rPr>
            </w:pPr>
            <w:r>
              <w:rPr>
                <w:rFonts w:ascii="Arial" w:hAnsi="Arial" w:cs="Arial"/>
                <w:sz w:val="24"/>
                <w:szCs w:val="24"/>
              </w:rPr>
              <w:t>2023</w:t>
            </w:r>
          </w:p>
        </w:tc>
        <w:tc>
          <w:tcPr>
            <w:tcW w:w="1170" w:type="dxa"/>
          </w:tcPr>
          <w:p w14:paraId="1491BA08" w14:textId="4104EE04" w:rsidR="00E04760" w:rsidRDefault="00E04760" w:rsidP="001E156F">
            <w:pPr>
              <w:spacing w:before="40" w:after="40"/>
              <w:jc w:val="center"/>
              <w:rPr>
                <w:rFonts w:ascii="Arial" w:hAnsi="Arial" w:cs="Arial"/>
                <w:sz w:val="24"/>
                <w:szCs w:val="24"/>
              </w:rPr>
            </w:pPr>
            <w:r>
              <w:rPr>
                <w:rFonts w:ascii="Arial" w:hAnsi="Arial" w:cs="Arial"/>
                <w:sz w:val="24"/>
                <w:szCs w:val="24"/>
              </w:rPr>
              <w:t>1.6</w:t>
            </w:r>
          </w:p>
        </w:tc>
        <w:tc>
          <w:tcPr>
            <w:tcW w:w="1530" w:type="dxa"/>
          </w:tcPr>
          <w:p w14:paraId="359A7EAD" w14:textId="52088D53" w:rsidR="00E04760" w:rsidRDefault="00E04760" w:rsidP="001E156F">
            <w:pPr>
              <w:spacing w:before="40" w:after="40"/>
              <w:jc w:val="center"/>
              <w:rPr>
                <w:rFonts w:ascii="Arial" w:hAnsi="Arial" w:cs="Arial"/>
                <w:sz w:val="24"/>
                <w:szCs w:val="24"/>
              </w:rPr>
            </w:pPr>
            <w:r>
              <w:rPr>
                <w:rFonts w:ascii="Arial" w:hAnsi="Arial" w:cs="Arial"/>
                <w:sz w:val="24"/>
                <w:szCs w:val="24"/>
              </w:rPr>
              <w:t>1.6</w:t>
            </w:r>
          </w:p>
        </w:tc>
        <w:tc>
          <w:tcPr>
            <w:tcW w:w="1080" w:type="dxa"/>
          </w:tcPr>
          <w:p w14:paraId="02FA8E6A" w14:textId="2210648A" w:rsidR="00E04760" w:rsidRDefault="00E04760" w:rsidP="001E156F">
            <w:pPr>
              <w:spacing w:before="40" w:after="40"/>
              <w:jc w:val="center"/>
              <w:rPr>
                <w:rFonts w:ascii="Arial" w:hAnsi="Arial" w:cs="Arial"/>
                <w:sz w:val="24"/>
                <w:szCs w:val="24"/>
              </w:rPr>
            </w:pPr>
            <w:r>
              <w:rPr>
                <w:rFonts w:ascii="Arial" w:hAnsi="Arial" w:cs="Arial"/>
                <w:sz w:val="24"/>
                <w:szCs w:val="24"/>
              </w:rPr>
              <w:t>80</w:t>
            </w:r>
          </w:p>
        </w:tc>
        <w:tc>
          <w:tcPr>
            <w:tcW w:w="1260" w:type="dxa"/>
          </w:tcPr>
          <w:p w14:paraId="61362AA2" w14:textId="0D29B524" w:rsidR="00E04760" w:rsidRDefault="00E04760" w:rsidP="001E156F">
            <w:pPr>
              <w:spacing w:before="40" w:after="40"/>
              <w:jc w:val="center"/>
              <w:rPr>
                <w:rFonts w:ascii="Arial" w:hAnsi="Arial" w:cs="Arial"/>
                <w:sz w:val="24"/>
                <w:szCs w:val="24"/>
              </w:rPr>
            </w:pPr>
            <w:r>
              <w:rPr>
                <w:rFonts w:ascii="Arial" w:hAnsi="Arial" w:cs="Arial"/>
                <w:sz w:val="24"/>
                <w:szCs w:val="24"/>
              </w:rPr>
              <w:t>N/A</w:t>
            </w:r>
          </w:p>
        </w:tc>
        <w:tc>
          <w:tcPr>
            <w:tcW w:w="2471" w:type="dxa"/>
          </w:tcPr>
          <w:p w14:paraId="760E768C" w14:textId="7D2E6437" w:rsidR="00E04760" w:rsidRPr="008D2DDD" w:rsidRDefault="00E04760" w:rsidP="00E04760">
            <w:pPr>
              <w:spacing w:before="40" w:after="40"/>
              <w:rPr>
                <w:rFonts w:ascii="Arial" w:hAnsi="Arial" w:cs="Arial"/>
                <w:color w:val="000000" w:themeColor="text1"/>
                <w:sz w:val="18"/>
                <w:szCs w:val="18"/>
              </w:rPr>
            </w:pPr>
            <w:r>
              <w:rPr>
                <w:rFonts w:ascii="Arial" w:hAnsi="Arial" w:cs="Arial"/>
                <w:color w:val="000000" w:themeColor="text1"/>
                <w:sz w:val="18"/>
                <w:szCs w:val="18"/>
              </w:rPr>
              <w:t>By-product of drinking water disinfection</w:t>
            </w:r>
          </w:p>
        </w:tc>
      </w:tr>
    </w:tbl>
    <w:p w14:paraId="7CEB1FE7" w14:textId="0E64C64D" w:rsidR="005D3708" w:rsidRPr="005162DE" w:rsidRDefault="005D3708" w:rsidP="00070C22">
      <w:pPr>
        <w:pStyle w:val="Caption"/>
      </w:pPr>
      <w:r w:rsidRPr="005162DE">
        <w:t xml:space="preserve">Table </w:t>
      </w:r>
      <w:r w:rsidR="0072119A">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065"/>
        <w:gridCol w:w="990"/>
        <w:gridCol w:w="1170"/>
        <w:gridCol w:w="1350"/>
        <w:gridCol w:w="810"/>
        <w:gridCol w:w="1080"/>
        <w:gridCol w:w="3371"/>
      </w:tblGrid>
      <w:tr w:rsidR="005162DE" w:rsidRPr="005162DE" w14:paraId="27E12E87" w14:textId="77777777" w:rsidTr="00E04760">
        <w:tc>
          <w:tcPr>
            <w:tcW w:w="206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99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35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08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37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E04760">
        <w:trPr>
          <w:trHeight w:val="432"/>
        </w:trPr>
        <w:tc>
          <w:tcPr>
            <w:tcW w:w="2065" w:type="dxa"/>
          </w:tcPr>
          <w:p w14:paraId="04C2A80B" w14:textId="1C7A44D4" w:rsidR="00086BEB" w:rsidRPr="005162DE" w:rsidRDefault="0072119A" w:rsidP="002B24B7">
            <w:pPr>
              <w:spacing w:before="40" w:after="40"/>
              <w:ind w:left="187" w:hanging="217"/>
              <w:rPr>
                <w:rFonts w:ascii="Arial" w:hAnsi="Arial" w:cs="Arial"/>
                <w:sz w:val="24"/>
                <w:szCs w:val="24"/>
              </w:rPr>
            </w:pPr>
            <w:r w:rsidRPr="00515F25">
              <w:rPr>
                <w:rFonts w:ascii="Arial" w:hAnsi="Arial" w:cs="Arial"/>
                <w:color w:val="000000" w:themeColor="text1"/>
                <w:sz w:val="18"/>
                <w:szCs w:val="18"/>
              </w:rPr>
              <w:t>Sulfate, ppm</w:t>
            </w:r>
          </w:p>
        </w:tc>
        <w:tc>
          <w:tcPr>
            <w:tcW w:w="990" w:type="dxa"/>
          </w:tcPr>
          <w:p w14:paraId="3AB56DE9" w14:textId="2215806A" w:rsidR="00086BEB" w:rsidRPr="005162DE" w:rsidRDefault="00E610B8" w:rsidP="004179E4">
            <w:pPr>
              <w:spacing w:before="40" w:after="40"/>
              <w:jc w:val="center"/>
              <w:rPr>
                <w:rFonts w:ascii="Arial" w:hAnsi="Arial" w:cs="Arial"/>
                <w:sz w:val="24"/>
                <w:szCs w:val="24"/>
              </w:rPr>
            </w:pPr>
            <w:r>
              <w:rPr>
                <w:rFonts w:ascii="Arial" w:hAnsi="Arial" w:cs="Arial"/>
                <w:sz w:val="24"/>
                <w:szCs w:val="24"/>
              </w:rPr>
              <w:t>2023</w:t>
            </w:r>
          </w:p>
        </w:tc>
        <w:tc>
          <w:tcPr>
            <w:tcW w:w="1170" w:type="dxa"/>
          </w:tcPr>
          <w:p w14:paraId="5D465B29" w14:textId="59D9DF41" w:rsidR="00086BEB" w:rsidRPr="005162DE" w:rsidRDefault="00E610B8" w:rsidP="004179E4">
            <w:pPr>
              <w:spacing w:before="40" w:after="40"/>
              <w:jc w:val="center"/>
              <w:rPr>
                <w:rFonts w:ascii="Arial" w:hAnsi="Arial" w:cs="Arial"/>
                <w:sz w:val="24"/>
                <w:szCs w:val="24"/>
              </w:rPr>
            </w:pPr>
            <w:r>
              <w:rPr>
                <w:rFonts w:ascii="Arial" w:hAnsi="Arial" w:cs="Arial"/>
                <w:sz w:val="24"/>
                <w:szCs w:val="24"/>
              </w:rPr>
              <w:t>82</w:t>
            </w:r>
          </w:p>
        </w:tc>
        <w:tc>
          <w:tcPr>
            <w:tcW w:w="1350" w:type="dxa"/>
          </w:tcPr>
          <w:p w14:paraId="6F2413BA" w14:textId="155BAFB3" w:rsidR="00086BEB" w:rsidRPr="005162DE" w:rsidRDefault="00E610B8" w:rsidP="004179E4">
            <w:pPr>
              <w:spacing w:before="40" w:after="40"/>
              <w:jc w:val="center"/>
              <w:rPr>
                <w:rFonts w:ascii="Arial" w:hAnsi="Arial" w:cs="Arial"/>
                <w:sz w:val="24"/>
                <w:szCs w:val="24"/>
              </w:rPr>
            </w:pPr>
            <w:r>
              <w:rPr>
                <w:rFonts w:ascii="Arial" w:hAnsi="Arial" w:cs="Arial"/>
                <w:sz w:val="24"/>
                <w:szCs w:val="24"/>
              </w:rPr>
              <w:t>82</w:t>
            </w:r>
          </w:p>
        </w:tc>
        <w:tc>
          <w:tcPr>
            <w:tcW w:w="810" w:type="dxa"/>
          </w:tcPr>
          <w:p w14:paraId="5615AC9F" w14:textId="0B1CEF94" w:rsidR="00086BEB" w:rsidRPr="005162DE" w:rsidRDefault="00E610B8" w:rsidP="004179E4">
            <w:pPr>
              <w:spacing w:before="40" w:after="40"/>
              <w:jc w:val="center"/>
              <w:rPr>
                <w:rFonts w:ascii="Arial" w:hAnsi="Arial" w:cs="Arial"/>
                <w:sz w:val="24"/>
                <w:szCs w:val="24"/>
              </w:rPr>
            </w:pPr>
            <w:r>
              <w:rPr>
                <w:rFonts w:ascii="Arial" w:hAnsi="Arial" w:cs="Arial"/>
                <w:sz w:val="24"/>
                <w:szCs w:val="24"/>
              </w:rPr>
              <w:t>500</w:t>
            </w:r>
          </w:p>
        </w:tc>
        <w:tc>
          <w:tcPr>
            <w:tcW w:w="1080" w:type="dxa"/>
          </w:tcPr>
          <w:p w14:paraId="188C38E4" w14:textId="5D79770C" w:rsidR="00086BEB" w:rsidRPr="005162DE" w:rsidRDefault="00E610B8" w:rsidP="004179E4">
            <w:pPr>
              <w:spacing w:before="40" w:after="40"/>
              <w:jc w:val="center"/>
              <w:rPr>
                <w:rFonts w:ascii="Arial" w:hAnsi="Arial" w:cs="Arial"/>
                <w:sz w:val="24"/>
                <w:szCs w:val="24"/>
              </w:rPr>
            </w:pPr>
            <w:r>
              <w:rPr>
                <w:rFonts w:ascii="Arial" w:hAnsi="Arial" w:cs="Arial"/>
                <w:sz w:val="24"/>
                <w:szCs w:val="24"/>
              </w:rPr>
              <w:t>N/A</w:t>
            </w:r>
          </w:p>
        </w:tc>
        <w:tc>
          <w:tcPr>
            <w:tcW w:w="3371" w:type="dxa"/>
          </w:tcPr>
          <w:p w14:paraId="566F303C" w14:textId="3438208A" w:rsidR="00086BEB" w:rsidRPr="005162DE" w:rsidRDefault="0072119A" w:rsidP="00086BEB">
            <w:pPr>
              <w:spacing w:before="40" w:after="40"/>
              <w:rPr>
                <w:rFonts w:ascii="Arial" w:hAnsi="Arial" w:cs="Arial"/>
                <w:sz w:val="24"/>
                <w:szCs w:val="24"/>
              </w:rPr>
            </w:pPr>
            <w:r w:rsidRPr="0069796E">
              <w:rPr>
                <w:rFonts w:ascii="Arial" w:hAnsi="Arial" w:cs="Arial"/>
                <w:color w:val="000000" w:themeColor="text1"/>
                <w:sz w:val="18"/>
                <w:szCs w:val="18"/>
              </w:rPr>
              <w:t>Runoff/leaching from natural deposits; industrial wastes</w:t>
            </w:r>
          </w:p>
        </w:tc>
      </w:tr>
      <w:tr w:rsidR="005162DE" w:rsidRPr="005162DE" w14:paraId="43BA6B8D" w14:textId="77777777" w:rsidTr="00E04760">
        <w:trPr>
          <w:trHeight w:val="432"/>
        </w:trPr>
        <w:tc>
          <w:tcPr>
            <w:tcW w:w="2065" w:type="dxa"/>
          </w:tcPr>
          <w:p w14:paraId="581AB298" w14:textId="66864A87" w:rsidR="00086BEB" w:rsidRPr="005162DE" w:rsidRDefault="0072119A" w:rsidP="002B24B7">
            <w:pPr>
              <w:spacing w:before="40" w:after="40"/>
              <w:ind w:left="-30"/>
              <w:rPr>
                <w:rFonts w:ascii="Arial" w:hAnsi="Arial" w:cs="Arial"/>
                <w:sz w:val="24"/>
                <w:szCs w:val="24"/>
              </w:rPr>
            </w:pPr>
            <w:r w:rsidRPr="00515F25">
              <w:rPr>
                <w:rFonts w:ascii="Arial" w:hAnsi="Arial" w:cs="Arial"/>
                <w:sz w:val="18"/>
                <w:szCs w:val="18"/>
              </w:rPr>
              <w:t>Specific Conductance, µS/cm</w:t>
            </w:r>
          </w:p>
        </w:tc>
        <w:tc>
          <w:tcPr>
            <w:tcW w:w="990" w:type="dxa"/>
          </w:tcPr>
          <w:p w14:paraId="13425507" w14:textId="26A194F5" w:rsidR="00086BEB" w:rsidRPr="005162DE" w:rsidRDefault="00E610B8" w:rsidP="004179E4">
            <w:pPr>
              <w:spacing w:before="40" w:after="40"/>
              <w:jc w:val="center"/>
              <w:rPr>
                <w:rFonts w:ascii="Arial" w:hAnsi="Arial" w:cs="Arial"/>
                <w:sz w:val="24"/>
                <w:szCs w:val="24"/>
              </w:rPr>
            </w:pPr>
            <w:r>
              <w:rPr>
                <w:rFonts w:ascii="Arial" w:hAnsi="Arial" w:cs="Arial"/>
                <w:sz w:val="24"/>
                <w:szCs w:val="24"/>
              </w:rPr>
              <w:t>2023</w:t>
            </w:r>
          </w:p>
        </w:tc>
        <w:tc>
          <w:tcPr>
            <w:tcW w:w="1170" w:type="dxa"/>
          </w:tcPr>
          <w:p w14:paraId="72C49EEB" w14:textId="779F40FA" w:rsidR="00086BEB" w:rsidRPr="005162DE" w:rsidRDefault="00E610B8" w:rsidP="004179E4">
            <w:pPr>
              <w:spacing w:before="40" w:after="40"/>
              <w:jc w:val="center"/>
              <w:rPr>
                <w:rFonts w:ascii="Arial" w:hAnsi="Arial" w:cs="Arial"/>
                <w:sz w:val="24"/>
                <w:szCs w:val="24"/>
              </w:rPr>
            </w:pPr>
            <w:r>
              <w:rPr>
                <w:rFonts w:ascii="Arial" w:hAnsi="Arial" w:cs="Arial"/>
                <w:sz w:val="24"/>
                <w:szCs w:val="24"/>
              </w:rPr>
              <w:t>1100</w:t>
            </w:r>
          </w:p>
        </w:tc>
        <w:tc>
          <w:tcPr>
            <w:tcW w:w="1350" w:type="dxa"/>
          </w:tcPr>
          <w:p w14:paraId="7C11921B" w14:textId="1CC752A3" w:rsidR="00086BEB" w:rsidRPr="005162DE" w:rsidRDefault="00E610B8" w:rsidP="004179E4">
            <w:pPr>
              <w:spacing w:before="40" w:after="40"/>
              <w:jc w:val="center"/>
              <w:rPr>
                <w:rFonts w:ascii="Arial" w:hAnsi="Arial" w:cs="Arial"/>
                <w:sz w:val="24"/>
                <w:szCs w:val="24"/>
              </w:rPr>
            </w:pPr>
            <w:r>
              <w:rPr>
                <w:rFonts w:ascii="Arial" w:hAnsi="Arial" w:cs="Arial"/>
                <w:sz w:val="24"/>
                <w:szCs w:val="24"/>
              </w:rPr>
              <w:t>1100</w:t>
            </w:r>
          </w:p>
        </w:tc>
        <w:tc>
          <w:tcPr>
            <w:tcW w:w="810" w:type="dxa"/>
          </w:tcPr>
          <w:p w14:paraId="491F1603" w14:textId="43461BB2" w:rsidR="00086BEB" w:rsidRPr="005162DE" w:rsidRDefault="00E610B8" w:rsidP="004179E4">
            <w:pPr>
              <w:spacing w:before="40" w:after="40"/>
              <w:jc w:val="center"/>
              <w:rPr>
                <w:rFonts w:ascii="Arial" w:hAnsi="Arial" w:cs="Arial"/>
                <w:sz w:val="24"/>
                <w:szCs w:val="24"/>
              </w:rPr>
            </w:pPr>
            <w:r>
              <w:rPr>
                <w:rFonts w:ascii="Arial" w:hAnsi="Arial" w:cs="Arial"/>
                <w:sz w:val="24"/>
                <w:szCs w:val="24"/>
              </w:rPr>
              <w:t>1600</w:t>
            </w:r>
          </w:p>
        </w:tc>
        <w:tc>
          <w:tcPr>
            <w:tcW w:w="1080" w:type="dxa"/>
          </w:tcPr>
          <w:p w14:paraId="489C42D6" w14:textId="342717D0" w:rsidR="00086BEB" w:rsidRPr="005162DE" w:rsidRDefault="00E610B8" w:rsidP="004179E4">
            <w:pPr>
              <w:spacing w:before="40" w:after="40"/>
              <w:jc w:val="center"/>
              <w:rPr>
                <w:rFonts w:ascii="Arial" w:hAnsi="Arial" w:cs="Arial"/>
                <w:sz w:val="24"/>
                <w:szCs w:val="24"/>
              </w:rPr>
            </w:pPr>
            <w:r>
              <w:rPr>
                <w:rFonts w:ascii="Arial" w:hAnsi="Arial" w:cs="Arial"/>
                <w:sz w:val="24"/>
                <w:szCs w:val="24"/>
              </w:rPr>
              <w:t>N/A</w:t>
            </w:r>
          </w:p>
        </w:tc>
        <w:tc>
          <w:tcPr>
            <w:tcW w:w="3371" w:type="dxa"/>
          </w:tcPr>
          <w:p w14:paraId="2DBCEC1A" w14:textId="4071C780" w:rsidR="00086BEB" w:rsidRPr="005162DE" w:rsidRDefault="0072119A" w:rsidP="00086BEB">
            <w:pPr>
              <w:spacing w:before="40" w:after="40"/>
              <w:rPr>
                <w:rFonts w:ascii="Arial" w:hAnsi="Arial" w:cs="Arial"/>
                <w:sz w:val="24"/>
                <w:szCs w:val="24"/>
              </w:rPr>
            </w:pPr>
            <w:r w:rsidRPr="0069796E">
              <w:rPr>
                <w:rFonts w:ascii="Arial" w:hAnsi="Arial" w:cs="Arial"/>
                <w:color w:val="000000" w:themeColor="text1"/>
                <w:sz w:val="18"/>
                <w:szCs w:val="18"/>
              </w:rPr>
              <w:t>Substances that for ions when in water; seawater influence</w:t>
            </w:r>
          </w:p>
        </w:tc>
      </w:tr>
      <w:tr w:rsidR="005162DE" w:rsidRPr="005162DE" w14:paraId="18FA2C38" w14:textId="77777777" w:rsidTr="00E04760">
        <w:trPr>
          <w:trHeight w:val="432"/>
        </w:trPr>
        <w:tc>
          <w:tcPr>
            <w:tcW w:w="2065" w:type="dxa"/>
          </w:tcPr>
          <w:p w14:paraId="39D2E538" w14:textId="37FA1161" w:rsidR="00086BEB" w:rsidRPr="005162DE" w:rsidRDefault="0072119A" w:rsidP="002B24B7">
            <w:pPr>
              <w:spacing w:before="40" w:after="40"/>
              <w:ind w:left="187" w:hanging="217"/>
              <w:rPr>
                <w:rFonts w:ascii="Arial" w:hAnsi="Arial" w:cs="Arial"/>
                <w:sz w:val="24"/>
                <w:szCs w:val="24"/>
              </w:rPr>
            </w:pPr>
            <w:r w:rsidRPr="00515F25">
              <w:rPr>
                <w:rFonts w:ascii="Arial" w:hAnsi="Arial" w:cs="Arial"/>
                <w:color w:val="000000" w:themeColor="text1"/>
                <w:sz w:val="18"/>
                <w:szCs w:val="18"/>
              </w:rPr>
              <w:t>Chloride, ppm</w:t>
            </w:r>
          </w:p>
        </w:tc>
        <w:tc>
          <w:tcPr>
            <w:tcW w:w="990" w:type="dxa"/>
          </w:tcPr>
          <w:p w14:paraId="6AB05BED" w14:textId="12A0CD64" w:rsidR="00086BEB" w:rsidRPr="005162DE" w:rsidRDefault="00E610B8" w:rsidP="004179E4">
            <w:pPr>
              <w:spacing w:before="40" w:after="40"/>
              <w:jc w:val="center"/>
              <w:rPr>
                <w:rFonts w:ascii="Arial" w:hAnsi="Arial" w:cs="Arial"/>
                <w:sz w:val="24"/>
                <w:szCs w:val="24"/>
              </w:rPr>
            </w:pPr>
            <w:r>
              <w:rPr>
                <w:rFonts w:ascii="Arial" w:hAnsi="Arial" w:cs="Arial"/>
                <w:sz w:val="24"/>
                <w:szCs w:val="24"/>
              </w:rPr>
              <w:t>2023</w:t>
            </w:r>
          </w:p>
        </w:tc>
        <w:tc>
          <w:tcPr>
            <w:tcW w:w="1170" w:type="dxa"/>
          </w:tcPr>
          <w:p w14:paraId="0AC370FD" w14:textId="6D74542D" w:rsidR="00086BEB" w:rsidRPr="005162DE" w:rsidRDefault="00E610B8" w:rsidP="004179E4">
            <w:pPr>
              <w:spacing w:before="40" w:after="40"/>
              <w:jc w:val="center"/>
              <w:rPr>
                <w:rFonts w:ascii="Arial" w:hAnsi="Arial" w:cs="Arial"/>
                <w:sz w:val="24"/>
                <w:szCs w:val="24"/>
              </w:rPr>
            </w:pPr>
            <w:r>
              <w:rPr>
                <w:rFonts w:ascii="Arial" w:hAnsi="Arial" w:cs="Arial"/>
                <w:sz w:val="24"/>
                <w:szCs w:val="24"/>
              </w:rPr>
              <w:t>190</w:t>
            </w:r>
          </w:p>
        </w:tc>
        <w:tc>
          <w:tcPr>
            <w:tcW w:w="1350" w:type="dxa"/>
          </w:tcPr>
          <w:p w14:paraId="06D23DE1" w14:textId="31FA0F58" w:rsidR="00086BEB" w:rsidRPr="005162DE" w:rsidRDefault="00E610B8" w:rsidP="004179E4">
            <w:pPr>
              <w:spacing w:before="40" w:after="40"/>
              <w:jc w:val="center"/>
              <w:rPr>
                <w:rFonts w:ascii="Arial" w:hAnsi="Arial" w:cs="Arial"/>
                <w:sz w:val="24"/>
                <w:szCs w:val="24"/>
              </w:rPr>
            </w:pPr>
            <w:r>
              <w:rPr>
                <w:rFonts w:ascii="Arial" w:hAnsi="Arial" w:cs="Arial"/>
                <w:sz w:val="24"/>
                <w:szCs w:val="24"/>
              </w:rPr>
              <w:t>190</w:t>
            </w:r>
          </w:p>
        </w:tc>
        <w:tc>
          <w:tcPr>
            <w:tcW w:w="810" w:type="dxa"/>
          </w:tcPr>
          <w:p w14:paraId="4A9C9B68" w14:textId="6A17D52B" w:rsidR="00086BEB" w:rsidRPr="005162DE" w:rsidRDefault="00E610B8" w:rsidP="004179E4">
            <w:pPr>
              <w:spacing w:before="40" w:after="40"/>
              <w:jc w:val="center"/>
              <w:rPr>
                <w:rFonts w:ascii="Arial" w:hAnsi="Arial" w:cs="Arial"/>
                <w:sz w:val="24"/>
                <w:szCs w:val="24"/>
              </w:rPr>
            </w:pPr>
            <w:r>
              <w:rPr>
                <w:rFonts w:ascii="Arial" w:hAnsi="Arial" w:cs="Arial"/>
                <w:sz w:val="24"/>
                <w:szCs w:val="24"/>
              </w:rPr>
              <w:t>500</w:t>
            </w:r>
          </w:p>
        </w:tc>
        <w:tc>
          <w:tcPr>
            <w:tcW w:w="1080" w:type="dxa"/>
          </w:tcPr>
          <w:p w14:paraId="7502C73C" w14:textId="55F3C272" w:rsidR="00086BEB" w:rsidRPr="005162DE" w:rsidRDefault="00E610B8" w:rsidP="004179E4">
            <w:pPr>
              <w:spacing w:before="40" w:after="40"/>
              <w:jc w:val="center"/>
              <w:rPr>
                <w:rFonts w:ascii="Arial" w:hAnsi="Arial" w:cs="Arial"/>
                <w:sz w:val="24"/>
                <w:szCs w:val="24"/>
              </w:rPr>
            </w:pPr>
            <w:r>
              <w:rPr>
                <w:rFonts w:ascii="Arial" w:hAnsi="Arial" w:cs="Arial"/>
                <w:sz w:val="24"/>
                <w:szCs w:val="24"/>
              </w:rPr>
              <w:t>N/A</w:t>
            </w:r>
          </w:p>
        </w:tc>
        <w:tc>
          <w:tcPr>
            <w:tcW w:w="3371" w:type="dxa"/>
          </w:tcPr>
          <w:p w14:paraId="06A23C91" w14:textId="1D0402DF" w:rsidR="00086BEB" w:rsidRPr="005162DE" w:rsidRDefault="0072119A" w:rsidP="00086BEB">
            <w:pPr>
              <w:spacing w:before="40" w:after="40"/>
              <w:rPr>
                <w:rFonts w:ascii="Arial" w:hAnsi="Arial" w:cs="Arial"/>
                <w:sz w:val="24"/>
                <w:szCs w:val="24"/>
              </w:rPr>
            </w:pPr>
            <w:r w:rsidRPr="0069796E">
              <w:rPr>
                <w:rFonts w:ascii="Arial" w:hAnsi="Arial" w:cs="Arial"/>
                <w:color w:val="000000" w:themeColor="text1"/>
                <w:sz w:val="18"/>
                <w:szCs w:val="18"/>
              </w:rPr>
              <w:t>Runoff/leaching from natural deposits; seawater influence</w:t>
            </w:r>
          </w:p>
        </w:tc>
      </w:tr>
      <w:tr w:rsidR="0072119A" w:rsidRPr="005162DE" w14:paraId="30492450" w14:textId="77777777" w:rsidTr="00E04760">
        <w:trPr>
          <w:trHeight w:val="432"/>
        </w:trPr>
        <w:tc>
          <w:tcPr>
            <w:tcW w:w="2065" w:type="dxa"/>
          </w:tcPr>
          <w:p w14:paraId="2D0AAB08" w14:textId="3BF04381" w:rsidR="0072119A" w:rsidRPr="005162DE" w:rsidRDefault="0072119A" w:rsidP="002B24B7">
            <w:pPr>
              <w:spacing w:before="40" w:after="40"/>
              <w:ind w:left="-30"/>
              <w:rPr>
                <w:rFonts w:ascii="Arial" w:hAnsi="Arial" w:cs="Arial"/>
                <w:sz w:val="24"/>
                <w:szCs w:val="24"/>
              </w:rPr>
            </w:pPr>
            <w:r w:rsidRPr="00515F25">
              <w:rPr>
                <w:rFonts w:ascii="Arial" w:hAnsi="Arial" w:cs="Arial"/>
                <w:color w:val="000000" w:themeColor="text1"/>
                <w:sz w:val="18"/>
                <w:szCs w:val="18"/>
              </w:rPr>
              <w:t>Total Dissolved Solids (TDS), mg/L</w:t>
            </w:r>
          </w:p>
        </w:tc>
        <w:tc>
          <w:tcPr>
            <w:tcW w:w="990" w:type="dxa"/>
          </w:tcPr>
          <w:p w14:paraId="0D500FE0" w14:textId="663EB757" w:rsidR="0072119A" w:rsidRPr="005162DE" w:rsidRDefault="00E610B8" w:rsidP="004179E4">
            <w:pPr>
              <w:spacing w:before="40" w:after="40"/>
              <w:jc w:val="center"/>
              <w:rPr>
                <w:rFonts w:ascii="Arial" w:hAnsi="Arial" w:cs="Arial"/>
                <w:sz w:val="24"/>
                <w:szCs w:val="24"/>
              </w:rPr>
            </w:pPr>
            <w:r>
              <w:rPr>
                <w:rFonts w:ascii="Arial" w:hAnsi="Arial" w:cs="Arial"/>
                <w:sz w:val="24"/>
                <w:szCs w:val="24"/>
              </w:rPr>
              <w:t>2023</w:t>
            </w:r>
          </w:p>
        </w:tc>
        <w:tc>
          <w:tcPr>
            <w:tcW w:w="1170" w:type="dxa"/>
          </w:tcPr>
          <w:p w14:paraId="537DC02B" w14:textId="76922E91" w:rsidR="0072119A" w:rsidRPr="005162DE" w:rsidRDefault="00E610B8" w:rsidP="004179E4">
            <w:pPr>
              <w:spacing w:before="40" w:after="40"/>
              <w:jc w:val="center"/>
              <w:rPr>
                <w:rFonts w:ascii="Arial" w:hAnsi="Arial" w:cs="Arial"/>
                <w:sz w:val="24"/>
                <w:szCs w:val="24"/>
              </w:rPr>
            </w:pPr>
            <w:r>
              <w:rPr>
                <w:rFonts w:ascii="Arial" w:hAnsi="Arial" w:cs="Arial"/>
                <w:sz w:val="24"/>
                <w:szCs w:val="24"/>
              </w:rPr>
              <w:t>740</w:t>
            </w:r>
          </w:p>
        </w:tc>
        <w:tc>
          <w:tcPr>
            <w:tcW w:w="1350" w:type="dxa"/>
          </w:tcPr>
          <w:p w14:paraId="1A420984" w14:textId="04097E38" w:rsidR="0072119A" w:rsidRPr="005162DE" w:rsidRDefault="00E610B8" w:rsidP="004179E4">
            <w:pPr>
              <w:spacing w:before="40" w:after="40"/>
              <w:jc w:val="center"/>
              <w:rPr>
                <w:rFonts w:ascii="Arial" w:hAnsi="Arial" w:cs="Arial"/>
                <w:sz w:val="24"/>
                <w:szCs w:val="24"/>
              </w:rPr>
            </w:pPr>
            <w:r>
              <w:rPr>
                <w:rFonts w:ascii="Arial" w:hAnsi="Arial" w:cs="Arial"/>
                <w:sz w:val="24"/>
                <w:szCs w:val="24"/>
              </w:rPr>
              <w:t>740</w:t>
            </w:r>
          </w:p>
        </w:tc>
        <w:tc>
          <w:tcPr>
            <w:tcW w:w="810" w:type="dxa"/>
          </w:tcPr>
          <w:p w14:paraId="7273C2E6" w14:textId="25667098" w:rsidR="0072119A" w:rsidRPr="005162DE" w:rsidRDefault="00E610B8" w:rsidP="004179E4">
            <w:pPr>
              <w:spacing w:before="40" w:after="40"/>
              <w:jc w:val="center"/>
              <w:rPr>
                <w:rFonts w:ascii="Arial" w:hAnsi="Arial" w:cs="Arial"/>
                <w:sz w:val="24"/>
                <w:szCs w:val="24"/>
              </w:rPr>
            </w:pPr>
            <w:r>
              <w:rPr>
                <w:rFonts w:ascii="Arial" w:hAnsi="Arial" w:cs="Arial"/>
                <w:sz w:val="24"/>
                <w:szCs w:val="24"/>
              </w:rPr>
              <w:t>1000</w:t>
            </w:r>
          </w:p>
        </w:tc>
        <w:tc>
          <w:tcPr>
            <w:tcW w:w="1080" w:type="dxa"/>
          </w:tcPr>
          <w:p w14:paraId="5E08E95D" w14:textId="36FCDD8D" w:rsidR="0072119A" w:rsidRPr="005162DE" w:rsidRDefault="00E610B8" w:rsidP="004179E4">
            <w:pPr>
              <w:spacing w:before="40" w:after="40"/>
              <w:jc w:val="center"/>
              <w:rPr>
                <w:rFonts w:ascii="Arial" w:hAnsi="Arial" w:cs="Arial"/>
                <w:sz w:val="24"/>
                <w:szCs w:val="24"/>
              </w:rPr>
            </w:pPr>
            <w:r>
              <w:rPr>
                <w:rFonts w:ascii="Arial" w:hAnsi="Arial" w:cs="Arial"/>
                <w:sz w:val="24"/>
                <w:szCs w:val="24"/>
              </w:rPr>
              <w:t>N/A</w:t>
            </w:r>
          </w:p>
        </w:tc>
        <w:tc>
          <w:tcPr>
            <w:tcW w:w="3371" w:type="dxa"/>
          </w:tcPr>
          <w:p w14:paraId="16ED7FB6" w14:textId="47481BBC" w:rsidR="0072119A" w:rsidRPr="005162DE" w:rsidRDefault="0072119A" w:rsidP="00086BEB">
            <w:pPr>
              <w:spacing w:before="40" w:after="40"/>
              <w:rPr>
                <w:rFonts w:ascii="Arial" w:hAnsi="Arial" w:cs="Arial"/>
                <w:sz w:val="24"/>
                <w:szCs w:val="24"/>
              </w:rPr>
            </w:pPr>
            <w:proofErr w:type="gramStart"/>
            <w:r w:rsidRPr="0069796E">
              <w:rPr>
                <w:rFonts w:ascii="Arial" w:hAnsi="Arial" w:cs="Arial"/>
                <w:color w:val="000000" w:themeColor="text1"/>
                <w:sz w:val="18"/>
                <w:szCs w:val="18"/>
              </w:rPr>
              <w:t>Naturally-occurring</w:t>
            </w:r>
            <w:proofErr w:type="gramEnd"/>
            <w:r w:rsidRPr="0069796E">
              <w:rPr>
                <w:rFonts w:ascii="Arial" w:hAnsi="Arial" w:cs="Arial"/>
                <w:color w:val="000000" w:themeColor="text1"/>
                <w:sz w:val="18"/>
                <w:szCs w:val="18"/>
              </w:rPr>
              <w:t xml:space="preserve"> organic materials</w:t>
            </w:r>
          </w:p>
        </w:tc>
      </w:tr>
      <w:tr w:rsidR="0072119A" w:rsidRPr="005162DE" w14:paraId="052574A6" w14:textId="77777777" w:rsidTr="00E04760">
        <w:trPr>
          <w:trHeight w:val="432"/>
        </w:trPr>
        <w:tc>
          <w:tcPr>
            <w:tcW w:w="2065" w:type="dxa"/>
          </w:tcPr>
          <w:p w14:paraId="1BD13C99" w14:textId="5FFF9844" w:rsidR="0072119A" w:rsidRPr="005162DE" w:rsidRDefault="0072119A" w:rsidP="002B24B7">
            <w:pPr>
              <w:spacing w:before="40" w:after="40"/>
              <w:ind w:left="187" w:hanging="217"/>
              <w:rPr>
                <w:rFonts w:ascii="Arial" w:hAnsi="Arial" w:cs="Arial"/>
                <w:sz w:val="24"/>
                <w:szCs w:val="24"/>
              </w:rPr>
            </w:pPr>
            <w:r w:rsidRPr="00515F25">
              <w:rPr>
                <w:rFonts w:ascii="Arial" w:hAnsi="Arial" w:cs="Arial"/>
                <w:color w:val="000000" w:themeColor="text1"/>
                <w:sz w:val="18"/>
                <w:szCs w:val="18"/>
              </w:rPr>
              <w:t>Color, Units</w:t>
            </w:r>
          </w:p>
        </w:tc>
        <w:tc>
          <w:tcPr>
            <w:tcW w:w="990" w:type="dxa"/>
          </w:tcPr>
          <w:p w14:paraId="450E77B3" w14:textId="58A64997" w:rsidR="0072119A" w:rsidRPr="005162DE" w:rsidRDefault="00E610B8" w:rsidP="004179E4">
            <w:pPr>
              <w:spacing w:before="40" w:after="40"/>
              <w:jc w:val="center"/>
              <w:rPr>
                <w:rFonts w:ascii="Arial" w:hAnsi="Arial" w:cs="Arial"/>
                <w:sz w:val="24"/>
                <w:szCs w:val="24"/>
              </w:rPr>
            </w:pPr>
            <w:r>
              <w:rPr>
                <w:rFonts w:ascii="Arial" w:hAnsi="Arial" w:cs="Arial"/>
                <w:sz w:val="24"/>
                <w:szCs w:val="24"/>
              </w:rPr>
              <w:t>2023</w:t>
            </w:r>
          </w:p>
        </w:tc>
        <w:tc>
          <w:tcPr>
            <w:tcW w:w="1170" w:type="dxa"/>
          </w:tcPr>
          <w:p w14:paraId="5712D7C1" w14:textId="68DE35AD" w:rsidR="0072119A" w:rsidRPr="005162DE" w:rsidRDefault="00E04760" w:rsidP="004179E4">
            <w:pPr>
              <w:spacing w:before="40" w:after="40"/>
              <w:jc w:val="center"/>
              <w:rPr>
                <w:rFonts w:ascii="Arial" w:hAnsi="Arial" w:cs="Arial"/>
                <w:sz w:val="24"/>
                <w:szCs w:val="24"/>
              </w:rPr>
            </w:pPr>
            <w:r>
              <w:rPr>
                <w:rFonts w:ascii="Arial" w:hAnsi="Arial" w:cs="Arial"/>
                <w:sz w:val="24"/>
                <w:szCs w:val="24"/>
              </w:rPr>
              <w:t>5</w:t>
            </w:r>
          </w:p>
        </w:tc>
        <w:tc>
          <w:tcPr>
            <w:tcW w:w="1350" w:type="dxa"/>
          </w:tcPr>
          <w:p w14:paraId="08EBFD21" w14:textId="2A6D2343" w:rsidR="0072119A" w:rsidRPr="005162DE" w:rsidRDefault="00E04760" w:rsidP="004179E4">
            <w:pPr>
              <w:spacing w:before="40" w:after="40"/>
              <w:jc w:val="center"/>
              <w:rPr>
                <w:rFonts w:ascii="Arial" w:hAnsi="Arial" w:cs="Arial"/>
                <w:sz w:val="24"/>
                <w:szCs w:val="24"/>
              </w:rPr>
            </w:pPr>
            <w:r>
              <w:rPr>
                <w:rFonts w:ascii="Arial" w:hAnsi="Arial" w:cs="Arial"/>
                <w:sz w:val="24"/>
                <w:szCs w:val="24"/>
              </w:rPr>
              <w:t>5</w:t>
            </w:r>
          </w:p>
        </w:tc>
        <w:tc>
          <w:tcPr>
            <w:tcW w:w="810" w:type="dxa"/>
          </w:tcPr>
          <w:p w14:paraId="605A91AF" w14:textId="0340EC68" w:rsidR="0072119A" w:rsidRPr="005162DE" w:rsidRDefault="00E610B8" w:rsidP="004179E4">
            <w:pPr>
              <w:spacing w:before="40" w:after="40"/>
              <w:jc w:val="center"/>
              <w:rPr>
                <w:rFonts w:ascii="Arial" w:hAnsi="Arial" w:cs="Arial"/>
                <w:sz w:val="24"/>
                <w:szCs w:val="24"/>
              </w:rPr>
            </w:pPr>
            <w:r>
              <w:rPr>
                <w:rFonts w:ascii="Arial" w:hAnsi="Arial" w:cs="Arial"/>
                <w:sz w:val="24"/>
                <w:szCs w:val="24"/>
              </w:rPr>
              <w:t>15</w:t>
            </w:r>
          </w:p>
        </w:tc>
        <w:tc>
          <w:tcPr>
            <w:tcW w:w="1080" w:type="dxa"/>
          </w:tcPr>
          <w:p w14:paraId="0D93D758" w14:textId="61FBE19E" w:rsidR="0072119A" w:rsidRPr="005162DE" w:rsidRDefault="00E610B8" w:rsidP="004179E4">
            <w:pPr>
              <w:spacing w:before="40" w:after="40"/>
              <w:jc w:val="center"/>
              <w:rPr>
                <w:rFonts w:ascii="Arial" w:hAnsi="Arial" w:cs="Arial"/>
                <w:sz w:val="24"/>
                <w:szCs w:val="24"/>
              </w:rPr>
            </w:pPr>
            <w:r>
              <w:rPr>
                <w:rFonts w:ascii="Arial" w:hAnsi="Arial" w:cs="Arial"/>
                <w:sz w:val="24"/>
                <w:szCs w:val="24"/>
              </w:rPr>
              <w:t>N/A</w:t>
            </w:r>
          </w:p>
        </w:tc>
        <w:tc>
          <w:tcPr>
            <w:tcW w:w="3371" w:type="dxa"/>
          </w:tcPr>
          <w:p w14:paraId="7BB90C9A" w14:textId="78205528" w:rsidR="0072119A" w:rsidRPr="005162DE" w:rsidRDefault="0072119A" w:rsidP="00086BEB">
            <w:pPr>
              <w:spacing w:before="40" w:after="40"/>
              <w:rPr>
                <w:rFonts w:ascii="Arial" w:hAnsi="Arial" w:cs="Arial"/>
                <w:sz w:val="24"/>
                <w:szCs w:val="24"/>
              </w:rPr>
            </w:pPr>
            <w:proofErr w:type="gramStart"/>
            <w:r w:rsidRPr="0069796E">
              <w:rPr>
                <w:rFonts w:ascii="Arial" w:hAnsi="Arial" w:cs="Arial"/>
                <w:color w:val="000000" w:themeColor="text1"/>
                <w:sz w:val="18"/>
                <w:szCs w:val="18"/>
              </w:rPr>
              <w:t>Naturally-occurring</w:t>
            </w:r>
            <w:proofErr w:type="gramEnd"/>
            <w:r w:rsidRPr="0069796E">
              <w:rPr>
                <w:rFonts w:ascii="Arial" w:hAnsi="Arial" w:cs="Arial"/>
                <w:color w:val="000000" w:themeColor="text1"/>
                <w:sz w:val="18"/>
                <w:szCs w:val="18"/>
              </w:rPr>
              <w:t xml:space="preserve"> organic materials</w:t>
            </w:r>
          </w:p>
        </w:tc>
      </w:tr>
      <w:tr w:rsidR="0072119A" w:rsidRPr="005162DE" w14:paraId="1E19B5F0" w14:textId="77777777" w:rsidTr="00E04760">
        <w:trPr>
          <w:trHeight w:val="432"/>
        </w:trPr>
        <w:tc>
          <w:tcPr>
            <w:tcW w:w="2065" w:type="dxa"/>
          </w:tcPr>
          <w:p w14:paraId="5947A4DB" w14:textId="22B0BB6D" w:rsidR="0072119A" w:rsidRPr="005162DE" w:rsidRDefault="0072119A" w:rsidP="002B24B7">
            <w:pPr>
              <w:spacing w:before="40" w:after="40"/>
              <w:ind w:left="187" w:hanging="217"/>
              <w:rPr>
                <w:rFonts w:ascii="Arial" w:hAnsi="Arial" w:cs="Arial"/>
                <w:sz w:val="24"/>
                <w:szCs w:val="24"/>
              </w:rPr>
            </w:pPr>
            <w:r w:rsidRPr="00515F25">
              <w:rPr>
                <w:rFonts w:ascii="Arial" w:hAnsi="Arial" w:cs="Arial"/>
                <w:color w:val="000000" w:themeColor="text1"/>
                <w:sz w:val="18"/>
                <w:szCs w:val="18"/>
              </w:rPr>
              <w:t>Turbidity, Units</w:t>
            </w:r>
          </w:p>
        </w:tc>
        <w:tc>
          <w:tcPr>
            <w:tcW w:w="990" w:type="dxa"/>
          </w:tcPr>
          <w:p w14:paraId="2C8C4D56" w14:textId="4E9CB8FE" w:rsidR="0072119A" w:rsidRPr="005162DE" w:rsidRDefault="00E610B8" w:rsidP="004179E4">
            <w:pPr>
              <w:spacing w:before="40" w:after="40"/>
              <w:jc w:val="center"/>
              <w:rPr>
                <w:rFonts w:ascii="Arial" w:hAnsi="Arial" w:cs="Arial"/>
                <w:sz w:val="24"/>
                <w:szCs w:val="24"/>
              </w:rPr>
            </w:pPr>
            <w:r>
              <w:rPr>
                <w:rFonts w:ascii="Arial" w:hAnsi="Arial" w:cs="Arial"/>
                <w:sz w:val="24"/>
                <w:szCs w:val="24"/>
              </w:rPr>
              <w:t>202</w:t>
            </w:r>
            <w:r w:rsidR="002B24B7">
              <w:rPr>
                <w:rFonts w:ascii="Arial" w:hAnsi="Arial" w:cs="Arial"/>
                <w:sz w:val="24"/>
                <w:szCs w:val="24"/>
              </w:rPr>
              <w:t>3</w:t>
            </w:r>
          </w:p>
        </w:tc>
        <w:tc>
          <w:tcPr>
            <w:tcW w:w="1170" w:type="dxa"/>
          </w:tcPr>
          <w:p w14:paraId="1D7FA5AD" w14:textId="22EDE412" w:rsidR="0072119A" w:rsidRPr="005162DE" w:rsidRDefault="002B24B7" w:rsidP="004179E4">
            <w:pPr>
              <w:spacing w:before="40" w:after="40"/>
              <w:jc w:val="center"/>
              <w:rPr>
                <w:rFonts w:ascii="Arial" w:hAnsi="Arial" w:cs="Arial"/>
                <w:sz w:val="24"/>
                <w:szCs w:val="24"/>
              </w:rPr>
            </w:pPr>
            <w:r>
              <w:rPr>
                <w:rFonts w:ascii="Arial" w:hAnsi="Arial" w:cs="Arial"/>
                <w:sz w:val="24"/>
                <w:szCs w:val="24"/>
              </w:rPr>
              <w:t>1</w:t>
            </w:r>
          </w:p>
        </w:tc>
        <w:tc>
          <w:tcPr>
            <w:tcW w:w="1350" w:type="dxa"/>
          </w:tcPr>
          <w:p w14:paraId="450391A0" w14:textId="669FD230" w:rsidR="0072119A" w:rsidRPr="005162DE" w:rsidRDefault="002B24B7" w:rsidP="004179E4">
            <w:pPr>
              <w:spacing w:before="40" w:after="40"/>
              <w:jc w:val="center"/>
              <w:rPr>
                <w:rFonts w:ascii="Arial" w:hAnsi="Arial" w:cs="Arial"/>
                <w:sz w:val="24"/>
                <w:szCs w:val="24"/>
              </w:rPr>
            </w:pPr>
            <w:r>
              <w:rPr>
                <w:rFonts w:ascii="Arial" w:hAnsi="Arial" w:cs="Arial"/>
                <w:sz w:val="24"/>
                <w:szCs w:val="24"/>
              </w:rPr>
              <w:t>1</w:t>
            </w:r>
          </w:p>
        </w:tc>
        <w:tc>
          <w:tcPr>
            <w:tcW w:w="810" w:type="dxa"/>
          </w:tcPr>
          <w:p w14:paraId="34F66E4F" w14:textId="35EF8E1E" w:rsidR="0072119A" w:rsidRPr="005162DE" w:rsidRDefault="00E610B8" w:rsidP="004179E4">
            <w:pPr>
              <w:spacing w:before="40" w:after="40"/>
              <w:jc w:val="center"/>
              <w:rPr>
                <w:rFonts w:ascii="Arial" w:hAnsi="Arial" w:cs="Arial"/>
                <w:sz w:val="24"/>
                <w:szCs w:val="24"/>
              </w:rPr>
            </w:pPr>
            <w:r>
              <w:rPr>
                <w:rFonts w:ascii="Arial" w:hAnsi="Arial" w:cs="Arial"/>
                <w:sz w:val="24"/>
                <w:szCs w:val="24"/>
              </w:rPr>
              <w:t>5</w:t>
            </w:r>
          </w:p>
        </w:tc>
        <w:tc>
          <w:tcPr>
            <w:tcW w:w="1080" w:type="dxa"/>
          </w:tcPr>
          <w:p w14:paraId="6CF2959A" w14:textId="12195DC7" w:rsidR="0072119A" w:rsidRPr="005162DE" w:rsidRDefault="00E610B8" w:rsidP="004179E4">
            <w:pPr>
              <w:spacing w:before="40" w:after="40"/>
              <w:jc w:val="center"/>
              <w:rPr>
                <w:rFonts w:ascii="Arial" w:hAnsi="Arial" w:cs="Arial"/>
                <w:sz w:val="24"/>
                <w:szCs w:val="24"/>
              </w:rPr>
            </w:pPr>
            <w:r>
              <w:rPr>
                <w:rFonts w:ascii="Arial" w:hAnsi="Arial" w:cs="Arial"/>
                <w:sz w:val="24"/>
                <w:szCs w:val="24"/>
              </w:rPr>
              <w:t>N/A</w:t>
            </w:r>
          </w:p>
        </w:tc>
        <w:tc>
          <w:tcPr>
            <w:tcW w:w="3371" w:type="dxa"/>
          </w:tcPr>
          <w:p w14:paraId="31622B09" w14:textId="094CE232" w:rsidR="0072119A" w:rsidRPr="005162DE" w:rsidRDefault="0072119A" w:rsidP="00086BEB">
            <w:pPr>
              <w:spacing w:before="40" w:after="40"/>
              <w:rPr>
                <w:rFonts w:ascii="Arial" w:hAnsi="Arial" w:cs="Arial"/>
                <w:sz w:val="24"/>
                <w:szCs w:val="24"/>
              </w:rPr>
            </w:pPr>
            <w:r w:rsidRPr="0069796E">
              <w:rPr>
                <w:rFonts w:ascii="Arial" w:hAnsi="Arial" w:cs="Arial"/>
                <w:color w:val="000000" w:themeColor="text1"/>
                <w:sz w:val="18"/>
                <w:szCs w:val="18"/>
              </w:rPr>
              <w:t>Soli runoff</w:t>
            </w:r>
          </w:p>
        </w:tc>
      </w:tr>
    </w:tbl>
    <w:p w14:paraId="4ED6FC3F" w14:textId="77777777" w:rsidR="0020216E" w:rsidRPr="005162DE" w:rsidRDefault="0020216E" w:rsidP="00BF628D">
      <w:pPr>
        <w:pStyle w:val="Heading3"/>
        <w:rPr>
          <w:color w:val="auto"/>
        </w:rPr>
      </w:pPr>
      <w:bookmarkStart w:id="9" w:name="_Toc58336719"/>
      <w:r w:rsidRPr="005162DE">
        <w:rPr>
          <w:color w:val="auto"/>
        </w:rPr>
        <w:lastRenderedPageBreak/>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515543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B24B7">
        <w:rPr>
          <w:rFonts w:ascii="Arial" w:hAnsi="Arial" w:cs="Arial"/>
          <w:bCs/>
          <w:sz w:val="24"/>
          <w:szCs w:val="24"/>
          <w:u w:val="single"/>
        </w:rPr>
        <w:t>Wini Mutual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8CF8B8E" w14:textId="77777777" w:rsidR="002B24B7" w:rsidRPr="001403E2" w:rsidRDefault="002B24B7" w:rsidP="002B24B7">
      <w:pPr>
        <w:pStyle w:val="Heading3"/>
        <w:keepNext/>
        <w:rPr>
          <w:b w:val="0"/>
          <w:bCs w:val="0"/>
          <w:color w:val="auto"/>
        </w:rPr>
      </w:pPr>
      <w:r w:rsidRPr="001403E2">
        <w:rPr>
          <w:b w:val="0"/>
          <w:bCs w:val="0"/>
          <w:color w:val="auto"/>
        </w:rPr>
        <w:t>Nitrate-Specific Language: Nitrate in drinking water at levels above 10 mg/L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 mg/L may also affect the ability of the blood to carry oxygen in other individuals, such as pregnant women and those with certain specific enzyme deficiencies. If you are caring for an infant, or you are pregnant, you should ask advice from your health care provider.</w:t>
      </w:r>
    </w:p>
    <w:p w14:paraId="2E24F456" w14:textId="64B8CD73" w:rsidR="0020216E" w:rsidRPr="0072119A" w:rsidRDefault="0020216E" w:rsidP="716DD2B1">
      <w:pPr>
        <w:spacing w:after="240"/>
        <w:rPr>
          <w:rFonts w:ascii="Arial" w:hAnsi="Arial" w:cs="Arial"/>
          <w:bCs/>
          <w:sz w:val="24"/>
        </w:rPr>
      </w:pPr>
    </w:p>
    <w:p w14:paraId="34A1949C" w14:textId="77777777" w:rsidR="002B24B7" w:rsidRDefault="002B24B7" w:rsidP="00937B7B">
      <w:pPr>
        <w:pStyle w:val="Heading3"/>
        <w:keepNext/>
        <w:rPr>
          <w:color w:val="auto"/>
        </w:rPr>
      </w:pPr>
      <w:bookmarkStart w:id="10" w:name="_Toc58336720"/>
    </w:p>
    <w:p w14:paraId="73EBA733" w14:textId="77777777" w:rsidR="002B24B7" w:rsidRPr="002B24B7" w:rsidRDefault="002B24B7" w:rsidP="002B24B7"/>
    <w:p w14:paraId="041C53CC" w14:textId="77777777" w:rsidR="002B24B7" w:rsidRDefault="002B24B7" w:rsidP="00937B7B">
      <w:pPr>
        <w:pStyle w:val="Heading3"/>
        <w:keepNext/>
        <w:rPr>
          <w:color w:val="auto"/>
        </w:rPr>
      </w:pPr>
    </w:p>
    <w:p w14:paraId="17FE59F2" w14:textId="77777777" w:rsidR="002B24B7" w:rsidRPr="002B24B7" w:rsidRDefault="002B24B7" w:rsidP="002B24B7"/>
    <w:p w14:paraId="6E67C9E1" w14:textId="6EC12E5B" w:rsidR="0087640F" w:rsidRPr="005162DE" w:rsidRDefault="0025569C" w:rsidP="00937B7B">
      <w:pPr>
        <w:pStyle w:val="Heading3"/>
        <w:keepNext/>
        <w:rPr>
          <w:color w:val="auto"/>
        </w:rPr>
      </w:pPr>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1A195196" w:rsidR="0087640F" w:rsidRPr="005162DE" w:rsidRDefault="0087640F" w:rsidP="0087640F">
      <w:pPr>
        <w:pStyle w:val="Caption"/>
        <w:spacing w:before="100" w:beforeAutospacing="1"/>
      </w:pPr>
      <w:r w:rsidRPr="005162DE">
        <w:t xml:space="preserve">Table </w:t>
      </w:r>
      <w:r w:rsidR="0072119A">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BEC36CA" w:rsidR="001F503E" w:rsidRPr="002B24B7" w:rsidRDefault="0072119A" w:rsidP="001F503E">
            <w:pPr>
              <w:spacing w:before="40" w:after="40"/>
              <w:rPr>
                <w:rFonts w:ascii="Arial" w:hAnsi="Arial" w:cs="Arial"/>
              </w:rPr>
            </w:pPr>
            <w:r w:rsidRPr="002B24B7">
              <w:rPr>
                <w:rFonts w:ascii="Arial" w:hAnsi="Arial" w:cs="Arial"/>
                <w:color w:val="000000" w:themeColor="text1"/>
              </w:rPr>
              <w:t>Nitrate exceedance</w:t>
            </w:r>
          </w:p>
        </w:tc>
        <w:tc>
          <w:tcPr>
            <w:tcW w:w="2250" w:type="dxa"/>
            <w:tcMar>
              <w:left w:w="58" w:type="dxa"/>
              <w:right w:w="58" w:type="dxa"/>
            </w:tcMar>
          </w:tcPr>
          <w:p w14:paraId="14D9A9B3" w14:textId="328A3E83" w:rsidR="001F503E" w:rsidRPr="002B24B7" w:rsidRDefault="0072119A" w:rsidP="001F503E">
            <w:pPr>
              <w:spacing w:before="40" w:after="40"/>
              <w:rPr>
                <w:rFonts w:ascii="Arial" w:hAnsi="Arial" w:cs="Arial"/>
              </w:rPr>
            </w:pPr>
            <w:r w:rsidRPr="002B24B7">
              <w:rPr>
                <w:rFonts w:ascii="Arial" w:hAnsi="Arial" w:cs="Arial"/>
              </w:rPr>
              <w:t>Well water is high in nitrate</w:t>
            </w:r>
          </w:p>
        </w:tc>
        <w:tc>
          <w:tcPr>
            <w:tcW w:w="1890" w:type="dxa"/>
            <w:tcMar>
              <w:left w:w="58" w:type="dxa"/>
              <w:right w:w="58" w:type="dxa"/>
            </w:tcMar>
          </w:tcPr>
          <w:p w14:paraId="7D4FE25C" w14:textId="6CE0A328" w:rsidR="001F503E" w:rsidRPr="002B24B7" w:rsidRDefault="0072119A" w:rsidP="001F503E">
            <w:pPr>
              <w:spacing w:before="40" w:after="40"/>
              <w:rPr>
                <w:rFonts w:ascii="Arial" w:hAnsi="Arial" w:cs="Arial"/>
              </w:rPr>
            </w:pPr>
            <w:r w:rsidRPr="002B24B7">
              <w:rPr>
                <w:rFonts w:ascii="Arial" w:hAnsi="Arial" w:cs="Arial"/>
                <w:color w:val="000000" w:themeColor="text1"/>
              </w:rPr>
              <w:t>All year around</w:t>
            </w:r>
          </w:p>
        </w:tc>
        <w:tc>
          <w:tcPr>
            <w:tcW w:w="2160" w:type="dxa"/>
            <w:tcMar>
              <w:left w:w="58" w:type="dxa"/>
              <w:right w:w="58" w:type="dxa"/>
            </w:tcMar>
          </w:tcPr>
          <w:p w14:paraId="7CABD54F" w14:textId="32CE117C" w:rsidR="001F503E" w:rsidRPr="002B24B7" w:rsidRDefault="0072119A" w:rsidP="001F503E">
            <w:pPr>
              <w:spacing w:before="40" w:after="40"/>
              <w:rPr>
                <w:rFonts w:ascii="Arial" w:hAnsi="Arial" w:cs="Arial"/>
              </w:rPr>
            </w:pPr>
            <w:r w:rsidRPr="002B24B7">
              <w:rPr>
                <w:rFonts w:ascii="Arial" w:hAnsi="Arial" w:cs="Arial"/>
              </w:rPr>
              <w:t>The Water System is working to consolidate with a neighboring system, East Niles Community Services District to provide drinking water that meets standards through state grants. In the meantime, the Water system is doing quarterly monitoring and public notification</w:t>
            </w:r>
          </w:p>
        </w:tc>
        <w:tc>
          <w:tcPr>
            <w:tcW w:w="2367" w:type="dxa"/>
            <w:tcMar>
              <w:left w:w="58" w:type="dxa"/>
              <w:right w:w="58" w:type="dxa"/>
            </w:tcMar>
          </w:tcPr>
          <w:p w14:paraId="67233B7F" w14:textId="67E44736" w:rsidR="001F503E" w:rsidRPr="002B24B7" w:rsidRDefault="0072119A" w:rsidP="001F503E">
            <w:pPr>
              <w:spacing w:before="40" w:after="40"/>
              <w:rPr>
                <w:rFonts w:ascii="Arial" w:hAnsi="Arial" w:cs="Arial"/>
              </w:rPr>
            </w:pPr>
            <w:r w:rsidRPr="002B24B7">
              <w:rPr>
                <w:rFonts w:ascii="Arial" w:hAnsi="Arial" w:cs="Arial"/>
                <w:color w:val="000000" w:themeColor="text1"/>
              </w:rPr>
              <w:t xml:space="preserve">Infants </w:t>
            </w:r>
            <w:proofErr w:type="gramStart"/>
            <w:r w:rsidRPr="002B24B7">
              <w:rPr>
                <w:rFonts w:ascii="Arial" w:hAnsi="Arial" w:cs="Arial"/>
                <w:color w:val="000000" w:themeColor="text1"/>
              </w:rPr>
              <w:t>below</w:t>
            </w:r>
            <w:proofErr w:type="gramEnd"/>
            <w:r w:rsidRPr="002B24B7">
              <w:rPr>
                <w:rFonts w:ascii="Arial" w:hAnsi="Arial" w:cs="Arial"/>
                <w:color w:val="000000" w:themeColor="text1"/>
              </w:rPr>
              <w:t xml:space="preserve"> the age of six months who drink water containing nitrate </w:t>
            </w:r>
            <w:proofErr w:type="gramStart"/>
            <w:r w:rsidRPr="002B24B7">
              <w:rPr>
                <w:rFonts w:ascii="Arial" w:hAnsi="Arial" w:cs="Arial"/>
                <w:color w:val="000000" w:themeColor="text1"/>
              </w:rPr>
              <w:t>in excess of</w:t>
            </w:r>
            <w:proofErr w:type="gramEnd"/>
            <w:r w:rsidRPr="002B24B7">
              <w:rPr>
                <w:rFonts w:ascii="Arial" w:hAnsi="Arial" w:cs="Arial"/>
                <w:color w:val="000000" w:themeColor="text1"/>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2D3FB5" w:rsidRPr="005162DE" w14:paraId="2E9938F8" w14:textId="77777777" w:rsidTr="002D3FB5">
        <w:trPr>
          <w:trHeight w:val="449"/>
        </w:trPr>
        <w:tc>
          <w:tcPr>
            <w:tcW w:w="1975" w:type="dxa"/>
            <w:tcMar>
              <w:left w:w="58" w:type="dxa"/>
              <w:right w:w="58" w:type="dxa"/>
            </w:tcMar>
          </w:tcPr>
          <w:p w14:paraId="3650B6DE" w14:textId="29A1E725" w:rsidR="001F503E" w:rsidRPr="002B24B7" w:rsidRDefault="0072119A" w:rsidP="001F503E">
            <w:pPr>
              <w:spacing w:before="40" w:after="40"/>
              <w:rPr>
                <w:rFonts w:ascii="Arial" w:hAnsi="Arial" w:cs="Arial"/>
              </w:rPr>
            </w:pPr>
            <w:r w:rsidRPr="002B24B7">
              <w:rPr>
                <w:rFonts w:ascii="Arial" w:hAnsi="Arial" w:cs="Arial"/>
                <w:color w:val="000000" w:themeColor="text1"/>
              </w:rPr>
              <w:t>1,2,3-Trichloropropane</w:t>
            </w:r>
          </w:p>
        </w:tc>
        <w:tc>
          <w:tcPr>
            <w:tcW w:w="2250" w:type="dxa"/>
            <w:tcMar>
              <w:left w:w="58" w:type="dxa"/>
              <w:right w:w="58" w:type="dxa"/>
            </w:tcMar>
          </w:tcPr>
          <w:p w14:paraId="51843EBC" w14:textId="21F81DCA" w:rsidR="001F503E" w:rsidRPr="002B24B7" w:rsidRDefault="0072119A" w:rsidP="001F503E">
            <w:pPr>
              <w:spacing w:before="40" w:after="40"/>
              <w:rPr>
                <w:rFonts w:ascii="Arial" w:hAnsi="Arial" w:cs="Arial"/>
              </w:rPr>
            </w:pPr>
            <w:r w:rsidRPr="002B24B7">
              <w:rPr>
                <w:rFonts w:ascii="Arial" w:hAnsi="Arial" w:cs="Arial"/>
              </w:rPr>
              <w:t>Byproduct during the production of other compounds and pesticides</w:t>
            </w:r>
          </w:p>
        </w:tc>
        <w:tc>
          <w:tcPr>
            <w:tcW w:w="1890" w:type="dxa"/>
            <w:tcMar>
              <w:left w:w="58" w:type="dxa"/>
              <w:right w:w="58" w:type="dxa"/>
            </w:tcMar>
          </w:tcPr>
          <w:p w14:paraId="59679533" w14:textId="62481C31" w:rsidR="001F503E" w:rsidRPr="002B24B7" w:rsidRDefault="0072119A" w:rsidP="001F503E">
            <w:pPr>
              <w:spacing w:before="40" w:after="40"/>
              <w:rPr>
                <w:rFonts w:ascii="Arial" w:hAnsi="Arial" w:cs="Arial"/>
              </w:rPr>
            </w:pPr>
            <w:r w:rsidRPr="002B24B7">
              <w:rPr>
                <w:rFonts w:ascii="Arial" w:hAnsi="Arial" w:cs="Arial"/>
                <w:color w:val="000000" w:themeColor="text1"/>
              </w:rPr>
              <w:t>All year around</w:t>
            </w:r>
          </w:p>
        </w:tc>
        <w:tc>
          <w:tcPr>
            <w:tcW w:w="2160" w:type="dxa"/>
            <w:tcMar>
              <w:left w:w="58" w:type="dxa"/>
              <w:right w:w="58" w:type="dxa"/>
            </w:tcMar>
          </w:tcPr>
          <w:p w14:paraId="75D3BCBC" w14:textId="4199A970" w:rsidR="001F503E" w:rsidRPr="002B24B7" w:rsidRDefault="0072119A" w:rsidP="001F503E">
            <w:pPr>
              <w:spacing w:before="40" w:after="40"/>
              <w:rPr>
                <w:rFonts w:ascii="Arial" w:hAnsi="Arial" w:cs="Arial"/>
              </w:rPr>
            </w:pPr>
            <w:r w:rsidRPr="002B24B7">
              <w:rPr>
                <w:rFonts w:ascii="Arial" w:hAnsi="Arial" w:cs="Arial"/>
              </w:rPr>
              <w:t>Notification and Quarterly testing</w:t>
            </w:r>
          </w:p>
        </w:tc>
        <w:tc>
          <w:tcPr>
            <w:tcW w:w="2367" w:type="dxa"/>
            <w:tcMar>
              <w:left w:w="58" w:type="dxa"/>
              <w:right w:w="58" w:type="dxa"/>
            </w:tcMar>
          </w:tcPr>
          <w:p w14:paraId="56FC7820" w14:textId="7F3FD418" w:rsidR="001F503E" w:rsidRPr="002B24B7" w:rsidRDefault="0072119A" w:rsidP="001F503E">
            <w:pPr>
              <w:spacing w:before="40" w:after="40"/>
              <w:rPr>
                <w:rFonts w:ascii="Arial" w:hAnsi="Arial" w:cs="Arial"/>
              </w:rPr>
            </w:pPr>
            <w:r w:rsidRPr="002B24B7">
              <w:rPr>
                <w:rFonts w:ascii="Arial" w:hAnsi="Arial" w:cs="Arial"/>
                <w:color w:val="000000" w:themeColor="text1"/>
              </w:rPr>
              <w:t xml:space="preserve">Some people who drink water containing 1,2,3-trichloropropane </w:t>
            </w:r>
            <w:proofErr w:type="gramStart"/>
            <w:r w:rsidRPr="002B24B7">
              <w:rPr>
                <w:rFonts w:ascii="Arial" w:hAnsi="Arial" w:cs="Arial"/>
                <w:color w:val="000000" w:themeColor="text1"/>
              </w:rPr>
              <w:t>in excess of</w:t>
            </w:r>
            <w:proofErr w:type="gramEnd"/>
            <w:r w:rsidRPr="002B24B7">
              <w:rPr>
                <w:rFonts w:ascii="Arial" w:hAnsi="Arial" w:cs="Arial"/>
                <w:color w:val="000000" w:themeColor="text1"/>
              </w:rPr>
              <w:t xml:space="preserve"> the MCL over many tears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A65DD"/>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156F"/>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5BB"/>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24B7"/>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5184"/>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119A"/>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37A"/>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6F7D"/>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CE7"/>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03D0"/>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3817"/>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4760"/>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0B8"/>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78424442">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2231</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2024-06-19T22:34:00Z</dcterms:created>
  <dcterms:modified xsi:type="dcterms:W3CDTF">2024-06-19T22:34:00Z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