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9D096A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6B2F92" w:rsidRPr="00A961D2">
        <w:rPr>
          <w:rFonts w:ascii="Arial" w:hAnsi="Arial" w:cs="Arial"/>
          <w:sz w:val="24"/>
          <w:szCs w:val="24"/>
          <w:u w:val="single"/>
        </w:rPr>
        <w:t>Wini</w:t>
      </w:r>
      <w:proofErr w:type="spellEnd"/>
      <w:r w:rsidR="006B2F92" w:rsidRPr="00A961D2">
        <w:rPr>
          <w:rFonts w:ascii="Arial" w:hAnsi="Arial" w:cs="Arial"/>
          <w:sz w:val="24"/>
          <w:szCs w:val="24"/>
          <w:u w:val="single"/>
        </w:rPr>
        <w:t xml:space="preserve"> Mutual Water Company</w:t>
      </w:r>
    </w:p>
    <w:p w14:paraId="65A99AB1" w14:textId="700D49FC" w:rsidR="003A4CAA" w:rsidRPr="006B2F92"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B2F92" w:rsidRPr="006B2F92">
        <w:rPr>
          <w:rFonts w:ascii="Arial" w:hAnsi="Arial" w:cs="Arial"/>
          <w:sz w:val="24"/>
          <w:szCs w:val="24"/>
          <w:u w:val="single"/>
        </w:rPr>
        <w:t xml:space="preserve">February </w:t>
      </w:r>
      <w:r w:rsidR="001B7A86">
        <w:rPr>
          <w:rFonts w:ascii="Arial" w:hAnsi="Arial" w:cs="Arial"/>
          <w:sz w:val="24"/>
          <w:szCs w:val="24"/>
          <w:u w:val="single"/>
        </w:rPr>
        <w:t>24</w:t>
      </w:r>
      <w:r w:rsidR="006B2F92" w:rsidRPr="006B2F92">
        <w:rPr>
          <w:rFonts w:ascii="Arial" w:hAnsi="Arial" w:cs="Arial"/>
          <w:sz w:val="24"/>
          <w:szCs w:val="24"/>
          <w:u w:val="single"/>
        </w:rPr>
        <w:t>, 2023</w:t>
      </w:r>
    </w:p>
    <w:p w14:paraId="21C05768" w14:textId="3B4A14B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B2F92" w:rsidRPr="006B2F92">
        <w:rPr>
          <w:rFonts w:ascii="Arial" w:hAnsi="Arial" w:cs="Arial"/>
          <w:sz w:val="24"/>
          <w:szCs w:val="24"/>
          <w:u w:val="single"/>
        </w:rPr>
        <w:t>Ground Water</w:t>
      </w:r>
    </w:p>
    <w:p w14:paraId="6AE5ED8C" w14:textId="70A7BC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B2F92" w:rsidRPr="00F85561">
        <w:rPr>
          <w:rFonts w:ascii="Arial" w:hAnsi="Arial" w:cs="Arial"/>
          <w:sz w:val="24"/>
          <w:szCs w:val="24"/>
          <w:u w:val="single"/>
        </w:rPr>
        <w:t>Well 01 on South Fairfax</w:t>
      </w:r>
    </w:p>
    <w:p w14:paraId="11D6F99D" w14:textId="1D784E1C" w:rsidR="004263A6" w:rsidRPr="006B2F92"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B2F92" w:rsidRPr="00F85561">
        <w:rPr>
          <w:rFonts w:ascii="Arial" w:hAnsi="Arial" w:cs="Arial"/>
          <w:sz w:val="24"/>
          <w:szCs w:val="24"/>
          <w:u w:val="single"/>
        </w:rPr>
        <w:t xml:space="preserve">You may request it by contacting Bobby Sherill, </w:t>
      </w:r>
      <w:r w:rsidR="006B2F92">
        <w:rPr>
          <w:rFonts w:ascii="Arial" w:hAnsi="Arial" w:cs="Arial"/>
          <w:sz w:val="24"/>
          <w:szCs w:val="24"/>
          <w:u w:val="single"/>
        </w:rPr>
        <w:t>(</w:t>
      </w:r>
      <w:r w:rsidR="006B2F92" w:rsidRPr="00F85561">
        <w:rPr>
          <w:rFonts w:ascii="Arial" w:hAnsi="Arial" w:cs="Arial"/>
          <w:sz w:val="24"/>
          <w:szCs w:val="24"/>
          <w:u w:val="single"/>
        </w:rPr>
        <w:t>661</w:t>
      </w:r>
      <w:r w:rsidR="006B2F92">
        <w:rPr>
          <w:rFonts w:ascii="Arial" w:hAnsi="Arial" w:cs="Arial"/>
          <w:sz w:val="24"/>
          <w:szCs w:val="24"/>
          <w:u w:val="single"/>
        </w:rPr>
        <w:t xml:space="preserve">) </w:t>
      </w:r>
      <w:r w:rsidR="006B2F92" w:rsidRPr="00F85561">
        <w:rPr>
          <w:rFonts w:ascii="Arial" w:hAnsi="Arial" w:cs="Arial"/>
          <w:sz w:val="24"/>
          <w:szCs w:val="24"/>
          <w:u w:val="single"/>
        </w:rPr>
        <w:t>204-2785</w:t>
      </w:r>
    </w:p>
    <w:p w14:paraId="55CC3D7E" w14:textId="5281B465" w:rsidR="004263A6" w:rsidRPr="006B2F92" w:rsidRDefault="004263A6" w:rsidP="0092687A">
      <w:pPr>
        <w:spacing w:after="240"/>
        <w:rPr>
          <w:rFonts w:ascii="Arial" w:hAnsi="Arial" w:cs="Arial"/>
          <w:sz w:val="24"/>
          <w:szCs w:val="24"/>
          <w:u w:val="single"/>
        </w:rPr>
      </w:pPr>
      <w:r w:rsidRPr="005162DE">
        <w:rPr>
          <w:rFonts w:ascii="Arial" w:hAnsi="Arial" w:cs="Arial"/>
          <w:sz w:val="24"/>
          <w:szCs w:val="24"/>
        </w:rPr>
        <w:t>Time and Place of Regularly Scheduled Board Meetings for Public Participation:</w:t>
      </w:r>
      <w:r w:rsidR="006B2F92" w:rsidRPr="006B2F92">
        <w:rPr>
          <w:rFonts w:ascii="Arial" w:hAnsi="Arial" w:cs="Arial"/>
          <w:sz w:val="24"/>
          <w:szCs w:val="24"/>
          <w:u w:val="single"/>
        </w:rPr>
        <w:t xml:space="preserve"> </w:t>
      </w:r>
      <w:r w:rsidR="006B2F92" w:rsidRPr="00F85561">
        <w:rPr>
          <w:rFonts w:ascii="Arial" w:hAnsi="Arial" w:cs="Arial"/>
          <w:sz w:val="24"/>
          <w:szCs w:val="24"/>
          <w:u w:val="single"/>
        </w:rPr>
        <w:t xml:space="preserve">You may request it by contacting Bobby Sherill, </w:t>
      </w:r>
      <w:r w:rsidR="006B2F92">
        <w:rPr>
          <w:rFonts w:ascii="Arial" w:hAnsi="Arial" w:cs="Arial"/>
          <w:sz w:val="24"/>
          <w:szCs w:val="24"/>
          <w:u w:val="single"/>
        </w:rPr>
        <w:t>(</w:t>
      </w:r>
      <w:r w:rsidR="006B2F92" w:rsidRPr="00F85561">
        <w:rPr>
          <w:rFonts w:ascii="Arial" w:hAnsi="Arial" w:cs="Arial"/>
          <w:sz w:val="24"/>
          <w:szCs w:val="24"/>
          <w:u w:val="single"/>
        </w:rPr>
        <w:t>661</w:t>
      </w:r>
      <w:r w:rsidR="006B2F92">
        <w:rPr>
          <w:rFonts w:ascii="Arial" w:hAnsi="Arial" w:cs="Arial"/>
          <w:sz w:val="24"/>
          <w:szCs w:val="24"/>
          <w:u w:val="single"/>
        </w:rPr>
        <w:t xml:space="preserve">) </w:t>
      </w:r>
      <w:r w:rsidR="006B2F92" w:rsidRPr="00F85561">
        <w:rPr>
          <w:rFonts w:ascii="Arial" w:hAnsi="Arial" w:cs="Arial"/>
          <w:sz w:val="24"/>
          <w:szCs w:val="24"/>
          <w:u w:val="single"/>
        </w:rPr>
        <w:t>204-2785</w:t>
      </w:r>
      <w:r w:rsidRPr="005162DE">
        <w:rPr>
          <w:rFonts w:ascii="Arial" w:hAnsi="Arial" w:cs="Arial"/>
          <w:sz w:val="24"/>
          <w:szCs w:val="24"/>
        </w:rPr>
        <w:t xml:space="preserve"> </w:t>
      </w:r>
    </w:p>
    <w:p w14:paraId="175FE9EF" w14:textId="1828838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B2F92" w:rsidRPr="00F85561">
        <w:rPr>
          <w:rFonts w:ascii="Arial" w:hAnsi="Arial" w:cs="Arial"/>
          <w:sz w:val="24"/>
          <w:szCs w:val="24"/>
          <w:u w:val="single"/>
        </w:rPr>
        <w:t xml:space="preserve">Phil Holderness / Contract Operator, </w:t>
      </w:r>
      <w:r w:rsidR="006B2F92">
        <w:rPr>
          <w:rFonts w:ascii="Arial" w:hAnsi="Arial" w:cs="Arial"/>
          <w:sz w:val="24"/>
          <w:szCs w:val="24"/>
          <w:u w:val="single"/>
        </w:rPr>
        <w:t>(</w:t>
      </w:r>
      <w:r w:rsidR="006B2F92" w:rsidRPr="00F85561">
        <w:rPr>
          <w:rFonts w:ascii="Arial" w:hAnsi="Arial" w:cs="Arial"/>
          <w:sz w:val="24"/>
          <w:szCs w:val="24"/>
          <w:u w:val="single"/>
        </w:rPr>
        <w:t>66</w:t>
      </w:r>
      <w:r w:rsidR="006B2F92">
        <w:rPr>
          <w:rFonts w:ascii="Arial" w:hAnsi="Arial" w:cs="Arial"/>
          <w:sz w:val="24"/>
          <w:szCs w:val="24"/>
          <w:u w:val="single"/>
        </w:rPr>
        <w:t xml:space="preserve">1) </w:t>
      </w:r>
      <w:r w:rsidR="006B2F92" w:rsidRPr="00F85561">
        <w:rPr>
          <w:rFonts w:ascii="Arial" w:hAnsi="Arial" w:cs="Arial"/>
          <w:sz w:val="24"/>
          <w:szCs w:val="24"/>
          <w:u w:val="single"/>
        </w:rPr>
        <w:t>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D8BD255" w:rsidR="00BC6327" w:rsidRPr="00240953" w:rsidRDefault="0092687A" w:rsidP="00240953">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240953" w:rsidRPr="00240953">
        <w:rPr>
          <w:rFonts w:ascii="Arial" w:hAnsi="Arial" w:cs="Arial"/>
          <w:sz w:val="24"/>
          <w:szCs w:val="24"/>
        </w:rPr>
        <w:t>Wini</w:t>
      </w:r>
      <w:proofErr w:type="spellEnd"/>
      <w:r w:rsidR="00240953" w:rsidRPr="00240953">
        <w:rPr>
          <w:rFonts w:ascii="Arial" w:hAnsi="Arial" w:cs="Arial"/>
          <w:sz w:val="24"/>
          <w:szCs w:val="24"/>
        </w:rPr>
        <w:t xml:space="preserve"> Mutual Water Company</w:t>
      </w:r>
      <w:r w:rsidR="00442D66" w:rsidRPr="005162DE">
        <w:rPr>
          <w:rFonts w:ascii="Arial" w:hAnsi="Arial" w:cs="Arial"/>
          <w:sz w:val="24"/>
          <w:szCs w:val="24"/>
          <w:lang w:val="es-MX"/>
        </w:rPr>
        <w:t xml:space="preserve"> a </w:t>
      </w:r>
      <w:r w:rsidR="00240953">
        <w:rPr>
          <w:rFonts w:ascii="Arial" w:hAnsi="Arial" w:cs="Arial"/>
          <w:sz w:val="24"/>
          <w:szCs w:val="24"/>
          <w:lang w:val="es-MX"/>
        </w:rPr>
        <w:t>661-204-2785</w:t>
      </w:r>
      <w:r w:rsidR="00442D66" w:rsidRPr="005162DE">
        <w:rPr>
          <w:rFonts w:ascii="Arial" w:hAnsi="Arial" w:cs="Arial"/>
          <w:sz w:val="24"/>
          <w:szCs w:val="24"/>
          <w:lang w:val="es-MX"/>
        </w:rPr>
        <w:t xml:space="preserve"> para asistirlo en español.</w:t>
      </w:r>
    </w:p>
    <w:p w14:paraId="72C2ECD4" w14:textId="2783288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240953" w:rsidRPr="00240953">
        <w:rPr>
          <w:rFonts w:ascii="Arial" w:hAnsi="Arial" w:cs="Arial"/>
          <w:sz w:val="24"/>
          <w:szCs w:val="24"/>
        </w:rPr>
        <w:t>Wini</w:t>
      </w:r>
      <w:proofErr w:type="spellEnd"/>
      <w:r w:rsidR="00240953" w:rsidRPr="00240953">
        <w:rPr>
          <w:rFonts w:ascii="Arial" w:hAnsi="Arial" w:cs="Arial"/>
          <w:sz w:val="24"/>
          <w:szCs w:val="24"/>
        </w:rPr>
        <w:t xml:space="preserve"> Mutual Water Company</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40953">
        <w:rPr>
          <w:rFonts w:ascii="Arial" w:eastAsia="PMingLiU" w:hAnsi="Arial" w:cs="Arial"/>
          <w:sz w:val="24"/>
          <w:szCs w:val="24"/>
        </w:rPr>
        <w:t>3346 S. Fairfax Bakersfield, CA 93307.</w:t>
      </w:r>
      <w:r w:rsidR="00240953" w:rsidRPr="00240953">
        <w:rPr>
          <w:rFonts w:ascii="Arial" w:hAnsi="Arial" w:cs="Arial"/>
          <w:sz w:val="24"/>
          <w:szCs w:val="24"/>
          <w:lang w:val="es-MX"/>
        </w:rPr>
        <w:t xml:space="preserve"> </w:t>
      </w:r>
      <w:bookmarkStart w:id="3" w:name="_Hlk127863853"/>
      <w:r w:rsidR="00240953">
        <w:rPr>
          <w:rFonts w:ascii="Arial" w:hAnsi="Arial" w:cs="Arial"/>
          <w:sz w:val="24"/>
          <w:szCs w:val="24"/>
          <w:lang w:val="es-MX"/>
        </w:rPr>
        <w:t>661-204-2785</w:t>
      </w:r>
      <w:bookmarkEnd w:id="3"/>
      <w:r w:rsidR="00240953" w:rsidRPr="005162DE">
        <w:rPr>
          <w:rFonts w:ascii="Arial" w:hAnsi="Arial" w:cs="Arial"/>
          <w:sz w:val="24"/>
          <w:szCs w:val="24"/>
          <w:lang w:val="es-MX"/>
        </w:rPr>
        <w:t>.</w:t>
      </w:r>
    </w:p>
    <w:p w14:paraId="7D3636E6" w14:textId="5D80FD5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240953" w:rsidRPr="00240953">
        <w:rPr>
          <w:rFonts w:ascii="Arial" w:hAnsi="Arial" w:cs="Arial"/>
          <w:sz w:val="24"/>
          <w:szCs w:val="24"/>
        </w:rPr>
        <w:t>Wini</w:t>
      </w:r>
      <w:proofErr w:type="spellEnd"/>
      <w:r w:rsidR="00240953" w:rsidRPr="00240953">
        <w:rPr>
          <w:rFonts w:ascii="Arial" w:hAnsi="Arial" w:cs="Arial"/>
          <w:sz w:val="24"/>
          <w:szCs w:val="24"/>
        </w:rPr>
        <w:t xml:space="preserve"> Mutual Water Company</w:t>
      </w:r>
      <w:r w:rsidR="00240953">
        <w:rPr>
          <w:rFonts w:ascii="Arial" w:hAnsi="Arial" w:cs="Arial"/>
          <w:sz w:val="24"/>
          <w:szCs w:val="24"/>
        </w:rPr>
        <w:t>,</w:t>
      </w:r>
      <w:r w:rsidR="00240953" w:rsidRPr="00240953">
        <w:rPr>
          <w:rFonts w:ascii="Arial" w:eastAsia="PMingLiU" w:hAnsi="Arial" w:cs="Arial"/>
          <w:sz w:val="24"/>
          <w:szCs w:val="24"/>
        </w:rPr>
        <w:t xml:space="preserve"> </w:t>
      </w:r>
      <w:r w:rsidR="00240953">
        <w:rPr>
          <w:rFonts w:ascii="Arial" w:eastAsia="PMingLiU" w:hAnsi="Arial" w:cs="Arial"/>
          <w:sz w:val="24"/>
          <w:szCs w:val="24"/>
        </w:rPr>
        <w:t>3346 S. Fairfax Bakersfield, CA 93307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40953">
        <w:rPr>
          <w:rFonts w:ascii="Arial" w:hAnsi="Arial" w:cs="Arial"/>
          <w:sz w:val="24"/>
          <w:szCs w:val="24"/>
          <w:lang w:val="es-MX"/>
        </w:rPr>
        <w:t xml:space="preserve">661-204-2785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D9EA3D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40953" w:rsidRPr="00240953">
        <w:rPr>
          <w:rFonts w:ascii="Arial" w:hAnsi="Arial" w:cs="Arial"/>
          <w:sz w:val="24"/>
          <w:szCs w:val="24"/>
        </w:rPr>
        <w:t>Wini</w:t>
      </w:r>
      <w:proofErr w:type="spellEnd"/>
      <w:r w:rsidR="00240953" w:rsidRPr="00240953">
        <w:rPr>
          <w:rFonts w:ascii="Arial" w:hAnsi="Arial" w:cs="Arial"/>
          <w:sz w:val="24"/>
          <w:szCs w:val="24"/>
        </w:rPr>
        <w:t xml:space="preserve">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40953">
        <w:rPr>
          <w:rFonts w:ascii="Arial" w:hAnsi="Arial" w:cs="Arial"/>
          <w:sz w:val="24"/>
          <w:szCs w:val="24"/>
          <w:lang w:val="es-MX"/>
        </w:rPr>
        <w:t>661-204-2785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76963E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40953" w:rsidRPr="00240953">
        <w:rPr>
          <w:rFonts w:ascii="Arial" w:hAnsi="Arial" w:cs="Arial"/>
          <w:sz w:val="24"/>
          <w:szCs w:val="24"/>
        </w:rPr>
        <w:t>Wini</w:t>
      </w:r>
      <w:proofErr w:type="spellEnd"/>
      <w:r w:rsidR="00240953" w:rsidRPr="00240953">
        <w:rPr>
          <w:rFonts w:ascii="Arial" w:hAnsi="Arial" w:cs="Arial"/>
          <w:sz w:val="24"/>
          <w:szCs w:val="24"/>
        </w:rPr>
        <w:t xml:space="preserve"> Mutual Water Company</w:t>
      </w:r>
      <w:r w:rsidR="006537F6" w:rsidRPr="005162DE">
        <w:rPr>
          <w:rFonts w:ascii="Arial" w:hAnsi="Arial" w:cs="Arial"/>
          <w:sz w:val="24"/>
          <w:szCs w:val="24"/>
        </w:rPr>
        <w:t xml:space="preserve"> </w:t>
      </w:r>
      <w:proofErr w:type="spellStart"/>
      <w:r w:rsidR="00240953" w:rsidRPr="005162DE">
        <w:rPr>
          <w:rFonts w:ascii="Arial" w:hAnsi="Arial" w:cs="Arial"/>
          <w:sz w:val="24"/>
          <w:szCs w:val="24"/>
        </w:rPr>
        <w:t>ntawm</w:t>
      </w:r>
      <w:proofErr w:type="spellEnd"/>
      <w:r w:rsidR="00240953" w:rsidRPr="005162DE">
        <w:rPr>
          <w:rFonts w:ascii="Arial" w:hAnsi="Arial" w:cs="Arial"/>
          <w:sz w:val="24"/>
          <w:szCs w:val="24"/>
        </w:rPr>
        <w:t xml:space="preserve"> 661</w:t>
      </w:r>
      <w:r w:rsidR="00240953">
        <w:rPr>
          <w:rFonts w:ascii="Arial" w:hAnsi="Arial" w:cs="Arial"/>
          <w:sz w:val="24"/>
          <w:szCs w:val="24"/>
          <w:lang w:val="es-MX"/>
        </w:rPr>
        <w:t xml:space="preserve">-204-2785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0F753E9D" w14:textId="1E2E13BD" w:rsidR="00095AAC" w:rsidRDefault="00BC6327" w:rsidP="00240953">
      <w:pPr>
        <w:rPr>
          <w:rFonts w:ascii="Arial" w:hAnsi="Arial" w:cs="Arial"/>
          <w:sz w:val="24"/>
          <w:szCs w:val="24"/>
        </w:rPr>
      </w:pPr>
      <w:r w:rsidRPr="005162DE">
        <w:rPr>
          <w:rFonts w:ascii="Arial" w:hAnsi="Arial" w:cs="Arial"/>
          <w:bCs/>
          <w:sz w:val="24"/>
          <w:szCs w:val="24"/>
        </w:rPr>
        <w:t xml:space="preserve">Tables 1, 2, 3, </w:t>
      </w:r>
      <w:r w:rsidR="001B7A86">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8"/>
    </w:p>
    <w:p w14:paraId="1D57880C" w14:textId="77777777" w:rsidR="00240953" w:rsidRPr="005162DE" w:rsidRDefault="00240953" w:rsidP="00240953">
      <w:pPr>
        <w:rPr>
          <w:rFonts w:ascii="Arial" w:hAnsi="Arial" w:cs="Arial"/>
          <w:sz w:val="24"/>
          <w:szCs w:val="24"/>
        </w:rPr>
      </w:pPr>
    </w:p>
    <w:p w14:paraId="643E57A7" w14:textId="0F273145" w:rsidR="005210D2" w:rsidRPr="005162DE" w:rsidRDefault="005210D2" w:rsidP="00070C22">
      <w:pPr>
        <w:pStyle w:val="Caption"/>
      </w:pPr>
      <w:r w:rsidRPr="005162DE">
        <w:t>Table</w:t>
      </w:r>
      <w:r w:rsidR="00240953">
        <w:t xml:space="preserve"> 1</w:t>
      </w:r>
      <w:r w:rsidRPr="005162DE">
        <w:t>.  Sampling Results Showing the Detection of Lead and Copper</w:t>
      </w:r>
    </w:p>
    <w:p w14:paraId="7AC29736" w14:textId="4B074284"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0099FEF" w:rsidR="008572DA" w:rsidRPr="005162DE" w:rsidRDefault="006B2F92"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7C495E3A" w:rsidR="008572DA" w:rsidRPr="005162DE" w:rsidRDefault="006B2F92"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089EF3E1" w:rsidR="008572DA" w:rsidRPr="005162DE" w:rsidRDefault="006B2F92"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54FEA626" w:rsidR="008572DA" w:rsidRPr="005162DE" w:rsidRDefault="006B2F92"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A7F99A7" w:rsidR="008572DA" w:rsidRPr="005162DE" w:rsidRDefault="006B2F92" w:rsidP="006B2F92">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5884D22B"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D307C31" w:rsidR="00FC33C4" w:rsidRPr="005162DE" w:rsidRDefault="006B2F92"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2178044D" w:rsidR="00FC33C4" w:rsidRPr="005162DE" w:rsidRDefault="006B2F92"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0C38BCA4" w:rsidR="00FC33C4" w:rsidRPr="005162DE" w:rsidRDefault="006B2F92" w:rsidP="00FC33C4">
            <w:pPr>
              <w:spacing w:before="40" w:after="40"/>
              <w:jc w:val="center"/>
              <w:rPr>
                <w:rFonts w:ascii="Arial" w:hAnsi="Arial" w:cs="Arial"/>
                <w:sz w:val="24"/>
                <w:szCs w:val="24"/>
              </w:rPr>
            </w:pPr>
            <w:r>
              <w:rPr>
                <w:rFonts w:ascii="Arial" w:hAnsi="Arial" w:cs="Arial"/>
                <w:sz w:val="24"/>
                <w:szCs w:val="24"/>
              </w:rPr>
              <w:t>0.045</w:t>
            </w:r>
          </w:p>
        </w:tc>
        <w:tc>
          <w:tcPr>
            <w:tcW w:w="900" w:type="dxa"/>
            <w:tcMar>
              <w:left w:w="86" w:type="dxa"/>
              <w:right w:w="86" w:type="dxa"/>
            </w:tcMar>
          </w:tcPr>
          <w:p w14:paraId="1AE57BBF" w14:textId="77A9A5A2" w:rsidR="00FC33C4" w:rsidRPr="005162DE" w:rsidRDefault="006B2F92"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232D714" w:rsidR="005D3708" w:rsidRPr="005162DE" w:rsidRDefault="005D3708" w:rsidP="00070C22">
      <w:pPr>
        <w:pStyle w:val="Caption"/>
      </w:pPr>
      <w:r w:rsidRPr="005162DE">
        <w:t xml:space="preserve">Table </w:t>
      </w:r>
      <w:r w:rsidR="00240953">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B94BC4B" w:rsidR="00684C7E" w:rsidRPr="005162DE" w:rsidRDefault="006B2F92"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232C9987" w:rsidR="00684C7E" w:rsidRPr="005162DE" w:rsidRDefault="006B2F92" w:rsidP="00684C7E">
            <w:pPr>
              <w:spacing w:before="40" w:after="40"/>
              <w:jc w:val="center"/>
              <w:rPr>
                <w:rFonts w:ascii="Arial" w:hAnsi="Arial" w:cs="Arial"/>
                <w:sz w:val="24"/>
                <w:szCs w:val="24"/>
              </w:rPr>
            </w:pPr>
            <w:r>
              <w:rPr>
                <w:rFonts w:ascii="Arial" w:hAnsi="Arial" w:cs="Arial"/>
                <w:sz w:val="24"/>
                <w:szCs w:val="24"/>
              </w:rPr>
              <w:t>88</w:t>
            </w:r>
          </w:p>
        </w:tc>
        <w:tc>
          <w:tcPr>
            <w:tcW w:w="1530" w:type="dxa"/>
            <w:tcMar>
              <w:left w:w="58" w:type="dxa"/>
              <w:right w:w="58" w:type="dxa"/>
            </w:tcMar>
          </w:tcPr>
          <w:p w14:paraId="6802CC34" w14:textId="0F554999" w:rsidR="00684C7E" w:rsidRPr="005162DE" w:rsidRDefault="006B2F92" w:rsidP="00684C7E">
            <w:pPr>
              <w:spacing w:before="40" w:after="40"/>
              <w:jc w:val="center"/>
              <w:rPr>
                <w:rFonts w:ascii="Arial" w:hAnsi="Arial" w:cs="Arial"/>
                <w:sz w:val="24"/>
                <w:szCs w:val="24"/>
              </w:rPr>
            </w:pPr>
            <w:r>
              <w:rPr>
                <w:rFonts w:ascii="Arial" w:hAnsi="Arial" w:cs="Arial"/>
                <w:sz w:val="24"/>
                <w:szCs w:val="24"/>
              </w:rPr>
              <w:t>88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9830D73" w:rsidR="00684C7E" w:rsidRPr="005162DE" w:rsidRDefault="006B2F92"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0B23B9D3" w:rsidR="00684C7E" w:rsidRPr="005162DE" w:rsidRDefault="006B2F92"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53708658" w:rsidR="00684C7E" w:rsidRPr="005162DE" w:rsidRDefault="006B2F92" w:rsidP="00684C7E">
            <w:pPr>
              <w:spacing w:before="40" w:after="40"/>
              <w:jc w:val="center"/>
              <w:rPr>
                <w:rFonts w:ascii="Arial" w:hAnsi="Arial" w:cs="Arial"/>
                <w:sz w:val="24"/>
                <w:szCs w:val="24"/>
              </w:rPr>
            </w:pPr>
            <w:r>
              <w:rPr>
                <w:rFonts w:ascii="Arial" w:hAnsi="Arial" w:cs="Arial"/>
                <w:sz w:val="24"/>
                <w:szCs w:val="24"/>
              </w:rPr>
              <w:t>320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7356FE4" w:rsidR="005D3708" w:rsidRPr="005162DE" w:rsidRDefault="005D3708" w:rsidP="00070C22">
      <w:pPr>
        <w:pStyle w:val="Caption"/>
      </w:pPr>
      <w:r w:rsidRPr="005162DE">
        <w:t xml:space="preserve">Table </w:t>
      </w:r>
      <w:r w:rsidR="00240953">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B8F3C06" w:rsidR="00512D8C" w:rsidRPr="005162DE" w:rsidRDefault="00EA64F0" w:rsidP="001B7A86">
            <w:pPr>
              <w:keepNext/>
              <w:keepLines/>
              <w:spacing w:before="40" w:after="40"/>
              <w:ind w:left="30"/>
              <w:rPr>
                <w:rFonts w:ascii="Arial" w:hAnsi="Arial" w:cs="Arial"/>
                <w:sz w:val="24"/>
                <w:szCs w:val="24"/>
              </w:rPr>
            </w:pPr>
            <w:r w:rsidRPr="00515F25">
              <w:rPr>
                <w:rFonts w:ascii="Arial" w:hAnsi="Arial" w:cs="Arial"/>
                <w:color w:val="000000" w:themeColor="text1"/>
                <w:sz w:val="18"/>
                <w:szCs w:val="18"/>
              </w:rPr>
              <w:t>Nitrate (as Nitrogen, N), mg/L</w:t>
            </w:r>
          </w:p>
        </w:tc>
        <w:tc>
          <w:tcPr>
            <w:tcW w:w="1440" w:type="dxa"/>
          </w:tcPr>
          <w:p w14:paraId="21F7006B" w14:textId="7A7B0D58" w:rsidR="00512D8C" w:rsidRPr="005162DE" w:rsidRDefault="00932B63"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42DBAAD4" w:rsidR="00512D8C" w:rsidRPr="005162DE" w:rsidRDefault="00932B63" w:rsidP="00512D8C">
            <w:pPr>
              <w:keepNext/>
              <w:keepLines/>
              <w:spacing w:before="40" w:after="40"/>
              <w:jc w:val="center"/>
              <w:rPr>
                <w:rFonts w:ascii="Arial" w:hAnsi="Arial" w:cs="Arial"/>
                <w:sz w:val="24"/>
                <w:szCs w:val="24"/>
              </w:rPr>
            </w:pPr>
            <w:r>
              <w:rPr>
                <w:rFonts w:ascii="Arial" w:hAnsi="Arial" w:cs="Arial"/>
                <w:sz w:val="24"/>
                <w:szCs w:val="24"/>
              </w:rPr>
              <w:t>10.2</w:t>
            </w:r>
          </w:p>
        </w:tc>
        <w:tc>
          <w:tcPr>
            <w:tcW w:w="1530" w:type="dxa"/>
          </w:tcPr>
          <w:p w14:paraId="40895B2C" w14:textId="5D1783CA" w:rsidR="00512D8C" w:rsidRPr="005162DE" w:rsidRDefault="00932B63" w:rsidP="00512D8C">
            <w:pPr>
              <w:keepNext/>
              <w:keepLines/>
              <w:spacing w:before="40" w:after="40"/>
              <w:jc w:val="center"/>
              <w:rPr>
                <w:rFonts w:ascii="Arial" w:hAnsi="Arial" w:cs="Arial"/>
                <w:sz w:val="24"/>
                <w:szCs w:val="24"/>
              </w:rPr>
            </w:pPr>
            <w:r>
              <w:rPr>
                <w:rFonts w:ascii="Arial" w:hAnsi="Arial" w:cs="Arial"/>
                <w:sz w:val="24"/>
                <w:szCs w:val="24"/>
              </w:rPr>
              <w:t>9.7-11</w:t>
            </w:r>
          </w:p>
        </w:tc>
        <w:tc>
          <w:tcPr>
            <w:tcW w:w="1170" w:type="dxa"/>
          </w:tcPr>
          <w:p w14:paraId="707B8EC2" w14:textId="1080BAA4" w:rsidR="00512D8C" w:rsidRPr="005162DE" w:rsidRDefault="00932B6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5B2B24F" w:rsidR="00512D8C" w:rsidRPr="005162DE" w:rsidRDefault="00932B63"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3F5D328" w:rsidR="00512D8C" w:rsidRPr="005162DE" w:rsidRDefault="00EA64F0" w:rsidP="001B7A86">
            <w:pPr>
              <w:keepNext/>
              <w:keepLines/>
              <w:spacing w:before="40" w:after="40"/>
              <w:rPr>
                <w:rFonts w:ascii="Arial" w:hAnsi="Arial" w:cs="Arial"/>
                <w:sz w:val="24"/>
                <w:szCs w:val="24"/>
              </w:rPr>
            </w:pPr>
            <w:r w:rsidRPr="008D2DDD">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6E23B24A" w:rsidR="00244938"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1,2,3-Trichloropropane, ng/L</w:t>
            </w:r>
          </w:p>
        </w:tc>
        <w:tc>
          <w:tcPr>
            <w:tcW w:w="1440" w:type="dxa"/>
          </w:tcPr>
          <w:p w14:paraId="25EFD446" w14:textId="49E2D187" w:rsidR="00244938" w:rsidRPr="005162DE" w:rsidRDefault="00932B63"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77BEE14F" w:rsidR="00244938" w:rsidRPr="005162DE" w:rsidRDefault="001B7A86" w:rsidP="00244938">
            <w:pPr>
              <w:spacing w:before="40" w:after="40"/>
              <w:jc w:val="center"/>
              <w:rPr>
                <w:rFonts w:ascii="Arial" w:hAnsi="Arial" w:cs="Arial"/>
                <w:sz w:val="24"/>
                <w:szCs w:val="24"/>
              </w:rPr>
            </w:pPr>
            <w:r>
              <w:rPr>
                <w:rFonts w:ascii="Arial" w:hAnsi="Arial" w:cs="Arial"/>
                <w:sz w:val="24"/>
                <w:szCs w:val="24"/>
              </w:rPr>
              <w:t>9.2</w:t>
            </w:r>
          </w:p>
        </w:tc>
        <w:tc>
          <w:tcPr>
            <w:tcW w:w="1530" w:type="dxa"/>
          </w:tcPr>
          <w:p w14:paraId="694B316A" w14:textId="4F7F4F95" w:rsidR="00244938" w:rsidRPr="005162DE" w:rsidRDefault="001B7A86" w:rsidP="00244938">
            <w:pPr>
              <w:spacing w:before="40" w:after="40"/>
              <w:jc w:val="center"/>
              <w:rPr>
                <w:rFonts w:ascii="Arial" w:hAnsi="Arial" w:cs="Arial"/>
                <w:sz w:val="24"/>
                <w:szCs w:val="24"/>
              </w:rPr>
            </w:pPr>
            <w:r>
              <w:rPr>
                <w:rFonts w:ascii="Arial" w:hAnsi="Arial" w:cs="Arial"/>
                <w:sz w:val="24"/>
                <w:szCs w:val="24"/>
              </w:rPr>
              <w:t>8.8-10</w:t>
            </w:r>
          </w:p>
        </w:tc>
        <w:tc>
          <w:tcPr>
            <w:tcW w:w="1170" w:type="dxa"/>
          </w:tcPr>
          <w:p w14:paraId="04B3ABD1" w14:textId="1D8CF1DA" w:rsidR="00244938" w:rsidRPr="005162DE" w:rsidRDefault="00932B63"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76E1C99F" w:rsidR="00244938" w:rsidRPr="005162DE" w:rsidRDefault="00932B63" w:rsidP="00244938">
            <w:pPr>
              <w:spacing w:before="40" w:after="40"/>
              <w:jc w:val="center"/>
              <w:rPr>
                <w:rFonts w:ascii="Arial" w:hAnsi="Arial" w:cs="Arial"/>
                <w:sz w:val="24"/>
                <w:szCs w:val="24"/>
              </w:rPr>
            </w:pPr>
            <w:r>
              <w:rPr>
                <w:rFonts w:ascii="Arial" w:hAnsi="Arial" w:cs="Arial"/>
                <w:sz w:val="24"/>
                <w:szCs w:val="24"/>
              </w:rPr>
              <w:t>0.7</w:t>
            </w:r>
          </w:p>
        </w:tc>
        <w:tc>
          <w:tcPr>
            <w:tcW w:w="1931" w:type="dxa"/>
          </w:tcPr>
          <w:p w14:paraId="701F5E75" w14:textId="7375B3B6" w:rsidR="00244938"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5A2E4EDA" w14:textId="77777777" w:rsidTr="002D3FB5">
        <w:trPr>
          <w:trHeight w:val="432"/>
        </w:trPr>
        <w:tc>
          <w:tcPr>
            <w:tcW w:w="2245" w:type="dxa"/>
            <w:tcMar>
              <w:left w:w="58" w:type="dxa"/>
              <w:right w:w="58" w:type="dxa"/>
            </w:tcMar>
          </w:tcPr>
          <w:p w14:paraId="490802B3" w14:textId="586C8EC8" w:rsidR="001F7181"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 xml:space="preserve">Combined Radium 226 &amp; 228, </w:t>
            </w:r>
            <w:proofErr w:type="spellStart"/>
            <w:r w:rsidRPr="00515F25">
              <w:rPr>
                <w:rFonts w:ascii="Arial" w:hAnsi="Arial" w:cs="Arial"/>
                <w:color w:val="000000" w:themeColor="text1"/>
                <w:sz w:val="18"/>
                <w:szCs w:val="18"/>
              </w:rPr>
              <w:t>pCi</w:t>
            </w:r>
            <w:proofErr w:type="spellEnd"/>
            <w:r w:rsidRPr="00515F25">
              <w:rPr>
                <w:rFonts w:ascii="Arial" w:hAnsi="Arial" w:cs="Arial"/>
                <w:color w:val="000000" w:themeColor="text1"/>
                <w:sz w:val="18"/>
                <w:szCs w:val="18"/>
              </w:rPr>
              <w:t>/L</w:t>
            </w:r>
          </w:p>
        </w:tc>
        <w:tc>
          <w:tcPr>
            <w:tcW w:w="1440" w:type="dxa"/>
          </w:tcPr>
          <w:p w14:paraId="535C6478" w14:textId="1C41EF4B" w:rsidR="001F7181" w:rsidRPr="005162DE" w:rsidRDefault="00932B63" w:rsidP="001F7181">
            <w:pPr>
              <w:spacing w:before="40" w:after="40"/>
              <w:jc w:val="center"/>
              <w:rPr>
                <w:rFonts w:ascii="Arial" w:hAnsi="Arial" w:cs="Arial"/>
                <w:sz w:val="24"/>
                <w:szCs w:val="24"/>
              </w:rPr>
            </w:pPr>
            <w:r>
              <w:rPr>
                <w:rFonts w:ascii="Arial" w:hAnsi="Arial" w:cs="Arial"/>
                <w:sz w:val="24"/>
                <w:szCs w:val="24"/>
              </w:rPr>
              <w:t>2010</w:t>
            </w:r>
          </w:p>
        </w:tc>
        <w:tc>
          <w:tcPr>
            <w:tcW w:w="1260" w:type="dxa"/>
          </w:tcPr>
          <w:p w14:paraId="1A872876" w14:textId="20E30547" w:rsidR="001F7181" w:rsidRPr="005162DE" w:rsidRDefault="00932B63" w:rsidP="001F7181">
            <w:pPr>
              <w:spacing w:before="40" w:after="40"/>
              <w:jc w:val="center"/>
              <w:rPr>
                <w:rFonts w:ascii="Arial" w:hAnsi="Arial" w:cs="Arial"/>
                <w:sz w:val="24"/>
                <w:szCs w:val="24"/>
              </w:rPr>
            </w:pPr>
            <w:r>
              <w:rPr>
                <w:rFonts w:ascii="Arial" w:hAnsi="Arial" w:cs="Arial"/>
                <w:sz w:val="24"/>
                <w:szCs w:val="24"/>
              </w:rPr>
              <w:t>1.12</w:t>
            </w:r>
          </w:p>
        </w:tc>
        <w:tc>
          <w:tcPr>
            <w:tcW w:w="1530" w:type="dxa"/>
          </w:tcPr>
          <w:p w14:paraId="4E27FAAD" w14:textId="21DA65AB" w:rsidR="001F7181" w:rsidRPr="005162DE" w:rsidRDefault="00932B63" w:rsidP="001F7181">
            <w:pPr>
              <w:spacing w:before="40" w:after="40"/>
              <w:jc w:val="center"/>
              <w:rPr>
                <w:rFonts w:ascii="Arial" w:hAnsi="Arial" w:cs="Arial"/>
                <w:sz w:val="24"/>
                <w:szCs w:val="24"/>
              </w:rPr>
            </w:pPr>
            <w:r>
              <w:rPr>
                <w:rFonts w:ascii="Arial" w:hAnsi="Arial" w:cs="Arial"/>
                <w:sz w:val="24"/>
                <w:szCs w:val="24"/>
              </w:rPr>
              <w:t>1.12</w:t>
            </w:r>
          </w:p>
        </w:tc>
        <w:tc>
          <w:tcPr>
            <w:tcW w:w="1170" w:type="dxa"/>
          </w:tcPr>
          <w:p w14:paraId="6EC8A772" w14:textId="527B1EF9" w:rsidR="001F7181" w:rsidRPr="005162DE" w:rsidRDefault="00932B63"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163991B8" w:rsidR="001F7181" w:rsidRPr="005162DE" w:rsidRDefault="00932B63"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06073E83" w:rsidR="001F7181"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Erosion of natural deposits</w:t>
            </w:r>
          </w:p>
        </w:tc>
      </w:tr>
      <w:tr w:rsidR="00EA64F0" w:rsidRPr="005162DE" w14:paraId="23406BA1" w14:textId="77777777" w:rsidTr="002D3FB5">
        <w:trPr>
          <w:trHeight w:val="432"/>
        </w:trPr>
        <w:tc>
          <w:tcPr>
            <w:tcW w:w="2245" w:type="dxa"/>
            <w:tcMar>
              <w:left w:w="58" w:type="dxa"/>
              <w:right w:w="58" w:type="dxa"/>
            </w:tcMar>
          </w:tcPr>
          <w:p w14:paraId="2AF6D6AC" w14:textId="073EC8D2" w:rsidR="00EA64F0"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Arsenic, ppb</w:t>
            </w:r>
          </w:p>
        </w:tc>
        <w:tc>
          <w:tcPr>
            <w:tcW w:w="1440" w:type="dxa"/>
          </w:tcPr>
          <w:p w14:paraId="5A963DF4" w14:textId="037692BB"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50D39FB1" w14:textId="765C8894" w:rsidR="00EA64F0" w:rsidRPr="005162DE" w:rsidRDefault="00932B63" w:rsidP="001F7181">
            <w:pPr>
              <w:spacing w:before="40" w:after="40"/>
              <w:jc w:val="center"/>
              <w:rPr>
                <w:rFonts w:ascii="Arial" w:hAnsi="Arial" w:cs="Arial"/>
                <w:sz w:val="24"/>
                <w:szCs w:val="24"/>
              </w:rPr>
            </w:pPr>
            <w:r>
              <w:rPr>
                <w:rFonts w:ascii="Arial" w:hAnsi="Arial" w:cs="Arial"/>
                <w:sz w:val="24"/>
                <w:szCs w:val="24"/>
              </w:rPr>
              <w:t>5.4</w:t>
            </w:r>
          </w:p>
        </w:tc>
        <w:tc>
          <w:tcPr>
            <w:tcW w:w="1530" w:type="dxa"/>
          </w:tcPr>
          <w:p w14:paraId="61A23246" w14:textId="500A183E" w:rsidR="00EA64F0" w:rsidRPr="005162DE" w:rsidRDefault="00932B63" w:rsidP="001F7181">
            <w:pPr>
              <w:spacing w:before="40" w:after="40"/>
              <w:jc w:val="center"/>
              <w:rPr>
                <w:rFonts w:ascii="Arial" w:hAnsi="Arial" w:cs="Arial"/>
                <w:sz w:val="24"/>
                <w:szCs w:val="24"/>
              </w:rPr>
            </w:pPr>
            <w:r>
              <w:rPr>
                <w:rFonts w:ascii="Arial" w:hAnsi="Arial" w:cs="Arial"/>
                <w:sz w:val="24"/>
                <w:szCs w:val="24"/>
              </w:rPr>
              <w:t>5.4</w:t>
            </w:r>
          </w:p>
        </w:tc>
        <w:tc>
          <w:tcPr>
            <w:tcW w:w="1170" w:type="dxa"/>
          </w:tcPr>
          <w:p w14:paraId="266F93A1" w14:textId="72A3851B" w:rsidR="00EA64F0" w:rsidRPr="005162DE" w:rsidRDefault="00932B63"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17F460E" w14:textId="01AB9DCD" w:rsidR="00EA64F0" w:rsidRPr="005162DE" w:rsidRDefault="00932B63"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AAF5444" w14:textId="2991254E" w:rsidR="00EA64F0"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Erosion of natural deposits; runoff from orchards; glass and electronics production wastes</w:t>
            </w:r>
          </w:p>
        </w:tc>
      </w:tr>
      <w:tr w:rsidR="00EA64F0" w:rsidRPr="005162DE" w14:paraId="4AF80987" w14:textId="77777777" w:rsidTr="002D3FB5">
        <w:trPr>
          <w:trHeight w:val="432"/>
        </w:trPr>
        <w:tc>
          <w:tcPr>
            <w:tcW w:w="2245" w:type="dxa"/>
            <w:tcMar>
              <w:left w:w="58" w:type="dxa"/>
              <w:right w:w="58" w:type="dxa"/>
            </w:tcMar>
          </w:tcPr>
          <w:p w14:paraId="4EB75014" w14:textId="5B873B3A" w:rsidR="00EA64F0"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Fluoride, ppm</w:t>
            </w:r>
          </w:p>
        </w:tc>
        <w:tc>
          <w:tcPr>
            <w:tcW w:w="1440" w:type="dxa"/>
          </w:tcPr>
          <w:p w14:paraId="6987E043" w14:textId="0AE96A7D"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1CB351BE" w14:textId="540A7BF1" w:rsidR="00EA64F0" w:rsidRPr="005162DE" w:rsidRDefault="00932B63" w:rsidP="001F7181">
            <w:pPr>
              <w:spacing w:before="40" w:after="40"/>
              <w:jc w:val="center"/>
              <w:rPr>
                <w:rFonts w:ascii="Arial" w:hAnsi="Arial" w:cs="Arial"/>
                <w:sz w:val="24"/>
                <w:szCs w:val="24"/>
              </w:rPr>
            </w:pPr>
            <w:r>
              <w:rPr>
                <w:rFonts w:ascii="Arial" w:hAnsi="Arial" w:cs="Arial"/>
                <w:sz w:val="24"/>
                <w:szCs w:val="24"/>
              </w:rPr>
              <w:t>0.18</w:t>
            </w:r>
          </w:p>
        </w:tc>
        <w:tc>
          <w:tcPr>
            <w:tcW w:w="1530" w:type="dxa"/>
          </w:tcPr>
          <w:p w14:paraId="2653B2FA" w14:textId="4B24E957" w:rsidR="00EA64F0" w:rsidRPr="005162DE" w:rsidRDefault="00932B63" w:rsidP="001F7181">
            <w:pPr>
              <w:spacing w:before="40" w:after="40"/>
              <w:jc w:val="center"/>
              <w:rPr>
                <w:rFonts w:ascii="Arial" w:hAnsi="Arial" w:cs="Arial"/>
                <w:sz w:val="24"/>
                <w:szCs w:val="24"/>
              </w:rPr>
            </w:pPr>
            <w:r>
              <w:rPr>
                <w:rFonts w:ascii="Arial" w:hAnsi="Arial" w:cs="Arial"/>
                <w:sz w:val="24"/>
                <w:szCs w:val="24"/>
              </w:rPr>
              <w:t>0.18</w:t>
            </w:r>
          </w:p>
        </w:tc>
        <w:tc>
          <w:tcPr>
            <w:tcW w:w="1170" w:type="dxa"/>
          </w:tcPr>
          <w:p w14:paraId="7405E933" w14:textId="25E49284"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1D03534" w14:textId="4CD59E61" w:rsidR="00EA64F0" w:rsidRPr="005162DE" w:rsidRDefault="00932B63"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4B95C01E" w14:textId="4822746F" w:rsidR="00EA64F0"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Erosion of natural deposits; water additive which promotes strong teeth; discharge from fertilizer and aluminum factories</w:t>
            </w:r>
          </w:p>
        </w:tc>
      </w:tr>
      <w:tr w:rsidR="00EA64F0" w:rsidRPr="005162DE" w14:paraId="35FA9C75" w14:textId="77777777" w:rsidTr="002D3FB5">
        <w:trPr>
          <w:trHeight w:val="432"/>
        </w:trPr>
        <w:tc>
          <w:tcPr>
            <w:tcW w:w="2245" w:type="dxa"/>
            <w:tcMar>
              <w:left w:w="58" w:type="dxa"/>
              <w:right w:w="58" w:type="dxa"/>
            </w:tcMar>
          </w:tcPr>
          <w:p w14:paraId="13FC9268" w14:textId="2E53A160" w:rsidR="00EA64F0"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Barium, ppm</w:t>
            </w:r>
          </w:p>
        </w:tc>
        <w:tc>
          <w:tcPr>
            <w:tcW w:w="1440" w:type="dxa"/>
          </w:tcPr>
          <w:p w14:paraId="5B895C52" w14:textId="174DA575"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3FA7AD00" w14:textId="07515107" w:rsidR="00EA64F0" w:rsidRPr="005162DE" w:rsidRDefault="00932B63" w:rsidP="001F7181">
            <w:pPr>
              <w:spacing w:before="40" w:after="40"/>
              <w:jc w:val="center"/>
              <w:rPr>
                <w:rFonts w:ascii="Arial" w:hAnsi="Arial" w:cs="Arial"/>
                <w:sz w:val="24"/>
                <w:szCs w:val="24"/>
              </w:rPr>
            </w:pPr>
            <w:r>
              <w:rPr>
                <w:rFonts w:ascii="Arial" w:hAnsi="Arial" w:cs="Arial"/>
                <w:sz w:val="24"/>
                <w:szCs w:val="24"/>
              </w:rPr>
              <w:t>130</w:t>
            </w:r>
          </w:p>
        </w:tc>
        <w:tc>
          <w:tcPr>
            <w:tcW w:w="1530" w:type="dxa"/>
          </w:tcPr>
          <w:p w14:paraId="1EA4B277" w14:textId="620DF627" w:rsidR="00EA64F0" w:rsidRPr="005162DE" w:rsidRDefault="00932B63" w:rsidP="001F7181">
            <w:pPr>
              <w:spacing w:before="40" w:after="40"/>
              <w:jc w:val="center"/>
              <w:rPr>
                <w:rFonts w:ascii="Arial" w:hAnsi="Arial" w:cs="Arial"/>
                <w:sz w:val="24"/>
                <w:szCs w:val="24"/>
              </w:rPr>
            </w:pPr>
            <w:r>
              <w:rPr>
                <w:rFonts w:ascii="Arial" w:hAnsi="Arial" w:cs="Arial"/>
                <w:sz w:val="24"/>
                <w:szCs w:val="24"/>
              </w:rPr>
              <w:t>130</w:t>
            </w:r>
          </w:p>
        </w:tc>
        <w:tc>
          <w:tcPr>
            <w:tcW w:w="1170" w:type="dxa"/>
          </w:tcPr>
          <w:p w14:paraId="2F5F546D" w14:textId="63AF2633" w:rsidR="00EA64F0" w:rsidRPr="005162DE" w:rsidRDefault="00932B63"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7736A13A" w14:textId="0BC49880"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05D420CA" w14:textId="61B37BB0" w:rsidR="00EA64F0"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Discharge of oil drilling wastes and from metal refineries; erosion of natural deposits</w:t>
            </w:r>
          </w:p>
        </w:tc>
      </w:tr>
      <w:tr w:rsidR="00EA64F0" w:rsidRPr="005162DE" w14:paraId="4BC90052" w14:textId="77777777" w:rsidTr="002D3FB5">
        <w:trPr>
          <w:trHeight w:val="432"/>
        </w:trPr>
        <w:tc>
          <w:tcPr>
            <w:tcW w:w="2245" w:type="dxa"/>
            <w:tcMar>
              <w:left w:w="58" w:type="dxa"/>
              <w:right w:w="58" w:type="dxa"/>
            </w:tcMar>
          </w:tcPr>
          <w:p w14:paraId="081270DD" w14:textId="61C98D52" w:rsidR="00EA64F0" w:rsidRPr="005162DE" w:rsidRDefault="00EA64F0" w:rsidP="001B7A86">
            <w:pPr>
              <w:spacing w:before="40" w:after="40"/>
              <w:ind w:left="30"/>
              <w:rPr>
                <w:rFonts w:ascii="Arial" w:hAnsi="Arial" w:cs="Arial"/>
                <w:sz w:val="24"/>
                <w:szCs w:val="24"/>
              </w:rPr>
            </w:pPr>
            <w:r w:rsidRPr="00515F25">
              <w:rPr>
                <w:rFonts w:ascii="Arial" w:hAnsi="Arial" w:cs="Arial"/>
                <w:color w:val="000000" w:themeColor="text1"/>
                <w:sz w:val="18"/>
                <w:szCs w:val="18"/>
              </w:rPr>
              <w:t>Copper, ppm</w:t>
            </w:r>
          </w:p>
        </w:tc>
        <w:tc>
          <w:tcPr>
            <w:tcW w:w="1440" w:type="dxa"/>
          </w:tcPr>
          <w:p w14:paraId="46808F53" w14:textId="01DF8635" w:rsidR="00EA64F0" w:rsidRPr="005162DE" w:rsidRDefault="00932B63"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4D07301A" w14:textId="10F98044" w:rsidR="00EA64F0" w:rsidRPr="005162DE" w:rsidRDefault="00932B63" w:rsidP="001F7181">
            <w:pPr>
              <w:spacing w:before="40" w:after="40"/>
              <w:jc w:val="center"/>
              <w:rPr>
                <w:rFonts w:ascii="Arial" w:hAnsi="Arial" w:cs="Arial"/>
                <w:sz w:val="24"/>
                <w:szCs w:val="24"/>
              </w:rPr>
            </w:pPr>
            <w:r>
              <w:rPr>
                <w:rFonts w:ascii="Arial" w:hAnsi="Arial" w:cs="Arial"/>
                <w:sz w:val="24"/>
                <w:szCs w:val="24"/>
              </w:rPr>
              <w:t>0.017</w:t>
            </w:r>
          </w:p>
        </w:tc>
        <w:tc>
          <w:tcPr>
            <w:tcW w:w="1530" w:type="dxa"/>
          </w:tcPr>
          <w:p w14:paraId="27CD4431" w14:textId="5ED048FD" w:rsidR="00EA64F0" w:rsidRPr="005162DE" w:rsidRDefault="00932B63" w:rsidP="001F7181">
            <w:pPr>
              <w:spacing w:before="40" w:after="40"/>
              <w:jc w:val="center"/>
              <w:rPr>
                <w:rFonts w:ascii="Arial" w:hAnsi="Arial" w:cs="Arial"/>
                <w:sz w:val="24"/>
                <w:szCs w:val="24"/>
              </w:rPr>
            </w:pPr>
            <w:r>
              <w:rPr>
                <w:rFonts w:ascii="Arial" w:hAnsi="Arial" w:cs="Arial"/>
                <w:sz w:val="24"/>
                <w:szCs w:val="24"/>
              </w:rPr>
              <w:t>0.017</w:t>
            </w:r>
          </w:p>
        </w:tc>
        <w:tc>
          <w:tcPr>
            <w:tcW w:w="1170" w:type="dxa"/>
          </w:tcPr>
          <w:p w14:paraId="08BDD11D" w14:textId="778D0166" w:rsidR="00EA64F0" w:rsidRPr="005162DE" w:rsidRDefault="00932B63"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750BF9AF" w14:textId="777BB10B" w:rsidR="00EA64F0" w:rsidRPr="005162DE" w:rsidRDefault="00932B63"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7769898" w14:textId="15A75EA8" w:rsidR="00EA64F0" w:rsidRPr="005162DE" w:rsidRDefault="00EA64F0" w:rsidP="001B7A86">
            <w:pPr>
              <w:spacing w:before="40" w:after="40"/>
              <w:rPr>
                <w:rFonts w:ascii="Arial" w:hAnsi="Arial" w:cs="Arial"/>
                <w:sz w:val="24"/>
                <w:szCs w:val="24"/>
              </w:rPr>
            </w:pPr>
            <w:r w:rsidRPr="008D2DDD">
              <w:rPr>
                <w:rFonts w:ascii="Arial" w:hAnsi="Arial" w:cs="Arial"/>
                <w:color w:val="000000" w:themeColor="text1"/>
                <w:sz w:val="18"/>
                <w:szCs w:val="18"/>
              </w:rPr>
              <w:t>Internal corrosion of household plumbing systems; erosion of natural deposits; leaching from wood preservatives</w:t>
            </w:r>
          </w:p>
        </w:tc>
      </w:tr>
    </w:tbl>
    <w:p w14:paraId="7CEB1FE7" w14:textId="24E7B3B5" w:rsidR="005D3708" w:rsidRPr="005162DE" w:rsidRDefault="005D3708" w:rsidP="00070C22">
      <w:pPr>
        <w:pStyle w:val="Caption"/>
      </w:pPr>
      <w:r w:rsidRPr="005162DE">
        <w:t xml:space="preserve">Table </w:t>
      </w:r>
      <w:r w:rsidR="00240953">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AF42CE6" w:rsidR="00086BEB" w:rsidRPr="005162DE" w:rsidRDefault="00044A3F" w:rsidP="00086BEB">
            <w:pPr>
              <w:spacing w:before="40" w:after="40"/>
              <w:ind w:left="187"/>
              <w:rPr>
                <w:rFonts w:ascii="Arial" w:hAnsi="Arial" w:cs="Arial"/>
                <w:sz w:val="24"/>
                <w:szCs w:val="24"/>
              </w:rPr>
            </w:pPr>
            <w:r w:rsidRPr="00515F25">
              <w:rPr>
                <w:rFonts w:ascii="Arial" w:hAnsi="Arial" w:cs="Arial"/>
                <w:color w:val="000000" w:themeColor="text1"/>
                <w:sz w:val="18"/>
                <w:szCs w:val="18"/>
              </w:rPr>
              <w:t>Sulfate, ppm</w:t>
            </w:r>
          </w:p>
        </w:tc>
        <w:tc>
          <w:tcPr>
            <w:tcW w:w="1440" w:type="dxa"/>
          </w:tcPr>
          <w:p w14:paraId="3AB56DE9" w14:textId="35082842" w:rsidR="00086BEB"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5483080D" w:rsidR="00086BEB" w:rsidRPr="005162DE" w:rsidRDefault="00932B63" w:rsidP="004179E4">
            <w:pPr>
              <w:spacing w:before="40" w:after="40"/>
              <w:jc w:val="center"/>
              <w:rPr>
                <w:rFonts w:ascii="Arial" w:hAnsi="Arial" w:cs="Arial"/>
                <w:sz w:val="24"/>
                <w:szCs w:val="24"/>
              </w:rPr>
            </w:pPr>
            <w:r>
              <w:rPr>
                <w:rFonts w:ascii="Arial" w:hAnsi="Arial" w:cs="Arial"/>
                <w:sz w:val="24"/>
                <w:szCs w:val="24"/>
              </w:rPr>
              <w:t>77</w:t>
            </w:r>
          </w:p>
        </w:tc>
        <w:tc>
          <w:tcPr>
            <w:tcW w:w="1530" w:type="dxa"/>
          </w:tcPr>
          <w:p w14:paraId="6F2413BA" w14:textId="34D8445A" w:rsidR="00086BEB" w:rsidRPr="005162DE" w:rsidRDefault="00932B63" w:rsidP="004179E4">
            <w:pPr>
              <w:spacing w:before="40" w:after="40"/>
              <w:jc w:val="center"/>
              <w:rPr>
                <w:rFonts w:ascii="Arial" w:hAnsi="Arial" w:cs="Arial"/>
                <w:sz w:val="24"/>
                <w:szCs w:val="24"/>
              </w:rPr>
            </w:pPr>
            <w:r>
              <w:rPr>
                <w:rFonts w:ascii="Arial" w:hAnsi="Arial" w:cs="Arial"/>
                <w:sz w:val="24"/>
                <w:szCs w:val="24"/>
              </w:rPr>
              <w:t>77</w:t>
            </w:r>
          </w:p>
        </w:tc>
        <w:tc>
          <w:tcPr>
            <w:tcW w:w="900" w:type="dxa"/>
          </w:tcPr>
          <w:p w14:paraId="5615AC9F" w14:textId="75BA78A3" w:rsidR="00086BEB" w:rsidRPr="005162DE" w:rsidRDefault="00932B6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B43DDB6" w:rsidR="00086BEB"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700EC73" w:rsidR="00086BEB" w:rsidRPr="005162DE" w:rsidRDefault="00932B63" w:rsidP="00086BEB">
            <w:pPr>
              <w:spacing w:before="40" w:after="40"/>
              <w:rPr>
                <w:rFonts w:ascii="Arial" w:hAnsi="Arial" w:cs="Arial"/>
                <w:sz w:val="24"/>
                <w:szCs w:val="24"/>
              </w:rPr>
            </w:pPr>
            <w:r w:rsidRPr="0069796E">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66BE4D92" w:rsidR="00086BEB" w:rsidRPr="005162DE" w:rsidRDefault="00044A3F" w:rsidP="00086BEB">
            <w:pPr>
              <w:spacing w:before="40" w:after="40"/>
              <w:ind w:left="187"/>
              <w:rPr>
                <w:rFonts w:ascii="Arial" w:hAnsi="Arial" w:cs="Arial"/>
                <w:sz w:val="24"/>
                <w:szCs w:val="24"/>
              </w:rPr>
            </w:pPr>
            <w:r w:rsidRPr="00515F25">
              <w:rPr>
                <w:rFonts w:ascii="Arial" w:hAnsi="Arial" w:cs="Arial"/>
                <w:sz w:val="18"/>
                <w:szCs w:val="18"/>
              </w:rPr>
              <w:t>Specific Conductance, µS/cm</w:t>
            </w:r>
          </w:p>
        </w:tc>
        <w:tc>
          <w:tcPr>
            <w:tcW w:w="1440" w:type="dxa"/>
          </w:tcPr>
          <w:p w14:paraId="13425507" w14:textId="524D0E65" w:rsidR="00086BEB"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7FD31CDC" w:rsidR="00086BEB" w:rsidRPr="005162DE" w:rsidRDefault="00932B63" w:rsidP="004179E4">
            <w:pPr>
              <w:spacing w:before="40" w:after="40"/>
              <w:jc w:val="center"/>
              <w:rPr>
                <w:rFonts w:ascii="Arial" w:hAnsi="Arial" w:cs="Arial"/>
                <w:sz w:val="24"/>
                <w:szCs w:val="24"/>
              </w:rPr>
            </w:pPr>
            <w:r>
              <w:rPr>
                <w:rFonts w:ascii="Arial" w:hAnsi="Arial" w:cs="Arial"/>
                <w:sz w:val="24"/>
                <w:szCs w:val="24"/>
              </w:rPr>
              <w:t>1030</w:t>
            </w:r>
          </w:p>
        </w:tc>
        <w:tc>
          <w:tcPr>
            <w:tcW w:w="1530" w:type="dxa"/>
          </w:tcPr>
          <w:p w14:paraId="7C11921B" w14:textId="6EFAD06B" w:rsidR="00086BEB" w:rsidRPr="005162DE" w:rsidRDefault="00932B63" w:rsidP="004179E4">
            <w:pPr>
              <w:spacing w:before="40" w:after="40"/>
              <w:jc w:val="center"/>
              <w:rPr>
                <w:rFonts w:ascii="Arial" w:hAnsi="Arial" w:cs="Arial"/>
                <w:sz w:val="24"/>
                <w:szCs w:val="24"/>
              </w:rPr>
            </w:pPr>
            <w:r>
              <w:rPr>
                <w:rFonts w:ascii="Arial" w:hAnsi="Arial" w:cs="Arial"/>
                <w:sz w:val="24"/>
                <w:szCs w:val="24"/>
              </w:rPr>
              <w:t>1030</w:t>
            </w:r>
          </w:p>
        </w:tc>
        <w:tc>
          <w:tcPr>
            <w:tcW w:w="900" w:type="dxa"/>
          </w:tcPr>
          <w:p w14:paraId="491F1603" w14:textId="4C09E582" w:rsidR="00086BEB" w:rsidRPr="005162DE" w:rsidRDefault="00932B63"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4F940CED" w:rsidR="00086BEB"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646CE88" w:rsidR="00086BEB" w:rsidRPr="005162DE" w:rsidRDefault="00932B63" w:rsidP="00086BEB">
            <w:pPr>
              <w:spacing w:before="40" w:after="40"/>
              <w:rPr>
                <w:rFonts w:ascii="Arial" w:hAnsi="Arial" w:cs="Arial"/>
                <w:sz w:val="24"/>
                <w:szCs w:val="24"/>
              </w:rPr>
            </w:pPr>
            <w:r w:rsidRPr="0069796E">
              <w:rPr>
                <w:rFonts w:ascii="Arial" w:hAnsi="Arial" w:cs="Arial"/>
                <w:color w:val="000000" w:themeColor="text1"/>
                <w:sz w:val="18"/>
                <w:szCs w:val="18"/>
              </w:rPr>
              <w:t>Substances that for ions when in water; seawater influence</w:t>
            </w:r>
          </w:p>
        </w:tc>
      </w:tr>
      <w:tr w:rsidR="005162DE" w:rsidRPr="005162DE" w14:paraId="18FA2C38" w14:textId="77777777" w:rsidTr="002D3FB5">
        <w:trPr>
          <w:trHeight w:val="432"/>
        </w:trPr>
        <w:tc>
          <w:tcPr>
            <w:tcW w:w="2245" w:type="dxa"/>
          </w:tcPr>
          <w:p w14:paraId="39D2E538" w14:textId="6954C2DD" w:rsidR="00086BEB" w:rsidRPr="005162DE" w:rsidRDefault="00044A3F" w:rsidP="00086BEB">
            <w:pPr>
              <w:spacing w:before="40" w:after="40"/>
              <w:ind w:left="187"/>
              <w:rPr>
                <w:rFonts w:ascii="Arial" w:hAnsi="Arial" w:cs="Arial"/>
                <w:sz w:val="24"/>
                <w:szCs w:val="24"/>
              </w:rPr>
            </w:pPr>
            <w:r w:rsidRPr="00515F25">
              <w:rPr>
                <w:rFonts w:ascii="Arial" w:hAnsi="Arial" w:cs="Arial"/>
                <w:color w:val="000000" w:themeColor="text1"/>
                <w:sz w:val="18"/>
                <w:szCs w:val="18"/>
              </w:rPr>
              <w:t>Chloride, ppm</w:t>
            </w:r>
          </w:p>
        </w:tc>
        <w:tc>
          <w:tcPr>
            <w:tcW w:w="1440" w:type="dxa"/>
          </w:tcPr>
          <w:p w14:paraId="6AB05BED" w14:textId="381CB326" w:rsidR="00086BEB"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5A5AA8F5" w:rsidR="00086BEB" w:rsidRPr="005162DE" w:rsidRDefault="00932B63"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06D23DE1" w14:textId="524818FC" w:rsidR="00086BEB" w:rsidRPr="005162DE" w:rsidRDefault="00932B63" w:rsidP="004179E4">
            <w:pPr>
              <w:spacing w:before="40" w:after="40"/>
              <w:jc w:val="center"/>
              <w:rPr>
                <w:rFonts w:ascii="Arial" w:hAnsi="Arial" w:cs="Arial"/>
                <w:sz w:val="24"/>
                <w:szCs w:val="24"/>
              </w:rPr>
            </w:pPr>
            <w:r>
              <w:rPr>
                <w:rFonts w:ascii="Arial" w:hAnsi="Arial" w:cs="Arial"/>
                <w:sz w:val="24"/>
                <w:szCs w:val="24"/>
              </w:rPr>
              <w:t>160</w:t>
            </w:r>
          </w:p>
        </w:tc>
        <w:tc>
          <w:tcPr>
            <w:tcW w:w="900" w:type="dxa"/>
          </w:tcPr>
          <w:p w14:paraId="4A9C9B68" w14:textId="24F4CE0E" w:rsidR="00086BEB" w:rsidRPr="005162DE" w:rsidRDefault="00932B6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E7E902B" w:rsidR="00086BEB"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5ADBEB0" w:rsidR="00086BEB" w:rsidRPr="005162DE" w:rsidRDefault="00932B63" w:rsidP="00086BEB">
            <w:pPr>
              <w:spacing w:before="40" w:after="40"/>
              <w:rPr>
                <w:rFonts w:ascii="Arial" w:hAnsi="Arial" w:cs="Arial"/>
                <w:sz w:val="24"/>
                <w:szCs w:val="24"/>
              </w:rPr>
            </w:pPr>
            <w:r w:rsidRPr="0069796E">
              <w:rPr>
                <w:rFonts w:ascii="Arial" w:hAnsi="Arial" w:cs="Arial"/>
                <w:color w:val="000000" w:themeColor="text1"/>
                <w:sz w:val="18"/>
                <w:szCs w:val="18"/>
              </w:rPr>
              <w:t>Runoff/leaching from natural deposits; seawater influence</w:t>
            </w:r>
          </w:p>
        </w:tc>
      </w:tr>
      <w:tr w:rsidR="00044A3F" w:rsidRPr="005162DE" w14:paraId="2ED1E268" w14:textId="77777777" w:rsidTr="002D3FB5">
        <w:trPr>
          <w:trHeight w:val="432"/>
        </w:trPr>
        <w:tc>
          <w:tcPr>
            <w:tcW w:w="2245" w:type="dxa"/>
          </w:tcPr>
          <w:p w14:paraId="386CCFCD" w14:textId="4F29E97C" w:rsidR="00044A3F" w:rsidRPr="005162DE" w:rsidRDefault="00044A3F" w:rsidP="00086BEB">
            <w:pPr>
              <w:spacing w:before="40" w:after="40"/>
              <w:ind w:left="187"/>
              <w:rPr>
                <w:rFonts w:ascii="Arial" w:hAnsi="Arial" w:cs="Arial"/>
                <w:sz w:val="24"/>
                <w:szCs w:val="24"/>
              </w:rPr>
            </w:pPr>
            <w:r w:rsidRPr="00515F25">
              <w:rPr>
                <w:rFonts w:ascii="Arial" w:hAnsi="Arial" w:cs="Arial"/>
                <w:color w:val="000000" w:themeColor="text1"/>
                <w:sz w:val="18"/>
                <w:szCs w:val="18"/>
              </w:rPr>
              <w:t>Total Dissolved Solids (TDS), mg/L</w:t>
            </w:r>
          </w:p>
        </w:tc>
        <w:tc>
          <w:tcPr>
            <w:tcW w:w="1440" w:type="dxa"/>
          </w:tcPr>
          <w:p w14:paraId="416CBB59" w14:textId="0F8A6F6A" w:rsidR="00044A3F"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035C10F0" w14:textId="1870E6A7" w:rsidR="00044A3F" w:rsidRPr="005162DE" w:rsidRDefault="00932B63" w:rsidP="004179E4">
            <w:pPr>
              <w:spacing w:before="40" w:after="40"/>
              <w:jc w:val="center"/>
              <w:rPr>
                <w:rFonts w:ascii="Arial" w:hAnsi="Arial" w:cs="Arial"/>
                <w:sz w:val="24"/>
                <w:szCs w:val="24"/>
              </w:rPr>
            </w:pPr>
            <w:r>
              <w:rPr>
                <w:rFonts w:ascii="Arial" w:hAnsi="Arial" w:cs="Arial"/>
                <w:sz w:val="24"/>
                <w:szCs w:val="24"/>
              </w:rPr>
              <w:t>620</w:t>
            </w:r>
          </w:p>
        </w:tc>
        <w:tc>
          <w:tcPr>
            <w:tcW w:w="1530" w:type="dxa"/>
          </w:tcPr>
          <w:p w14:paraId="7E02853A" w14:textId="6CBCC1B6" w:rsidR="00044A3F" w:rsidRPr="005162DE" w:rsidRDefault="00932B63" w:rsidP="004179E4">
            <w:pPr>
              <w:spacing w:before="40" w:after="40"/>
              <w:jc w:val="center"/>
              <w:rPr>
                <w:rFonts w:ascii="Arial" w:hAnsi="Arial" w:cs="Arial"/>
                <w:sz w:val="24"/>
                <w:szCs w:val="24"/>
              </w:rPr>
            </w:pPr>
            <w:r>
              <w:rPr>
                <w:rFonts w:ascii="Arial" w:hAnsi="Arial" w:cs="Arial"/>
                <w:sz w:val="24"/>
                <w:szCs w:val="24"/>
              </w:rPr>
              <w:t>620</w:t>
            </w:r>
          </w:p>
        </w:tc>
        <w:tc>
          <w:tcPr>
            <w:tcW w:w="900" w:type="dxa"/>
          </w:tcPr>
          <w:p w14:paraId="41BDEB32" w14:textId="257C959B" w:rsidR="00044A3F" w:rsidRPr="005162DE" w:rsidRDefault="00932B6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DF4B103" w14:textId="2C6500C9" w:rsidR="00044A3F"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F377D62" w14:textId="52DC2346" w:rsidR="00044A3F" w:rsidRPr="005162DE" w:rsidRDefault="00932B63" w:rsidP="00086BEB">
            <w:pPr>
              <w:spacing w:before="40" w:after="40"/>
              <w:rPr>
                <w:rFonts w:ascii="Arial" w:hAnsi="Arial" w:cs="Arial"/>
                <w:sz w:val="24"/>
                <w:szCs w:val="24"/>
              </w:rPr>
            </w:pPr>
            <w:proofErr w:type="gramStart"/>
            <w:r w:rsidRPr="0069796E">
              <w:rPr>
                <w:rFonts w:ascii="Arial" w:hAnsi="Arial" w:cs="Arial"/>
                <w:color w:val="000000" w:themeColor="text1"/>
                <w:sz w:val="18"/>
                <w:szCs w:val="18"/>
              </w:rPr>
              <w:t>Naturally-occurring</w:t>
            </w:r>
            <w:proofErr w:type="gramEnd"/>
            <w:r w:rsidRPr="0069796E">
              <w:rPr>
                <w:rFonts w:ascii="Arial" w:hAnsi="Arial" w:cs="Arial"/>
                <w:color w:val="000000" w:themeColor="text1"/>
                <w:sz w:val="18"/>
                <w:szCs w:val="18"/>
              </w:rPr>
              <w:t xml:space="preserve"> organic materials</w:t>
            </w:r>
          </w:p>
        </w:tc>
      </w:tr>
      <w:tr w:rsidR="00044A3F" w:rsidRPr="005162DE" w14:paraId="17214B66" w14:textId="77777777" w:rsidTr="002D3FB5">
        <w:trPr>
          <w:trHeight w:val="432"/>
        </w:trPr>
        <w:tc>
          <w:tcPr>
            <w:tcW w:w="2245" w:type="dxa"/>
          </w:tcPr>
          <w:p w14:paraId="22635F03" w14:textId="4925B645" w:rsidR="00044A3F" w:rsidRPr="005162DE" w:rsidRDefault="00044A3F" w:rsidP="00086BEB">
            <w:pPr>
              <w:spacing w:before="40" w:after="40"/>
              <w:ind w:left="187"/>
              <w:rPr>
                <w:rFonts w:ascii="Arial" w:hAnsi="Arial" w:cs="Arial"/>
                <w:sz w:val="24"/>
                <w:szCs w:val="24"/>
              </w:rPr>
            </w:pPr>
            <w:r w:rsidRPr="00515F25">
              <w:rPr>
                <w:rFonts w:ascii="Arial" w:hAnsi="Arial" w:cs="Arial"/>
                <w:color w:val="000000" w:themeColor="text1"/>
                <w:sz w:val="18"/>
                <w:szCs w:val="18"/>
              </w:rPr>
              <w:t>Color, Units</w:t>
            </w:r>
          </w:p>
        </w:tc>
        <w:tc>
          <w:tcPr>
            <w:tcW w:w="1440" w:type="dxa"/>
          </w:tcPr>
          <w:p w14:paraId="5940BB06" w14:textId="7FEECC22" w:rsidR="00044A3F"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2353B337" w14:textId="071A32E9" w:rsidR="00044A3F" w:rsidRPr="005162DE" w:rsidRDefault="00932B63"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5D0F1D3F" w14:textId="131FC02E" w:rsidR="00044A3F" w:rsidRPr="005162DE" w:rsidRDefault="00932B63" w:rsidP="004179E4">
            <w:pPr>
              <w:spacing w:before="40" w:after="40"/>
              <w:jc w:val="center"/>
              <w:rPr>
                <w:rFonts w:ascii="Arial" w:hAnsi="Arial" w:cs="Arial"/>
                <w:sz w:val="24"/>
                <w:szCs w:val="24"/>
              </w:rPr>
            </w:pPr>
            <w:r>
              <w:rPr>
                <w:rFonts w:ascii="Arial" w:hAnsi="Arial" w:cs="Arial"/>
                <w:sz w:val="24"/>
                <w:szCs w:val="24"/>
              </w:rPr>
              <w:t>2</w:t>
            </w:r>
          </w:p>
        </w:tc>
        <w:tc>
          <w:tcPr>
            <w:tcW w:w="900" w:type="dxa"/>
          </w:tcPr>
          <w:p w14:paraId="27E1D2AE" w14:textId="1180B7CE" w:rsidR="00044A3F" w:rsidRPr="005162DE" w:rsidRDefault="00932B63"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D5C1A0E" w14:textId="5279499F" w:rsidR="00044A3F"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605171" w14:textId="54840597" w:rsidR="00044A3F" w:rsidRPr="005162DE" w:rsidRDefault="00932B63" w:rsidP="00086BEB">
            <w:pPr>
              <w:spacing w:before="40" w:after="40"/>
              <w:rPr>
                <w:rFonts w:ascii="Arial" w:hAnsi="Arial" w:cs="Arial"/>
                <w:sz w:val="24"/>
                <w:szCs w:val="24"/>
              </w:rPr>
            </w:pPr>
            <w:proofErr w:type="gramStart"/>
            <w:r w:rsidRPr="0069796E">
              <w:rPr>
                <w:rFonts w:ascii="Arial" w:hAnsi="Arial" w:cs="Arial"/>
                <w:color w:val="000000" w:themeColor="text1"/>
                <w:sz w:val="18"/>
                <w:szCs w:val="18"/>
              </w:rPr>
              <w:t>Naturally-occurring</w:t>
            </w:r>
            <w:proofErr w:type="gramEnd"/>
            <w:r w:rsidRPr="0069796E">
              <w:rPr>
                <w:rFonts w:ascii="Arial" w:hAnsi="Arial" w:cs="Arial"/>
                <w:color w:val="000000" w:themeColor="text1"/>
                <w:sz w:val="18"/>
                <w:szCs w:val="18"/>
              </w:rPr>
              <w:t xml:space="preserve"> organic materials</w:t>
            </w:r>
          </w:p>
        </w:tc>
      </w:tr>
      <w:tr w:rsidR="00044A3F" w:rsidRPr="005162DE" w14:paraId="31C94D1D" w14:textId="77777777" w:rsidTr="002D3FB5">
        <w:trPr>
          <w:trHeight w:val="432"/>
        </w:trPr>
        <w:tc>
          <w:tcPr>
            <w:tcW w:w="2245" w:type="dxa"/>
          </w:tcPr>
          <w:p w14:paraId="4EBB8873" w14:textId="62337BCE" w:rsidR="00044A3F" w:rsidRPr="005162DE" w:rsidRDefault="00044A3F" w:rsidP="00086BEB">
            <w:pPr>
              <w:spacing w:before="40" w:after="40"/>
              <w:ind w:left="187"/>
              <w:rPr>
                <w:rFonts w:ascii="Arial" w:hAnsi="Arial" w:cs="Arial"/>
                <w:sz w:val="24"/>
                <w:szCs w:val="24"/>
              </w:rPr>
            </w:pPr>
            <w:r w:rsidRPr="00515F25">
              <w:rPr>
                <w:rFonts w:ascii="Arial" w:hAnsi="Arial" w:cs="Arial"/>
                <w:color w:val="000000" w:themeColor="text1"/>
                <w:sz w:val="18"/>
                <w:szCs w:val="18"/>
              </w:rPr>
              <w:t>Turbidity, Units</w:t>
            </w:r>
          </w:p>
        </w:tc>
        <w:tc>
          <w:tcPr>
            <w:tcW w:w="1440" w:type="dxa"/>
          </w:tcPr>
          <w:p w14:paraId="0B6E8D5B" w14:textId="2207C96C" w:rsidR="00044A3F" w:rsidRPr="005162DE" w:rsidRDefault="00932B63"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2B318CEA" w14:textId="5C138A2A" w:rsidR="00044A3F" w:rsidRPr="005162DE" w:rsidRDefault="00932B63" w:rsidP="004179E4">
            <w:pPr>
              <w:spacing w:before="40" w:after="40"/>
              <w:jc w:val="center"/>
              <w:rPr>
                <w:rFonts w:ascii="Arial" w:hAnsi="Arial" w:cs="Arial"/>
                <w:sz w:val="24"/>
                <w:szCs w:val="24"/>
              </w:rPr>
            </w:pPr>
            <w:r>
              <w:rPr>
                <w:rFonts w:ascii="Arial" w:hAnsi="Arial" w:cs="Arial"/>
                <w:sz w:val="24"/>
                <w:szCs w:val="24"/>
              </w:rPr>
              <w:t>0.17</w:t>
            </w:r>
          </w:p>
        </w:tc>
        <w:tc>
          <w:tcPr>
            <w:tcW w:w="1530" w:type="dxa"/>
          </w:tcPr>
          <w:p w14:paraId="26F7B0F8" w14:textId="51FB863E" w:rsidR="00044A3F" w:rsidRPr="005162DE" w:rsidRDefault="00932B63" w:rsidP="004179E4">
            <w:pPr>
              <w:spacing w:before="40" w:after="40"/>
              <w:jc w:val="center"/>
              <w:rPr>
                <w:rFonts w:ascii="Arial" w:hAnsi="Arial" w:cs="Arial"/>
                <w:sz w:val="24"/>
                <w:szCs w:val="24"/>
              </w:rPr>
            </w:pPr>
            <w:r>
              <w:rPr>
                <w:rFonts w:ascii="Arial" w:hAnsi="Arial" w:cs="Arial"/>
                <w:sz w:val="24"/>
                <w:szCs w:val="24"/>
              </w:rPr>
              <w:t>0.17</w:t>
            </w:r>
          </w:p>
        </w:tc>
        <w:tc>
          <w:tcPr>
            <w:tcW w:w="900" w:type="dxa"/>
          </w:tcPr>
          <w:p w14:paraId="074CEA45" w14:textId="3959CB8C" w:rsidR="00044A3F" w:rsidRPr="005162DE" w:rsidRDefault="00932B6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CC41A2E" w14:textId="723E7965" w:rsidR="00044A3F" w:rsidRPr="005162DE" w:rsidRDefault="00932B6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2D2AA1" w14:textId="42881CB1" w:rsidR="00044A3F" w:rsidRPr="005162DE" w:rsidRDefault="00932B63" w:rsidP="00086BEB">
            <w:pPr>
              <w:spacing w:before="40" w:after="40"/>
              <w:rPr>
                <w:rFonts w:ascii="Arial" w:hAnsi="Arial" w:cs="Arial"/>
                <w:sz w:val="24"/>
                <w:szCs w:val="24"/>
              </w:rPr>
            </w:pPr>
            <w:r w:rsidRPr="0069796E">
              <w:rPr>
                <w:rFonts w:ascii="Arial" w:hAnsi="Arial" w:cs="Arial"/>
                <w:color w:val="000000" w:themeColor="text1"/>
                <w:sz w:val="18"/>
                <w:szCs w:val="18"/>
              </w:rPr>
              <w:t>Soli runoff</w:t>
            </w:r>
          </w:p>
        </w:tc>
      </w:tr>
    </w:tbl>
    <w:p w14:paraId="4ED6FC3F" w14:textId="226CACC6" w:rsidR="0020216E" w:rsidRPr="005162DE" w:rsidRDefault="005D3708" w:rsidP="00240953">
      <w:pPr>
        <w:pStyle w:val="Caption"/>
        <w:widowControl w:val="0"/>
      </w:pPr>
      <w:r w:rsidRPr="005162DE">
        <w:t xml:space="preserve">Table </w:t>
      </w:r>
      <w:r w:rsidR="00240953">
        <w:t>5</w:t>
      </w:r>
      <w:r w:rsidRPr="005162DE">
        <w:t xml:space="preserve">.  </w:t>
      </w:r>
      <w:bookmarkStart w:id="9" w:name="_Toc58336719"/>
      <w:r w:rsidR="0020216E" w:rsidRPr="005162DE">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23570C" w14:textId="77777777" w:rsidR="001B7A86" w:rsidRDefault="001B7A86" w:rsidP="00937B7B">
      <w:pPr>
        <w:pStyle w:val="Heading3"/>
        <w:keepNext/>
        <w:rPr>
          <w:color w:val="auto"/>
        </w:rPr>
      </w:pPr>
      <w:bookmarkStart w:id="10" w:name="_Toc58336720"/>
    </w:p>
    <w:p w14:paraId="6E67C9E1" w14:textId="70D68118"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AC46C9F" w:rsidR="0087640F" w:rsidRPr="005162DE" w:rsidRDefault="0087640F" w:rsidP="0087640F">
      <w:pPr>
        <w:pStyle w:val="Caption"/>
        <w:spacing w:before="100" w:beforeAutospacing="1"/>
      </w:pPr>
      <w:r w:rsidRPr="005162DE">
        <w:t xml:space="preserve">Table </w:t>
      </w:r>
      <w:r w:rsidR="00240953">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44A3F" w:rsidRPr="005162DE" w14:paraId="4DAE6475" w14:textId="77777777" w:rsidTr="002D3FB5">
        <w:trPr>
          <w:trHeight w:val="449"/>
        </w:trPr>
        <w:tc>
          <w:tcPr>
            <w:tcW w:w="1975" w:type="dxa"/>
            <w:tcMar>
              <w:left w:w="58" w:type="dxa"/>
              <w:right w:w="58" w:type="dxa"/>
            </w:tcMar>
          </w:tcPr>
          <w:p w14:paraId="47CCBF74" w14:textId="0D0CA41A" w:rsidR="00044A3F" w:rsidRPr="005162DE" w:rsidRDefault="00044A3F" w:rsidP="00044A3F">
            <w:pPr>
              <w:spacing w:before="40" w:after="40"/>
              <w:rPr>
                <w:rFonts w:ascii="Arial" w:hAnsi="Arial" w:cs="Arial"/>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05E2B2E6" w:rsidR="00044A3F" w:rsidRPr="005162DE" w:rsidRDefault="00044A3F" w:rsidP="00044A3F">
            <w:pPr>
              <w:spacing w:before="40" w:after="40"/>
              <w:rPr>
                <w:rFonts w:ascii="Arial" w:hAnsi="Arial" w:cs="Arial"/>
                <w:sz w:val="24"/>
                <w:szCs w:val="24"/>
              </w:rPr>
            </w:pPr>
            <w:r>
              <w:rPr>
                <w:rFonts w:ascii="Arial" w:hAnsi="Arial" w:cs="Arial"/>
                <w:sz w:val="24"/>
                <w:szCs w:val="24"/>
              </w:rPr>
              <w:t>Well water is high in nitrate</w:t>
            </w:r>
          </w:p>
        </w:tc>
        <w:tc>
          <w:tcPr>
            <w:tcW w:w="1890" w:type="dxa"/>
            <w:tcMar>
              <w:left w:w="58" w:type="dxa"/>
              <w:right w:w="58" w:type="dxa"/>
            </w:tcMar>
          </w:tcPr>
          <w:p w14:paraId="7D4FE25C" w14:textId="323018FE" w:rsidR="00044A3F" w:rsidRPr="005162DE" w:rsidRDefault="00044A3F" w:rsidP="00044A3F">
            <w:pPr>
              <w:spacing w:before="40" w:after="40"/>
              <w:rPr>
                <w:rFonts w:ascii="Arial" w:hAnsi="Arial" w:cs="Arial"/>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CABD54F" w14:textId="00DEC3FF" w:rsidR="00044A3F" w:rsidRPr="005162DE" w:rsidRDefault="00044A3F" w:rsidP="00044A3F">
            <w:pPr>
              <w:spacing w:before="40" w:after="40"/>
              <w:rPr>
                <w:rFonts w:ascii="Arial" w:hAnsi="Arial" w:cs="Arial"/>
                <w:sz w:val="24"/>
                <w:szCs w:val="24"/>
              </w:rPr>
            </w:pPr>
            <w:r w:rsidRPr="001E466E">
              <w:rPr>
                <w:rFonts w:ascii="Arial" w:hAnsi="Arial" w:cs="Arial"/>
                <w:sz w:val="22"/>
                <w:szCs w:val="22"/>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367" w:type="dxa"/>
            <w:tcMar>
              <w:left w:w="58" w:type="dxa"/>
              <w:right w:w="58" w:type="dxa"/>
            </w:tcMar>
          </w:tcPr>
          <w:p w14:paraId="67233B7F" w14:textId="0B2BCC98" w:rsidR="00044A3F" w:rsidRPr="005162DE" w:rsidRDefault="00044A3F" w:rsidP="00044A3F">
            <w:pPr>
              <w:spacing w:before="40" w:after="40"/>
              <w:rPr>
                <w:rFonts w:ascii="Arial" w:hAnsi="Arial" w:cs="Arial"/>
                <w:sz w:val="24"/>
                <w:szCs w:val="24"/>
              </w:rPr>
            </w:pPr>
            <w:r w:rsidRPr="001E466E">
              <w:rPr>
                <w:rFonts w:ascii="Arial" w:hAnsi="Arial" w:cs="Arial"/>
                <w:color w:val="000000" w:themeColor="text1"/>
                <w:sz w:val="22"/>
                <w:szCs w:val="22"/>
              </w:rPr>
              <w:t xml:space="preserve">Infants below the age of six months who drink water containing nitrate </w:t>
            </w:r>
            <w:proofErr w:type="gramStart"/>
            <w:r w:rsidRPr="001E466E">
              <w:rPr>
                <w:rFonts w:ascii="Arial" w:hAnsi="Arial" w:cs="Arial"/>
                <w:color w:val="000000" w:themeColor="text1"/>
                <w:sz w:val="22"/>
                <w:szCs w:val="22"/>
              </w:rPr>
              <w:t>in excess of</w:t>
            </w:r>
            <w:proofErr w:type="gramEnd"/>
            <w:r w:rsidRPr="001E466E">
              <w:rPr>
                <w:rFonts w:ascii="Arial" w:hAnsi="Arial" w:cs="Arial"/>
                <w:color w:val="000000" w:themeColor="text1"/>
                <w:sz w:val="22"/>
                <w:szCs w:val="22"/>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044A3F" w:rsidRPr="005162DE" w14:paraId="2E9938F8" w14:textId="77777777" w:rsidTr="002D3FB5">
        <w:trPr>
          <w:trHeight w:val="449"/>
        </w:trPr>
        <w:tc>
          <w:tcPr>
            <w:tcW w:w="1975" w:type="dxa"/>
            <w:tcMar>
              <w:left w:w="58" w:type="dxa"/>
              <w:right w:w="58" w:type="dxa"/>
            </w:tcMar>
          </w:tcPr>
          <w:p w14:paraId="3650B6DE" w14:textId="06C4DDF9" w:rsidR="00044A3F" w:rsidRPr="005162DE" w:rsidRDefault="00044A3F" w:rsidP="00044A3F">
            <w:pPr>
              <w:spacing w:before="40" w:after="40"/>
              <w:rPr>
                <w:rFonts w:ascii="Arial" w:hAnsi="Arial" w:cs="Arial"/>
                <w:sz w:val="24"/>
                <w:szCs w:val="24"/>
              </w:rPr>
            </w:pPr>
            <w:r>
              <w:rPr>
                <w:rFonts w:ascii="Arial" w:hAnsi="Arial" w:cs="Arial"/>
                <w:color w:val="000000" w:themeColor="text1"/>
                <w:sz w:val="24"/>
                <w:szCs w:val="24"/>
              </w:rPr>
              <w:t>1,2,3-Trichloropropane</w:t>
            </w:r>
          </w:p>
        </w:tc>
        <w:tc>
          <w:tcPr>
            <w:tcW w:w="2250" w:type="dxa"/>
            <w:tcMar>
              <w:left w:w="58" w:type="dxa"/>
              <w:right w:w="58" w:type="dxa"/>
            </w:tcMar>
          </w:tcPr>
          <w:p w14:paraId="51843EBC" w14:textId="0F09D6EC" w:rsidR="00044A3F" w:rsidRPr="005162DE" w:rsidRDefault="00044A3F" w:rsidP="00044A3F">
            <w:pPr>
              <w:spacing w:before="40" w:after="40"/>
              <w:rPr>
                <w:rFonts w:ascii="Arial" w:hAnsi="Arial" w:cs="Arial"/>
                <w:sz w:val="24"/>
                <w:szCs w:val="24"/>
              </w:rPr>
            </w:pPr>
            <w:r>
              <w:rPr>
                <w:rFonts w:ascii="Arial" w:hAnsi="Arial" w:cs="Arial"/>
                <w:sz w:val="24"/>
                <w:szCs w:val="24"/>
              </w:rPr>
              <w:t>Byproduct during the production of other compounds and pesticides</w:t>
            </w:r>
          </w:p>
        </w:tc>
        <w:tc>
          <w:tcPr>
            <w:tcW w:w="1890" w:type="dxa"/>
            <w:tcMar>
              <w:left w:w="58" w:type="dxa"/>
              <w:right w:w="58" w:type="dxa"/>
            </w:tcMar>
          </w:tcPr>
          <w:p w14:paraId="59679533" w14:textId="103D8B39" w:rsidR="00044A3F" w:rsidRPr="005162DE" w:rsidRDefault="00044A3F" w:rsidP="00044A3F">
            <w:pPr>
              <w:spacing w:before="40" w:after="40"/>
              <w:rPr>
                <w:rFonts w:ascii="Arial" w:hAnsi="Arial" w:cs="Arial"/>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5D3BCBC" w14:textId="07AA8822" w:rsidR="00044A3F" w:rsidRPr="005162DE" w:rsidRDefault="00044A3F" w:rsidP="00044A3F">
            <w:pPr>
              <w:spacing w:before="40" w:after="40"/>
              <w:rPr>
                <w:rFonts w:ascii="Arial" w:hAnsi="Arial" w:cs="Arial"/>
                <w:sz w:val="24"/>
                <w:szCs w:val="24"/>
              </w:rPr>
            </w:pPr>
            <w:r w:rsidRPr="001E466E">
              <w:rPr>
                <w:rFonts w:ascii="Arial" w:hAnsi="Arial" w:cs="Arial"/>
                <w:sz w:val="22"/>
                <w:szCs w:val="22"/>
              </w:rPr>
              <w:t>Notification and Quarterly testing</w:t>
            </w:r>
          </w:p>
        </w:tc>
        <w:tc>
          <w:tcPr>
            <w:tcW w:w="2367" w:type="dxa"/>
            <w:tcMar>
              <w:left w:w="58" w:type="dxa"/>
              <w:right w:w="58" w:type="dxa"/>
            </w:tcMar>
          </w:tcPr>
          <w:p w14:paraId="56FC7820" w14:textId="47F7F4E8" w:rsidR="00044A3F" w:rsidRPr="005162DE" w:rsidRDefault="00044A3F" w:rsidP="00044A3F">
            <w:pPr>
              <w:spacing w:before="40" w:after="40"/>
              <w:rPr>
                <w:rFonts w:ascii="Arial" w:hAnsi="Arial" w:cs="Arial"/>
                <w:sz w:val="24"/>
                <w:szCs w:val="24"/>
              </w:rPr>
            </w:pPr>
            <w:r w:rsidRPr="001E466E">
              <w:rPr>
                <w:rFonts w:ascii="Arial" w:hAnsi="Arial" w:cs="Arial"/>
                <w:color w:val="000000" w:themeColor="text1"/>
                <w:sz w:val="22"/>
                <w:szCs w:val="22"/>
              </w:rPr>
              <w:t xml:space="preserve">Some people who drink water containing 1,2,3-trichloropropane </w:t>
            </w:r>
            <w:proofErr w:type="gramStart"/>
            <w:r w:rsidRPr="001E466E">
              <w:rPr>
                <w:rFonts w:ascii="Arial" w:hAnsi="Arial" w:cs="Arial"/>
                <w:color w:val="000000" w:themeColor="text1"/>
                <w:sz w:val="22"/>
                <w:szCs w:val="22"/>
              </w:rPr>
              <w:t>in excess of</w:t>
            </w:r>
            <w:proofErr w:type="gramEnd"/>
            <w:r w:rsidRPr="001E466E">
              <w:rPr>
                <w:rFonts w:ascii="Arial" w:hAnsi="Arial" w:cs="Arial"/>
                <w:color w:val="000000" w:themeColor="text1"/>
                <w:sz w:val="22"/>
                <w:szCs w:val="22"/>
              </w:rPr>
              <w:t xml:space="preserve"> the MCL over many tears may have an increased risk of getting cancer</w:t>
            </w:r>
          </w:p>
        </w:tc>
      </w:tr>
    </w:tbl>
    <w:p w14:paraId="212DB69B" w14:textId="77777777" w:rsidR="001F503E" w:rsidRPr="005162DE" w:rsidRDefault="001F503E" w:rsidP="001F503E">
      <w:pPr>
        <w:rPr>
          <w:rFonts w:ascii="Arial" w:hAnsi="Arial" w:cs="Arial"/>
          <w:sz w:val="24"/>
          <w:szCs w:val="24"/>
        </w:rPr>
      </w:pPr>
    </w:p>
    <w:p w14:paraId="2C586EA6" w14:textId="3364D4EE" w:rsidR="00827994" w:rsidRPr="005162DE" w:rsidRDefault="00827994" w:rsidP="00240953">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432667">
    <w:abstractNumId w:val="6"/>
  </w:num>
  <w:num w:numId="2" w16cid:durableId="669795815">
    <w:abstractNumId w:val="1"/>
  </w:num>
  <w:num w:numId="3" w16cid:durableId="237980964">
    <w:abstractNumId w:val="3"/>
  </w:num>
  <w:num w:numId="4" w16cid:durableId="1147553190">
    <w:abstractNumId w:val="0"/>
  </w:num>
  <w:num w:numId="5" w16cid:durableId="1539970839">
    <w:abstractNumId w:val="2"/>
  </w:num>
  <w:num w:numId="6" w16cid:durableId="859396756">
    <w:abstractNumId w:val="5"/>
  </w:num>
  <w:num w:numId="7" w16cid:durableId="14760210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A3F"/>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A86"/>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953"/>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F92"/>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B63"/>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4F0"/>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953"/>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2132</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2023-02-16T22:42:00Z</dcterms:created>
  <dcterms:modified xsi:type="dcterms:W3CDTF">2023-02-24T18:39:00Z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