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0875E3" w:rsidR="00BC6327" w:rsidRPr="008F7660" w:rsidRDefault="0075324D"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B6106D">
        <w:rPr>
          <w:sz w:val="32"/>
          <w:u w:val="none"/>
        </w:rPr>
        <w:t>1</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331152F" w:rsidR="00BC6327" w:rsidRPr="00412B2F" w:rsidRDefault="005D7533"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South Valley Farms – Huller Office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2778EC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5324D">
              <w:rPr>
                <w:sz w:val="21"/>
                <w:szCs w:val="21"/>
              </w:rPr>
              <w:t>3</w:t>
            </w:r>
            <w:r>
              <w:rPr>
                <w:sz w:val="21"/>
                <w:szCs w:val="21"/>
              </w:rPr>
              <w:t>0, 202</w:t>
            </w:r>
            <w:r w:rsidR="00B6106D">
              <w:rPr>
                <w:sz w:val="21"/>
                <w:szCs w:val="21"/>
              </w:rPr>
              <w:t>2</w:t>
            </w:r>
          </w:p>
        </w:tc>
      </w:tr>
    </w:tbl>
    <w:p w14:paraId="14AA4D8D" w14:textId="38BFD6A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75324D">
        <w:rPr>
          <w:i/>
          <w:sz w:val="21"/>
          <w:szCs w:val="21"/>
        </w:rPr>
        <w:t>202</w:t>
      </w:r>
      <w:r w:rsidR="00B6106D">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5A84AF9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D61BB2">
        <w:rPr>
          <w:b/>
          <w:bCs/>
          <w:i/>
          <w:sz w:val="21"/>
          <w:szCs w:val="21"/>
          <w:u w:val="single"/>
          <w:lang w:val="es-MX"/>
        </w:rPr>
        <w:t xml:space="preserve">South Valley </w:t>
      </w:r>
      <w:proofErr w:type="spellStart"/>
      <w:r w:rsidR="00D61BB2">
        <w:rPr>
          <w:b/>
          <w:bCs/>
          <w:i/>
          <w:sz w:val="21"/>
          <w:szCs w:val="21"/>
          <w:u w:val="single"/>
          <w:lang w:val="es-MX"/>
        </w:rPr>
        <w:t>Farms</w:t>
      </w:r>
      <w:proofErr w:type="spellEnd"/>
      <w:r w:rsidR="00D61BB2">
        <w:rPr>
          <w:b/>
          <w:bCs/>
          <w:i/>
          <w:sz w:val="21"/>
          <w:szCs w:val="21"/>
          <w:u w:val="single"/>
          <w:lang w:val="es-MX"/>
        </w:rPr>
        <w:t xml:space="preserve"> </w:t>
      </w:r>
      <w:proofErr w:type="spellStart"/>
      <w:r w:rsidR="00D61BB2">
        <w:rPr>
          <w:b/>
          <w:bCs/>
          <w:i/>
          <w:sz w:val="21"/>
          <w:szCs w:val="21"/>
          <w:u w:val="single"/>
          <w:lang w:val="es-MX"/>
        </w:rPr>
        <w:t>Huller</w:t>
      </w:r>
      <w:proofErr w:type="spellEnd"/>
      <w:r w:rsidR="00D61BB2">
        <w:rPr>
          <w:b/>
          <w:bCs/>
          <w:i/>
          <w:sz w:val="21"/>
          <w:szCs w:val="21"/>
          <w:u w:val="single"/>
          <w:lang w:val="es-MX"/>
        </w:rPr>
        <w:t xml:space="preserve"> Office</w:t>
      </w:r>
      <w:r w:rsidRPr="00442D66">
        <w:rPr>
          <w:b/>
          <w:bCs/>
          <w:sz w:val="21"/>
          <w:szCs w:val="21"/>
          <w:lang w:val="es-MX"/>
        </w:rPr>
        <w:t xml:space="preserve"> a </w:t>
      </w:r>
      <w:r w:rsidR="00D61BB2">
        <w:rPr>
          <w:b/>
          <w:bCs/>
          <w:i/>
          <w:sz w:val="21"/>
          <w:szCs w:val="21"/>
          <w:u w:val="single"/>
          <w:lang w:val="es-MX"/>
        </w:rPr>
        <w:t>661-391-9000</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B8CE525" w:rsidR="00BC6327" w:rsidRPr="00412B2F" w:rsidRDefault="005D7533"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0663077" w:rsidR="00BC6327" w:rsidRPr="00B6106D" w:rsidRDefault="005D7533" w:rsidP="00F27D20">
            <w:pPr>
              <w:pStyle w:val="BodyText3"/>
              <w:pBdr>
                <w:top w:val="none" w:sz="0" w:space="0" w:color="auto"/>
                <w:left w:val="none" w:sz="0" w:space="0" w:color="auto"/>
                <w:bottom w:val="none" w:sz="0" w:space="0" w:color="auto"/>
                <w:right w:val="none" w:sz="0" w:space="0" w:color="auto"/>
              </w:pBdr>
              <w:spacing w:before="60"/>
              <w:jc w:val="left"/>
              <w:rPr>
                <w:iCs/>
                <w:sz w:val="21"/>
                <w:szCs w:val="21"/>
              </w:rPr>
            </w:pPr>
            <w:r w:rsidRPr="00B6106D">
              <w:rPr>
                <w:iCs/>
                <w:sz w:val="22"/>
              </w:rPr>
              <w:t>15443 Beech, Wasco,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5D7533" w:rsidRPr="00412B2F" w14:paraId="36C59834" w14:textId="77777777" w:rsidTr="008A5B6C">
        <w:tc>
          <w:tcPr>
            <w:tcW w:w="4500" w:type="dxa"/>
            <w:gridSpan w:val="4"/>
          </w:tcPr>
          <w:p w14:paraId="3E043666"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4813AEDE"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 source assessment is on file and may be in the office.</w:t>
            </w:r>
          </w:p>
        </w:tc>
      </w:tr>
      <w:tr w:rsidR="005D7533" w:rsidRPr="00412B2F" w14:paraId="7B092FCC" w14:textId="77777777" w:rsidTr="008A5B6C">
        <w:tc>
          <w:tcPr>
            <w:tcW w:w="10800" w:type="dxa"/>
            <w:gridSpan w:val="7"/>
            <w:tcBorders>
              <w:bottom w:val="single" w:sz="4" w:space="0" w:color="auto"/>
            </w:tcBorders>
          </w:tcPr>
          <w:p w14:paraId="549F36E1"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5D7533" w:rsidRPr="00412B2F" w14:paraId="4AE4C9F1" w14:textId="77777777" w:rsidTr="00896E02">
        <w:trPr>
          <w:cantSplit/>
        </w:trPr>
        <w:tc>
          <w:tcPr>
            <w:tcW w:w="2880" w:type="dxa"/>
          </w:tcPr>
          <w:p w14:paraId="2A7BB20D" w14:textId="77777777"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563334B" w:rsidR="005D7533" w:rsidRPr="00412B2F" w:rsidRDefault="00B6106D" w:rsidP="005D7533">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Jay Johnston</w:t>
            </w:r>
          </w:p>
        </w:tc>
        <w:tc>
          <w:tcPr>
            <w:tcW w:w="810" w:type="dxa"/>
          </w:tcPr>
          <w:p w14:paraId="1B6A99F9" w14:textId="73EBB1AD"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5A069701" w:rsidR="005D7533" w:rsidRPr="00412B2F" w:rsidRDefault="005D7533" w:rsidP="005D7533">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Pr>
                <w:sz w:val="22"/>
              </w:rPr>
              <w:t>(661</w:t>
            </w:r>
            <w:r w:rsidRPr="001F3468">
              <w:rPr>
                <w:sz w:val="22"/>
              </w:rPr>
              <w:t>)</w:t>
            </w:r>
            <w:r>
              <w:rPr>
                <w:sz w:val="22"/>
              </w:rPr>
              <w:t xml:space="preserve"> 391.9000</w:t>
            </w:r>
            <w:r w:rsidR="00B6106D">
              <w:rPr>
                <w:sz w:val="22"/>
              </w:rPr>
              <w:t xml:space="preserve"> (O)</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1604F97"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992E23F" w14:textId="77777777" w:rsidR="00780F54" w:rsidRPr="00780F54" w:rsidRDefault="00780F54" w:rsidP="00780F54">
      <w:pPr>
        <w:pStyle w:val="Caption"/>
        <w:rPr>
          <w:sz w:val="20"/>
        </w:rPr>
      </w:pPr>
      <w:bookmarkStart w:id="0" w:name="_Hlk107823085"/>
      <w:r w:rsidRPr="00780F54">
        <w:rPr>
          <w:sz w:val="20"/>
        </w:rPr>
        <w:t xml:space="preserve">Table </w:t>
      </w:r>
      <w:r w:rsidRPr="00780F54">
        <w:rPr>
          <w:sz w:val="20"/>
        </w:rPr>
        <w:fldChar w:fldCharType="begin"/>
      </w:r>
      <w:r w:rsidRPr="00780F54">
        <w:rPr>
          <w:sz w:val="20"/>
        </w:rPr>
        <w:instrText xml:space="preserve"> SEQ Table \* ARABIC </w:instrText>
      </w:r>
      <w:r w:rsidRPr="00780F54">
        <w:rPr>
          <w:sz w:val="20"/>
        </w:rPr>
        <w:fldChar w:fldCharType="separate"/>
      </w:r>
      <w:r w:rsidRPr="00780F54">
        <w:rPr>
          <w:noProof/>
          <w:sz w:val="20"/>
        </w:rPr>
        <w:t>1</w:t>
      </w:r>
      <w:r w:rsidRPr="00780F54">
        <w:rPr>
          <w:noProof/>
          <w:sz w:val="20"/>
        </w:rPr>
        <w:fldChar w:fldCharType="end"/>
      </w:r>
      <w:r w:rsidRPr="00780F54">
        <w:rPr>
          <w:sz w:val="20"/>
        </w:rPr>
        <w:t>.  Sampling Results Showing the Detection of Coliform Bacteria</w:t>
      </w:r>
    </w:p>
    <w:p w14:paraId="42FE761C" w14:textId="77777777" w:rsidR="00780F54" w:rsidRPr="00780F54" w:rsidRDefault="00780F54" w:rsidP="00780F54">
      <w:pPr>
        <w:keepNext/>
      </w:pPr>
      <w:r w:rsidRPr="00780F54">
        <w:t>Complete if bacteria are detected. July 21 to Dec 21</w:t>
      </w:r>
    </w:p>
    <w:p w14:paraId="3705E73D" w14:textId="77777777" w:rsidR="00780F54" w:rsidRPr="00780F54" w:rsidRDefault="00780F54" w:rsidP="00780F5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80F54" w:rsidRPr="00780F54" w14:paraId="53DF6593" w14:textId="77777777" w:rsidTr="00C552B6">
        <w:trPr>
          <w:cantSplit/>
          <w:trHeight w:val="611"/>
          <w:tblHeader/>
        </w:trPr>
        <w:tc>
          <w:tcPr>
            <w:tcW w:w="2065" w:type="dxa"/>
            <w:vAlign w:val="center"/>
          </w:tcPr>
          <w:p w14:paraId="7884EB8B" w14:textId="77777777" w:rsidR="00780F54" w:rsidRPr="00780F54" w:rsidRDefault="00780F54" w:rsidP="00C552B6">
            <w:pPr>
              <w:spacing w:before="40" w:after="40"/>
              <w:jc w:val="center"/>
              <w:rPr>
                <w:b/>
                <w:bCs/>
              </w:rPr>
            </w:pPr>
            <w:r w:rsidRPr="00780F54">
              <w:rPr>
                <w:b/>
                <w:bCs/>
              </w:rPr>
              <w:t xml:space="preserve">Microbiological Contaminants </w:t>
            </w:r>
          </w:p>
        </w:tc>
        <w:tc>
          <w:tcPr>
            <w:tcW w:w="1617" w:type="dxa"/>
            <w:vAlign w:val="center"/>
          </w:tcPr>
          <w:p w14:paraId="1E4D3247" w14:textId="77777777" w:rsidR="00780F54" w:rsidRPr="00780F54" w:rsidRDefault="00780F54" w:rsidP="00C552B6">
            <w:pPr>
              <w:spacing w:before="40" w:after="40"/>
              <w:jc w:val="center"/>
              <w:rPr>
                <w:b/>
                <w:bCs/>
              </w:rPr>
            </w:pPr>
            <w:r w:rsidRPr="00780F54">
              <w:rPr>
                <w:b/>
                <w:bCs/>
              </w:rPr>
              <w:t>Highest No. of Detections</w:t>
            </w:r>
          </w:p>
        </w:tc>
        <w:tc>
          <w:tcPr>
            <w:tcW w:w="1443" w:type="dxa"/>
            <w:vAlign w:val="center"/>
          </w:tcPr>
          <w:p w14:paraId="128E8E29" w14:textId="77777777" w:rsidR="00780F54" w:rsidRPr="00780F54" w:rsidRDefault="00780F54" w:rsidP="00C552B6">
            <w:pPr>
              <w:spacing w:before="40" w:after="40"/>
              <w:jc w:val="center"/>
              <w:rPr>
                <w:b/>
                <w:bCs/>
              </w:rPr>
            </w:pPr>
            <w:r w:rsidRPr="00780F54">
              <w:rPr>
                <w:b/>
                <w:bCs/>
              </w:rPr>
              <w:t>No. of Months in Violation</w:t>
            </w:r>
          </w:p>
        </w:tc>
        <w:tc>
          <w:tcPr>
            <w:tcW w:w="2610" w:type="dxa"/>
            <w:vAlign w:val="center"/>
          </w:tcPr>
          <w:p w14:paraId="01F06F80" w14:textId="77777777" w:rsidR="00780F54" w:rsidRPr="00780F54" w:rsidRDefault="00780F54" w:rsidP="00C552B6">
            <w:pPr>
              <w:spacing w:before="40" w:after="40"/>
              <w:jc w:val="center"/>
              <w:rPr>
                <w:b/>
                <w:bCs/>
              </w:rPr>
            </w:pPr>
            <w:r w:rsidRPr="00780F54">
              <w:rPr>
                <w:b/>
                <w:bCs/>
              </w:rPr>
              <w:t>MCL</w:t>
            </w:r>
          </w:p>
        </w:tc>
        <w:tc>
          <w:tcPr>
            <w:tcW w:w="990" w:type="dxa"/>
            <w:vAlign w:val="center"/>
          </w:tcPr>
          <w:p w14:paraId="7FF2223D" w14:textId="77777777" w:rsidR="00780F54" w:rsidRPr="00780F54" w:rsidRDefault="00780F54" w:rsidP="00C552B6">
            <w:pPr>
              <w:spacing w:before="40" w:after="40"/>
              <w:jc w:val="center"/>
              <w:rPr>
                <w:b/>
                <w:bCs/>
              </w:rPr>
            </w:pPr>
            <w:r w:rsidRPr="00780F54">
              <w:rPr>
                <w:b/>
                <w:bCs/>
              </w:rPr>
              <w:t>MCLG</w:t>
            </w:r>
          </w:p>
        </w:tc>
        <w:tc>
          <w:tcPr>
            <w:tcW w:w="2071" w:type="dxa"/>
            <w:vAlign w:val="center"/>
          </w:tcPr>
          <w:p w14:paraId="07188CD4" w14:textId="77777777" w:rsidR="00780F54" w:rsidRPr="00780F54" w:rsidRDefault="00780F54" w:rsidP="00C552B6">
            <w:pPr>
              <w:spacing w:before="40" w:after="40"/>
              <w:jc w:val="center"/>
              <w:rPr>
                <w:b/>
                <w:bCs/>
              </w:rPr>
            </w:pPr>
            <w:r w:rsidRPr="00780F54">
              <w:rPr>
                <w:b/>
                <w:bCs/>
              </w:rPr>
              <w:t>Typical Source of Bacteria</w:t>
            </w:r>
          </w:p>
        </w:tc>
      </w:tr>
      <w:tr w:rsidR="00780F54" w:rsidRPr="00780F54" w14:paraId="5B944A0B" w14:textId="77777777" w:rsidTr="00C552B6">
        <w:tc>
          <w:tcPr>
            <w:tcW w:w="2065" w:type="dxa"/>
          </w:tcPr>
          <w:p w14:paraId="3C4899F6" w14:textId="77777777" w:rsidR="00780F54" w:rsidRPr="00780F54" w:rsidRDefault="00780F54" w:rsidP="00C552B6">
            <w:pPr>
              <w:spacing w:before="40" w:after="40"/>
            </w:pPr>
            <w:r w:rsidRPr="00780F54">
              <w:rPr>
                <w:i/>
              </w:rPr>
              <w:t>E. coli</w:t>
            </w:r>
            <w:r w:rsidRPr="00780F54">
              <w:rPr>
                <w:i/>
              </w:rPr>
              <w:br/>
            </w:r>
          </w:p>
        </w:tc>
        <w:tc>
          <w:tcPr>
            <w:tcW w:w="1617" w:type="dxa"/>
          </w:tcPr>
          <w:p w14:paraId="484738E0" w14:textId="77777777" w:rsidR="00780F54" w:rsidRPr="00780F54" w:rsidRDefault="00780F54" w:rsidP="00C552B6">
            <w:pPr>
              <w:spacing w:before="40" w:after="40"/>
              <w:jc w:val="center"/>
            </w:pPr>
            <w:r w:rsidRPr="00780F54">
              <w:t>0</w:t>
            </w:r>
          </w:p>
        </w:tc>
        <w:tc>
          <w:tcPr>
            <w:tcW w:w="1443" w:type="dxa"/>
          </w:tcPr>
          <w:p w14:paraId="6F5DC04A" w14:textId="77777777" w:rsidR="00780F54" w:rsidRPr="00780F54" w:rsidRDefault="00780F54" w:rsidP="00C552B6">
            <w:pPr>
              <w:spacing w:before="40" w:after="40"/>
              <w:jc w:val="center"/>
              <w:rPr>
                <w:color w:val="000000" w:themeColor="text1"/>
              </w:rPr>
            </w:pPr>
            <w:r w:rsidRPr="00780F54">
              <w:rPr>
                <w:color w:val="000000" w:themeColor="text1"/>
              </w:rPr>
              <w:t>0</w:t>
            </w:r>
          </w:p>
        </w:tc>
        <w:tc>
          <w:tcPr>
            <w:tcW w:w="2610" w:type="dxa"/>
          </w:tcPr>
          <w:p w14:paraId="7AA6CBB1" w14:textId="77777777" w:rsidR="00780F54" w:rsidRPr="00780F54" w:rsidRDefault="00780F54" w:rsidP="00C552B6">
            <w:pPr>
              <w:spacing w:before="40" w:after="40"/>
              <w:jc w:val="center"/>
            </w:pPr>
            <w:r w:rsidRPr="00780F54">
              <w:t>(a)</w:t>
            </w:r>
          </w:p>
        </w:tc>
        <w:tc>
          <w:tcPr>
            <w:tcW w:w="990" w:type="dxa"/>
          </w:tcPr>
          <w:p w14:paraId="6BE14C65" w14:textId="77777777" w:rsidR="00780F54" w:rsidRPr="00780F54" w:rsidRDefault="00780F54" w:rsidP="00C552B6">
            <w:pPr>
              <w:spacing w:before="40" w:after="40"/>
              <w:jc w:val="center"/>
            </w:pPr>
            <w:r w:rsidRPr="00780F54">
              <w:t>0</w:t>
            </w:r>
          </w:p>
        </w:tc>
        <w:tc>
          <w:tcPr>
            <w:tcW w:w="2071" w:type="dxa"/>
          </w:tcPr>
          <w:p w14:paraId="3D3CABB6" w14:textId="77777777" w:rsidR="00780F54" w:rsidRPr="00780F54" w:rsidRDefault="00780F54" w:rsidP="00C552B6">
            <w:pPr>
              <w:spacing w:before="40" w:after="40"/>
            </w:pPr>
            <w:r w:rsidRPr="00780F54">
              <w:t>Human and animal fecal waste</w:t>
            </w:r>
          </w:p>
        </w:tc>
      </w:tr>
    </w:tbl>
    <w:p w14:paraId="62E97B89" w14:textId="77777777" w:rsidR="00780F54" w:rsidRPr="00780F54" w:rsidRDefault="00780F54" w:rsidP="00780F54"/>
    <w:p w14:paraId="3235140E" w14:textId="5BE7B7E9" w:rsidR="00780F54" w:rsidRDefault="00780F54" w:rsidP="00780F54">
      <w:pPr>
        <w:pStyle w:val="ListParagraph"/>
        <w:numPr>
          <w:ilvl w:val="0"/>
          <w:numId w:val="4"/>
        </w:numPr>
      </w:pPr>
      <w:r w:rsidRPr="00780F54">
        <w:t xml:space="preserve">Routine and repeat samples are total coliform-positive and either is </w:t>
      </w:r>
      <w:r w:rsidRPr="00780F54">
        <w:rPr>
          <w:i/>
        </w:rPr>
        <w:t>E. coli</w:t>
      </w:r>
      <w:r w:rsidRPr="00780F54">
        <w:t xml:space="preserve">-positive or system fails to take repeat samples following </w:t>
      </w:r>
      <w:r w:rsidRPr="00780F54">
        <w:rPr>
          <w:i/>
        </w:rPr>
        <w:t>E. coli</w:t>
      </w:r>
      <w:r w:rsidRPr="00780F54">
        <w:t xml:space="preserve">-positive routine sample or system fails to analyze total coliform-positive repeat sample for </w:t>
      </w:r>
      <w:r w:rsidRPr="00780F54">
        <w:rPr>
          <w:i/>
        </w:rPr>
        <w:t>E. coli</w:t>
      </w:r>
      <w:r w:rsidRPr="00780F54">
        <w:t>.</w:t>
      </w:r>
    </w:p>
    <w:p w14:paraId="3D7E810F" w14:textId="77777777" w:rsidR="00780F54" w:rsidRPr="00780F54" w:rsidRDefault="00780F54" w:rsidP="00780F54"/>
    <w:bookmarkEnd w:id="0"/>
    <w:p w14:paraId="0165D639" w14:textId="77777777" w:rsidR="00780F54" w:rsidRPr="00780F54" w:rsidRDefault="00780F54" w:rsidP="00780F54">
      <w:pPr>
        <w:rPr>
          <w:b/>
          <w:bCs/>
        </w:rPr>
      </w:pPr>
      <w:r w:rsidRPr="00780F54">
        <w:rPr>
          <w:b/>
          <w:bCs/>
        </w:rPr>
        <w:t>Table 1.A. Compliance with Total Coliform MCL between January 1, 2021 and June 30, 2021 (inclusive)</w:t>
      </w:r>
    </w:p>
    <w:p w14:paraId="3AD7EFAC" w14:textId="77777777" w:rsidR="00780F54" w:rsidRPr="00780F54" w:rsidRDefault="00780F54" w:rsidP="00780F54"/>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780F54" w:rsidRPr="00780F54" w14:paraId="40DE8CCA" w14:textId="77777777" w:rsidTr="00C552B6">
        <w:trPr>
          <w:cantSplit/>
          <w:trHeight w:val="611"/>
          <w:tblHeader/>
        </w:trPr>
        <w:tc>
          <w:tcPr>
            <w:tcW w:w="2065" w:type="dxa"/>
            <w:vAlign w:val="center"/>
          </w:tcPr>
          <w:p w14:paraId="09125E59" w14:textId="77777777" w:rsidR="00780F54" w:rsidRPr="00780F54" w:rsidRDefault="00780F54" w:rsidP="00C552B6">
            <w:pPr>
              <w:spacing w:before="40" w:after="40"/>
              <w:jc w:val="center"/>
              <w:rPr>
                <w:b/>
                <w:bCs/>
              </w:rPr>
            </w:pPr>
            <w:r w:rsidRPr="00780F54">
              <w:rPr>
                <w:b/>
                <w:bCs/>
              </w:rPr>
              <w:t xml:space="preserve">Microbiological Contaminants </w:t>
            </w:r>
          </w:p>
        </w:tc>
        <w:tc>
          <w:tcPr>
            <w:tcW w:w="1617" w:type="dxa"/>
            <w:vAlign w:val="center"/>
          </w:tcPr>
          <w:p w14:paraId="20BA3880" w14:textId="77777777" w:rsidR="00780F54" w:rsidRPr="00780F54" w:rsidRDefault="00780F54" w:rsidP="00C552B6">
            <w:pPr>
              <w:spacing w:before="40" w:after="40"/>
              <w:jc w:val="center"/>
              <w:rPr>
                <w:b/>
                <w:bCs/>
              </w:rPr>
            </w:pPr>
            <w:r w:rsidRPr="00780F54">
              <w:rPr>
                <w:b/>
                <w:bCs/>
              </w:rPr>
              <w:t>Highest No. of Detections</w:t>
            </w:r>
          </w:p>
        </w:tc>
        <w:tc>
          <w:tcPr>
            <w:tcW w:w="1443" w:type="dxa"/>
            <w:vAlign w:val="center"/>
          </w:tcPr>
          <w:p w14:paraId="23165ADF" w14:textId="77777777" w:rsidR="00780F54" w:rsidRPr="00780F54" w:rsidRDefault="00780F54" w:rsidP="00C552B6">
            <w:pPr>
              <w:spacing w:before="40" w:after="40"/>
              <w:jc w:val="center"/>
              <w:rPr>
                <w:b/>
                <w:bCs/>
              </w:rPr>
            </w:pPr>
            <w:r w:rsidRPr="00780F54">
              <w:rPr>
                <w:b/>
                <w:bCs/>
              </w:rPr>
              <w:t>No. of Months in Violation</w:t>
            </w:r>
          </w:p>
        </w:tc>
        <w:tc>
          <w:tcPr>
            <w:tcW w:w="2610" w:type="dxa"/>
            <w:vAlign w:val="center"/>
          </w:tcPr>
          <w:p w14:paraId="2BA8E4B8" w14:textId="77777777" w:rsidR="00780F54" w:rsidRPr="00780F54" w:rsidRDefault="00780F54" w:rsidP="00C552B6">
            <w:pPr>
              <w:spacing w:before="40" w:after="40"/>
              <w:jc w:val="center"/>
              <w:rPr>
                <w:b/>
                <w:bCs/>
              </w:rPr>
            </w:pPr>
            <w:r w:rsidRPr="00780F54">
              <w:rPr>
                <w:b/>
                <w:bCs/>
              </w:rPr>
              <w:t>MCL</w:t>
            </w:r>
          </w:p>
        </w:tc>
        <w:tc>
          <w:tcPr>
            <w:tcW w:w="990" w:type="dxa"/>
            <w:vAlign w:val="center"/>
          </w:tcPr>
          <w:p w14:paraId="095B3A2B" w14:textId="77777777" w:rsidR="00780F54" w:rsidRPr="00780F54" w:rsidRDefault="00780F54" w:rsidP="00C552B6">
            <w:pPr>
              <w:spacing w:before="40" w:after="40"/>
              <w:jc w:val="center"/>
              <w:rPr>
                <w:b/>
                <w:bCs/>
              </w:rPr>
            </w:pPr>
            <w:r w:rsidRPr="00780F54">
              <w:rPr>
                <w:b/>
                <w:bCs/>
              </w:rPr>
              <w:t>MCLG</w:t>
            </w:r>
          </w:p>
        </w:tc>
        <w:tc>
          <w:tcPr>
            <w:tcW w:w="2071" w:type="dxa"/>
            <w:vAlign w:val="center"/>
          </w:tcPr>
          <w:p w14:paraId="0BD33680" w14:textId="77777777" w:rsidR="00780F54" w:rsidRPr="00780F54" w:rsidRDefault="00780F54" w:rsidP="00C552B6">
            <w:pPr>
              <w:spacing w:before="40" w:after="40"/>
              <w:jc w:val="center"/>
              <w:rPr>
                <w:b/>
                <w:bCs/>
              </w:rPr>
            </w:pPr>
            <w:r w:rsidRPr="00780F54">
              <w:rPr>
                <w:b/>
                <w:bCs/>
              </w:rPr>
              <w:t>Typical Source of Bacteria</w:t>
            </w:r>
          </w:p>
        </w:tc>
      </w:tr>
      <w:tr w:rsidR="00780F54" w:rsidRPr="00780F54" w14:paraId="002A34A4" w14:textId="77777777" w:rsidTr="00C552B6">
        <w:trPr>
          <w:cantSplit/>
          <w:trHeight w:val="611"/>
          <w:tblHeader/>
        </w:trPr>
        <w:tc>
          <w:tcPr>
            <w:tcW w:w="2065" w:type="dxa"/>
          </w:tcPr>
          <w:p w14:paraId="34CBF561" w14:textId="77777777" w:rsidR="00780F54" w:rsidRPr="00780F54" w:rsidRDefault="00780F54" w:rsidP="00C552B6">
            <w:pPr>
              <w:spacing w:before="40" w:after="40"/>
            </w:pPr>
            <w:r w:rsidRPr="00780F54">
              <w:t xml:space="preserve">Total Coliform Bacteria </w:t>
            </w:r>
          </w:p>
        </w:tc>
        <w:tc>
          <w:tcPr>
            <w:tcW w:w="1617" w:type="dxa"/>
          </w:tcPr>
          <w:p w14:paraId="0F915578" w14:textId="77777777" w:rsidR="00780F54" w:rsidRPr="00780F54" w:rsidRDefault="00780F54" w:rsidP="00C552B6">
            <w:pPr>
              <w:spacing w:before="40" w:after="40"/>
              <w:jc w:val="center"/>
            </w:pPr>
            <w:r w:rsidRPr="00780F54">
              <w:t>0</w:t>
            </w:r>
          </w:p>
        </w:tc>
        <w:tc>
          <w:tcPr>
            <w:tcW w:w="1443" w:type="dxa"/>
          </w:tcPr>
          <w:p w14:paraId="55889E28" w14:textId="77777777" w:rsidR="00780F54" w:rsidRPr="00780F54" w:rsidRDefault="00780F54" w:rsidP="00C552B6">
            <w:pPr>
              <w:spacing w:before="40" w:after="40"/>
              <w:jc w:val="center"/>
            </w:pPr>
            <w:r w:rsidRPr="00780F54">
              <w:t>0</w:t>
            </w:r>
          </w:p>
        </w:tc>
        <w:tc>
          <w:tcPr>
            <w:tcW w:w="2610" w:type="dxa"/>
          </w:tcPr>
          <w:p w14:paraId="75283BE5" w14:textId="77777777" w:rsidR="00780F54" w:rsidRPr="00780F54" w:rsidRDefault="00780F54" w:rsidP="00C552B6">
            <w:pPr>
              <w:spacing w:before="40" w:after="40"/>
            </w:pPr>
            <w:r w:rsidRPr="00780F54">
              <w:t>1 positive monthly sample (a)</w:t>
            </w:r>
          </w:p>
        </w:tc>
        <w:tc>
          <w:tcPr>
            <w:tcW w:w="990" w:type="dxa"/>
          </w:tcPr>
          <w:p w14:paraId="238EB874" w14:textId="77777777" w:rsidR="00780F54" w:rsidRPr="00780F54" w:rsidRDefault="00780F54" w:rsidP="00C552B6">
            <w:pPr>
              <w:spacing w:before="40" w:after="40"/>
            </w:pPr>
            <w:r w:rsidRPr="00780F54">
              <w:t>0</w:t>
            </w:r>
          </w:p>
        </w:tc>
        <w:tc>
          <w:tcPr>
            <w:tcW w:w="2071" w:type="dxa"/>
          </w:tcPr>
          <w:p w14:paraId="35470226" w14:textId="77777777" w:rsidR="00780F54" w:rsidRPr="00780F54" w:rsidRDefault="00780F54" w:rsidP="00C552B6">
            <w:pPr>
              <w:spacing w:before="40" w:after="40"/>
            </w:pPr>
            <w:r w:rsidRPr="00780F54">
              <w:t>Naturally present in the environment</w:t>
            </w:r>
          </w:p>
        </w:tc>
      </w:tr>
      <w:tr w:rsidR="00780F54" w:rsidRPr="00780F54" w14:paraId="1221003F" w14:textId="77777777" w:rsidTr="00C552B6">
        <w:trPr>
          <w:cantSplit/>
          <w:trHeight w:val="611"/>
          <w:tblHeader/>
        </w:trPr>
        <w:tc>
          <w:tcPr>
            <w:tcW w:w="2065" w:type="dxa"/>
          </w:tcPr>
          <w:p w14:paraId="6E3219F8" w14:textId="77777777" w:rsidR="00780F54" w:rsidRPr="00780F54" w:rsidRDefault="00780F54" w:rsidP="00C552B6">
            <w:pPr>
              <w:spacing w:before="40" w:after="40"/>
            </w:pPr>
            <w:r w:rsidRPr="00780F54">
              <w:t xml:space="preserve">Fecal Coliform and </w:t>
            </w:r>
            <w:r w:rsidRPr="00780F54">
              <w:rPr>
                <w:i/>
                <w:iCs/>
              </w:rPr>
              <w:t xml:space="preserve">E. coli </w:t>
            </w:r>
          </w:p>
        </w:tc>
        <w:tc>
          <w:tcPr>
            <w:tcW w:w="1617" w:type="dxa"/>
          </w:tcPr>
          <w:p w14:paraId="131B2740" w14:textId="77777777" w:rsidR="00780F54" w:rsidRPr="00780F54" w:rsidRDefault="00780F54" w:rsidP="00C552B6">
            <w:pPr>
              <w:spacing w:before="40" w:after="40"/>
              <w:jc w:val="center"/>
            </w:pPr>
            <w:r w:rsidRPr="00780F54">
              <w:t>0</w:t>
            </w:r>
          </w:p>
        </w:tc>
        <w:tc>
          <w:tcPr>
            <w:tcW w:w="1443" w:type="dxa"/>
          </w:tcPr>
          <w:p w14:paraId="13BD702F" w14:textId="77777777" w:rsidR="00780F54" w:rsidRPr="00780F54" w:rsidRDefault="00780F54" w:rsidP="00C552B6">
            <w:pPr>
              <w:spacing w:before="40" w:after="40"/>
              <w:jc w:val="center"/>
            </w:pPr>
            <w:r w:rsidRPr="00780F54">
              <w:t>0</w:t>
            </w:r>
          </w:p>
        </w:tc>
        <w:tc>
          <w:tcPr>
            <w:tcW w:w="2610" w:type="dxa"/>
          </w:tcPr>
          <w:p w14:paraId="65857BCF" w14:textId="77777777" w:rsidR="00780F54" w:rsidRPr="00780F54" w:rsidRDefault="00780F54" w:rsidP="00C552B6">
            <w:pPr>
              <w:spacing w:before="40" w:after="40"/>
            </w:pPr>
            <w:r w:rsidRPr="00780F54">
              <w:t>0</w:t>
            </w:r>
          </w:p>
        </w:tc>
        <w:tc>
          <w:tcPr>
            <w:tcW w:w="990" w:type="dxa"/>
          </w:tcPr>
          <w:p w14:paraId="4CEBB201" w14:textId="77777777" w:rsidR="00780F54" w:rsidRPr="00780F54" w:rsidRDefault="00780F54" w:rsidP="00C552B6">
            <w:pPr>
              <w:spacing w:before="40" w:after="40"/>
            </w:pPr>
            <w:r w:rsidRPr="00780F54">
              <w:t>None</w:t>
            </w:r>
          </w:p>
        </w:tc>
        <w:tc>
          <w:tcPr>
            <w:tcW w:w="2071" w:type="dxa"/>
          </w:tcPr>
          <w:p w14:paraId="0918A93B" w14:textId="77777777" w:rsidR="00780F54" w:rsidRPr="00780F54" w:rsidRDefault="00780F54" w:rsidP="00C552B6">
            <w:pPr>
              <w:spacing w:before="40" w:after="40"/>
            </w:pPr>
            <w:r w:rsidRPr="00780F54">
              <w:t>Human and animal fecal waste</w:t>
            </w:r>
          </w:p>
        </w:tc>
      </w:tr>
    </w:tbl>
    <w:p w14:paraId="17133320" w14:textId="77777777" w:rsidR="00780F54" w:rsidRPr="00780F54" w:rsidRDefault="00780F54" w:rsidP="00780F54">
      <w:r w:rsidRPr="00780F54">
        <w:t>(a) For systems collecting fewer than 40 samples per month: two or more positively monthly samples is a violation of the total coliform MCL</w:t>
      </w:r>
    </w:p>
    <w:p w14:paraId="76DA32DD" w14:textId="2BDE2E6A" w:rsidR="00780F54" w:rsidRDefault="00780F54" w:rsidP="00F01B42">
      <w:pPr>
        <w:spacing w:after="120"/>
        <w:jc w:val="both"/>
        <w:rPr>
          <w:sz w:val="22"/>
          <w:szCs w:val="22"/>
        </w:rPr>
      </w:pPr>
    </w:p>
    <w:p w14:paraId="05A7622B" w14:textId="016DADF1" w:rsidR="00780F54" w:rsidRDefault="00780F54" w:rsidP="00F01B42">
      <w:pPr>
        <w:spacing w:after="120"/>
        <w:jc w:val="both"/>
        <w:rPr>
          <w:sz w:val="22"/>
          <w:szCs w:val="22"/>
        </w:rPr>
      </w:pPr>
    </w:p>
    <w:p w14:paraId="67B6B15E" w14:textId="66BF538A" w:rsidR="00780F54" w:rsidRDefault="00780F54"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3D73D774" w:rsidR="00B44817" w:rsidRPr="00F41F91" w:rsidRDefault="005D7533" w:rsidP="00D057C3">
            <w:pPr>
              <w:jc w:val="center"/>
              <w:rPr>
                <w:sz w:val="18"/>
              </w:rPr>
            </w:pPr>
            <w:r>
              <w:rPr>
                <w:sz w:val="18"/>
              </w:rPr>
              <w:t>9/23/19</w:t>
            </w:r>
          </w:p>
        </w:tc>
        <w:tc>
          <w:tcPr>
            <w:tcW w:w="991" w:type="dxa"/>
            <w:tcBorders>
              <w:top w:val="nil"/>
            </w:tcBorders>
          </w:tcPr>
          <w:p w14:paraId="2EB76238" w14:textId="2AD9B3C5" w:rsidR="00B44817" w:rsidRPr="00F41F91" w:rsidRDefault="005D7533" w:rsidP="00D057C3">
            <w:pPr>
              <w:jc w:val="center"/>
              <w:rPr>
                <w:sz w:val="18"/>
              </w:rPr>
            </w:pPr>
            <w:r>
              <w:rPr>
                <w:sz w:val="18"/>
              </w:rPr>
              <w:t>5</w:t>
            </w:r>
          </w:p>
        </w:tc>
        <w:tc>
          <w:tcPr>
            <w:tcW w:w="990" w:type="dxa"/>
            <w:tcBorders>
              <w:top w:val="nil"/>
              <w:bottom w:val="nil"/>
            </w:tcBorders>
          </w:tcPr>
          <w:p w14:paraId="4C3FDB54" w14:textId="5ED1EA5B" w:rsidR="00B44817" w:rsidRPr="00F41F91" w:rsidRDefault="005D7533" w:rsidP="00D057C3">
            <w:pPr>
              <w:jc w:val="center"/>
              <w:rPr>
                <w:sz w:val="18"/>
              </w:rPr>
            </w:pPr>
            <w:r>
              <w:rPr>
                <w:sz w:val="18"/>
              </w:rPr>
              <w:t>0.000</w:t>
            </w:r>
          </w:p>
        </w:tc>
        <w:tc>
          <w:tcPr>
            <w:tcW w:w="1080" w:type="dxa"/>
            <w:tcBorders>
              <w:top w:val="nil"/>
              <w:bottom w:val="nil"/>
            </w:tcBorders>
          </w:tcPr>
          <w:p w14:paraId="48CE0F50" w14:textId="47F3E973" w:rsidR="00B44817" w:rsidRPr="00F41F91" w:rsidRDefault="005D753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57995D12" w:rsidR="00B44817" w:rsidRPr="00F41F91" w:rsidRDefault="005D7533"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0B468144" w:rsidR="00B44817" w:rsidRPr="00F41F91" w:rsidRDefault="005D7533" w:rsidP="00D057C3">
            <w:pPr>
              <w:jc w:val="center"/>
              <w:rPr>
                <w:sz w:val="18"/>
              </w:rPr>
            </w:pPr>
            <w:r>
              <w:rPr>
                <w:sz w:val="18"/>
              </w:rPr>
              <w:t>9/23/19</w:t>
            </w:r>
          </w:p>
        </w:tc>
        <w:tc>
          <w:tcPr>
            <w:tcW w:w="991" w:type="dxa"/>
            <w:tcBorders>
              <w:bottom w:val="single" w:sz="18" w:space="0" w:color="auto"/>
            </w:tcBorders>
          </w:tcPr>
          <w:p w14:paraId="18011756" w14:textId="7CD24A87" w:rsidR="00B44817" w:rsidRPr="00F41F91" w:rsidRDefault="005D7533" w:rsidP="00D057C3">
            <w:pPr>
              <w:jc w:val="center"/>
              <w:rPr>
                <w:sz w:val="18"/>
              </w:rPr>
            </w:pPr>
            <w:r>
              <w:rPr>
                <w:sz w:val="18"/>
              </w:rPr>
              <w:t>5</w:t>
            </w:r>
          </w:p>
        </w:tc>
        <w:tc>
          <w:tcPr>
            <w:tcW w:w="990" w:type="dxa"/>
            <w:tcBorders>
              <w:bottom w:val="single" w:sz="18" w:space="0" w:color="auto"/>
            </w:tcBorders>
          </w:tcPr>
          <w:p w14:paraId="7CE90126" w14:textId="2CE77EB0" w:rsidR="00B44817" w:rsidRPr="00F41F91" w:rsidRDefault="005D7533" w:rsidP="00D057C3">
            <w:pPr>
              <w:jc w:val="center"/>
              <w:rPr>
                <w:sz w:val="18"/>
              </w:rPr>
            </w:pPr>
            <w:r>
              <w:rPr>
                <w:sz w:val="18"/>
              </w:rPr>
              <w:t>0.061</w:t>
            </w:r>
          </w:p>
        </w:tc>
        <w:tc>
          <w:tcPr>
            <w:tcW w:w="1080" w:type="dxa"/>
            <w:tcBorders>
              <w:bottom w:val="single" w:sz="18" w:space="0" w:color="auto"/>
            </w:tcBorders>
          </w:tcPr>
          <w:p w14:paraId="11DE16E1" w14:textId="734FAD80" w:rsidR="00B44817" w:rsidRPr="00F41F91" w:rsidRDefault="005D753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3549B305" w:rsidR="00227914" w:rsidRPr="00F41F91" w:rsidRDefault="00780F54" w:rsidP="00227914">
            <w:pPr>
              <w:jc w:val="center"/>
              <w:rPr>
                <w:sz w:val="18"/>
              </w:rPr>
            </w:pPr>
            <w:r>
              <w:rPr>
                <w:sz w:val="18"/>
              </w:rPr>
              <w:t>2/12/21</w:t>
            </w:r>
          </w:p>
        </w:tc>
        <w:tc>
          <w:tcPr>
            <w:tcW w:w="1350" w:type="dxa"/>
            <w:tcBorders>
              <w:top w:val="nil"/>
            </w:tcBorders>
          </w:tcPr>
          <w:p w14:paraId="492AEBB3" w14:textId="5BEB93F8" w:rsidR="00227914" w:rsidRPr="00F41F91" w:rsidRDefault="00780F54" w:rsidP="00227914">
            <w:pPr>
              <w:jc w:val="center"/>
              <w:rPr>
                <w:sz w:val="18"/>
              </w:rPr>
            </w:pPr>
            <w:r>
              <w:rPr>
                <w:sz w:val="18"/>
              </w:rPr>
              <w:t>5.3</w:t>
            </w:r>
          </w:p>
        </w:tc>
        <w:tc>
          <w:tcPr>
            <w:tcW w:w="1440" w:type="dxa"/>
            <w:tcBorders>
              <w:top w:val="nil"/>
            </w:tcBorders>
          </w:tcPr>
          <w:p w14:paraId="0EA1207A" w14:textId="159E2DE0" w:rsidR="00227914" w:rsidRPr="00F41F91" w:rsidRDefault="00780F54" w:rsidP="00227914">
            <w:pPr>
              <w:jc w:val="center"/>
              <w:rPr>
                <w:sz w:val="18"/>
              </w:rPr>
            </w:pPr>
            <w:r>
              <w:rPr>
                <w:sz w:val="18"/>
              </w:rPr>
              <w:t>5.3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6D4BCE9B" w:rsidR="00227914" w:rsidRPr="00F41F91" w:rsidRDefault="005D7533" w:rsidP="00227914">
            <w:pPr>
              <w:jc w:val="center"/>
              <w:rPr>
                <w:sz w:val="18"/>
              </w:rPr>
            </w:pPr>
            <w:r>
              <w:rPr>
                <w:sz w:val="18"/>
              </w:rPr>
              <w:t>3/1/19</w:t>
            </w:r>
          </w:p>
        </w:tc>
        <w:tc>
          <w:tcPr>
            <w:tcW w:w="1350" w:type="dxa"/>
            <w:tcBorders>
              <w:top w:val="nil"/>
            </w:tcBorders>
          </w:tcPr>
          <w:p w14:paraId="60E1D7F0" w14:textId="51D1D168" w:rsidR="00227914" w:rsidRPr="00F41F91" w:rsidRDefault="005D7533" w:rsidP="00227914">
            <w:pPr>
              <w:jc w:val="center"/>
              <w:rPr>
                <w:sz w:val="18"/>
              </w:rPr>
            </w:pPr>
            <w:r>
              <w:rPr>
                <w:sz w:val="18"/>
              </w:rPr>
              <w:t>.084</w:t>
            </w:r>
          </w:p>
        </w:tc>
        <w:tc>
          <w:tcPr>
            <w:tcW w:w="1440" w:type="dxa"/>
            <w:tcBorders>
              <w:top w:val="nil"/>
            </w:tcBorders>
          </w:tcPr>
          <w:p w14:paraId="53260E31" w14:textId="4AB799A3" w:rsidR="00227914" w:rsidRPr="00F41F91" w:rsidRDefault="005D7533" w:rsidP="00227914">
            <w:pPr>
              <w:jc w:val="center"/>
              <w:rPr>
                <w:sz w:val="18"/>
              </w:rPr>
            </w:pPr>
            <w:r>
              <w:rPr>
                <w:sz w:val="18"/>
              </w:rPr>
              <w:t>.084</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01608D1" w14:textId="77777777" w:rsidTr="002F1DD3">
        <w:trPr>
          <w:trHeight w:val="432"/>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27E131CC" w:rsidR="00227914" w:rsidRPr="00F41F91" w:rsidRDefault="005D7533" w:rsidP="00227914">
            <w:pPr>
              <w:jc w:val="center"/>
              <w:rPr>
                <w:sz w:val="18"/>
              </w:rPr>
            </w:pPr>
            <w:r>
              <w:rPr>
                <w:sz w:val="18"/>
              </w:rPr>
              <w:t>2019</w:t>
            </w:r>
          </w:p>
        </w:tc>
        <w:tc>
          <w:tcPr>
            <w:tcW w:w="1350" w:type="dxa"/>
            <w:tcBorders>
              <w:top w:val="nil"/>
            </w:tcBorders>
          </w:tcPr>
          <w:p w14:paraId="05A2419E" w14:textId="7E621046" w:rsidR="00227914" w:rsidRPr="00F41F91" w:rsidRDefault="005D7533" w:rsidP="00227914">
            <w:pPr>
              <w:jc w:val="center"/>
              <w:rPr>
                <w:sz w:val="18"/>
              </w:rPr>
            </w:pPr>
            <w:r>
              <w:rPr>
                <w:sz w:val="18"/>
              </w:rPr>
              <w:t>1.13</w:t>
            </w:r>
          </w:p>
        </w:tc>
        <w:tc>
          <w:tcPr>
            <w:tcW w:w="1440" w:type="dxa"/>
            <w:tcBorders>
              <w:top w:val="nil"/>
            </w:tcBorders>
          </w:tcPr>
          <w:p w14:paraId="3CBC0F2F" w14:textId="44AAD49C" w:rsidR="00227914" w:rsidRPr="00F41F91" w:rsidRDefault="00331D18" w:rsidP="00227914">
            <w:pPr>
              <w:jc w:val="center"/>
              <w:rPr>
                <w:sz w:val="18"/>
              </w:rPr>
            </w:pPr>
            <w:r>
              <w:rPr>
                <w:sz w:val="18"/>
              </w:rPr>
              <w:t>1.06 – 1.33</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E7F10C7" w:rsidR="00227914" w:rsidRPr="00F41F91" w:rsidRDefault="005D7533" w:rsidP="00227914">
            <w:pPr>
              <w:jc w:val="center"/>
              <w:rPr>
                <w:sz w:val="18"/>
              </w:rPr>
            </w:pPr>
            <w:r>
              <w:rPr>
                <w:sz w:val="18"/>
              </w:rPr>
              <w:t>20</w:t>
            </w:r>
            <w:r w:rsidR="0075324D">
              <w:rPr>
                <w:sz w:val="18"/>
              </w:rPr>
              <w:t>2</w:t>
            </w:r>
            <w:r w:rsidR="00780F54">
              <w:rPr>
                <w:sz w:val="18"/>
              </w:rPr>
              <w:t>1</w:t>
            </w:r>
          </w:p>
        </w:tc>
        <w:tc>
          <w:tcPr>
            <w:tcW w:w="1350" w:type="dxa"/>
            <w:tcBorders>
              <w:bottom w:val="single" w:sz="18" w:space="0" w:color="auto"/>
            </w:tcBorders>
          </w:tcPr>
          <w:p w14:paraId="5EA66A78" w14:textId="302BCB4E" w:rsidR="00227914" w:rsidRPr="00F41F91" w:rsidRDefault="002D3C67" w:rsidP="00227914">
            <w:pPr>
              <w:jc w:val="center"/>
              <w:rPr>
                <w:sz w:val="18"/>
              </w:rPr>
            </w:pPr>
            <w:r>
              <w:rPr>
                <w:sz w:val="18"/>
              </w:rPr>
              <w:t>1.</w:t>
            </w:r>
            <w:r w:rsidR="00B6106D">
              <w:rPr>
                <w:sz w:val="18"/>
              </w:rPr>
              <w:t>33</w:t>
            </w:r>
          </w:p>
        </w:tc>
        <w:tc>
          <w:tcPr>
            <w:tcW w:w="1440" w:type="dxa"/>
            <w:tcBorders>
              <w:bottom w:val="single" w:sz="18" w:space="0" w:color="auto"/>
            </w:tcBorders>
          </w:tcPr>
          <w:p w14:paraId="314F6572" w14:textId="315110D3" w:rsidR="00227914" w:rsidRPr="00F41F91" w:rsidRDefault="00D61BB2" w:rsidP="00227914">
            <w:pPr>
              <w:jc w:val="center"/>
              <w:rPr>
                <w:sz w:val="18"/>
              </w:rPr>
            </w:pPr>
            <w:r>
              <w:rPr>
                <w:sz w:val="18"/>
              </w:rPr>
              <w:t>0.00 – 1.</w:t>
            </w:r>
            <w:r w:rsidR="00B6106D">
              <w:rPr>
                <w:sz w:val="18"/>
              </w:rPr>
              <w:t>7</w:t>
            </w:r>
            <w:r w:rsidR="002D3C67">
              <w:rPr>
                <w:sz w:val="18"/>
              </w:rPr>
              <w:t>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9F0F0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31D18">
        <w:rPr>
          <w:rFonts w:ascii="Times New Roman" w:hAnsi="Times New Roman"/>
          <w:b/>
          <w:i/>
          <w:u w:val="single"/>
        </w:rPr>
        <w:t>South Valley Farms Huller Office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36453CC3"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EC2017"/>
    <w:multiLevelType w:val="hybridMultilevel"/>
    <w:tmpl w:val="6E10D8BE"/>
    <w:lvl w:ilvl="0" w:tplc="7AAA5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33262980">
    <w:abstractNumId w:val="3"/>
  </w:num>
  <w:num w:numId="2" w16cid:durableId="2059620615">
    <w:abstractNumId w:val="0"/>
  </w:num>
  <w:num w:numId="3" w16cid:durableId="413740893">
    <w:abstractNumId w:val="1"/>
  </w:num>
  <w:num w:numId="4" w16cid:durableId="39867499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3C67"/>
    <w:rsid w:val="002D429D"/>
    <w:rsid w:val="002D728F"/>
    <w:rsid w:val="002E43B8"/>
    <w:rsid w:val="002F07E8"/>
    <w:rsid w:val="002F0A31"/>
    <w:rsid w:val="002F1DD3"/>
    <w:rsid w:val="002F6EC9"/>
    <w:rsid w:val="00301D86"/>
    <w:rsid w:val="00304873"/>
    <w:rsid w:val="003205C1"/>
    <w:rsid w:val="00322340"/>
    <w:rsid w:val="0033024B"/>
    <w:rsid w:val="00331D18"/>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533"/>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324D"/>
    <w:rsid w:val="00775871"/>
    <w:rsid w:val="00780F54"/>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106D"/>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42D2"/>
    <w:rsid w:val="00D057C3"/>
    <w:rsid w:val="00D06308"/>
    <w:rsid w:val="00D118D4"/>
    <w:rsid w:val="00D15AE0"/>
    <w:rsid w:val="00D26951"/>
    <w:rsid w:val="00D272CB"/>
    <w:rsid w:val="00D33C8C"/>
    <w:rsid w:val="00D37E1F"/>
    <w:rsid w:val="00D47015"/>
    <w:rsid w:val="00D5320E"/>
    <w:rsid w:val="00D60888"/>
    <w:rsid w:val="00D61BB2"/>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780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1597</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10486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2022-07-15T16:47:00Z</dcterms:created>
  <dcterms:modified xsi:type="dcterms:W3CDTF">2022-07-15T16:47:00Z</dcterms:modified>
</cp:coreProperties>
</file>