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6E9681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36FD2">
        <w:rPr>
          <w:sz w:val="32"/>
          <w:u w:val="none"/>
        </w:rPr>
        <w:t>20</w:t>
      </w:r>
      <w:r w:rsidR="00D36FD2">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6790B7" w:rsidR="00BC6327" w:rsidRPr="00412B2F" w:rsidRDefault="00FB2B7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Superior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A6FBA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A91A42">
              <w:rPr>
                <w:sz w:val="21"/>
                <w:szCs w:val="21"/>
              </w:rPr>
              <w:t>3</w:t>
            </w:r>
            <w:r>
              <w:rPr>
                <w:sz w:val="21"/>
                <w:szCs w:val="21"/>
              </w:rPr>
              <w:t>0, 202</w:t>
            </w:r>
            <w:r w:rsidR="00307DDD">
              <w:rPr>
                <w:sz w:val="21"/>
                <w:szCs w:val="21"/>
              </w:rPr>
              <w:t>1</w:t>
            </w:r>
          </w:p>
        </w:tc>
      </w:tr>
    </w:tbl>
    <w:p w14:paraId="14AA4D8D" w14:textId="00A5D5F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36FD2">
        <w:rPr>
          <w:i/>
          <w:sz w:val="21"/>
          <w:szCs w:val="21"/>
        </w:rPr>
        <w:t>20</w:t>
      </w:r>
      <w:r w:rsidR="00D36FD2">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856FEA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96BC4">
        <w:rPr>
          <w:b/>
          <w:bCs/>
          <w:i/>
          <w:sz w:val="21"/>
          <w:szCs w:val="21"/>
          <w:u w:val="single"/>
          <w:lang w:val="es-MX"/>
        </w:rPr>
        <w:t>Superior Mutual Water</w:t>
      </w:r>
      <w:r w:rsidRPr="00442D66">
        <w:rPr>
          <w:b/>
          <w:bCs/>
          <w:sz w:val="21"/>
          <w:szCs w:val="21"/>
          <w:lang w:val="es-MX"/>
        </w:rPr>
        <w:t xml:space="preserve"> a </w:t>
      </w:r>
      <w:r w:rsidR="00E96BC4">
        <w:rPr>
          <w:b/>
          <w:bCs/>
          <w:i/>
          <w:sz w:val="21"/>
          <w:szCs w:val="21"/>
          <w:u w:val="single"/>
          <w:lang w:val="es-MX"/>
        </w:rPr>
        <w:t>661-327-4496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4E7AA2" w:rsidR="00BC6327" w:rsidRPr="00412B2F" w:rsidRDefault="00FB2B7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02267">
              <w:rPr>
                <w:i/>
                <w:sz w:val="22"/>
              </w:rPr>
              <w:t>Ground water well’s - Treated</w:t>
            </w:r>
          </w:p>
        </w:tc>
      </w:tr>
      <w:tr w:rsidR="00FB2B79" w:rsidRPr="00412B2F" w14:paraId="50C1FDBC" w14:textId="77777777" w:rsidTr="008A5B6C">
        <w:trPr>
          <w:cantSplit/>
        </w:trPr>
        <w:tc>
          <w:tcPr>
            <w:tcW w:w="3600" w:type="dxa"/>
            <w:gridSpan w:val="3"/>
          </w:tcPr>
          <w:p w14:paraId="4A7FB83F"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8D28FC9"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Well #1 &amp; Well # 3 – Enos Lane &amp; 7</w:t>
            </w:r>
            <w:r w:rsidRPr="00002267">
              <w:rPr>
                <w:i/>
                <w:sz w:val="22"/>
                <w:vertAlign w:val="superscript"/>
              </w:rPr>
              <w:t>th</w:t>
            </w:r>
            <w:r w:rsidRPr="00002267">
              <w:rPr>
                <w:i/>
                <w:sz w:val="22"/>
              </w:rPr>
              <w:t xml:space="preserve"> Standard Rd. Bakersfield, CA</w:t>
            </w:r>
          </w:p>
        </w:tc>
      </w:tr>
      <w:tr w:rsidR="00FB2B79" w:rsidRPr="00412B2F" w14:paraId="07255395" w14:textId="77777777" w:rsidTr="008A5B6C">
        <w:tc>
          <w:tcPr>
            <w:tcW w:w="10800" w:type="dxa"/>
            <w:gridSpan w:val="8"/>
            <w:tcBorders>
              <w:bottom w:val="single" w:sz="4" w:space="0" w:color="auto"/>
            </w:tcBorders>
          </w:tcPr>
          <w:p w14:paraId="795D30C8"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36C59834" w14:textId="77777777" w:rsidTr="008A5B6C">
        <w:tc>
          <w:tcPr>
            <w:tcW w:w="4500" w:type="dxa"/>
            <w:gridSpan w:val="4"/>
          </w:tcPr>
          <w:p w14:paraId="3E043666"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994195"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drinking water source assessment at this time</w:t>
            </w:r>
          </w:p>
        </w:tc>
      </w:tr>
      <w:tr w:rsidR="00FB2B79" w:rsidRPr="00412B2F" w14:paraId="4AB6369E" w14:textId="77777777" w:rsidTr="008A5B6C">
        <w:tc>
          <w:tcPr>
            <w:tcW w:w="10800" w:type="dxa"/>
            <w:gridSpan w:val="8"/>
            <w:tcBorders>
              <w:bottom w:val="single" w:sz="4" w:space="0" w:color="auto"/>
            </w:tcBorders>
          </w:tcPr>
          <w:p w14:paraId="556CD1B7"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5988151F" w14:textId="77777777" w:rsidTr="008A5B6C">
        <w:tc>
          <w:tcPr>
            <w:tcW w:w="7110" w:type="dxa"/>
            <w:gridSpan w:val="5"/>
          </w:tcPr>
          <w:p w14:paraId="4B5A1CC5"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E4E18B0"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regularly scheduled meetings, if</w:t>
            </w:r>
          </w:p>
        </w:tc>
      </w:tr>
      <w:tr w:rsidR="00FB2B79" w:rsidRPr="00412B2F" w14:paraId="7B092FCC" w14:textId="77777777" w:rsidTr="008A5B6C">
        <w:tc>
          <w:tcPr>
            <w:tcW w:w="10800" w:type="dxa"/>
            <w:gridSpan w:val="8"/>
            <w:tcBorders>
              <w:bottom w:val="single" w:sz="4" w:space="0" w:color="auto"/>
            </w:tcBorders>
          </w:tcPr>
          <w:p w14:paraId="549F36E1" w14:textId="7EF6F0E6" w:rsidR="00FB2B79" w:rsidRPr="00FB2B79" w:rsidRDefault="00FB2B79" w:rsidP="00FB2B79">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Pr>
                <w:i/>
                <w:iCs/>
                <w:sz w:val="21"/>
                <w:szCs w:val="21"/>
              </w:rPr>
              <w:t>necessary all customers are notified of the time and location</w:t>
            </w:r>
          </w:p>
        </w:tc>
      </w:tr>
      <w:tr w:rsidR="00FB2B79" w:rsidRPr="00412B2F" w14:paraId="4AE4C9F1" w14:textId="77777777" w:rsidTr="00896E02">
        <w:trPr>
          <w:cantSplit/>
        </w:trPr>
        <w:tc>
          <w:tcPr>
            <w:tcW w:w="2880" w:type="dxa"/>
          </w:tcPr>
          <w:p w14:paraId="2A7BB20D"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3B6032"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Nan Brown</w:t>
            </w:r>
          </w:p>
        </w:tc>
        <w:tc>
          <w:tcPr>
            <w:tcW w:w="810" w:type="dxa"/>
          </w:tcPr>
          <w:p w14:paraId="1B6A99F9" w14:textId="73EBB1AD"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7B12CC4"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327-4496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E0EC1A8" w14:textId="77777777" w:rsidR="00B66AE2" w:rsidRPr="001F3468" w:rsidRDefault="00B66AE2" w:rsidP="00B66AE2">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B2B7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B2B7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B2B7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95B3DC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6FEA794" w:rsidR="00FB2B79" w:rsidRPr="00F41F91" w:rsidRDefault="00FB2B7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30F2741" w:rsidR="00BC6327" w:rsidRPr="00F41F91" w:rsidRDefault="00FB2B7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D36FD2" w:rsidRDefault="008F7660" w:rsidP="00383730">
            <w:pPr>
              <w:rPr>
                <w:sz w:val="18"/>
                <w:szCs w:val="18"/>
              </w:rPr>
            </w:pPr>
            <w:r w:rsidRPr="00D36FD2">
              <w:rPr>
                <w:sz w:val="18"/>
                <w:szCs w:val="18"/>
              </w:rPr>
              <w:t>1</w:t>
            </w:r>
            <w:r w:rsidR="00BC6327" w:rsidRPr="00D36FD2">
              <w:rPr>
                <w:sz w:val="18"/>
                <w:szCs w:val="18"/>
              </w:rPr>
              <w:t xml:space="preserve"> </w:t>
            </w:r>
            <w:r w:rsidRPr="00D36FD2">
              <w:rPr>
                <w:sz w:val="18"/>
                <w:szCs w:val="18"/>
              </w:rPr>
              <w:t>positive monthly sample</w:t>
            </w:r>
            <w:r w:rsidR="00945B59" w:rsidRPr="00D36FD2">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B2B7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39DB146" w14:textId="77777777" w:rsidR="008F7660" w:rsidRDefault="005540D9" w:rsidP="00383730">
            <w:pPr>
              <w:jc w:val="center"/>
              <w:rPr>
                <w:sz w:val="18"/>
                <w:szCs w:val="18"/>
              </w:rPr>
            </w:pPr>
            <w:r w:rsidRPr="00F41F91">
              <w:rPr>
                <w:sz w:val="18"/>
                <w:szCs w:val="18"/>
              </w:rPr>
              <w:t>(In the year)</w:t>
            </w:r>
          </w:p>
          <w:p w14:paraId="0F22EBDD" w14:textId="23A692AA" w:rsidR="00FB2B79" w:rsidRPr="00F41F91" w:rsidRDefault="00FB2B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761D078" w:rsidR="008F7660" w:rsidRPr="00F41F91" w:rsidRDefault="00FB2B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D36FD2" w:rsidRDefault="005540D9" w:rsidP="00383730">
            <w:pPr>
              <w:rPr>
                <w:sz w:val="18"/>
                <w:szCs w:val="18"/>
              </w:rPr>
            </w:pPr>
            <w:r w:rsidRPr="00D36FD2">
              <w:rPr>
                <w:sz w:val="18"/>
                <w:szCs w:val="18"/>
              </w:rPr>
              <w:t xml:space="preserve">A routine sample and a repeat sample are total coliform positive, and one of these is also fecal coliform or </w:t>
            </w:r>
            <w:r w:rsidRPr="00D36FD2">
              <w:rPr>
                <w:i/>
                <w:sz w:val="18"/>
                <w:szCs w:val="18"/>
              </w:rPr>
              <w:t>E. coli</w:t>
            </w:r>
            <w:r w:rsidRPr="00D36FD2">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B2B7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8CA43B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295B94C" w:rsidR="00FB2B79" w:rsidRPr="00F41F91" w:rsidRDefault="00FB2B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E8735A1" w:rsidR="005540D9" w:rsidRPr="00F41F91" w:rsidRDefault="00FB2B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D36FD2" w:rsidRDefault="00172215" w:rsidP="00383730">
            <w:pPr>
              <w:jc w:val="center"/>
              <w:rPr>
                <w:sz w:val="18"/>
                <w:szCs w:val="18"/>
              </w:rPr>
            </w:pPr>
            <w:r w:rsidRPr="00D36FD2">
              <w:rPr>
                <w:sz w:val="18"/>
                <w:szCs w:val="18"/>
              </w:rPr>
              <w:t>(</w:t>
            </w:r>
            <w:r w:rsidR="00945B59" w:rsidRPr="00D36FD2">
              <w:rPr>
                <w:sz w:val="18"/>
                <w:szCs w:val="18"/>
              </w:rPr>
              <w:t>b</w:t>
            </w:r>
            <w:r w:rsidRPr="00D36FD2">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B2B7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36FD2" w:rsidRDefault="00945B59" w:rsidP="00D057C3">
            <w:pPr>
              <w:rPr>
                <w:sz w:val="16"/>
                <w:szCs w:val="16"/>
              </w:rPr>
            </w:pPr>
            <w:r w:rsidRPr="00D36FD2">
              <w:rPr>
                <w:sz w:val="16"/>
                <w:szCs w:val="16"/>
              </w:rPr>
              <w:t xml:space="preserve">(a) Two or more positive monthly samples is a violation of </w:t>
            </w:r>
            <w:r w:rsidR="00EA3504" w:rsidRPr="00D36FD2">
              <w:rPr>
                <w:sz w:val="16"/>
                <w:szCs w:val="16"/>
              </w:rPr>
              <w:t xml:space="preserve">the </w:t>
            </w:r>
            <w:r w:rsidRPr="00D36FD2">
              <w:rPr>
                <w:sz w:val="16"/>
                <w:szCs w:val="16"/>
              </w:rPr>
              <w:t>MCL</w:t>
            </w:r>
          </w:p>
          <w:p w14:paraId="33985B1D" w14:textId="627D9181" w:rsidR="00172215" w:rsidRPr="00F41F91" w:rsidRDefault="00172215" w:rsidP="00D057C3">
            <w:pPr>
              <w:rPr>
                <w:sz w:val="16"/>
                <w:szCs w:val="16"/>
              </w:rPr>
            </w:pPr>
            <w:r w:rsidRPr="00D36FD2">
              <w:rPr>
                <w:sz w:val="16"/>
                <w:szCs w:val="16"/>
              </w:rPr>
              <w:t>(</w:t>
            </w:r>
            <w:r w:rsidR="00945B59" w:rsidRPr="00D36FD2">
              <w:rPr>
                <w:sz w:val="16"/>
                <w:szCs w:val="16"/>
              </w:rPr>
              <w:t>b</w:t>
            </w:r>
            <w:r w:rsidRPr="00D36FD2">
              <w:rPr>
                <w:sz w:val="16"/>
                <w:szCs w:val="16"/>
              </w:rPr>
              <w:t xml:space="preserve">) Routine and repeat samples are total coliform-positive and either is </w:t>
            </w:r>
            <w:r w:rsidRPr="00D36FD2">
              <w:rPr>
                <w:i/>
                <w:sz w:val="16"/>
                <w:szCs w:val="16"/>
              </w:rPr>
              <w:t>E. coli</w:t>
            </w:r>
            <w:r w:rsidRPr="00D36FD2">
              <w:rPr>
                <w:sz w:val="16"/>
                <w:szCs w:val="16"/>
              </w:rPr>
              <w:t xml:space="preserve">-positive or system fails to take repeat samples following </w:t>
            </w:r>
            <w:r w:rsidRPr="00D36FD2">
              <w:rPr>
                <w:i/>
                <w:sz w:val="16"/>
                <w:szCs w:val="16"/>
              </w:rPr>
              <w:t>E. coli</w:t>
            </w:r>
            <w:r w:rsidRPr="00D36FD2">
              <w:rPr>
                <w:sz w:val="16"/>
                <w:szCs w:val="16"/>
              </w:rPr>
              <w:t>-positive routine sample or</w:t>
            </w:r>
            <w:r w:rsidRPr="00F41F91">
              <w:rPr>
                <w:sz w:val="16"/>
                <w:szCs w:val="16"/>
              </w:rPr>
              <w:t xml:space="preserve">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B2B79" w:rsidRPr="001F3468" w14:paraId="7387DB52" w14:textId="77777777" w:rsidTr="002F1DD3">
        <w:trPr>
          <w:jc w:val="center"/>
        </w:trPr>
        <w:tc>
          <w:tcPr>
            <w:tcW w:w="2241" w:type="dxa"/>
            <w:tcBorders>
              <w:top w:val="nil"/>
              <w:left w:val="single" w:sz="6" w:space="0" w:color="auto"/>
              <w:bottom w:val="nil"/>
            </w:tcBorders>
          </w:tcPr>
          <w:p w14:paraId="5F0C451E" w14:textId="77777777" w:rsidR="00FB2B79" w:rsidRPr="00F41F91" w:rsidRDefault="00FB2B79" w:rsidP="00FB2B79">
            <w:pPr>
              <w:rPr>
                <w:sz w:val="18"/>
              </w:rPr>
            </w:pPr>
            <w:r w:rsidRPr="00F41F91">
              <w:rPr>
                <w:sz w:val="18"/>
              </w:rPr>
              <w:t>Lead (ppb)</w:t>
            </w:r>
          </w:p>
        </w:tc>
        <w:tc>
          <w:tcPr>
            <w:tcW w:w="810" w:type="dxa"/>
            <w:gridSpan w:val="2"/>
            <w:tcBorders>
              <w:top w:val="nil"/>
            </w:tcBorders>
          </w:tcPr>
          <w:p w14:paraId="74C46DDB" w14:textId="106B246C" w:rsidR="00FB2B79" w:rsidRPr="00F41F91" w:rsidRDefault="000C766A" w:rsidP="00FB2B79">
            <w:pPr>
              <w:jc w:val="center"/>
              <w:rPr>
                <w:sz w:val="18"/>
              </w:rPr>
            </w:pPr>
            <w:r>
              <w:rPr>
                <w:sz w:val="18"/>
              </w:rPr>
              <w:t>9</w:t>
            </w:r>
            <w:r w:rsidR="00FB2B79">
              <w:rPr>
                <w:sz w:val="18"/>
              </w:rPr>
              <w:t>/14/</w:t>
            </w:r>
            <w:r>
              <w:rPr>
                <w:sz w:val="18"/>
              </w:rPr>
              <w:t>20</w:t>
            </w:r>
          </w:p>
        </w:tc>
        <w:tc>
          <w:tcPr>
            <w:tcW w:w="991" w:type="dxa"/>
            <w:gridSpan w:val="2"/>
            <w:tcBorders>
              <w:top w:val="nil"/>
            </w:tcBorders>
          </w:tcPr>
          <w:p w14:paraId="2EB76238" w14:textId="4A192822" w:rsidR="00FB2B79" w:rsidRPr="00F41F91" w:rsidRDefault="00FB2B79" w:rsidP="00FB2B79">
            <w:pPr>
              <w:jc w:val="center"/>
              <w:rPr>
                <w:sz w:val="18"/>
              </w:rPr>
            </w:pPr>
            <w:r>
              <w:rPr>
                <w:sz w:val="18"/>
              </w:rPr>
              <w:t>5</w:t>
            </w:r>
          </w:p>
        </w:tc>
        <w:tc>
          <w:tcPr>
            <w:tcW w:w="990" w:type="dxa"/>
            <w:gridSpan w:val="2"/>
            <w:tcBorders>
              <w:top w:val="nil"/>
              <w:bottom w:val="nil"/>
            </w:tcBorders>
          </w:tcPr>
          <w:p w14:paraId="4C3FDB54" w14:textId="42257732" w:rsidR="00FB2B79" w:rsidRPr="00F41F91" w:rsidRDefault="00FB2B79" w:rsidP="00FB2B79">
            <w:pPr>
              <w:jc w:val="center"/>
              <w:rPr>
                <w:sz w:val="18"/>
              </w:rPr>
            </w:pPr>
            <w:r>
              <w:rPr>
                <w:sz w:val="18"/>
              </w:rPr>
              <w:t>&lt;0.001</w:t>
            </w:r>
          </w:p>
        </w:tc>
        <w:tc>
          <w:tcPr>
            <w:tcW w:w="1080" w:type="dxa"/>
            <w:tcBorders>
              <w:top w:val="nil"/>
              <w:bottom w:val="nil"/>
            </w:tcBorders>
          </w:tcPr>
          <w:p w14:paraId="48CE0F50" w14:textId="325A80A6" w:rsidR="00FB2B79" w:rsidRPr="00F41F91" w:rsidRDefault="00FB2B79" w:rsidP="00FB2B79">
            <w:pPr>
              <w:jc w:val="center"/>
              <w:rPr>
                <w:sz w:val="18"/>
              </w:rPr>
            </w:pPr>
            <w:r>
              <w:rPr>
                <w:sz w:val="18"/>
              </w:rPr>
              <w:t>0</w:t>
            </w:r>
          </w:p>
        </w:tc>
        <w:tc>
          <w:tcPr>
            <w:tcW w:w="677" w:type="dxa"/>
            <w:tcBorders>
              <w:top w:val="nil"/>
              <w:bottom w:val="nil"/>
            </w:tcBorders>
          </w:tcPr>
          <w:p w14:paraId="242E5C30" w14:textId="77777777" w:rsidR="00FB2B79" w:rsidRPr="00F41F91" w:rsidRDefault="00FB2B79" w:rsidP="00FB2B79">
            <w:pPr>
              <w:jc w:val="center"/>
              <w:rPr>
                <w:sz w:val="18"/>
              </w:rPr>
            </w:pPr>
            <w:r w:rsidRPr="00F41F91">
              <w:rPr>
                <w:sz w:val="18"/>
              </w:rPr>
              <w:t>15</w:t>
            </w:r>
          </w:p>
        </w:tc>
        <w:tc>
          <w:tcPr>
            <w:tcW w:w="677" w:type="dxa"/>
            <w:tcBorders>
              <w:top w:val="nil"/>
              <w:bottom w:val="nil"/>
            </w:tcBorders>
          </w:tcPr>
          <w:p w14:paraId="21935509" w14:textId="77777777" w:rsidR="00FB2B79" w:rsidRPr="00F41F91" w:rsidRDefault="00FB2B79" w:rsidP="00FB2B79">
            <w:pPr>
              <w:jc w:val="center"/>
              <w:rPr>
                <w:sz w:val="18"/>
              </w:rPr>
            </w:pPr>
            <w:r w:rsidRPr="00F41F91">
              <w:rPr>
                <w:sz w:val="18"/>
              </w:rPr>
              <w:t>0.2</w:t>
            </w:r>
          </w:p>
        </w:tc>
        <w:tc>
          <w:tcPr>
            <w:tcW w:w="1260" w:type="dxa"/>
            <w:gridSpan w:val="2"/>
            <w:tcBorders>
              <w:top w:val="nil"/>
              <w:bottom w:val="nil"/>
            </w:tcBorders>
          </w:tcPr>
          <w:p w14:paraId="2C320B91" w14:textId="3CDC8101" w:rsidR="00FB2B79" w:rsidRPr="00F41F91" w:rsidRDefault="00E96BC4" w:rsidP="00FB2B7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FB2B79" w:rsidRPr="00F41F91" w:rsidRDefault="00FB2B79" w:rsidP="00FB2B79">
            <w:pPr>
              <w:rPr>
                <w:sz w:val="17"/>
                <w:szCs w:val="16"/>
              </w:rPr>
            </w:pPr>
            <w:r w:rsidRPr="00F41F91">
              <w:rPr>
                <w:sz w:val="17"/>
                <w:szCs w:val="16"/>
              </w:rPr>
              <w:t>Internal corrosion of household water plumbing systems; discharges from industrial manufacturers; erosion of natural deposits</w:t>
            </w:r>
          </w:p>
        </w:tc>
      </w:tr>
      <w:tr w:rsidR="00FB2B7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B2B79" w:rsidRPr="00F41F91" w:rsidRDefault="00FB2B79" w:rsidP="00FB2B79">
            <w:pPr>
              <w:rPr>
                <w:sz w:val="18"/>
              </w:rPr>
            </w:pPr>
            <w:r w:rsidRPr="00F41F91">
              <w:rPr>
                <w:sz w:val="18"/>
              </w:rPr>
              <w:t>Copper (ppm)</w:t>
            </w:r>
          </w:p>
        </w:tc>
        <w:tc>
          <w:tcPr>
            <w:tcW w:w="810" w:type="dxa"/>
            <w:gridSpan w:val="2"/>
            <w:tcBorders>
              <w:bottom w:val="single" w:sz="18" w:space="0" w:color="auto"/>
            </w:tcBorders>
          </w:tcPr>
          <w:p w14:paraId="192E15A5" w14:textId="710AE7C0" w:rsidR="00FB2B79" w:rsidRPr="00F41F91" w:rsidRDefault="000C766A" w:rsidP="00FB2B79">
            <w:pPr>
              <w:jc w:val="center"/>
              <w:rPr>
                <w:sz w:val="18"/>
              </w:rPr>
            </w:pPr>
            <w:r>
              <w:rPr>
                <w:sz w:val="18"/>
              </w:rPr>
              <w:t>9</w:t>
            </w:r>
            <w:r w:rsidR="00FB2B79">
              <w:rPr>
                <w:sz w:val="18"/>
              </w:rPr>
              <w:t>/14/</w:t>
            </w:r>
            <w:r>
              <w:rPr>
                <w:sz w:val="18"/>
              </w:rPr>
              <w:t>20</w:t>
            </w:r>
          </w:p>
        </w:tc>
        <w:tc>
          <w:tcPr>
            <w:tcW w:w="991" w:type="dxa"/>
            <w:gridSpan w:val="2"/>
            <w:tcBorders>
              <w:bottom w:val="single" w:sz="18" w:space="0" w:color="auto"/>
            </w:tcBorders>
          </w:tcPr>
          <w:p w14:paraId="18011756" w14:textId="314A5178" w:rsidR="00FB2B79" w:rsidRPr="00F41F91" w:rsidRDefault="00FB2B79" w:rsidP="00FB2B79">
            <w:pPr>
              <w:jc w:val="center"/>
              <w:rPr>
                <w:sz w:val="18"/>
              </w:rPr>
            </w:pPr>
            <w:r>
              <w:rPr>
                <w:sz w:val="18"/>
              </w:rPr>
              <w:t>5</w:t>
            </w:r>
          </w:p>
        </w:tc>
        <w:tc>
          <w:tcPr>
            <w:tcW w:w="990" w:type="dxa"/>
            <w:gridSpan w:val="2"/>
            <w:tcBorders>
              <w:bottom w:val="single" w:sz="18" w:space="0" w:color="auto"/>
            </w:tcBorders>
          </w:tcPr>
          <w:p w14:paraId="7CE90126" w14:textId="4BC82134" w:rsidR="00FB2B79" w:rsidRPr="00F41F91" w:rsidRDefault="00FB2B79" w:rsidP="00FB2B79">
            <w:pPr>
              <w:jc w:val="center"/>
              <w:rPr>
                <w:sz w:val="18"/>
              </w:rPr>
            </w:pPr>
            <w:r>
              <w:rPr>
                <w:sz w:val="18"/>
              </w:rPr>
              <w:t>0.0</w:t>
            </w:r>
            <w:r w:rsidR="000C766A">
              <w:rPr>
                <w:sz w:val="18"/>
              </w:rPr>
              <w:t>125</w:t>
            </w:r>
          </w:p>
        </w:tc>
        <w:tc>
          <w:tcPr>
            <w:tcW w:w="1080" w:type="dxa"/>
            <w:tcBorders>
              <w:bottom w:val="single" w:sz="18" w:space="0" w:color="auto"/>
            </w:tcBorders>
          </w:tcPr>
          <w:p w14:paraId="11DE16E1" w14:textId="091E0D9D" w:rsidR="00FB2B79" w:rsidRPr="00F41F91" w:rsidRDefault="00FB2B79" w:rsidP="00FB2B79">
            <w:pPr>
              <w:jc w:val="center"/>
              <w:rPr>
                <w:sz w:val="18"/>
              </w:rPr>
            </w:pPr>
            <w:r>
              <w:rPr>
                <w:sz w:val="18"/>
              </w:rPr>
              <w:t>0</w:t>
            </w:r>
          </w:p>
        </w:tc>
        <w:tc>
          <w:tcPr>
            <w:tcW w:w="677" w:type="dxa"/>
            <w:tcBorders>
              <w:bottom w:val="single" w:sz="18" w:space="0" w:color="auto"/>
            </w:tcBorders>
          </w:tcPr>
          <w:p w14:paraId="102063D3" w14:textId="77777777" w:rsidR="00FB2B79" w:rsidRPr="00F41F91" w:rsidRDefault="00FB2B79" w:rsidP="00FB2B79">
            <w:pPr>
              <w:jc w:val="center"/>
              <w:rPr>
                <w:sz w:val="18"/>
              </w:rPr>
            </w:pPr>
            <w:r w:rsidRPr="00F41F91">
              <w:rPr>
                <w:sz w:val="18"/>
              </w:rPr>
              <w:t>1.3</w:t>
            </w:r>
          </w:p>
        </w:tc>
        <w:tc>
          <w:tcPr>
            <w:tcW w:w="677" w:type="dxa"/>
            <w:tcBorders>
              <w:bottom w:val="single" w:sz="18" w:space="0" w:color="auto"/>
            </w:tcBorders>
          </w:tcPr>
          <w:p w14:paraId="45A23DF7" w14:textId="77777777" w:rsidR="00FB2B79" w:rsidRPr="00F41F91" w:rsidRDefault="00FB2B79" w:rsidP="00FB2B79">
            <w:pPr>
              <w:jc w:val="center"/>
              <w:rPr>
                <w:sz w:val="18"/>
              </w:rPr>
            </w:pPr>
            <w:r w:rsidRPr="00F41F91">
              <w:rPr>
                <w:sz w:val="18"/>
              </w:rPr>
              <w:t>0.3</w:t>
            </w:r>
          </w:p>
        </w:tc>
        <w:tc>
          <w:tcPr>
            <w:tcW w:w="1260" w:type="dxa"/>
            <w:gridSpan w:val="2"/>
            <w:tcBorders>
              <w:bottom w:val="single" w:sz="18" w:space="0" w:color="auto"/>
            </w:tcBorders>
          </w:tcPr>
          <w:p w14:paraId="7C2FFBED" w14:textId="77777777" w:rsidR="00FB2B79" w:rsidRPr="00F41F91" w:rsidRDefault="00FB2B79" w:rsidP="00FB2B7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B2B79" w:rsidRPr="00F41F91" w:rsidRDefault="00FB2B79" w:rsidP="00FB2B79">
            <w:pPr>
              <w:rPr>
                <w:sz w:val="17"/>
                <w:szCs w:val="16"/>
              </w:rPr>
            </w:pPr>
            <w:r w:rsidRPr="00F41F91">
              <w:rPr>
                <w:sz w:val="17"/>
                <w:szCs w:val="16"/>
              </w:rPr>
              <w:t>Internal corrosion of household plumbing systems; erosion of natural deposits; leaching from wood preservatives</w:t>
            </w:r>
          </w:p>
        </w:tc>
      </w:tr>
    </w:tbl>
    <w:p w14:paraId="3640EFA9" w14:textId="58E0C0B9" w:rsidR="00B44817" w:rsidRDefault="00B44817"/>
    <w:p w14:paraId="414E609C" w14:textId="76DD0D9F" w:rsidR="00B66AE2" w:rsidRDefault="00B66AE2"/>
    <w:p w14:paraId="19607B82" w14:textId="256EEFB0" w:rsidR="00B66AE2" w:rsidRDefault="00B66AE2"/>
    <w:p w14:paraId="2BEDF507" w14:textId="62DDC8F6" w:rsidR="00B66AE2" w:rsidRDefault="00B66AE2"/>
    <w:p w14:paraId="717360C7" w14:textId="77777777" w:rsidR="00B66AE2" w:rsidRDefault="00B66AE2"/>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0F09737" w:rsidR="00227914" w:rsidRPr="00F41F91" w:rsidRDefault="007B44E3" w:rsidP="00227914">
            <w:pPr>
              <w:jc w:val="center"/>
              <w:rPr>
                <w:sz w:val="18"/>
              </w:rPr>
            </w:pPr>
            <w:r>
              <w:rPr>
                <w:sz w:val="18"/>
              </w:rPr>
              <w:t>20</w:t>
            </w:r>
            <w:r w:rsidR="00D36FD2">
              <w:rPr>
                <w:sz w:val="18"/>
              </w:rPr>
              <w:t>20</w:t>
            </w:r>
          </w:p>
        </w:tc>
        <w:tc>
          <w:tcPr>
            <w:tcW w:w="1350" w:type="dxa"/>
            <w:tcBorders>
              <w:top w:val="nil"/>
            </w:tcBorders>
          </w:tcPr>
          <w:p w14:paraId="492AEBB3" w14:textId="6A0F185D" w:rsidR="00227914" w:rsidRPr="00F41F91" w:rsidRDefault="000C766A" w:rsidP="00227914">
            <w:pPr>
              <w:jc w:val="center"/>
              <w:rPr>
                <w:sz w:val="18"/>
              </w:rPr>
            </w:pPr>
            <w:r>
              <w:rPr>
                <w:sz w:val="18"/>
              </w:rPr>
              <w:t>2.5</w:t>
            </w:r>
          </w:p>
        </w:tc>
        <w:tc>
          <w:tcPr>
            <w:tcW w:w="1440" w:type="dxa"/>
            <w:tcBorders>
              <w:top w:val="nil"/>
            </w:tcBorders>
          </w:tcPr>
          <w:p w14:paraId="0EA1207A" w14:textId="202A44EB" w:rsidR="00227914" w:rsidRPr="00F41F91" w:rsidRDefault="007B44E3" w:rsidP="00227914">
            <w:pPr>
              <w:jc w:val="center"/>
              <w:rPr>
                <w:sz w:val="18"/>
              </w:rPr>
            </w:pPr>
            <w:r>
              <w:rPr>
                <w:sz w:val="18"/>
              </w:rPr>
              <w:t>0.</w:t>
            </w:r>
            <w:r w:rsidR="000C766A">
              <w:rPr>
                <w:sz w:val="18"/>
              </w:rPr>
              <w:t>70</w:t>
            </w:r>
            <w:r>
              <w:rPr>
                <w:sz w:val="18"/>
              </w:rPr>
              <w:t xml:space="preserve"> – </w:t>
            </w:r>
            <w:r w:rsidR="000C766A">
              <w:rPr>
                <w:sz w:val="18"/>
              </w:rPr>
              <w:t>4.3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FD83D07" w:rsidR="00227914" w:rsidRPr="00F41F91" w:rsidRDefault="007B44E3" w:rsidP="00227914">
            <w:pPr>
              <w:jc w:val="center"/>
              <w:rPr>
                <w:sz w:val="18"/>
              </w:rPr>
            </w:pPr>
            <w:r>
              <w:rPr>
                <w:sz w:val="18"/>
              </w:rPr>
              <w:t>2019</w:t>
            </w:r>
          </w:p>
        </w:tc>
        <w:tc>
          <w:tcPr>
            <w:tcW w:w="1350" w:type="dxa"/>
            <w:tcBorders>
              <w:top w:val="nil"/>
            </w:tcBorders>
          </w:tcPr>
          <w:p w14:paraId="6407ED2C" w14:textId="66F20A8F" w:rsidR="00227914" w:rsidRPr="00F41F91" w:rsidRDefault="007B44E3" w:rsidP="00227914">
            <w:pPr>
              <w:jc w:val="center"/>
              <w:rPr>
                <w:sz w:val="18"/>
              </w:rPr>
            </w:pPr>
            <w:r>
              <w:rPr>
                <w:sz w:val="18"/>
              </w:rPr>
              <w:t>6.15</w:t>
            </w:r>
          </w:p>
        </w:tc>
        <w:tc>
          <w:tcPr>
            <w:tcW w:w="1440" w:type="dxa"/>
            <w:tcBorders>
              <w:top w:val="nil"/>
            </w:tcBorders>
          </w:tcPr>
          <w:p w14:paraId="1F229C6F" w14:textId="1450C5EA" w:rsidR="00227914" w:rsidRPr="00F41F91" w:rsidRDefault="007B44E3" w:rsidP="00227914">
            <w:pPr>
              <w:jc w:val="center"/>
              <w:rPr>
                <w:sz w:val="18"/>
              </w:rPr>
            </w:pPr>
            <w:r>
              <w:rPr>
                <w:sz w:val="18"/>
              </w:rPr>
              <w:t>2.6 – 9.7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5087E87" w:rsidR="00227914" w:rsidRPr="00F41F91" w:rsidRDefault="007B44E3" w:rsidP="00227914">
            <w:pPr>
              <w:jc w:val="center"/>
              <w:rPr>
                <w:sz w:val="18"/>
              </w:rPr>
            </w:pPr>
            <w:r>
              <w:rPr>
                <w:sz w:val="18"/>
              </w:rPr>
              <w:t>2019</w:t>
            </w:r>
          </w:p>
        </w:tc>
        <w:tc>
          <w:tcPr>
            <w:tcW w:w="1350" w:type="dxa"/>
            <w:tcBorders>
              <w:top w:val="nil"/>
            </w:tcBorders>
          </w:tcPr>
          <w:p w14:paraId="60E1D7F0" w14:textId="7AF68DE9" w:rsidR="00227914" w:rsidRPr="00F41F91" w:rsidRDefault="007B44E3" w:rsidP="00227914">
            <w:pPr>
              <w:jc w:val="center"/>
              <w:rPr>
                <w:sz w:val="18"/>
              </w:rPr>
            </w:pPr>
            <w:r>
              <w:rPr>
                <w:sz w:val="18"/>
              </w:rPr>
              <w:t>0.021</w:t>
            </w:r>
          </w:p>
        </w:tc>
        <w:tc>
          <w:tcPr>
            <w:tcW w:w="1440" w:type="dxa"/>
            <w:tcBorders>
              <w:top w:val="nil"/>
            </w:tcBorders>
          </w:tcPr>
          <w:p w14:paraId="53260E31" w14:textId="0092A0C3" w:rsidR="00227914" w:rsidRPr="00F41F91" w:rsidRDefault="007B44E3" w:rsidP="00227914">
            <w:pPr>
              <w:jc w:val="center"/>
              <w:rPr>
                <w:sz w:val="18"/>
              </w:rPr>
            </w:pPr>
            <w:r>
              <w:rPr>
                <w:sz w:val="18"/>
              </w:rPr>
              <w:t>&lt;.001 - .042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9FBDD0A" w:rsidR="00227914" w:rsidRPr="00F41F91" w:rsidRDefault="007B44E3" w:rsidP="00227914">
            <w:pPr>
              <w:jc w:val="center"/>
              <w:rPr>
                <w:sz w:val="18"/>
              </w:rPr>
            </w:pPr>
            <w:r>
              <w:rPr>
                <w:sz w:val="18"/>
              </w:rPr>
              <w:t>2019</w:t>
            </w:r>
          </w:p>
        </w:tc>
        <w:tc>
          <w:tcPr>
            <w:tcW w:w="1350" w:type="dxa"/>
            <w:tcBorders>
              <w:top w:val="nil"/>
            </w:tcBorders>
          </w:tcPr>
          <w:p w14:paraId="0885F200" w14:textId="4B6ADB6C" w:rsidR="00227914" w:rsidRPr="00F41F91" w:rsidRDefault="007B44E3" w:rsidP="00227914">
            <w:pPr>
              <w:jc w:val="center"/>
              <w:rPr>
                <w:sz w:val="18"/>
              </w:rPr>
            </w:pPr>
            <w:r>
              <w:rPr>
                <w:sz w:val="18"/>
              </w:rPr>
              <w:t>0.111</w:t>
            </w:r>
          </w:p>
        </w:tc>
        <w:tc>
          <w:tcPr>
            <w:tcW w:w="1440" w:type="dxa"/>
            <w:tcBorders>
              <w:top w:val="nil"/>
            </w:tcBorders>
          </w:tcPr>
          <w:p w14:paraId="15A19D07" w14:textId="0D0BE206" w:rsidR="00227914" w:rsidRPr="00F41F91" w:rsidRDefault="007B44E3" w:rsidP="00227914">
            <w:pPr>
              <w:jc w:val="center"/>
              <w:rPr>
                <w:sz w:val="18"/>
              </w:rPr>
            </w:pPr>
            <w:r>
              <w:rPr>
                <w:sz w:val="18"/>
              </w:rPr>
              <w:t>0.17 – 0.052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3E5C549" w:rsidR="00227914" w:rsidRPr="00F41F91" w:rsidRDefault="007B44E3" w:rsidP="00227914">
            <w:pPr>
              <w:jc w:val="center"/>
              <w:rPr>
                <w:sz w:val="18"/>
              </w:rPr>
            </w:pPr>
            <w:r>
              <w:rPr>
                <w:sz w:val="18"/>
              </w:rPr>
              <w:t>12/3/19</w:t>
            </w:r>
          </w:p>
        </w:tc>
        <w:tc>
          <w:tcPr>
            <w:tcW w:w="1350" w:type="dxa"/>
            <w:tcBorders>
              <w:top w:val="nil"/>
            </w:tcBorders>
          </w:tcPr>
          <w:p w14:paraId="05A2419E" w14:textId="7BC0AF55" w:rsidR="00227914" w:rsidRPr="00F41F91" w:rsidRDefault="007B44E3" w:rsidP="00227914">
            <w:pPr>
              <w:jc w:val="center"/>
              <w:rPr>
                <w:sz w:val="18"/>
              </w:rPr>
            </w:pPr>
            <w:r>
              <w:rPr>
                <w:sz w:val="18"/>
              </w:rPr>
              <w:t>1.66</w:t>
            </w:r>
          </w:p>
        </w:tc>
        <w:tc>
          <w:tcPr>
            <w:tcW w:w="1440" w:type="dxa"/>
            <w:tcBorders>
              <w:top w:val="nil"/>
            </w:tcBorders>
          </w:tcPr>
          <w:p w14:paraId="3CBC0F2F" w14:textId="6A6A01A0" w:rsidR="00227914" w:rsidRPr="00F41F91" w:rsidRDefault="007B44E3" w:rsidP="00227914">
            <w:pPr>
              <w:jc w:val="center"/>
              <w:rPr>
                <w:sz w:val="18"/>
              </w:rPr>
            </w:pPr>
            <w:r>
              <w:rPr>
                <w:sz w:val="18"/>
              </w:rPr>
              <w:t>ND – 2.96</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FB2B79" w:rsidRPr="001F3468" w14:paraId="3A3711BA" w14:textId="77777777" w:rsidTr="002F1DD3">
        <w:trPr>
          <w:trHeight w:val="432"/>
          <w:jc w:val="center"/>
        </w:trPr>
        <w:tc>
          <w:tcPr>
            <w:tcW w:w="2268" w:type="dxa"/>
            <w:tcBorders>
              <w:top w:val="nil"/>
              <w:left w:val="single" w:sz="6" w:space="0" w:color="auto"/>
            </w:tcBorders>
          </w:tcPr>
          <w:p w14:paraId="2AE0D29A" w14:textId="44E50265" w:rsidR="00FB2B79" w:rsidRPr="00F41F91" w:rsidRDefault="00FB2B79" w:rsidP="00FB2B79">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75316EFA" w:rsidR="00FB2B79" w:rsidRPr="00F41F91" w:rsidRDefault="00FB2B79" w:rsidP="00FB2B79">
            <w:pPr>
              <w:jc w:val="center"/>
              <w:rPr>
                <w:sz w:val="18"/>
              </w:rPr>
            </w:pPr>
            <w:r>
              <w:rPr>
                <w:sz w:val="18"/>
              </w:rPr>
              <w:t>20</w:t>
            </w:r>
            <w:r w:rsidR="000C766A">
              <w:rPr>
                <w:sz w:val="18"/>
              </w:rPr>
              <w:t>20</w:t>
            </w:r>
          </w:p>
        </w:tc>
        <w:tc>
          <w:tcPr>
            <w:tcW w:w="1350" w:type="dxa"/>
            <w:tcBorders>
              <w:top w:val="nil"/>
            </w:tcBorders>
          </w:tcPr>
          <w:p w14:paraId="1BCD5B8B" w14:textId="756631B0" w:rsidR="007B44E3" w:rsidRPr="00F41F91" w:rsidRDefault="007B44E3" w:rsidP="000C766A">
            <w:pPr>
              <w:jc w:val="center"/>
              <w:rPr>
                <w:sz w:val="18"/>
              </w:rPr>
            </w:pPr>
            <w:r>
              <w:rPr>
                <w:sz w:val="18"/>
              </w:rPr>
              <w:t>(W3) 0.</w:t>
            </w:r>
            <w:r w:rsidR="000C766A">
              <w:rPr>
                <w:sz w:val="18"/>
              </w:rPr>
              <w:t>0442</w:t>
            </w:r>
          </w:p>
        </w:tc>
        <w:tc>
          <w:tcPr>
            <w:tcW w:w="1440" w:type="dxa"/>
            <w:tcBorders>
              <w:top w:val="nil"/>
            </w:tcBorders>
          </w:tcPr>
          <w:p w14:paraId="303DB325" w14:textId="52F8E6C7" w:rsidR="007B44E3" w:rsidRPr="00F41F91" w:rsidRDefault="007B44E3" w:rsidP="000C766A">
            <w:pPr>
              <w:jc w:val="center"/>
              <w:rPr>
                <w:sz w:val="18"/>
              </w:rPr>
            </w:pPr>
            <w:r>
              <w:rPr>
                <w:sz w:val="18"/>
              </w:rPr>
              <w:t>0.0</w:t>
            </w:r>
            <w:r w:rsidR="000C766A">
              <w:rPr>
                <w:sz w:val="18"/>
              </w:rPr>
              <w:t>10 – 0.067</w:t>
            </w:r>
          </w:p>
        </w:tc>
        <w:tc>
          <w:tcPr>
            <w:tcW w:w="900" w:type="dxa"/>
            <w:tcBorders>
              <w:top w:val="nil"/>
            </w:tcBorders>
          </w:tcPr>
          <w:p w14:paraId="4A0E6F81" w14:textId="575AE3BD" w:rsidR="00FB2B79" w:rsidRPr="00F41F91" w:rsidRDefault="00FB2B79" w:rsidP="00FB2B79">
            <w:pPr>
              <w:jc w:val="center"/>
              <w:rPr>
                <w:sz w:val="18"/>
              </w:rPr>
            </w:pPr>
            <w:r>
              <w:rPr>
                <w:sz w:val="18"/>
              </w:rPr>
              <w:t>0.0050</w:t>
            </w:r>
          </w:p>
        </w:tc>
        <w:tc>
          <w:tcPr>
            <w:tcW w:w="1080" w:type="dxa"/>
            <w:tcBorders>
              <w:top w:val="nil"/>
            </w:tcBorders>
          </w:tcPr>
          <w:p w14:paraId="26D87245" w14:textId="77777777" w:rsidR="00FB2B79" w:rsidRPr="00F41F91" w:rsidRDefault="00FB2B79" w:rsidP="00FB2B79">
            <w:pPr>
              <w:jc w:val="center"/>
              <w:rPr>
                <w:sz w:val="18"/>
              </w:rPr>
            </w:pPr>
          </w:p>
        </w:tc>
        <w:tc>
          <w:tcPr>
            <w:tcW w:w="2808" w:type="dxa"/>
            <w:tcBorders>
              <w:top w:val="nil"/>
              <w:right w:val="single" w:sz="6" w:space="0" w:color="auto"/>
            </w:tcBorders>
          </w:tcPr>
          <w:p w14:paraId="58A482B4" w14:textId="77E508E9" w:rsidR="00FB2B79" w:rsidRPr="00F41F91" w:rsidRDefault="00FB2B79" w:rsidP="00FB2B7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products of other compounds and pesticides.</w:t>
            </w:r>
          </w:p>
        </w:tc>
      </w:tr>
      <w:tr w:rsidR="00FB2B79" w:rsidRPr="001F3468" w14:paraId="794AE0EE" w14:textId="77777777" w:rsidTr="002F1DD3">
        <w:trPr>
          <w:trHeight w:val="432"/>
          <w:jc w:val="center"/>
        </w:trPr>
        <w:tc>
          <w:tcPr>
            <w:tcW w:w="2268" w:type="dxa"/>
            <w:tcBorders>
              <w:top w:val="nil"/>
              <w:left w:val="single" w:sz="6" w:space="0" w:color="auto"/>
            </w:tcBorders>
          </w:tcPr>
          <w:p w14:paraId="1E7B1C8F" w14:textId="420BBA1A" w:rsidR="00FB2B79" w:rsidRPr="00F41F91" w:rsidRDefault="00E96BC4" w:rsidP="00FB2B79">
            <w:pPr>
              <w:ind w:left="180"/>
              <w:rPr>
                <w:sz w:val="18"/>
              </w:rPr>
            </w:pPr>
            <w:r>
              <w:rPr>
                <w:sz w:val="18"/>
              </w:rPr>
              <w:t>Selenium</w:t>
            </w:r>
            <w:r w:rsidR="00B66AE2">
              <w:rPr>
                <w:sz w:val="18"/>
              </w:rPr>
              <w:t xml:space="preserve"> (µg/L)</w:t>
            </w:r>
          </w:p>
        </w:tc>
        <w:tc>
          <w:tcPr>
            <w:tcW w:w="990" w:type="dxa"/>
            <w:tcBorders>
              <w:top w:val="nil"/>
            </w:tcBorders>
          </w:tcPr>
          <w:p w14:paraId="74034CD3" w14:textId="64571D1F" w:rsidR="00FB2B79" w:rsidRPr="00F41F91" w:rsidRDefault="00B66AE2" w:rsidP="00FB2B79">
            <w:pPr>
              <w:jc w:val="center"/>
              <w:rPr>
                <w:sz w:val="18"/>
              </w:rPr>
            </w:pPr>
            <w:r>
              <w:rPr>
                <w:sz w:val="18"/>
              </w:rPr>
              <w:t>12/3/19</w:t>
            </w:r>
          </w:p>
        </w:tc>
        <w:tc>
          <w:tcPr>
            <w:tcW w:w="1350" w:type="dxa"/>
            <w:tcBorders>
              <w:top w:val="nil"/>
            </w:tcBorders>
          </w:tcPr>
          <w:p w14:paraId="3DA7214E" w14:textId="5FEEB275" w:rsidR="00FB2B79" w:rsidRPr="00F41F91" w:rsidRDefault="00B66AE2" w:rsidP="00FB2B79">
            <w:pPr>
              <w:jc w:val="center"/>
              <w:rPr>
                <w:sz w:val="18"/>
              </w:rPr>
            </w:pPr>
            <w:r>
              <w:rPr>
                <w:sz w:val="18"/>
              </w:rPr>
              <w:t>6.3</w:t>
            </w:r>
          </w:p>
        </w:tc>
        <w:tc>
          <w:tcPr>
            <w:tcW w:w="1440" w:type="dxa"/>
            <w:tcBorders>
              <w:top w:val="nil"/>
            </w:tcBorders>
          </w:tcPr>
          <w:p w14:paraId="4FB5817B" w14:textId="5C6AB4B7" w:rsidR="00FB2B79" w:rsidRPr="00F41F91" w:rsidRDefault="00B66AE2" w:rsidP="00FB2B79">
            <w:pPr>
              <w:jc w:val="center"/>
              <w:rPr>
                <w:sz w:val="18"/>
              </w:rPr>
            </w:pPr>
            <w:r>
              <w:rPr>
                <w:sz w:val="18"/>
              </w:rPr>
              <w:t>6.3</w:t>
            </w:r>
          </w:p>
        </w:tc>
        <w:tc>
          <w:tcPr>
            <w:tcW w:w="900" w:type="dxa"/>
            <w:tcBorders>
              <w:top w:val="nil"/>
            </w:tcBorders>
          </w:tcPr>
          <w:p w14:paraId="013524DA" w14:textId="16F4D004" w:rsidR="00FB2B79" w:rsidRPr="00F41F91" w:rsidRDefault="00B66AE2" w:rsidP="00FB2B79">
            <w:pPr>
              <w:jc w:val="center"/>
              <w:rPr>
                <w:sz w:val="18"/>
              </w:rPr>
            </w:pPr>
            <w:r>
              <w:rPr>
                <w:sz w:val="18"/>
              </w:rPr>
              <w:t>50</w:t>
            </w:r>
          </w:p>
        </w:tc>
        <w:tc>
          <w:tcPr>
            <w:tcW w:w="1080" w:type="dxa"/>
            <w:tcBorders>
              <w:top w:val="nil"/>
            </w:tcBorders>
          </w:tcPr>
          <w:p w14:paraId="6ED37883" w14:textId="5B06344A" w:rsidR="00FB2B79" w:rsidRPr="00F41F91" w:rsidRDefault="00B66AE2" w:rsidP="00FB2B79">
            <w:pPr>
              <w:jc w:val="center"/>
              <w:rPr>
                <w:sz w:val="18"/>
              </w:rPr>
            </w:pPr>
            <w:r>
              <w:rPr>
                <w:sz w:val="18"/>
              </w:rPr>
              <w:t>50</w:t>
            </w:r>
          </w:p>
        </w:tc>
        <w:tc>
          <w:tcPr>
            <w:tcW w:w="2808" w:type="dxa"/>
            <w:tcBorders>
              <w:top w:val="nil"/>
              <w:right w:val="single" w:sz="6" w:space="0" w:color="auto"/>
            </w:tcBorders>
          </w:tcPr>
          <w:p w14:paraId="41C33812" w14:textId="217A1940" w:rsidR="00FB2B79" w:rsidRPr="00F41F91" w:rsidRDefault="00B66AE2" w:rsidP="00FB2B79">
            <w:pPr>
              <w:rPr>
                <w:sz w:val="18"/>
              </w:rPr>
            </w:pPr>
            <w:r>
              <w:rPr>
                <w:sz w:val="18"/>
              </w:rPr>
              <w:t xml:space="preserve">Discharge from petroleum, glass and metal refineries; erosion of natural deposits; discharge from mines and chemical manufacturers; runoff from livestock lots </w:t>
            </w:r>
            <w:r w:rsidR="00A91A42">
              <w:rPr>
                <w:sz w:val="18"/>
              </w:rPr>
              <w:t>(feed</w:t>
            </w:r>
            <w:r>
              <w:rPr>
                <w:sz w:val="18"/>
              </w:rPr>
              <w:t xml:space="preserve"> additive)</w:t>
            </w:r>
          </w:p>
        </w:tc>
      </w:tr>
      <w:tr w:rsidR="00FB2B79" w:rsidRPr="001F3468" w14:paraId="4A2CEFA3" w14:textId="77777777" w:rsidTr="002F1DD3">
        <w:trPr>
          <w:trHeight w:val="432"/>
          <w:jc w:val="center"/>
        </w:trPr>
        <w:tc>
          <w:tcPr>
            <w:tcW w:w="2268" w:type="dxa"/>
            <w:tcBorders>
              <w:top w:val="nil"/>
              <w:left w:val="single" w:sz="6" w:space="0" w:color="auto"/>
            </w:tcBorders>
          </w:tcPr>
          <w:p w14:paraId="2A6E0BE6" w14:textId="22A6E1A6" w:rsidR="00FB2B79" w:rsidRPr="00F41F91" w:rsidRDefault="00E96BC4" w:rsidP="00FB2B79">
            <w:pPr>
              <w:ind w:left="180"/>
              <w:rPr>
                <w:sz w:val="18"/>
              </w:rPr>
            </w:pPr>
            <w:r>
              <w:rPr>
                <w:sz w:val="18"/>
              </w:rPr>
              <w:t>Lead</w:t>
            </w:r>
            <w:r w:rsidR="00B66AE2">
              <w:rPr>
                <w:sz w:val="18"/>
              </w:rPr>
              <w:t xml:space="preserve"> (µg/L)</w:t>
            </w:r>
          </w:p>
        </w:tc>
        <w:tc>
          <w:tcPr>
            <w:tcW w:w="990" w:type="dxa"/>
            <w:tcBorders>
              <w:top w:val="nil"/>
            </w:tcBorders>
          </w:tcPr>
          <w:p w14:paraId="5ACB4F32" w14:textId="05C1690F" w:rsidR="00FB2B79" w:rsidRPr="00F41F91" w:rsidRDefault="00B66AE2" w:rsidP="00FB2B79">
            <w:pPr>
              <w:jc w:val="center"/>
              <w:rPr>
                <w:sz w:val="18"/>
              </w:rPr>
            </w:pPr>
            <w:r>
              <w:rPr>
                <w:sz w:val="18"/>
              </w:rPr>
              <w:t>3/5/2019</w:t>
            </w:r>
          </w:p>
        </w:tc>
        <w:tc>
          <w:tcPr>
            <w:tcW w:w="1350" w:type="dxa"/>
            <w:tcBorders>
              <w:top w:val="nil"/>
            </w:tcBorders>
          </w:tcPr>
          <w:p w14:paraId="44AA066F" w14:textId="5B830806" w:rsidR="00FB2B79" w:rsidRPr="00F41F91" w:rsidRDefault="00B66AE2" w:rsidP="00FB2B79">
            <w:pPr>
              <w:jc w:val="center"/>
              <w:rPr>
                <w:sz w:val="18"/>
              </w:rPr>
            </w:pPr>
            <w:r>
              <w:rPr>
                <w:sz w:val="18"/>
              </w:rPr>
              <w:t>1.9</w:t>
            </w:r>
          </w:p>
        </w:tc>
        <w:tc>
          <w:tcPr>
            <w:tcW w:w="1440" w:type="dxa"/>
            <w:tcBorders>
              <w:top w:val="nil"/>
            </w:tcBorders>
          </w:tcPr>
          <w:p w14:paraId="49C59EEC" w14:textId="44990228" w:rsidR="00FB2B79" w:rsidRPr="00F41F91" w:rsidRDefault="00B66AE2" w:rsidP="00FB2B79">
            <w:pPr>
              <w:jc w:val="center"/>
              <w:rPr>
                <w:sz w:val="18"/>
              </w:rPr>
            </w:pPr>
            <w:r>
              <w:rPr>
                <w:sz w:val="18"/>
              </w:rPr>
              <w:t>1.9</w:t>
            </w:r>
          </w:p>
        </w:tc>
        <w:tc>
          <w:tcPr>
            <w:tcW w:w="900" w:type="dxa"/>
            <w:tcBorders>
              <w:top w:val="nil"/>
            </w:tcBorders>
          </w:tcPr>
          <w:p w14:paraId="3D6EB254" w14:textId="5340434A" w:rsidR="00FB2B79" w:rsidRPr="00F41F91" w:rsidRDefault="00B66AE2" w:rsidP="00FB2B79">
            <w:pPr>
              <w:jc w:val="center"/>
              <w:rPr>
                <w:sz w:val="18"/>
              </w:rPr>
            </w:pPr>
            <w:r>
              <w:rPr>
                <w:sz w:val="18"/>
              </w:rPr>
              <w:t>(AL=15)</w:t>
            </w:r>
          </w:p>
        </w:tc>
        <w:tc>
          <w:tcPr>
            <w:tcW w:w="1080" w:type="dxa"/>
            <w:tcBorders>
              <w:top w:val="nil"/>
            </w:tcBorders>
          </w:tcPr>
          <w:p w14:paraId="5ABC1E40" w14:textId="3D9DBDB0" w:rsidR="00FB2B79" w:rsidRPr="00F41F91" w:rsidRDefault="00B66AE2" w:rsidP="00FB2B79">
            <w:pPr>
              <w:jc w:val="center"/>
              <w:rPr>
                <w:sz w:val="18"/>
              </w:rPr>
            </w:pPr>
            <w:r>
              <w:rPr>
                <w:sz w:val="18"/>
              </w:rPr>
              <w:t>0.2</w:t>
            </w:r>
          </w:p>
        </w:tc>
        <w:tc>
          <w:tcPr>
            <w:tcW w:w="2808" w:type="dxa"/>
            <w:tcBorders>
              <w:top w:val="nil"/>
              <w:right w:val="single" w:sz="6" w:space="0" w:color="auto"/>
            </w:tcBorders>
          </w:tcPr>
          <w:p w14:paraId="7DE16001" w14:textId="1DE1F3A0" w:rsidR="00FB2B79" w:rsidRPr="00F41F91" w:rsidRDefault="00B66AE2" w:rsidP="00FB2B79">
            <w:pPr>
              <w:rPr>
                <w:sz w:val="18"/>
              </w:rPr>
            </w:pPr>
            <w:r>
              <w:rPr>
                <w:sz w:val="18"/>
              </w:rPr>
              <w:t>Internal corrosion of household water plumbing systems; discharges from industrial manufacturers; erosion of natural deposits</w:t>
            </w:r>
          </w:p>
        </w:tc>
      </w:tr>
      <w:tr w:rsidR="00FB2B79"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FB2B79" w:rsidRPr="00F41F91" w:rsidRDefault="00FB2B79" w:rsidP="00FB2B79">
            <w:pPr>
              <w:ind w:left="180"/>
              <w:rPr>
                <w:sz w:val="18"/>
              </w:rPr>
            </w:pPr>
            <w:r>
              <w:rPr>
                <w:sz w:val="18"/>
              </w:rPr>
              <w:t>Chlorine (ppm)</w:t>
            </w:r>
          </w:p>
        </w:tc>
        <w:tc>
          <w:tcPr>
            <w:tcW w:w="990" w:type="dxa"/>
            <w:tcBorders>
              <w:bottom w:val="single" w:sz="18" w:space="0" w:color="auto"/>
            </w:tcBorders>
          </w:tcPr>
          <w:p w14:paraId="3CD1FB67" w14:textId="18907E46" w:rsidR="00FB2B79" w:rsidRPr="00F41F91" w:rsidRDefault="00E96BC4" w:rsidP="00FB2B79">
            <w:pPr>
              <w:jc w:val="center"/>
              <w:rPr>
                <w:sz w:val="18"/>
              </w:rPr>
            </w:pPr>
            <w:r>
              <w:rPr>
                <w:sz w:val="18"/>
              </w:rPr>
              <w:t>20</w:t>
            </w:r>
            <w:r w:rsidR="00D36FD2">
              <w:rPr>
                <w:sz w:val="18"/>
              </w:rPr>
              <w:t>20</w:t>
            </w:r>
          </w:p>
        </w:tc>
        <w:tc>
          <w:tcPr>
            <w:tcW w:w="1350" w:type="dxa"/>
            <w:tcBorders>
              <w:bottom w:val="single" w:sz="18" w:space="0" w:color="auto"/>
            </w:tcBorders>
          </w:tcPr>
          <w:p w14:paraId="5EA66A78" w14:textId="111060E0" w:rsidR="00FB2B79" w:rsidRPr="00F41F91" w:rsidRDefault="00307DDD" w:rsidP="00FB2B79">
            <w:pPr>
              <w:jc w:val="center"/>
              <w:rPr>
                <w:sz w:val="18"/>
              </w:rPr>
            </w:pPr>
            <w:r>
              <w:rPr>
                <w:sz w:val="18"/>
              </w:rPr>
              <w:t>0.74</w:t>
            </w:r>
          </w:p>
        </w:tc>
        <w:tc>
          <w:tcPr>
            <w:tcW w:w="1440" w:type="dxa"/>
            <w:tcBorders>
              <w:bottom w:val="single" w:sz="18" w:space="0" w:color="auto"/>
            </w:tcBorders>
          </w:tcPr>
          <w:p w14:paraId="314F6572" w14:textId="0A7325F3" w:rsidR="00FB2B79" w:rsidRPr="00F41F91" w:rsidRDefault="00307DDD" w:rsidP="00FB2B79">
            <w:pPr>
              <w:jc w:val="center"/>
              <w:rPr>
                <w:sz w:val="18"/>
              </w:rPr>
            </w:pPr>
            <w:r>
              <w:rPr>
                <w:sz w:val="18"/>
              </w:rPr>
              <w:t>0.29 – 1.30</w:t>
            </w:r>
          </w:p>
        </w:tc>
        <w:tc>
          <w:tcPr>
            <w:tcW w:w="900" w:type="dxa"/>
            <w:tcBorders>
              <w:bottom w:val="single" w:sz="18" w:space="0" w:color="auto"/>
            </w:tcBorders>
          </w:tcPr>
          <w:p w14:paraId="33164458" w14:textId="77777777" w:rsidR="00FB2B79" w:rsidRDefault="00FB2B79" w:rsidP="00FB2B79">
            <w:pPr>
              <w:jc w:val="center"/>
              <w:rPr>
                <w:sz w:val="18"/>
              </w:rPr>
            </w:pPr>
            <w:r>
              <w:rPr>
                <w:sz w:val="18"/>
              </w:rPr>
              <w:t>[MRDL = 4.0</w:t>
            </w:r>
          </w:p>
          <w:p w14:paraId="4DF396D0" w14:textId="7848B1D1" w:rsidR="00FB2B79" w:rsidRPr="00F41F91" w:rsidRDefault="00FB2B79" w:rsidP="00FB2B79">
            <w:pPr>
              <w:jc w:val="center"/>
              <w:rPr>
                <w:sz w:val="18"/>
              </w:rPr>
            </w:pPr>
            <w:r>
              <w:rPr>
                <w:sz w:val="18"/>
              </w:rPr>
              <w:t>(as Cl)</w:t>
            </w:r>
          </w:p>
        </w:tc>
        <w:tc>
          <w:tcPr>
            <w:tcW w:w="1080" w:type="dxa"/>
            <w:tcBorders>
              <w:bottom w:val="single" w:sz="18" w:space="0" w:color="auto"/>
            </w:tcBorders>
          </w:tcPr>
          <w:p w14:paraId="14ED7F95" w14:textId="17DA9491" w:rsidR="00FB2B79" w:rsidRPr="00F41F91" w:rsidRDefault="00FB2B79" w:rsidP="00FB2B7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FB2B79" w:rsidRPr="00F41F91" w:rsidRDefault="00FB2B79" w:rsidP="00FB2B79">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FB7E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2B79">
        <w:rPr>
          <w:rFonts w:ascii="Times New Roman" w:hAnsi="Times New Roman"/>
          <w:b/>
          <w:i/>
          <w:u w:val="single"/>
        </w:rPr>
        <w:t>Superior Mutual</w:t>
      </w:r>
      <w:r w:rsidR="00FB2B79" w:rsidRPr="00FB2B79">
        <w:rPr>
          <w:rFonts w:ascii="Times New Roman" w:hAnsi="Times New Roman"/>
          <w:b/>
          <w:i/>
          <w:u w:val="single"/>
        </w:rPr>
        <w:t xml:space="preserve"> Water</w:t>
      </w:r>
      <w:r w:rsidR="00FB2B79">
        <w:rPr>
          <w:rFonts w:ascii="Times New Roman" w:hAnsi="Times New Roman"/>
          <w:b/>
          <w:i/>
        </w:rPr>
        <w:t xml:space="preserve"> </w:t>
      </w:r>
      <w:r w:rsidRPr="00FB2B7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beneficial purpose, such as </w:t>
      </w:r>
      <w:r w:rsidR="0045424E" w:rsidRPr="00473411">
        <w:rPr>
          <w:rFonts w:ascii="Times New Roman" w:hAnsi="Times New Roman"/>
        </w:rPr>
        <w:lastRenderedPageBreak/>
        <w:t>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1)</w:t>
      </w:r>
      <w:r w:rsidR="000C766A">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2B7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5FA7D07" w:rsidR="00FB2B79" w:rsidRPr="00F41F91" w:rsidRDefault="00FB2B79" w:rsidP="00FB2B7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7921FA8F" w:rsidR="00FB2B79" w:rsidRPr="00F41F91" w:rsidRDefault="000C766A" w:rsidP="00FB2B79">
            <w:pPr>
              <w:pStyle w:val="BodyText"/>
              <w:spacing w:before="0"/>
              <w:jc w:val="left"/>
              <w:rPr>
                <w:rFonts w:ascii="Times New Roman" w:hAnsi="Times New Roman"/>
                <w:b/>
                <w:sz w:val="26"/>
              </w:rPr>
            </w:pPr>
            <w:r>
              <w:rPr>
                <w:rFonts w:ascii="Times New Roman" w:hAnsi="Times New Roman"/>
                <w:sz w:val="20"/>
              </w:rPr>
              <w:t>Well # 3 is</w:t>
            </w:r>
            <w:r w:rsidR="00FB2B79">
              <w:rPr>
                <w:rFonts w:ascii="Times New Roman" w:hAnsi="Times New Roman"/>
                <w:sz w:val="20"/>
              </w:rPr>
              <w:t xml:space="preserve"> above the MCL for 1,2,3 TCP</w:t>
            </w:r>
          </w:p>
        </w:tc>
        <w:tc>
          <w:tcPr>
            <w:tcW w:w="2203" w:type="dxa"/>
            <w:tcBorders>
              <w:top w:val="double" w:sz="6" w:space="0" w:color="auto"/>
              <w:bottom w:val="single" w:sz="4" w:space="0" w:color="auto"/>
            </w:tcBorders>
            <w:shd w:val="clear" w:color="auto" w:fill="auto"/>
          </w:tcPr>
          <w:p w14:paraId="38F06260" w14:textId="7D6BD144"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2018</w:t>
            </w:r>
            <w:r w:rsidR="007B44E3">
              <w:rPr>
                <w:rFonts w:ascii="Times New Roman" w:hAnsi="Times New Roman"/>
                <w:sz w:val="20"/>
              </w:rPr>
              <w:t xml:space="preserve"> -present</w:t>
            </w:r>
          </w:p>
        </w:tc>
        <w:tc>
          <w:tcPr>
            <w:tcW w:w="2203" w:type="dxa"/>
            <w:tcBorders>
              <w:top w:val="double" w:sz="6" w:space="0" w:color="auto"/>
              <w:bottom w:val="single" w:sz="4" w:space="0" w:color="auto"/>
            </w:tcBorders>
            <w:shd w:val="clear" w:color="auto" w:fill="auto"/>
          </w:tcPr>
          <w:p w14:paraId="78FAC853" w14:textId="67090F82"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 xml:space="preserve">Quarterly sampling </w:t>
            </w:r>
            <w:r w:rsidR="007B44E3">
              <w:rPr>
                <w:rFonts w:ascii="Times New Roman" w:hAnsi="Times New Roman"/>
                <w:sz w:val="20"/>
              </w:rPr>
              <w:t>and</w:t>
            </w:r>
            <w:r>
              <w:rPr>
                <w:rFonts w:ascii="Times New Roman" w:hAnsi="Times New Roman"/>
                <w:sz w:val="20"/>
              </w:rPr>
              <w:t xml:space="preserve"> reporting to SWRCB, looking into filtration systems</w:t>
            </w:r>
          </w:p>
        </w:tc>
        <w:tc>
          <w:tcPr>
            <w:tcW w:w="2096" w:type="dxa"/>
            <w:tcBorders>
              <w:top w:val="double" w:sz="6" w:space="0" w:color="auto"/>
              <w:bottom w:val="single" w:sz="4" w:space="0" w:color="auto"/>
            </w:tcBorders>
            <w:shd w:val="clear" w:color="auto" w:fill="auto"/>
          </w:tcPr>
          <w:p w14:paraId="47E414FC" w14:textId="3EB213C7"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131975C6"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9A008A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66A"/>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DDD"/>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44E3"/>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1A4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AE2"/>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D6E"/>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FD2"/>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6BC4"/>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2B79"/>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1951</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2021-07-01T20:11:00Z</dcterms:created>
  <dcterms:modified xsi:type="dcterms:W3CDTF">2021-07-01T20:11:00Z</dcterms:modified>
</cp:coreProperties>
</file>