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D84F119" w:rsidR="00BC6327" w:rsidRPr="00412B2F" w:rsidRDefault="00115FA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402314"/>
            <w:r>
              <w:rPr>
                <w:b/>
                <w:sz w:val="21"/>
                <w:szCs w:val="21"/>
              </w:rPr>
              <w:t>East Wilson Road Water</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B872FEE" w:rsidR="00BC6327" w:rsidRPr="00412B2F" w:rsidRDefault="00115FA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3/25/2019</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56B465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115FA8">
        <w:rPr>
          <w:b/>
          <w:sz w:val="21"/>
          <w:szCs w:val="21"/>
        </w:rPr>
        <w:t>East Wilson Road Water</w:t>
      </w:r>
      <w:r w:rsidRPr="00442D66">
        <w:rPr>
          <w:b/>
          <w:bCs/>
          <w:sz w:val="21"/>
          <w:szCs w:val="21"/>
          <w:lang w:val="es-MX"/>
        </w:rPr>
        <w:t>] a [</w:t>
      </w:r>
      <w:bookmarkStart w:id="1" w:name="_Hlk4402361"/>
      <w:r w:rsidR="00115FA8">
        <w:rPr>
          <w:b/>
          <w:bCs/>
          <w:i/>
          <w:sz w:val="21"/>
          <w:szCs w:val="21"/>
          <w:u w:val="single"/>
          <w:lang w:val="es-MX"/>
        </w:rPr>
        <w:t>661-366-0228</w:t>
      </w:r>
      <w:bookmarkEnd w:id="1"/>
      <w:r w:rsidRPr="00442D66">
        <w:rPr>
          <w:b/>
          <w:bCs/>
          <w:sz w:val="21"/>
          <w:szCs w:val="21"/>
          <w:lang w:val="es-MX"/>
        </w:rPr>
        <w:t>] para asistirlo en español.</w:t>
      </w:r>
    </w:p>
    <w:p w14:paraId="72C2ECD4" w14:textId="2F93DE0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115FA8">
        <w:rPr>
          <w:b/>
          <w:sz w:val="21"/>
          <w:szCs w:val="21"/>
        </w:rPr>
        <w:t xml:space="preserve">East Wilson Road </w:t>
      </w:r>
      <w:proofErr w:type="gramStart"/>
      <w:r w:rsidR="00115FA8">
        <w:rPr>
          <w:b/>
          <w:sz w:val="21"/>
          <w:szCs w:val="21"/>
        </w:rPr>
        <w:t>Water</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115FA8" w:rsidRPr="00115FA8">
        <w:rPr>
          <w:b/>
          <w:bCs/>
          <w:i/>
          <w:sz w:val="21"/>
          <w:szCs w:val="21"/>
          <w:u w:val="single"/>
          <w:lang w:val="es-MX"/>
        </w:rPr>
        <w:t xml:space="preserve"> </w:t>
      </w:r>
      <w:r w:rsidR="00115FA8">
        <w:rPr>
          <w:b/>
          <w:bCs/>
          <w:i/>
          <w:sz w:val="21"/>
          <w:szCs w:val="21"/>
          <w:u w:val="single"/>
          <w:lang w:val="es-MX"/>
        </w:rPr>
        <w:t>661-366-0228</w:t>
      </w:r>
      <w:r w:rsidRPr="00BA6254">
        <w:rPr>
          <w:rFonts w:ascii="PMingLiU" w:eastAsia="PMingLiU" w:hAnsi="PMingLiU" w:cs="PMingLiU"/>
          <w:b/>
          <w:bCs/>
          <w:sz w:val="21"/>
          <w:szCs w:val="21"/>
          <w:lang w:val="es-ES"/>
        </w:rPr>
        <w:t>]</w:t>
      </w:r>
    </w:p>
    <w:p w14:paraId="7D3636E6" w14:textId="094D96B5"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15FA8">
        <w:rPr>
          <w:b/>
          <w:sz w:val="21"/>
          <w:szCs w:val="21"/>
        </w:rPr>
        <w:t>East Wilson Road Water</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15FA8">
        <w:rPr>
          <w:b/>
          <w:bCs/>
          <w:i/>
          <w:sz w:val="21"/>
          <w:szCs w:val="21"/>
          <w:u w:val="single"/>
          <w:lang w:val="es-MX"/>
        </w:rPr>
        <w:t>661-366-0228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3E2DC1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115FA8">
        <w:rPr>
          <w:b/>
          <w:sz w:val="21"/>
          <w:szCs w:val="21"/>
        </w:rPr>
        <w:t>East Wilson Road Water</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115FA8">
        <w:rPr>
          <w:b/>
          <w:bCs/>
          <w:i/>
          <w:sz w:val="21"/>
          <w:szCs w:val="21"/>
          <w:u w:val="single"/>
          <w:lang w:val="es-MX"/>
        </w:rPr>
        <w:t>661-366-0228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5C03031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115FA8">
        <w:rPr>
          <w:b/>
          <w:sz w:val="21"/>
          <w:szCs w:val="21"/>
        </w:rPr>
        <w:t>East Wilson Road Water</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115FA8">
        <w:rPr>
          <w:b/>
          <w:bCs/>
          <w:i/>
          <w:sz w:val="21"/>
          <w:szCs w:val="21"/>
          <w:u w:val="single"/>
          <w:lang w:val="es-MX"/>
        </w:rPr>
        <w:t>661-366-0228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6ABAD5C" w:rsidR="00BC6327" w:rsidRPr="00412B2F" w:rsidRDefault="008E00BC"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C0AFDFC" w:rsidR="00BC6327" w:rsidRPr="00412B2F" w:rsidRDefault="008E00B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0E62999A" w:rsidR="00BC6327" w:rsidRPr="008E00BC" w:rsidRDefault="008E00BC" w:rsidP="00F27D20">
            <w:pPr>
              <w:pStyle w:val="BodyText3"/>
              <w:pBdr>
                <w:top w:val="none" w:sz="0" w:space="0" w:color="auto"/>
                <w:left w:val="none" w:sz="0" w:space="0" w:color="auto"/>
                <w:bottom w:val="none" w:sz="0" w:space="0" w:color="auto"/>
                <w:right w:val="none" w:sz="0" w:space="0" w:color="auto"/>
              </w:pBdr>
              <w:ind w:left="-108" w:firstLine="22"/>
              <w:jc w:val="left"/>
              <w:rPr>
                <w:sz w:val="20"/>
              </w:rPr>
            </w:pPr>
            <w:r w:rsidRPr="008E00BC">
              <w:rPr>
                <w:sz w:val="20"/>
              </w:rPr>
              <w:t>May</w:t>
            </w:r>
            <w:r w:rsidRPr="008E00BC">
              <w:rPr>
                <w:sz w:val="20"/>
              </w:rPr>
              <w:t xml:space="preserve"> be requested by contacting Mark Gardner at (661) 366-0228.</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32DF2CB5" w:rsidR="00BC6327" w:rsidRPr="00412B2F" w:rsidRDefault="008E00BC"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8E00BC">
              <w:rPr>
                <w:sz w:val="20"/>
              </w:rPr>
              <w:t>May be requested by contacting Mark Gardner at (661) 366-0228.</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316732A" w:rsidR="00BC6327" w:rsidRPr="00412B2F" w:rsidRDefault="008E00B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Phil Holderness / Contract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7FF3C7C" w:rsidR="00BC6327" w:rsidRPr="00412B2F" w:rsidRDefault="008E00B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 323-5115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F516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516A">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516A">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223E848A" w:rsidR="00BC6327" w:rsidRPr="00F41F91" w:rsidRDefault="00343F00"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F536021" w:rsidR="00BC6327" w:rsidRPr="00F41F91" w:rsidRDefault="005F516A"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516A">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B201463" w:rsidR="008F7660" w:rsidRPr="00F41F91" w:rsidRDefault="00343F0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8BAC08D" w:rsidR="008F7660" w:rsidRPr="00F41F91" w:rsidRDefault="00343F0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F516A">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5F2C2267" w:rsidR="002F6EC9" w:rsidRPr="00F41F91" w:rsidRDefault="00343F0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B30A3EF" w:rsidR="005540D9" w:rsidRPr="00F41F91" w:rsidRDefault="00343F0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516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5F516A" w:rsidRPr="001F3468" w14:paraId="7387DB52" w14:textId="77777777" w:rsidTr="002F1DD3">
        <w:trPr>
          <w:jc w:val="center"/>
        </w:trPr>
        <w:tc>
          <w:tcPr>
            <w:tcW w:w="2241" w:type="dxa"/>
            <w:tcBorders>
              <w:top w:val="nil"/>
              <w:left w:val="single" w:sz="6" w:space="0" w:color="auto"/>
              <w:bottom w:val="nil"/>
            </w:tcBorders>
          </w:tcPr>
          <w:p w14:paraId="5F0C451E" w14:textId="77777777" w:rsidR="005F516A" w:rsidRPr="00F41F91" w:rsidRDefault="005F516A" w:rsidP="005F516A">
            <w:pPr>
              <w:rPr>
                <w:sz w:val="18"/>
              </w:rPr>
            </w:pPr>
            <w:r w:rsidRPr="00F41F91">
              <w:rPr>
                <w:sz w:val="18"/>
              </w:rPr>
              <w:t>Lead (ppb)</w:t>
            </w:r>
          </w:p>
        </w:tc>
        <w:tc>
          <w:tcPr>
            <w:tcW w:w="810" w:type="dxa"/>
            <w:gridSpan w:val="2"/>
            <w:tcBorders>
              <w:top w:val="nil"/>
            </w:tcBorders>
          </w:tcPr>
          <w:p w14:paraId="74C46DDB" w14:textId="2F5A0742" w:rsidR="005F516A" w:rsidRPr="00F41F91" w:rsidRDefault="005F516A" w:rsidP="005F516A">
            <w:pPr>
              <w:jc w:val="center"/>
              <w:rPr>
                <w:sz w:val="18"/>
              </w:rPr>
            </w:pPr>
            <w:r>
              <w:rPr>
                <w:sz w:val="18"/>
              </w:rPr>
              <w:t>2017</w:t>
            </w:r>
          </w:p>
        </w:tc>
        <w:tc>
          <w:tcPr>
            <w:tcW w:w="991" w:type="dxa"/>
            <w:gridSpan w:val="2"/>
            <w:tcBorders>
              <w:top w:val="nil"/>
            </w:tcBorders>
          </w:tcPr>
          <w:p w14:paraId="2EB76238" w14:textId="2BD53736" w:rsidR="005F516A" w:rsidRPr="00F41F91" w:rsidRDefault="005F516A" w:rsidP="005F516A">
            <w:pPr>
              <w:jc w:val="center"/>
              <w:rPr>
                <w:sz w:val="18"/>
              </w:rPr>
            </w:pPr>
            <w:r>
              <w:rPr>
                <w:sz w:val="18"/>
              </w:rPr>
              <w:t>5</w:t>
            </w:r>
          </w:p>
        </w:tc>
        <w:tc>
          <w:tcPr>
            <w:tcW w:w="990" w:type="dxa"/>
            <w:gridSpan w:val="2"/>
            <w:tcBorders>
              <w:top w:val="nil"/>
              <w:bottom w:val="nil"/>
            </w:tcBorders>
          </w:tcPr>
          <w:p w14:paraId="4C3FDB54" w14:textId="2DB3C9FE" w:rsidR="005F516A" w:rsidRPr="00F41F91" w:rsidRDefault="005F516A" w:rsidP="005F516A">
            <w:pPr>
              <w:jc w:val="center"/>
              <w:rPr>
                <w:sz w:val="18"/>
              </w:rPr>
            </w:pPr>
            <w:r>
              <w:rPr>
                <w:sz w:val="18"/>
              </w:rPr>
              <w:t>ND</w:t>
            </w:r>
          </w:p>
        </w:tc>
        <w:tc>
          <w:tcPr>
            <w:tcW w:w="1080" w:type="dxa"/>
            <w:tcBorders>
              <w:top w:val="nil"/>
              <w:bottom w:val="nil"/>
            </w:tcBorders>
          </w:tcPr>
          <w:p w14:paraId="48CE0F50" w14:textId="6558D1AA" w:rsidR="005F516A" w:rsidRPr="00F41F91" w:rsidRDefault="005F516A" w:rsidP="005F516A">
            <w:pPr>
              <w:jc w:val="center"/>
              <w:rPr>
                <w:sz w:val="18"/>
              </w:rPr>
            </w:pPr>
            <w:r>
              <w:rPr>
                <w:sz w:val="18"/>
              </w:rPr>
              <w:t>0</w:t>
            </w:r>
          </w:p>
        </w:tc>
        <w:tc>
          <w:tcPr>
            <w:tcW w:w="677" w:type="dxa"/>
            <w:tcBorders>
              <w:top w:val="nil"/>
              <w:bottom w:val="nil"/>
            </w:tcBorders>
          </w:tcPr>
          <w:p w14:paraId="242E5C30" w14:textId="77777777" w:rsidR="005F516A" w:rsidRPr="00F41F91" w:rsidRDefault="005F516A" w:rsidP="005F516A">
            <w:pPr>
              <w:jc w:val="center"/>
              <w:rPr>
                <w:sz w:val="18"/>
              </w:rPr>
            </w:pPr>
            <w:r w:rsidRPr="00F41F91">
              <w:rPr>
                <w:sz w:val="18"/>
              </w:rPr>
              <w:t>15</w:t>
            </w:r>
          </w:p>
        </w:tc>
        <w:tc>
          <w:tcPr>
            <w:tcW w:w="677" w:type="dxa"/>
            <w:tcBorders>
              <w:top w:val="nil"/>
              <w:bottom w:val="nil"/>
            </w:tcBorders>
          </w:tcPr>
          <w:p w14:paraId="21935509" w14:textId="77777777" w:rsidR="005F516A" w:rsidRPr="00F41F91" w:rsidRDefault="005F516A" w:rsidP="005F516A">
            <w:pPr>
              <w:jc w:val="center"/>
              <w:rPr>
                <w:sz w:val="18"/>
              </w:rPr>
            </w:pPr>
            <w:r w:rsidRPr="00F41F91">
              <w:rPr>
                <w:sz w:val="18"/>
              </w:rPr>
              <w:t>0.2</w:t>
            </w:r>
          </w:p>
        </w:tc>
        <w:tc>
          <w:tcPr>
            <w:tcW w:w="1260" w:type="dxa"/>
            <w:gridSpan w:val="2"/>
            <w:tcBorders>
              <w:top w:val="nil"/>
              <w:bottom w:val="nil"/>
            </w:tcBorders>
          </w:tcPr>
          <w:p w14:paraId="2C320B91" w14:textId="77777777" w:rsidR="005F516A" w:rsidRPr="00F41F91" w:rsidRDefault="005F516A" w:rsidP="005F516A">
            <w:pPr>
              <w:jc w:val="center"/>
              <w:rPr>
                <w:sz w:val="17"/>
                <w:szCs w:val="16"/>
              </w:rPr>
            </w:pPr>
          </w:p>
        </w:tc>
        <w:tc>
          <w:tcPr>
            <w:tcW w:w="2070" w:type="dxa"/>
            <w:tcBorders>
              <w:top w:val="nil"/>
              <w:bottom w:val="nil"/>
              <w:right w:val="single" w:sz="6" w:space="0" w:color="auto"/>
            </w:tcBorders>
          </w:tcPr>
          <w:p w14:paraId="16F29697" w14:textId="77777777" w:rsidR="005F516A" w:rsidRPr="00F41F91" w:rsidRDefault="005F516A" w:rsidP="005F516A">
            <w:pPr>
              <w:rPr>
                <w:sz w:val="17"/>
                <w:szCs w:val="16"/>
              </w:rPr>
            </w:pPr>
            <w:r w:rsidRPr="00F41F91">
              <w:rPr>
                <w:sz w:val="17"/>
                <w:szCs w:val="16"/>
              </w:rPr>
              <w:t>Internal corrosion of household water plumbing systems; discharges from industrial manufacturers; erosion of natural deposits</w:t>
            </w:r>
          </w:p>
        </w:tc>
      </w:tr>
      <w:tr w:rsidR="005F516A"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5F516A" w:rsidRPr="00F41F91" w:rsidRDefault="005F516A" w:rsidP="005F516A">
            <w:pPr>
              <w:rPr>
                <w:sz w:val="18"/>
              </w:rPr>
            </w:pPr>
            <w:r w:rsidRPr="00F41F91">
              <w:rPr>
                <w:sz w:val="18"/>
              </w:rPr>
              <w:t>Copper (ppm)</w:t>
            </w:r>
          </w:p>
        </w:tc>
        <w:tc>
          <w:tcPr>
            <w:tcW w:w="810" w:type="dxa"/>
            <w:gridSpan w:val="2"/>
            <w:tcBorders>
              <w:bottom w:val="single" w:sz="18" w:space="0" w:color="auto"/>
            </w:tcBorders>
          </w:tcPr>
          <w:p w14:paraId="192E15A5" w14:textId="1B705009" w:rsidR="005F516A" w:rsidRPr="00F41F91" w:rsidRDefault="005F516A" w:rsidP="005F516A">
            <w:pPr>
              <w:jc w:val="center"/>
              <w:rPr>
                <w:sz w:val="18"/>
              </w:rPr>
            </w:pPr>
            <w:r>
              <w:rPr>
                <w:sz w:val="18"/>
              </w:rPr>
              <w:t>2017</w:t>
            </w:r>
          </w:p>
        </w:tc>
        <w:tc>
          <w:tcPr>
            <w:tcW w:w="991" w:type="dxa"/>
            <w:gridSpan w:val="2"/>
            <w:tcBorders>
              <w:bottom w:val="single" w:sz="18" w:space="0" w:color="auto"/>
            </w:tcBorders>
          </w:tcPr>
          <w:p w14:paraId="18011756" w14:textId="3EBB249D" w:rsidR="005F516A" w:rsidRPr="00F41F91" w:rsidRDefault="005F516A" w:rsidP="005F516A">
            <w:pPr>
              <w:jc w:val="center"/>
              <w:rPr>
                <w:sz w:val="18"/>
              </w:rPr>
            </w:pPr>
            <w:r>
              <w:rPr>
                <w:sz w:val="18"/>
              </w:rPr>
              <w:t>5</w:t>
            </w:r>
          </w:p>
        </w:tc>
        <w:tc>
          <w:tcPr>
            <w:tcW w:w="990" w:type="dxa"/>
            <w:gridSpan w:val="2"/>
            <w:tcBorders>
              <w:bottom w:val="single" w:sz="18" w:space="0" w:color="auto"/>
            </w:tcBorders>
          </w:tcPr>
          <w:p w14:paraId="7CE90126" w14:textId="2C786F7B" w:rsidR="005F516A" w:rsidRPr="00F41F91" w:rsidRDefault="005F516A" w:rsidP="005F516A">
            <w:pPr>
              <w:jc w:val="center"/>
              <w:rPr>
                <w:sz w:val="18"/>
              </w:rPr>
            </w:pPr>
            <w:r>
              <w:rPr>
                <w:sz w:val="18"/>
              </w:rPr>
              <w:t>0.0115</w:t>
            </w:r>
          </w:p>
        </w:tc>
        <w:tc>
          <w:tcPr>
            <w:tcW w:w="1080" w:type="dxa"/>
            <w:tcBorders>
              <w:bottom w:val="single" w:sz="18" w:space="0" w:color="auto"/>
            </w:tcBorders>
          </w:tcPr>
          <w:p w14:paraId="11DE16E1" w14:textId="2359905C" w:rsidR="005F516A" w:rsidRPr="00F41F91" w:rsidRDefault="005F516A" w:rsidP="005F516A">
            <w:pPr>
              <w:jc w:val="center"/>
              <w:rPr>
                <w:sz w:val="18"/>
              </w:rPr>
            </w:pPr>
            <w:r>
              <w:rPr>
                <w:sz w:val="18"/>
              </w:rPr>
              <w:t>0</w:t>
            </w:r>
          </w:p>
        </w:tc>
        <w:tc>
          <w:tcPr>
            <w:tcW w:w="677" w:type="dxa"/>
            <w:tcBorders>
              <w:bottom w:val="single" w:sz="18" w:space="0" w:color="auto"/>
            </w:tcBorders>
          </w:tcPr>
          <w:p w14:paraId="102063D3" w14:textId="77777777" w:rsidR="005F516A" w:rsidRPr="00F41F91" w:rsidRDefault="005F516A" w:rsidP="005F516A">
            <w:pPr>
              <w:jc w:val="center"/>
              <w:rPr>
                <w:sz w:val="18"/>
              </w:rPr>
            </w:pPr>
            <w:r w:rsidRPr="00F41F91">
              <w:rPr>
                <w:sz w:val="18"/>
              </w:rPr>
              <w:t>1.3</w:t>
            </w:r>
          </w:p>
        </w:tc>
        <w:tc>
          <w:tcPr>
            <w:tcW w:w="677" w:type="dxa"/>
            <w:tcBorders>
              <w:bottom w:val="single" w:sz="18" w:space="0" w:color="auto"/>
            </w:tcBorders>
          </w:tcPr>
          <w:p w14:paraId="45A23DF7" w14:textId="77777777" w:rsidR="005F516A" w:rsidRPr="00F41F91" w:rsidRDefault="005F516A" w:rsidP="005F516A">
            <w:pPr>
              <w:jc w:val="center"/>
              <w:rPr>
                <w:sz w:val="18"/>
              </w:rPr>
            </w:pPr>
            <w:r w:rsidRPr="00F41F91">
              <w:rPr>
                <w:sz w:val="18"/>
              </w:rPr>
              <w:t>0.3</w:t>
            </w:r>
          </w:p>
        </w:tc>
        <w:tc>
          <w:tcPr>
            <w:tcW w:w="1260" w:type="dxa"/>
            <w:gridSpan w:val="2"/>
            <w:tcBorders>
              <w:bottom w:val="single" w:sz="18" w:space="0" w:color="auto"/>
            </w:tcBorders>
          </w:tcPr>
          <w:p w14:paraId="7C2FFBED" w14:textId="77777777" w:rsidR="005F516A" w:rsidRPr="00F41F91" w:rsidRDefault="005F516A" w:rsidP="005F516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5F516A" w:rsidRPr="00F41F91" w:rsidRDefault="005F516A" w:rsidP="005F516A">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F516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F516A" w:rsidRPr="00F41F91" w:rsidRDefault="005F516A" w:rsidP="005F516A">
            <w:pPr>
              <w:rPr>
                <w:sz w:val="18"/>
              </w:rPr>
            </w:pPr>
            <w:r w:rsidRPr="00F41F91">
              <w:rPr>
                <w:sz w:val="18"/>
              </w:rPr>
              <w:t>Sodium (ppm)</w:t>
            </w:r>
          </w:p>
        </w:tc>
        <w:tc>
          <w:tcPr>
            <w:tcW w:w="1008" w:type="dxa"/>
            <w:gridSpan w:val="2"/>
            <w:tcBorders>
              <w:top w:val="nil"/>
              <w:bottom w:val="single" w:sz="4" w:space="0" w:color="auto"/>
            </w:tcBorders>
          </w:tcPr>
          <w:p w14:paraId="2DC49168" w14:textId="2E1BFF2C" w:rsidR="005F516A" w:rsidRPr="00F41F91" w:rsidRDefault="005F516A" w:rsidP="005F516A">
            <w:pPr>
              <w:jc w:val="center"/>
              <w:rPr>
                <w:sz w:val="18"/>
              </w:rPr>
            </w:pPr>
            <w:r>
              <w:rPr>
                <w:sz w:val="18"/>
              </w:rPr>
              <w:t>2017</w:t>
            </w:r>
          </w:p>
        </w:tc>
        <w:tc>
          <w:tcPr>
            <w:tcW w:w="1350" w:type="dxa"/>
            <w:tcBorders>
              <w:top w:val="nil"/>
              <w:bottom w:val="single" w:sz="4" w:space="0" w:color="auto"/>
            </w:tcBorders>
          </w:tcPr>
          <w:p w14:paraId="690B0D1C" w14:textId="031919C6" w:rsidR="005F516A" w:rsidRPr="00F41F91" w:rsidRDefault="005F516A" w:rsidP="005F516A">
            <w:pPr>
              <w:jc w:val="center"/>
              <w:rPr>
                <w:sz w:val="18"/>
              </w:rPr>
            </w:pPr>
            <w:r>
              <w:rPr>
                <w:sz w:val="18"/>
              </w:rPr>
              <w:t>120</w:t>
            </w:r>
          </w:p>
        </w:tc>
        <w:tc>
          <w:tcPr>
            <w:tcW w:w="1440" w:type="dxa"/>
            <w:tcBorders>
              <w:top w:val="nil"/>
              <w:bottom w:val="single" w:sz="4" w:space="0" w:color="auto"/>
            </w:tcBorders>
          </w:tcPr>
          <w:p w14:paraId="6802CC34" w14:textId="74FE6BC9" w:rsidR="005F516A" w:rsidRPr="00F41F91" w:rsidRDefault="005F516A" w:rsidP="005F516A">
            <w:pPr>
              <w:jc w:val="center"/>
              <w:rPr>
                <w:sz w:val="18"/>
              </w:rPr>
            </w:pPr>
            <w:r>
              <w:rPr>
                <w:sz w:val="18"/>
              </w:rPr>
              <w:t>120</w:t>
            </w:r>
          </w:p>
        </w:tc>
        <w:tc>
          <w:tcPr>
            <w:tcW w:w="900" w:type="dxa"/>
            <w:tcBorders>
              <w:top w:val="nil"/>
              <w:bottom w:val="single" w:sz="4" w:space="0" w:color="auto"/>
            </w:tcBorders>
          </w:tcPr>
          <w:p w14:paraId="4E60C959" w14:textId="77777777" w:rsidR="005F516A" w:rsidRPr="00F41F91" w:rsidRDefault="005F516A" w:rsidP="005F516A">
            <w:pPr>
              <w:jc w:val="center"/>
              <w:rPr>
                <w:sz w:val="18"/>
              </w:rPr>
            </w:pPr>
            <w:r w:rsidRPr="00F41F91">
              <w:rPr>
                <w:sz w:val="18"/>
              </w:rPr>
              <w:t>None</w:t>
            </w:r>
          </w:p>
        </w:tc>
        <w:tc>
          <w:tcPr>
            <w:tcW w:w="1080" w:type="dxa"/>
            <w:tcBorders>
              <w:top w:val="nil"/>
              <w:bottom w:val="single" w:sz="4" w:space="0" w:color="auto"/>
            </w:tcBorders>
          </w:tcPr>
          <w:p w14:paraId="721928BB" w14:textId="77777777" w:rsidR="005F516A" w:rsidRPr="00F41F91" w:rsidRDefault="005F516A" w:rsidP="005F516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F516A" w:rsidRPr="00F41F91" w:rsidRDefault="005F516A" w:rsidP="005F516A">
            <w:pPr>
              <w:rPr>
                <w:sz w:val="18"/>
              </w:rPr>
            </w:pPr>
            <w:r w:rsidRPr="00F41F91">
              <w:rPr>
                <w:sz w:val="18"/>
              </w:rPr>
              <w:t>Salt present in the water and is generally naturally occurring</w:t>
            </w:r>
          </w:p>
        </w:tc>
      </w:tr>
      <w:tr w:rsidR="005F516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F516A" w:rsidRPr="00F41F91" w:rsidRDefault="005F516A" w:rsidP="005F516A">
            <w:pPr>
              <w:rPr>
                <w:sz w:val="18"/>
              </w:rPr>
            </w:pPr>
            <w:r w:rsidRPr="00F41F91">
              <w:rPr>
                <w:sz w:val="18"/>
              </w:rPr>
              <w:t>Hardness (ppm)</w:t>
            </w:r>
          </w:p>
        </w:tc>
        <w:tc>
          <w:tcPr>
            <w:tcW w:w="1008" w:type="dxa"/>
            <w:gridSpan w:val="2"/>
            <w:tcBorders>
              <w:bottom w:val="single" w:sz="18" w:space="0" w:color="auto"/>
            </w:tcBorders>
          </w:tcPr>
          <w:p w14:paraId="7A81C45D" w14:textId="5F79FA54" w:rsidR="005F516A" w:rsidRPr="00F41F91" w:rsidRDefault="005F516A" w:rsidP="005F516A">
            <w:pPr>
              <w:jc w:val="center"/>
              <w:rPr>
                <w:sz w:val="18"/>
              </w:rPr>
            </w:pPr>
            <w:r>
              <w:rPr>
                <w:sz w:val="18"/>
              </w:rPr>
              <w:t>2017</w:t>
            </w:r>
          </w:p>
        </w:tc>
        <w:tc>
          <w:tcPr>
            <w:tcW w:w="1350" w:type="dxa"/>
            <w:tcBorders>
              <w:bottom w:val="single" w:sz="18" w:space="0" w:color="auto"/>
            </w:tcBorders>
          </w:tcPr>
          <w:p w14:paraId="5F571C45" w14:textId="6585401B" w:rsidR="005F516A" w:rsidRPr="00F41F91" w:rsidRDefault="005F516A" w:rsidP="005F516A">
            <w:pPr>
              <w:jc w:val="center"/>
              <w:rPr>
                <w:sz w:val="18"/>
              </w:rPr>
            </w:pPr>
            <w:r>
              <w:rPr>
                <w:sz w:val="18"/>
              </w:rPr>
              <w:t>690</w:t>
            </w:r>
          </w:p>
        </w:tc>
        <w:tc>
          <w:tcPr>
            <w:tcW w:w="1440" w:type="dxa"/>
            <w:tcBorders>
              <w:bottom w:val="single" w:sz="18" w:space="0" w:color="auto"/>
            </w:tcBorders>
          </w:tcPr>
          <w:p w14:paraId="2BE476FB" w14:textId="43F9329C" w:rsidR="005F516A" w:rsidRPr="00F41F91" w:rsidRDefault="005F516A" w:rsidP="005F516A">
            <w:pPr>
              <w:jc w:val="center"/>
              <w:rPr>
                <w:sz w:val="18"/>
              </w:rPr>
            </w:pPr>
            <w:r>
              <w:rPr>
                <w:sz w:val="18"/>
              </w:rPr>
              <w:t>690</w:t>
            </w:r>
          </w:p>
        </w:tc>
        <w:tc>
          <w:tcPr>
            <w:tcW w:w="900" w:type="dxa"/>
            <w:tcBorders>
              <w:bottom w:val="single" w:sz="18" w:space="0" w:color="auto"/>
            </w:tcBorders>
          </w:tcPr>
          <w:p w14:paraId="76B554F2" w14:textId="77777777" w:rsidR="005F516A" w:rsidRPr="00F41F91" w:rsidRDefault="005F516A" w:rsidP="005F516A">
            <w:pPr>
              <w:jc w:val="center"/>
              <w:rPr>
                <w:sz w:val="18"/>
              </w:rPr>
            </w:pPr>
            <w:r w:rsidRPr="00F41F91">
              <w:rPr>
                <w:sz w:val="18"/>
              </w:rPr>
              <w:t>None</w:t>
            </w:r>
          </w:p>
        </w:tc>
        <w:tc>
          <w:tcPr>
            <w:tcW w:w="1080" w:type="dxa"/>
            <w:tcBorders>
              <w:bottom w:val="single" w:sz="18" w:space="0" w:color="auto"/>
            </w:tcBorders>
          </w:tcPr>
          <w:p w14:paraId="2588B8FC" w14:textId="77777777" w:rsidR="005F516A" w:rsidRPr="00F41F91" w:rsidRDefault="005F516A" w:rsidP="005F516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F516A" w:rsidRPr="00F41F91" w:rsidRDefault="005F516A" w:rsidP="005F516A">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F516A" w:rsidRPr="005F516A" w14:paraId="0D0F7EBD" w14:textId="77777777" w:rsidTr="005C7F6F">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24F4FAA9" w14:textId="12C3BCF2" w:rsidR="005F516A" w:rsidRPr="005F516A" w:rsidRDefault="005F516A" w:rsidP="005C7F6F">
            <w:pPr>
              <w:ind w:left="180"/>
              <w:rPr>
                <w:sz w:val="18"/>
                <w:szCs w:val="18"/>
              </w:rPr>
            </w:pPr>
            <w:r w:rsidRPr="005F516A">
              <w:rPr>
                <w:sz w:val="18"/>
                <w:szCs w:val="18"/>
              </w:rPr>
              <w:t>1,2,3-Trichloropropane</w:t>
            </w:r>
            <w:r w:rsidRPr="005F516A">
              <w:rPr>
                <w:sz w:val="18"/>
                <w:szCs w:val="18"/>
              </w:rPr>
              <w:t>, ng/L</w:t>
            </w:r>
          </w:p>
        </w:tc>
        <w:tc>
          <w:tcPr>
            <w:tcW w:w="990" w:type="dxa"/>
            <w:tcBorders>
              <w:bottom w:val="single" w:sz="4" w:space="0" w:color="auto"/>
            </w:tcBorders>
          </w:tcPr>
          <w:p w14:paraId="6540F471" w14:textId="06BCF7A1" w:rsidR="005F516A" w:rsidRPr="005F516A" w:rsidRDefault="005F516A" w:rsidP="005C7F6F">
            <w:pPr>
              <w:jc w:val="center"/>
              <w:rPr>
                <w:sz w:val="18"/>
                <w:szCs w:val="18"/>
              </w:rPr>
            </w:pPr>
            <w:r w:rsidRPr="005F516A">
              <w:rPr>
                <w:sz w:val="18"/>
                <w:szCs w:val="18"/>
              </w:rPr>
              <w:t>2018</w:t>
            </w:r>
          </w:p>
        </w:tc>
        <w:tc>
          <w:tcPr>
            <w:tcW w:w="1350" w:type="dxa"/>
            <w:tcBorders>
              <w:bottom w:val="single" w:sz="4" w:space="0" w:color="auto"/>
            </w:tcBorders>
          </w:tcPr>
          <w:p w14:paraId="07EE8518" w14:textId="35962D5C" w:rsidR="005F516A" w:rsidRPr="005F516A" w:rsidRDefault="005F516A" w:rsidP="005C7F6F">
            <w:pPr>
              <w:jc w:val="center"/>
              <w:rPr>
                <w:sz w:val="18"/>
                <w:szCs w:val="18"/>
              </w:rPr>
            </w:pPr>
            <w:r w:rsidRPr="005F516A">
              <w:rPr>
                <w:sz w:val="18"/>
                <w:szCs w:val="18"/>
              </w:rPr>
              <w:t>42.4</w:t>
            </w:r>
          </w:p>
        </w:tc>
        <w:tc>
          <w:tcPr>
            <w:tcW w:w="1440" w:type="dxa"/>
            <w:tcBorders>
              <w:bottom w:val="single" w:sz="4" w:space="0" w:color="auto"/>
            </w:tcBorders>
          </w:tcPr>
          <w:p w14:paraId="6474AEBA" w14:textId="71E9210B" w:rsidR="005F516A" w:rsidRPr="005F516A" w:rsidRDefault="005F516A" w:rsidP="005C7F6F">
            <w:pPr>
              <w:jc w:val="center"/>
              <w:rPr>
                <w:sz w:val="18"/>
                <w:szCs w:val="18"/>
              </w:rPr>
            </w:pPr>
            <w:r w:rsidRPr="005F516A">
              <w:rPr>
                <w:sz w:val="18"/>
                <w:szCs w:val="18"/>
              </w:rPr>
              <w:t>22-62</w:t>
            </w:r>
          </w:p>
        </w:tc>
        <w:tc>
          <w:tcPr>
            <w:tcW w:w="900" w:type="dxa"/>
            <w:tcBorders>
              <w:bottom w:val="single" w:sz="4" w:space="0" w:color="auto"/>
            </w:tcBorders>
          </w:tcPr>
          <w:p w14:paraId="6B5FFA92" w14:textId="17A59C62" w:rsidR="005F516A" w:rsidRPr="005F516A" w:rsidRDefault="005F516A" w:rsidP="005C7F6F">
            <w:pPr>
              <w:jc w:val="center"/>
              <w:rPr>
                <w:sz w:val="18"/>
                <w:szCs w:val="18"/>
              </w:rPr>
            </w:pPr>
            <w:r w:rsidRPr="005F516A">
              <w:rPr>
                <w:sz w:val="18"/>
                <w:szCs w:val="18"/>
              </w:rPr>
              <w:t>5</w:t>
            </w:r>
          </w:p>
        </w:tc>
        <w:tc>
          <w:tcPr>
            <w:tcW w:w="1080" w:type="dxa"/>
            <w:tcBorders>
              <w:bottom w:val="single" w:sz="4" w:space="0" w:color="auto"/>
            </w:tcBorders>
          </w:tcPr>
          <w:p w14:paraId="5C1CAD8C" w14:textId="6ED1C124" w:rsidR="005F516A" w:rsidRPr="005F516A" w:rsidRDefault="005F516A" w:rsidP="005C7F6F">
            <w:pPr>
              <w:jc w:val="center"/>
              <w:rPr>
                <w:sz w:val="18"/>
                <w:szCs w:val="18"/>
              </w:rPr>
            </w:pPr>
            <w:r w:rsidRPr="005F516A">
              <w:rPr>
                <w:sz w:val="18"/>
                <w:szCs w:val="18"/>
              </w:rPr>
              <w:t>0.7</w:t>
            </w:r>
          </w:p>
        </w:tc>
        <w:tc>
          <w:tcPr>
            <w:tcW w:w="2808" w:type="dxa"/>
            <w:tcBorders>
              <w:bottom w:val="single" w:sz="4" w:space="0" w:color="auto"/>
              <w:right w:val="single" w:sz="6" w:space="0" w:color="auto"/>
            </w:tcBorders>
          </w:tcPr>
          <w:p w14:paraId="533AAD19" w14:textId="3CB81A3F" w:rsidR="005F516A" w:rsidRPr="005F516A" w:rsidRDefault="005F516A" w:rsidP="005C7F6F">
            <w:pPr>
              <w:spacing w:before="20" w:after="20"/>
              <w:rPr>
                <w:sz w:val="18"/>
                <w:szCs w:val="18"/>
              </w:rPr>
            </w:pPr>
            <w:r w:rsidRPr="005F516A">
              <w:rPr>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E00BC" w:rsidRPr="00A71B7E" w14:paraId="6F93F710" w14:textId="77777777" w:rsidTr="005C7F6F">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16185264" w14:textId="77777777" w:rsidR="008E00BC" w:rsidRPr="00A71B7E" w:rsidRDefault="008E00BC" w:rsidP="005C7F6F">
            <w:pPr>
              <w:ind w:left="180"/>
              <w:rPr>
                <w:sz w:val="18"/>
              </w:rPr>
            </w:pPr>
            <w:r w:rsidRPr="00A71B7E">
              <w:rPr>
                <w:sz w:val="18"/>
              </w:rPr>
              <w:t>Hexavalent Chromium, ppb</w:t>
            </w:r>
          </w:p>
        </w:tc>
        <w:tc>
          <w:tcPr>
            <w:tcW w:w="990" w:type="dxa"/>
            <w:tcBorders>
              <w:bottom w:val="single" w:sz="4" w:space="0" w:color="auto"/>
            </w:tcBorders>
          </w:tcPr>
          <w:p w14:paraId="3E1D8E09" w14:textId="3A44D489" w:rsidR="008E00BC" w:rsidRPr="00A71B7E" w:rsidRDefault="005F516A" w:rsidP="005C7F6F">
            <w:pPr>
              <w:jc w:val="center"/>
              <w:rPr>
                <w:sz w:val="18"/>
              </w:rPr>
            </w:pPr>
            <w:r>
              <w:rPr>
                <w:sz w:val="18"/>
              </w:rPr>
              <w:t>2018</w:t>
            </w:r>
          </w:p>
        </w:tc>
        <w:tc>
          <w:tcPr>
            <w:tcW w:w="1350" w:type="dxa"/>
            <w:tcBorders>
              <w:bottom w:val="single" w:sz="4" w:space="0" w:color="auto"/>
            </w:tcBorders>
          </w:tcPr>
          <w:p w14:paraId="0EDEC298" w14:textId="0C7ED97E" w:rsidR="008E00BC" w:rsidRPr="00A71B7E" w:rsidRDefault="005F516A" w:rsidP="005C7F6F">
            <w:pPr>
              <w:jc w:val="center"/>
              <w:rPr>
                <w:sz w:val="18"/>
              </w:rPr>
            </w:pPr>
            <w:r>
              <w:rPr>
                <w:sz w:val="18"/>
              </w:rPr>
              <w:t>2.6</w:t>
            </w:r>
          </w:p>
        </w:tc>
        <w:tc>
          <w:tcPr>
            <w:tcW w:w="1440" w:type="dxa"/>
            <w:tcBorders>
              <w:bottom w:val="single" w:sz="4" w:space="0" w:color="auto"/>
            </w:tcBorders>
          </w:tcPr>
          <w:p w14:paraId="12DBF419" w14:textId="2B3A3ADB" w:rsidR="008E00BC" w:rsidRPr="00A71B7E" w:rsidRDefault="005F516A" w:rsidP="005C7F6F">
            <w:pPr>
              <w:jc w:val="center"/>
              <w:rPr>
                <w:sz w:val="18"/>
              </w:rPr>
            </w:pPr>
            <w:r>
              <w:rPr>
                <w:sz w:val="18"/>
              </w:rPr>
              <w:t>1.4-3.6</w:t>
            </w:r>
          </w:p>
        </w:tc>
        <w:tc>
          <w:tcPr>
            <w:tcW w:w="900" w:type="dxa"/>
            <w:tcBorders>
              <w:bottom w:val="single" w:sz="4" w:space="0" w:color="auto"/>
            </w:tcBorders>
          </w:tcPr>
          <w:p w14:paraId="1B302360" w14:textId="77777777" w:rsidR="008E00BC" w:rsidRPr="00A71B7E" w:rsidRDefault="008E00BC" w:rsidP="005C7F6F">
            <w:pPr>
              <w:jc w:val="center"/>
              <w:rPr>
                <w:sz w:val="18"/>
              </w:rPr>
            </w:pPr>
            <w:r w:rsidRPr="00A71B7E">
              <w:rPr>
                <w:sz w:val="18"/>
              </w:rPr>
              <w:t>10</w:t>
            </w:r>
          </w:p>
        </w:tc>
        <w:tc>
          <w:tcPr>
            <w:tcW w:w="1080" w:type="dxa"/>
            <w:tcBorders>
              <w:bottom w:val="single" w:sz="4" w:space="0" w:color="auto"/>
            </w:tcBorders>
          </w:tcPr>
          <w:p w14:paraId="20C9C782" w14:textId="77777777" w:rsidR="008E00BC" w:rsidRPr="00A71B7E" w:rsidRDefault="008E00BC" w:rsidP="005C7F6F">
            <w:pPr>
              <w:jc w:val="center"/>
              <w:rPr>
                <w:sz w:val="18"/>
              </w:rPr>
            </w:pPr>
            <w:r w:rsidRPr="00A71B7E">
              <w:rPr>
                <w:sz w:val="18"/>
              </w:rPr>
              <w:t>0.02</w:t>
            </w:r>
          </w:p>
        </w:tc>
        <w:tc>
          <w:tcPr>
            <w:tcW w:w="2808" w:type="dxa"/>
            <w:tcBorders>
              <w:bottom w:val="single" w:sz="4" w:space="0" w:color="auto"/>
              <w:right w:val="single" w:sz="6" w:space="0" w:color="auto"/>
            </w:tcBorders>
          </w:tcPr>
          <w:p w14:paraId="77F79174" w14:textId="77777777" w:rsidR="008E00BC" w:rsidRPr="00A71B7E" w:rsidRDefault="008E00BC" w:rsidP="005C7F6F">
            <w:pPr>
              <w:spacing w:before="20" w:after="20"/>
              <w:rPr>
                <w:sz w:val="18"/>
                <w:szCs w:val="18"/>
              </w:rPr>
            </w:pPr>
            <w:r w:rsidRPr="00A71B7E">
              <w:rPr>
                <w:sz w:val="18"/>
                <w:szCs w:val="18"/>
              </w:rPr>
              <w:t>Discharge from electroplating factories, leather tanneries, wood preservation, chemical synthesis, refractory production, and textile manufacturing facilities; erosion of natural deposits</w:t>
            </w:r>
          </w:p>
        </w:tc>
      </w:tr>
      <w:tr w:rsidR="008E00BC" w:rsidRPr="00211D97" w14:paraId="7544417F"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1A7A1E9F" w14:textId="77777777" w:rsidR="008E00BC" w:rsidRPr="00C23BC2" w:rsidRDefault="008E00BC" w:rsidP="005C7F6F">
            <w:pPr>
              <w:spacing w:before="40" w:after="40"/>
              <w:ind w:left="180"/>
              <w:rPr>
                <w:b/>
                <w:sz w:val="18"/>
                <w:szCs w:val="18"/>
              </w:rPr>
            </w:pPr>
            <w:r w:rsidRPr="00C23BC2">
              <w:rPr>
                <w:b/>
                <w:sz w:val="18"/>
                <w:szCs w:val="18"/>
              </w:rPr>
              <w:t xml:space="preserve">* </w:t>
            </w:r>
            <w:proofErr w:type="gramStart"/>
            <w:r w:rsidRPr="00C23BC2">
              <w:rPr>
                <w:b/>
                <w:sz w:val="18"/>
                <w:szCs w:val="18"/>
              </w:rPr>
              <w:t xml:space="preserve">Nitrate </w:t>
            </w:r>
            <w:r w:rsidRPr="00C23BC2">
              <w:rPr>
                <w:b/>
                <w:sz w:val="18"/>
                <w:szCs w:val="18"/>
                <w:vertAlign w:val="subscript"/>
              </w:rPr>
              <w:t xml:space="preserve"> </w:t>
            </w:r>
            <w:r w:rsidRPr="00C23BC2">
              <w:rPr>
                <w:b/>
                <w:sz w:val="18"/>
                <w:szCs w:val="18"/>
              </w:rPr>
              <w:t>(</w:t>
            </w:r>
            <w:proofErr w:type="gramEnd"/>
            <w:r w:rsidRPr="00C23BC2">
              <w:rPr>
                <w:b/>
                <w:sz w:val="18"/>
                <w:szCs w:val="18"/>
              </w:rPr>
              <w:t>as nitrogen, N), ppm</w:t>
            </w:r>
          </w:p>
        </w:tc>
        <w:tc>
          <w:tcPr>
            <w:tcW w:w="990" w:type="dxa"/>
            <w:tcBorders>
              <w:top w:val="nil"/>
            </w:tcBorders>
          </w:tcPr>
          <w:p w14:paraId="59F56C56" w14:textId="2559CE03" w:rsidR="008E00BC" w:rsidRPr="00211D97" w:rsidRDefault="005F516A" w:rsidP="005C7F6F">
            <w:pPr>
              <w:spacing w:before="40" w:after="40"/>
              <w:jc w:val="center"/>
              <w:rPr>
                <w:b/>
                <w:sz w:val="18"/>
                <w:szCs w:val="18"/>
              </w:rPr>
            </w:pPr>
            <w:r>
              <w:rPr>
                <w:b/>
                <w:sz w:val="18"/>
                <w:szCs w:val="18"/>
              </w:rPr>
              <w:t>2018</w:t>
            </w:r>
          </w:p>
        </w:tc>
        <w:tc>
          <w:tcPr>
            <w:tcW w:w="1350" w:type="dxa"/>
            <w:tcBorders>
              <w:top w:val="nil"/>
            </w:tcBorders>
          </w:tcPr>
          <w:p w14:paraId="374A1062" w14:textId="12D45783" w:rsidR="008E00BC" w:rsidRPr="00211D97" w:rsidRDefault="005F516A" w:rsidP="005C7F6F">
            <w:pPr>
              <w:spacing w:before="40" w:after="40"/>
              <w:jc w:val="center"/>
              <w:rPr>
                <w:b/>
                <w:sz w:val="18"/>
                <w:szCs w:val="18"/>
              </w:rPr>
            </w:pPr>
            <w:r>
              <w:rPr>
                <w:b/>
                <w:sz w:val="18"/>
                <w:szCs w:val="18"/>
              </w:rPr>
              <w:t>12.5</w:t>
            </w:r>
          </w:p>
        </w:tc>
        <w:tc>
          <w:tcPr>
            <w:tcW w:w="1440" w:type="dxa"/>
            <w:tcBorders>
              <w:top w:val="nil"/>
            </w:tcBorders>
          </w:tcPr>
          <w:p w14:paraId="2F636415" w14:textId="1F0FFD70" w:rsidR="008E00BC" w:rsidRPr="00211D97" w:rsidRDefault="005F516A" w:rsidP="005C7F6F">
            <w:pPr>
              <w:spacing w:before="40" w:after="40"/>
              <w:jc w:val="center"/>
              <w:rPr>
                <w:b/>
                <w:sz w:val="18"/>
                <w:szCs w:val="18"/>
              </w:rPr>
            </w:pPr>
            <w:r>
              <w:rPr>
                <w:b/>
                <w:sz w:val="18"/>
                <w:szCs w:val="18"/>
              </w:rPr>
              <w:t>12-14</w:t>
            </w:r>
          </w:p>
        </w:tc>
        <w:tc>
          <w:tcPr>
            <w:tcW w:w="900" w:type="dxa"/>
            <w:tcBorders>
              <w:top w:val="nil"/>
            </w:tcBorders>
          </w:tcPr>
          <w:p w14:paraId="1303435D" w14:textId="77777777" w:rsidR="008E00BC" w:rsidRPr="00211D97" w:rsidRDefault="008E00BC" w:rsidP="005C7F6F">
            <w:pPr>
              <w:spacing w:before="20" w:after="20"/>
              <w:jc w:val="center"/>
              <w:rPr>
                <w:b/>
                <w:sz w:val="18"/>
                <w:szCs w:val="18"/>
              </w:rPr>
            </w:pPr>
            <w:r>
              <w:rPr>
                <w:b/>
                <w:sz w:val="18"/>
                <w:szCs w:val="18"/>
              </w:rPr>
              <w:t>10</w:t>
            </w:r>
          </w:p>
        </w:tc>
        <w:tc>
          <w:tcPr>
            <w:tcW w:w="1080" w:type="dxa"/>
            <w:tcBorders>
              <w:top w:val="nil"/>
            </w:tcBorders>
          </w:tcPr>
          <w:p w14:paraId="7F3BF011" w14:textId="77777777" w:rsidR="008E00BC" w:rsidRPr="00211D97" w:rsidRDefault="008E00BC" w:rsidP="005C7F6F">
            <w:pPr>
              <w:spacing w:before="20" w:after="20"/>
              <w:jc w:val="center"/>
              <w:rPr>
                <w:b/>
                <w:sz w:val="18"/>
                <w:szCs w:val="18"/>
              </w:rPr>
            </w:pPr>
            <w:r>
              <w:rPr>
                <w:b/>
                <w:sz w:val="18"/>
                <w:szCs w:val="18"/>
              </w:rPr>
              <w:t>10</w:t>
            </w:r>
          </w:p>
        </w:tc>
        <w:tc>
          <w:tcPr>
            <w:tcW w:w="2808" w:type="dxa"/>
            <w:tcBorders>
              <w:top w:val="nil"/>
              <w:right w:val="single" w:sz="6" w:space="0" w:color="auto"/>
            </w:tcBorders>
          </w:tcPr>
          <w:p w14:paraId="3975BF9A" w14:textId="77777777" w:rsidR="008E00BC" w:rsidRPr="00211D97" w:rsidRDefault="008E00BC" w:rsidP="005C7F6F">
            <w:pPr>
              <w:spacing w:before="20" w:after="20"/>
              <w:rPr>
                <w:b/>
                <w:sz w:val="18"/>
                <w:szCs w:val="18"/>
              </w:rPr>
            </w:pPr>
            <w:r w:rsidRPr="00211D97">
              <w:rPr>
                <w:b/>
                <w:sz w:val="18"/>
                <w:szCs w:val="18"/>
              </w:rPr>
              <w:t>Runoff and leaching from fertilizer use; leaching from septic tanks and sewage; erosion of natural deposits</w:t>
            </w:r>
          </w:p>
        </w:tc>
      </w:tr>
      <w:tr w:rsidR="008E00BC" w:rsidRPr="00BD0C92" w14:paraId="4B2E8C63"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56919B13" w14:textId="77777777" w:rsidR="008E00BC" w:rsidRPr="00BD0C92" w:rsidRDefault="008E00BC" w:rsidP="005C7F6F">
            <w:pPr>
              <w:spacing w:before="40" w:after="40"/>
              <w:ind w:left="180"/>
              <w:rPr>
                <w:sz w:val="18"/>
                <w:szCs w:val="18"/>
              </w:rPr>
            </w:pPr>
            <w:r w:rsidRPr="00BD0C92">
              <w:rPr>
                <w:sz w:val="18"/>
                <w:szCs w:val="18"/>
              </w:rPr>
              <w:t>Gross Alpha Particle Activity</w:t>
            </w:r>
            <w:r>
              <w:rPr>
                <w:sz w:val="18"/>
                <w:szCs w:val="18"/>
              </w:rPr>
              <w:t xml:space="preserve">, </w:t>
            </w:r>
            <w:proofErr w:type="spellStart"/>
            <w:r>
              <w:rPr>
                <w:sz w:val="18"/>
                <w:szCs w:val="18"/>
              </w:rPr>
              <w:t>pCi</w:t>
            </w:r>
            <w:proofErr w:type="spellEnd"/>
            <w:r>
              <w:rPr>
                <w:sz w:val="18"/>
                <w:szCs w:val="18"/>
              </w:rPr>
              <w:t>/L</w:t>
            </w:r>
          </w:p>
        </w:tc>
        <w:tc>
          <w:tcPr>
            <w:tcW w:w="990" w:type="dxa"/>
            <w:tcBorders>
              <w:top w:val="nil"/>
            </w:tcBorders>
          </w:tcPr>
          <w:p w14:paraId="2AF6FE25" w14:textId="77777777" w:rsidR="008E00BC" w:rsidRPr="00BD0C92" w:rsidRDefault="008E00BC" w:rsidP="005C7F6F">
            <w:pPr>
              <w:spacing w:before="40" w:after="40"/>
              <w:jc w:val="center"/>
              <w:rPr>
                <w:sz w:val="18"/>
                <w:szCs w:val="18"/>
              </w:rPr>
            </w:pPr>
            <w:r>
              <w:rPr>
                <w:sz w:val="18"/>
                <w:szCs w:val="18"/>
              </w:rPr>
              <w:t>2017</w:t>
            </w:r>
          </w:p>
        </w:tc>
        <w:tc>
          <w:tcPr>
            <w:tcW w:w="1350" w:type="dxa"/>
            <w:tcBorders>
              <w:top w:val="nil"/>
            </w:tcBorders>
          </w:tcPr>
          <w:p w14:paraId="6080ADE7" w14:textId="77777777" w:rsidR="008E00BC" w:rsidRPr="00BD0C92" w:rsidRDefault="008E00BC" w:rsidP="005C7F6F">
            <w:pPr>
              <w:spacing w:before="40" w:after="40"/>
              <w:jc w:val="center"/>
              <w:rPr>
                <w:sz w:val="18"/>
                <w:szCs w:val="18"/>
              </w:rPr>
            </w:pPr>
            <w:r>
              <w:rPr>
                <w:sz w:val="18"/>
                <w:szCs w:val="18"/>
              </w:rPr>
              <w:t>6.55</w:t>
            </w:r>
          </w:p>
        </w:tc>
        <w:tc>
          <w:tcPr>
            <w:tcW w:w="1440" w:type="dxa"/>
            <w:tcBorders>
              <w:top w:val="nil"/>
            </w:tcBorders>
          </w:tcPr>
          <w:p w14:paraId="439C564D" w14:textId="77777777" w:rsidR="008E00BC" w:rsidRPr="00BD0C92" w:rsidRDefault="008E00BC" w:rsidP="005C7F6F">
            <w:pPr>
              <w:spacing w:before="40" w:after="40"/>
              <w:jc w:val="center"/>
              <w:rPr>
                <w:sz w:val="18"/>
                <w:szCs w:val="18"/>
              </w:rPr>
            </w:pPr>
            <w:r>
              <w:rPr>
                <w:sz w:val="18"/>
                <w:szCs w:val="18"/>
              </w:rPr>
              <w:t>6.55</w:t>
            </w:r>
          </w:p>
        </w:tc>
        <w:tc>
          <w:tcPr>
            <w:tcW w:w="900" w:type="dxa"/>
            <w:tcBorders>
              <w:top w:val="nil"/>
            </w:tcBorders>
          </w:tcPr>
          <w:p w14:paraId="5FA7AA94" w14:textId="77777777" w:rsidR="008E00BC" w:rsidRPr="00BD0C92" w:rsidRDefault="008E00BC" w:rsidP="005C7F6F">
            <w:pPr>
              <w:spacing w:before="20" w:after="20"/>
              <w:jc w:val="center"/>
              <w:rPr>
                <w:sz w:val="18"/>
                <w:szCs w:val="18"/>
              </w:rPr>
            </w:pPr>
            <w:r w:rsidRPr="00BD0C92">
              <w:rPr>
                <w:sz w:val="18"/>
                <w:szCs w:val="18"/>
              </w:rPr>
              <w:t>15</w:t>
            </w:r>
          </w:p>
        </w:tc>
        <w:tc>
          <w:tcPr>
            <w:tcW w:w="1080" w:type="dxa"/>
            <w:tcBorders>
              <w:top w:val="nil"/>
            </w:tcBorders>
          </w:tcPr>
          <w:p w14:paraId="3E47CB1B" w14:textId="77777777" w:rsidR="008E00BC" w:rsidRPr="00BD0C92" w:rsidRDefault="008E00BC" w:rsidP="005C7F6F">
            <w:pPr>
              <w:spacing w:before="20" w:after="20"/>
              <w:jc w:val="center"/>
              <w:rPr>
                <w:sz w:val="18"/>
                <w:szCs w:val="18"/>
              </w:rPr>
            </w:pPr>
            <w:r w:rsidRPr="00BD0C92">
              <w:rPr>
                <w:sz w:val="18"/>
                <w:szCs w:val="18"/>
              </w:rPr>
              <w:t>(0)</w:t>
            </w:r>
          </w:p>
        </w:tc>
        <w:tc>
          <w:tcPr>
            <w:tcW w:w="2808" w:type="dxa"/>
            <w:tcBorders>
              <w:top w:val="nil"/>
              <w:right w:val="single" w:sz="6" w:space="0" w:color="auto"/>
            </w:tcBorders>
          </w:tcPr>
          <w:p w14:paraId="63478E64" w14:textId="77777777" w:rsidR="008E00BC" w:rsidRPr="00BD0C92" w:rsidRDefault="008E00BC" w:rsidP="005C7F6F">
            <w:pPr>
              <w:spacing w:before="20" w:after="20"/>
              <w:rPr>
                <w:sz w:val="18"/>
                <w:szCs w:val="18"/>
              </w:rPr>
            </w:pPr>
            <w:r w:rsidRPr="00BD0C92">
              <w:rPr>
                <w:sz w:val="18"/>
                <w:szCs w:val="18"/>
              </w:rPr>
              <w:t>Erosion of natural deposits</w:t>
            </w:r>
          </w:p>
        </w:tc>
      </w:tr>
      <w:tr w:rsidR="008E00BC" w:rsidRPr="00BD0C92" w14:paraId="1D7E10B0"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53CC87AF" w14:textId="77777777" w:rsidR="008E00BC" w:rsidRPr="00BD0C92" w:rsidRDefault="008E00BC" w:rsidP="005C7F6F">
            <w:pPr>
              <w:tabs>
                <w:tab w:val="num" w:pos="350"/>
              </w:tabs>
              <w:spacing w:before="20" w:after="20"/>
              <w:ind w:left="-10" w:firstLine="10"/>
              <w:rPr>
                <w:sz w:val="18"/>
                <w:szCs w:val="18"/>
              </w:rPr>
            </w:pPr>
            <w:r>
              <w:rPr>
                <w:sz w:val="18"/>
                <w:szCs w:val="18"/>
              </w:rPr>
              <w:t xml:space="preserve">   </w:t>
            </w:r>
            <w:r w:rsidRPr="00BD0C92">
              <w:rPr>
                <w:sz w:val="18"/>
                <w:szCs w:val="18"/>
              </w:rPr>
              <w:t>Perchlorate, ppb</w:t>
            </w:r>
          </w:p>
        </w:tc>
        <w:tc>
          <w:tcPr>
            <w:tcW w:w="990" w:type="dxa"/>
            <w:tcBorders>
              <w:top w:val="nil"/>
            </w:tcBorders>
          </w:tcPr>
          <w:p w14:paraId="687E169E" w14:textId="77777777" w:rsidR="008E00BC" w:rsidRPr="00BD0C92" w:rsidRDefault="008E00BC" w:rsidP="005C7F6F">
            <w:pPr>
              <w:spacing w:before="40" w:after="40"/>
              <w:jc w:val="center"/>
              <w:rPr>
                <w:sz w:val="18"/>
                <w:szCs w:val="18"/>
              </w:rPr>
            </w:pPr>
            <w:r w:rsidRPr="00BD0C92">
              <w:rPr>
                <w:sz w:val="18"/>
                <w:szCs w:val="18"/>
              </w:rPr>
              <w:t>2008</w:t>
            </w:r>
          </w:p>
        </w:tc>
        <w:tc>
          <w:tcPr>
            <w:tcW w:w="1350" w:type="dxa"/>
            <w:tcBorders>
              <w:top w:val="nil"/>
            </w:tcBorders>
          </w:tcPr>
          <w:p w14:paraId="4836A7A1" w14:textId="77777777" w:rsidR="008E00BC" w:rsidRPr="00BD0C92" w:rsidRDefault="008E00BC" w:rsidP="005C7F6F">
            <w:pPr>
              <w:spacing w:before="40" w:after="40"/>
              <w:jc w:val="center"/>
              <w:rPr>
                <w:sz w:val="18"/>
                <w:szCs w:val="18"/>
              </w:rPr>
            </w:pPr>
            <w:r>
              <w:rPr>
                <w:sz w:val="18"/>
                <w:szCs w:val="18"/>
              </w:rPr>
              <w:t>≤</w:t>
            </w:r>
            <w:r w:rsidRPr="00BD0C92">
              <w:rPr>
                <w:sz w:val="18"/>
                <w:szCs w:val="18"/>
              </w:rPr>
              <w:t>4.0</w:t>
            </w:r>
          </w:p>
        </w:tc>
        <w:tc>
          <w:tcPr>
            <w:tcW w:w="1440" w:type="dxa"/>
            <w:tcBorders>
              <w:top w:val="nil"/>
            </w:tcBorders>
          </w:tcPr>
          <w:p w14:paraId="73C9AB78" w14:textId="77777777" w:rsidR="008E00BC" w:rsidRPr="00BD0C92" w:rsidRDefault="008E00BC" w:rsidP="005C7F6F">
            <w:pPr>
              <w:spacing w:before="40" w:after="40"/>
              <w:jc w:val="center"/>
              <w:rPr>
                <w:sz w:val="18"/>
                <w:szCs w:val="18"/>
              </w:rPr>
            </w:pPr>
            <w:r>
              <w:rPr>
                <w:sz w:val="18"/>
                <w:szCs w:val="18"/>
              </w:rPr>
              <w:t>≤</w:t>
            </w:r>
            <w:r w:rsidRPr="00BD0C92">
              <w:rPr>
                <w:sz w:val="18"/>
                <w:szCs w:val="18"/>
              </w:rPr>
              <w:t>4.0</w:t>
            </w:r>
          </w:p>
        </w:tc>
        <w:tc>
          <w:tcPr>
            <w:tcW w:w="900" w:type="dxa"/>
            <w:tcBorders>
              <w:top w:val="nil"/>
            </w:tcBorders>
          </w:tcPr>
          <w:p w14:paraId="1AC40E96" w14:textId="77777777" w:rsidR="008E00BC" w:rsidRPr="00BD0C92" w:rsidRDefault="008E00BC" w:rsidP="005C7F6F">
            <w:pPr>
              <w:spacing w:before="20" w:after="20"/>
              <w:jc w:val="center"/>
              <w:rPr>
                <w:sz w:val="18"/>
                <w:szCs w:val="18"/>
              </w:rPr>
            </w:pPr>
            <w:r w:rsidRPr="00BD0C92">
              <w:rPr>
                <w:sz w:val="18"/>
                <w:szCs w:val="18"/>
              </w:rPr>
              <w:t>6</w:t>
            </w:r>
          </w:p>
        </w:tc>
        <w:tc>
          <w:tcPr>
            <w:tcW w:w="1080" w:type="dxa"/>
            <w:tcBorders>
              <w:top w:val="nil"/>
            </w:tcBorders>
          </w:tcPr>
          <w:p w14:paraId="6E704ADC" w14:textId="77777777" w:rsidR="008E00BC" w:rsidRPr="00BD0C92" w:rsidRDefault="008E00BC" w:rsidP="005C7F6F">
            <w:pPr>
              <w:spacing w:before="20" w:after="20"/>
              <w:jc w:val="center"/>
              <w:rPr>
                <w:sz w:val="18"/>
                <w:szCs w:val="18"/>
              </w:rPr>
            </w:pPr>
            <w:r w:rsidRPr="00BD0C92">
              <w:rPr>
                <w:sz w:val="18"/>
                <w:szCs w:val="18"/>
              </w:rPr>
              <w:t>6</w:t>
            </w:r>
          </w:p>
        </w:tc>
        <w:tc>
          <w:tcPr>
            <w:tcW w:w="2808" w:type="dxa"/>
            <w:tcBorders>
              <w:top w:val="nil"/>
              <w:right w:val="single" w:sz="6" w:space="0" w:color="auto"/>
            </w:tcBorders>
          </w:tcPr>
          <w:p w14:paraId="64F4C6DE" w14:textId="77777777" w:rsidR="008E00BC" w:rsidRPr="00BD0C92" w:rsidRDefault="008E00BC" w:rsidP="005C7F6F">
            <w:pPr>
              <w:spacing w:before="20" w:after="20"/>
              <w:rPr>
                <w:sz w:val="18"/>
                <w:szCs w:val="18"/>
              </w:rPr>
            </w:pPr>
            <w:r w:rsidRPr="00BD0C92">
              <w:rPr>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8E00BC" w:rsidRPr="000328A5" w14:paraId="23A15BB8"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0852E1D8" w14:textId="77777777" w:rsidR="008E00BC" w:rsidRPr="000328A5" w:rsidRDefault="008E00BC" w:rsidP="005C7F6F">
            <w:pPr>
              <w:spacing w:before="40" w:after="40"/>
              <w:ind w:left="180"/>
              <w:rPr>
                <w:sz w:val="18"/>
                <w:szCs w:val="18"/>
              </w:rPr>
            </w:pPr>
            <w:r w:rsidRPr="000328A5">
              <w:rPr>
                <w:sz w:val="18"/>
                <w:szCs w:val="18"/>
              </w:rPr>
              <w:t>Barium, ppm</w:t>
            </w:r>
          </w:p>
        </w:tc>
        <w:tc>
          <w:tcPr>
            <w:tcW w:w="990" w:type="dxa"/>
            <w:tcBorders>
              <w:top w:val="nil"/>
            </w:tcBorders>
          </w:tcPr>
          <w:p w14:paraId="6EAECDE5" w14:textId="77777777" w:rsidR="008E00BC" w:rsidRPr="000328A5" w:rsidRDefault="008E00BC" w:rsidP="005C7F6F">
            <w:pPr>
              <w:spacing w:before="40" w:after="40"/>
              <w:jc w:val="center"/>
              <w:rPr>
                <w:sz w:val="18"/>
                <w:szCs w:val="18"/>
              </w:rPr>
            </w:pPr>
            <w:r>
              <w:rPr>
                <w:sz w:val="18"/>
                <w:szCs w:val="18"/>
              </w:rPr>
              <w:t>2017</w:t>
            </w:r>
          </w:p>
        </w:tc>
        <w:tc>
          <w:tcPr>
            <w:tcW w:w="1350" w:type="dxa"/>
            <w:tcBorders>
              <w:top w:val="nil"/>
            </w:tcBorders>
          </w:tcPr>
          <w:p w14:paraId="431DAD66" w14:textId="77777777" w:rsidR="008E00BC" w:rsidRPr="000328A5" w:rsidRDefault="008E00BC" w:rsidP="005C7F6F">
            <w:pPr>
              <w:spacing w:before="40" w:after="40"/>
              <w:jc w:val="center"/>
              <w:rPr>
                <w:sz w:val="18"/>
                <w:szCs w:val="18"/>
              </w:rPr>
            </w:pPr>
            <w:r>
              <w:rPr>
                <w:sz w:val="18"/>
                <w:szCs w:val="18"/>
              </w:rPr>
              <w:t>0.039</w:t>
            </w:r>
          </w:p>
        </w:tc>
        <w:tc>
          <w:tcPr>
            <w:tcW w:w="1440" w:type="dxa"/>
            <w:tcBorders>
              <w:top w:val="nil"/>
            </w:tcBorders>
          </w:tcPr>
          <w:p w14:paraId="6491E869" w14:textId="77777777" w:rsidR="008E00BC" w:rsidRPr="000328A5" w:rsidRDefault="008E00BC" w:rsidP="005C7F6F">
            <w:pPr>
              <w:spacing w:before="40" w:after="40"/>
              <w:jc w:val="center"/>
              <w:rPr>
                <w:sz w:val="18"/>
                <w:szCs w:val="18"/>
              </w:rPr>
            </w:pPr>
            <w:r>
              <w:rPr>
                <w:sz w:val="18"/>
                <w:szCs w:val="18"/>
              </w:rPr>
              <w:t>0.039</w:t>
            </w:r>
          </w:p>
        </w:tc>
        <w:tc>
          <w:tcPr>
            <w:tcW w:w="900" w:type="dxa"/>
            <w:tcBorders>
              <w:top w:val="nil"/>
            </w:tcBorders>
          </w:tcPr>
          <w:p w14:paraId="4C8DF37D" w14:textId="77777777" w:rsidR="008E00BC" w:rsidRPr="000328A5" w:rsidRDefault="008E00BC" w:rsidP="005C7F6F">
            <w:pPr>
              <w:spacing w:before="40" w:after="40"/>
              <w:jc w:val="center"/>
              <w:rPr>
                <w:sz w:val="18"/>
                <w:szCs w:val="18"/>
              </w:rPr>
            </w:pPr>
            <w:r w:rsidRPr="000328A5">
              <w:rPr>
                <w:sz w:val="18"/>
                <w:szCs w:val="18"/>
              </w:rPr>
              <w:t>1</w:t>
            </w:r>
          </w:p>
        </w:tc>
        <w:tc>
          <w:tcPr>
            <w:tcW w:w="1080" w:type="dxa"/>
            <w:tcBorders>
              <w:top w:val="nil"/>
            </w:tcBorders>
          </w:tcPr>
          <w:p w14:paraId="7CC2D919" w14:textId="77777777" w:rsidR="008E00BC" w:rsidRPr="000328A5" w:rsidRDefault="008E00BC" w:rsidP="005C7F6F">
            <w:pPr>
              <w:spacing w:before="40" w:after="40"/>
              <w:jc w:val="center"/>
              <w:rPr>
                <w:sz w:val="18"/>
                <w:szCs w:val="18"/>
              </w:rPr>
            </w:pPr>
            <w:r w:rsidRPr="000328A5">
              <w:rPr>
                <w:sz w:val="18"/>
                <w:szCs w:val="18"/>
              </w:rPr>
              <w:t>2</w:t>
            </w:r>
          </w:p>
        </w:tc>
        <w:tc>
          <w:tcPr>
            <w:tcW w:w="2808" w:type="dxa"/>
            <w:tcBorders>
              <w:top w:val="nil"/>
              <w:right w:val="single" w:sz="6" w:space="0" w:color="auto"/>
            </w:tcBorders>
          </w:tcPr>
          <w:p w14:paraId="5A0F9A5A" w14:textId="77777777" w:rsidR="008E00BC" w:rsidRPr="000328A5" w:rsidRDefault="008E00BC" w:rsidP="005C7F6F">
            <w:pPr>
              <w:spacing w:before="40" w:after="40"/>
              <w:rPr>
                <w:sz w:val="18"/>
                <w:szCs w:val="18"/>
              </w:rPr>
            </w:pPr>
            <w:r w:rsidRPr="000328A5">
              <w:rPr>
                <w:sz w:val="18"/>
                <w:szCs w:val="18"/>
              </w:rPr>
              <w:t>Discharge of oil drilling wastes and from metal refineries; erosion of natural deposits</w:t>
            </w:r>
          </w:p>
        </w:tc>
      </w:tr>
      <w:tr w:rsidR="008E00BC" w:rsidRPr="000328A5" w14:paraId="0FD54DAE"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00486057" w14:textId="77777777" w:rsidR="008E00BC" w:rsidRPr="00BD0C92" w:rsidRDefault="008E00BC" w:rsidP="005C7F6F">
            <w:pPr>
              <w:spacing w:before="40" w:after="40"/>
              <w:ind w:left="180"/>
              <w:rPr>
                <w:sz w:val="18"/>
                <w:szCs w:val="18"/>
              </w:rPr>
            </w:pPr>
            <w:proofErr w:type="spellStart"/>
            <w:r>
              <w:rPr>
                <w:sz w:val="18"/>
                <w:szCs w:val="18"/>
              </w:rPr>
              <w:t>Flouride</w:t>
            </w:r>
            <w:proofErr w:type="spellEnd"/>
            <w:r>
              <w:rPr>
                <w:sz w:val="18"/>
                <w:szCs w:val="18"/>
              </w:rPr>
              <w:t>, ppm</w:t>
            </w:r>
          </w:p>
        </w:tc>
        <w:tc>
          <w:tcPr>
            <w:tcW w:w="990" w:type="dxa"/>
            <w:tcBorders>
              <w:top w:val="nil"/>
            </w:tcBorders>
          </w:tcPr>
          <w:p w14:paraId="73A48972" w14:textId="77777777" w:rsidR="008E00BC" w:rsidRDefault="008E00BC" w:rsidP="005C7F6F">
            <w:pPr>
              <w:spacing w:before="40" w:after="40"/>
              <w:jc w:val="center"/>
              <w:rPr>
                <w:sz w:val="18"/>
                <w:szCs w:val="18"/>
              </w:rPr>
            </w:pPr>
            <w:r>
              <w:rPr>
                <w:sz w:val="18"/>
                <w:szCs w:val="18"/>
              </w:rPr>
              <w:t>2017</w:t>
            </w:r>
          </w:p>
        </w:tc>
        <w:tc>
          <w:tcPr>
            <w:tcW w:w="1350" w:type="dxa"/>
            <w:tcBorders>
              <w:top w:val="nil"/>
            </w:tcBorders>
          </w:tcPr>
          <w:p w14:paraId="0A39E230" w14:textId="77777777" w:rsidR="008E00BC" w:rsidRDefault="008E00BC" w:rsidP="005C7F6F">
            <w:pPr>
              <w:spacing w:before="40" w:after="40"/>
              <w:jc w:val="center"/>
              <w:rPr>
                <w:sz w:val="18"/>
                <w:szCs w:val="18"/>
              </w:rPr>
            </w:pPr>
            <w:r>
              <w:rPr>
                <w:sz w:val="18"/>
                <w:szCs w:val="18"/>
              </w:rPr>
              <w:t>0.13</w:t>
            </w:r>
          </w:p>
        </w:tc>
        <w:tc>
          <w:tcPr>
            <w:tcW w:w="1440" w:type="dxa"/>
            <w:tcBorders>
              <w:top w:val="nil"/>
            </w:tcBorders>
          </w:tcPr>
          <w:p w14:paraId="69A71264" w14:textId="77777777" w:rsidR="008E00BC" w:rsidRDefault="008E00BC" w:rsidP="005C7F6F">
            <w:pPr>
              <w:spacing w:before="40" w:after="40"/>
              <w:jc w:val="center"/>
              <w:rPr>
                <w:sz w:val="18"/>
                <w:szCs w:val="18"/>
              </w:rPr>
            </w:pPr>
            <w:r>
              <w:rPr>
                <w:sz w:val="18"/>
                <w:szCs w:val="18"/>
              </w:rPr>
              <w:t>0.13</w:t>
            </w:r>
          </w:p>
        </w:tc>
        <w:tc>
          <w:tcPr>
            <w:tcW w:w="900" w:type="dxa"/>
            <w:tcBorders>
              <w:top w:val="nil"/>
            </w:tcBorders>
          </w:tcPr>
          <w:p w14:paraId="4979870E" w14:textId="77777777" w:rsidR="008E00BC" w:rsidRPr="000328A5" w:rsidRDefault="008E00BC" w:rsidP="005C7F6F">
            <w:pPr>
              <w:spacing w:before="20" w:after="20"/>
              <w:jc w:val="center"/>
              <w:rPr>
                <w:sz w:val="18"/>
                <w:szCs w:val="18"/>
              </w:rPr>
            </w:pPr>
            <w:r w:rsidRPr="000328A5">
              <w:rPr>
                <w:sz w:val="18"/>
                <w:szCs w:val="18"/>
              </w:rPr>
              <w:t>2.0</w:t>
            </w:r>
          </w:p>
        </w:tc>
        <w:tc>
          <w:tcPr>
            <w:tcW w:w="1080" w:type="dxa"/>
            <w:tcBorders>
              <w:top w:val="nil"/>
            </w:tcBorders>
          </w:tcPr>
          <w:p w14:paraId="563F002C" w14:textId="77777777" w:rsidR="008E00BC" w:rsidRPr="000328A5" w:rsidRDefault="008E00BC" w:rsidP="005C7F6F">
            <w:pPr>
              <w:spacing w:before="20" w:after="20"/>
              <w:jc w:val="center"/>
              <w:rPr>
                <w:sz w:val="18"/>
                <w:szCs w:val="18"/>
              </w:rPr>
            </w:pPr>
            <w:r w:rsidRPr="000328A5">
              <w:rPr>
                <w:sz w:val="18"/>
                <w:szCs w:val="18"/>
              </w:rPr>
              <w:t>1</w:t>
            </w:r>
          </w:p>
        </w:tc>
        <w:tc>
          <w:tcPr>
            <w:tcW w:w="2808" w:type="dxa"/>
            <w:tcBorders>
              <w:top w:val="nil"/>
              <w:right w:val="single" w:sz="6" w:space="0" w:color="auto"/>
            </w:tcBorders>
          </w:tcPr>
          <w:p w14:paraId="49F67AE4" w14:textId="77777777" w:rsidR="008E00BC" w:rsidRPr="000328A5" w:rsidRDefault="008E00BC" w:rsidP="005C7F6F">
            <w:pPr>
              <w:spacing w:before="20" w:after="20"/>
              <w:rPr>
                <w:sz w:val="18"/>
                <w:szCs w:val="18"/>
              </w:rPr>
            </w:pPr>
            <w:r w:rsidRPr="000328A5">
              <w:rPr>
                <w:sz w:val="18"/>
                <w:szCs w:val="18"/>
              </w:rPr>
              <w:t>Erosion of natural deposits; water additive which promotes strong teeth; discharge from fertilizer and aluminum factories</w:t>
            </w:r>
          </w:p>
        </w:tc>
      </w:tr>
      <w:tr w:rsidR="008E00BC" w:rsidRPr="000328A5" w14:paraId="2BCAAA03"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0511BF51" w14:textId="77777777" w:rsidR="008E00BC" w:rsidRPr="00BD0C92" w:rsidRDefault="008E00BC" w:rsidP="005C7F6F">
            <w:pPr>
              <w:spacing w:before="40" w:after="40"/>
              <w:ind w:left="180"/>
              <w:rPr>
                <w:sz w:val="18"/>
                <w:szCs w:val="18"/>
              </w:rPr>
            </w:pPr>
            <w:r>
              <w:rPr>
                <w:sz w:val="18"/>
                <w:szCs w:val="18"/>
              </w:rPr>
              <w:t>Selenium, ppb</w:t>
            </w:r>
          </w:p>
        </w:tc>
        <w:tc>
          <w:tcPr>
            <w:tcW w:w="990" w:type="dxa"/>
            <w:tcBorders>
              <w:top w:val="nil"/>
            </w:tcBorders>
          </w:tcPr>
          <w:p w14:paraId="14E53542" w14:textId="77777777" w:rsidR="008E00BC" w:rsidRDefault="008E00BC" w:rsidP="005C7F6F">
            <w:pPr>
              <w:spacing w:before="40" w:after="40"/>
              <w:jc w:val="center"/>
              <w:rPr>
                <w:sz w:val="18"/>
                <w:szCs w:val="18"/>
              </w:rPr>
            </w:pPr>
            <w:r>
              <w:rPr>
                <w:sz w:val="18"/>
                <w:szCs w:val="18"/>
              </w:rPr>
              <w:t>2017</w:t>
            </w:r>
          </w:p>
        </w:tc>
        <w:tc>
          <w:tcPr>
            <w:tcW w:w="1350" w:type="dxa"/>
            <w:tcBorders>
              <w:top w:val="nil"/>
            </w:tcBorders>
          </w:tcPr>
          <w:p w14:paraId="3838EC9C" w14:textId="77777777" w:rsidR="008E00BC" w:rsidRDefault="008E00BC" w:rsidP="005C7F6F">
            <w:pPr>
              <w:spacing w:before="40" w:after="40"/>
              <w:jc w:val="center"/>
              <w:rPr>
                <w:sz w:val="18"/>
                <w:szCs w:val="18"/>
              </w:rPr>
            </w:pPr>
            <w:r>
              <w:rPr>
                <w:sz w:val="18"/>
                <w:szCs w:val="18"/>
              </w:rPr>
              <w:t>4.9</w:t>
            </w:r>
          </w:p>
        </w:tc>
        <w:tc>
          <w:tcPr>
            <w:tcW w:w="1440" w:type="dxa"/>
            <w:tcBorders>
              <w:top w:val="nil"/>
            </w:tcBorders>
          </w:tcPr>
          <w:p w14:paraId="7AD9E905" w14:textId="77777777" w:rsidR="008E00BC" w:rsidRDefault="008E00BC" w:rsidP="005C7F6F">
            <w:pPr>
              <w:spacing w:before="40" w:after="40"/>
              <w:jc w:val="center"/>
              <w:rPr>
                <w:sz w:val="18"/>
                <w:szCs w:val="18"/>
              </w:rPr>
            </w:pPr>
            <w:r>
              <w:rPr>
                <w:sz w:val="18"/>
                <w:szCs w:val="18"/>
              </w:rPr>
              <w:t>4.9</w:t>
            </w:r>
          </w:p>
        </w:tc>
        <w:tc>
          <w:tcPr>
            <w:tcW w:w="900" w:type="dxa"/>
            <w:tcBorders>
              <w:top w:val="nil"/>
            </w:tcBorders>
          </w:tcPr>
          <w:p w14:paraId="14CD688B" w14:textId="77777777" w:rsidR="008E00BC" w:rsidRPr="000328A5" w:rsidRDefault="008E00BC" w:rsidP="005C7F6F">
            <w:pPr>
              <w:spacing w:before="20" w:after="20"/>
              <w:jc w:val="center"/>
              <w:rPr>
                <w:sz w:val="18"/>
                <w:szCs w:val="18"/>
              </w:rPr>
            </w:pPr>
            <w:r w:rsidRPr="000328A5">
              <w:rPr>
                <w:sz w:val="18"/>
                <w:szCs w:val="18"/>
              </w:rPr>
              <w:t>50</w:t>
            </w:r>
          </w:p>
        </w:tc>
        <w:tc>
          <w:tcPr>
            <w:tcW w:w="1080" w:type="dxa"/>
            <w:tcBorders>
              <w:top w:val="nil"/>
            </w:tcBorders>
          </w:tcPr>
          <w:p w14:paraId="27305C90" w14:textId="77777777" w:rsidR="008E00BC" w:rsidRPr="000328A5" w:rsidRDefault="008E00BC" w:rsidP="005C7F6F">
            <w:pPr>
              <w:spacing w:before="20" w:after="20"/>
              <w:jc w:val="center"/>
              <w:rPr>
                <w:sz w:val="18"/>
                <w:szCs w:val="18"/>
              </w:rPr>
            </w:pPr>
            <w:r w:rsidRPr="000328A5">
              <w:rPr>
                <w:sz w:val="18"/>
                <w:szCs w:val="18"/>
              </w:rPr>
              <w:t>(50)</w:t>
            </w:r>
          </w:p>
        </w:tc>
        <w:tc>
          <w:tcPr>
            <w:tcW w:w="2808" w:type="dxa"/>
            <w:tcBorders>
              <w:top w:val="nil"/>
              <w:right w:val="single" w:sz="6" w:space="0" w:color="auto"/>
            </w:tcBorders>
          </w:tcPr>
          <w:p w14:paraId="055BBF68" w14:textId="77777777" w:rsidR="008E00BC" w:rsidRPr="000328A5" w:rsidRDefault="008E00BC" w:rsidP="005C7F6F">
            <w:pPr>
              <w:spacing w:before="20" w:after="20"/>
              <w:rPr>
                <w:sz w:val="18"/>
                <w:szCs w:val="18"/>
              </w:rPr>
            </w:pPr>
            <w:r w:rsidRPr="000328A5">
              <w:rPr>
                <w:sz w:val="18"/>
                <w:szCs w:val="18"/>
              </w:rPr>
              <w:t>Discharge from petroleum, glass, and metal refineries; erosion of natural deposits; discharge from mines and chemical manufacturers; runoff from livestock lots (feed additive)</w:t>
            </w:r>
          </w:p>
        </w:tc>
      </w:tr>
      <w:tr w:rsidR="008E00BC" w:rsidRPr="00E95C5D" w14:paraId="7FE7DBFE" w14:textId="77777777" w:rsidTr="005C7F6F">
        <w:tblPrEx>
          <w:tblCellMar>
            <w:left w:w="108" w:type="dxa"/>
            <w:right w:w="108" w:type="dxa"/>
          </w:tblCellMar>
        </w:tblPrEx>
        <w:trPr>
          <w:trHeight w:val="504"/>
          <w:jc w:val="center"/>
        </w:trPr>
        <w:tc>
          <w:tcPr>
            <w:tcW w:w="2268" w:type="dxa"/>
            <w:gridSpan w:val="2"/>
            <w:tcBorders>
              <w:top w:val="nil"/>
              <w:left w:val="single" w:sz="6" w:space="0" w:color="auto"/>
            </w:tcBorders>
          </w:tcPr>
          <w:p w14:paraId="18E8F588" w14:textId="77777777" w:rsidR="008E00BC" w:rsidRPr="00BD0C92" w:rsidRDefault="008E00BC" w:rsidP="005C7F6F">
            <w:pPr>
              <w:spacing w:before="40" w:after="40"/>
              <w:ind w:left="180"/>
              <w:rPr>
                <w:sz w:val="18"/>
                <w:szCs w:val="18"/>
              </w:rPr>
            </w:pPr>
            <w:r>
              <w:rPr>
                <w:sz w:val="18"/>
                <w:szCs w:val="18"/>
              </w:rPr>
              <w:t>Lead, ppb</w:t>
            </w:r>
          </w:p>
        </w:tc>
        <w:tc>
          <w:tcPr>
            <w:tcW w:w="990" w:type="dxa"/>
            <w:tcBorders>
              <w:top w:val="nil"/>
            </w:tcBorders>
          </w:tcPr>
          <w:p w14:paraId="3C201DFA" w14:textId="77777777" w:rsidR="008E00BC" w:rsidRDefault="008E00BC" w:rsidP="005C7F6F">
            <w:pPr>
              <w:spacing w:before="40" w:after="40"/>
              <w:jc w:val="center"/>
              <w:rPr>
                <w:sz w:val="18"/>
                <w:szCs w:val="18"/>
              </w:rPr>
            </w:pPr>
            <w:r>
              <w:rPr>
                <w:sz w:val="18"/>
                <w:szCs w:val="18"/>
              </w:rPr>
              <w:t xml:space="preserve">2008 </w:t>
            </w:r>
          </w:p>
        </w:tc>
        <w:tc>
          <w:tcPr>
            <w:tcW w:w="1350" w:type="dxa"/>
            <w:tcBorders>
              <w:top w:val="nil"/>
            </w:tcBorders>
          </w:tcPr>
          <w:p w14:paraId="372AC2CF" w14:textId="77777777" w:rsidR="008E00BC" w:rsidRDefault="008E00BC" w:rsidP="005C7F6F">
            <w:pPr>
              <w:spacing w:before="40" w:after="40"/>
              <w:jc w:val="center"/>
              <w:rPr>
                <w:sz w:val="18"/>
                <w:szCs w:val="18"/>
              </w:rPr>
            </w:pPr>
            <w:r>
              <w:rPr>
                <w:sz w:val="18"/>
                <w:szCs w:val="18"/>
              </w:rPr>
              <w:t>1.6</w:t>
            </w:r>
          </w:p>
        </w:tc>
        <w:tc>
          <w:tcPr>
            <w:tcW w:w="1440" w:type="dxa"/>
            <w:tcBorders>
              <w:top w:val="nil"/>
            </w:tcBorders>
          </w:tcPr>
          <w:p w14:paraId="7E804182" w14:textId="77777777" w:rsidR="008E00BC" w:rsidRPr="00BD0C92" w:rsidRDefault="008E00BC" w:rsidP="005C7F6F">
            <w:pPr>
              <w:spacing w:before="40" w:after="40"/>
              <w:jc w:val="center"/>
              <w:rPr>
                <w:sz w:val="18"/>
                <w:szCs w:val="18"/>
              </w:rPr>
            </w:pPr>
            <w:r>
              <w:rPr>
                <w:sz w:val="18"/>
                <w:szCs w:val="18"/>
              </w:rPr>
              <w:t>1.6</w:t>
            </w:r>
          </w:p>
        </w:tc>
        <w:tc>
          <w:tcPr>
            <w:tcW w:w="900" w:type="dxa"/>
            <w:tcBorders>
              <w:top w:val="nil"/>
            </w:tcBorders>
          </w:tcPr>
          <w:p w14:paraId="195E0EEA" w14:textId="77777777" w:rsidR="008E00BC" w:rsidRPr="00E95C5D" w:rsidRDefault="008E00BC" w:rsidP="005C7F6F">
            <w:pPr>
              <w:spacing w:before="20" w:after="20"/>
              <w:jc w:val="center"/>
              <w:rPr>
                <w:sz w:val="18"/>
                <w:szCs w:val="18"/>
              </w:rPr>
            </w:pPr>
            <w:smartTag w:uri="urn:schemas-microsoft-com:office:smarttags" w:element="place">
              <w:smartTag w:uri="urn:schemas-microsoft-com:office:smarttags" w:element="State">
                <w:r w:rsidRPr="00E95C5D">
                  <w:rPr>
                    <w:sz w:val="18"/>
                    <w:szCs w:val="18"/>
                  </w:rPr>
                  <w:t>AL</w:t>
                </w:r>
              </w:smartTag>
            </w:smartTag>
            <w:r w:rsidRPr="00E95C5D">
              <w:rPr>
                <w:sz w:val="18"/>
                <w:szCs w:val="18"/>
              </w:rPr>
              <w:t>=15</w:t>
            </w:r>
          </w:p>
        </w:tc>
        <w:tc>
          <w:tcPr>
            <w:tcW w:w="1080" w:type="dxa"/>
            <w:tcBorders>
              <w:top w:val="nil"/>
            </w:tcBorders>
          </w:tcPr>
          <w:p w14:paraId="486EF60F" w14:textId="77777777" w:rsidR="008E00BC" w:rsidRPr="00E95C5D" w:rsidRDefault="008E00BC" w:rsidP="005C7F6F">
            <w:pPr>
              <w:spacing w:before="20" w:after="20"/>
              <w:jc w:val="center"/>
              <w:rPr>
                <w:sz w:val="18"/>
                <w:szCs w:val="18"/>
              </w:rPr>
            </w:pPr>
            <w:r w:rsidRPr="00E95C5D">
              <w:rPr>
                <w:sz w:val="18"/>
                <w:szCs w:val="18"/>
              </w:rPr>
              <w:t>2</w:t>
            </w:r>
          </w:p>
        </w:tc>
        <w:tc>
          <w:tcPr>
            <w:tcW w:w="2808" w:type="dxa"/>
            <w:tcBorders>
              <w:top w:val="nil"/>
              <w:right w:val="single" w:sz="6" w:space="0" w:color="auto"/>
            </w:tcBorders>
          </w:tcPr>
          <w:p w14:paraId="63E26920" w14:textId="77777777" w:rsidR="008E00BC" w:rsidRPr="00E95C5D" w:rsidRDefault="008E00BC" w:rsidP="005C7F6F">
            <w:pPr>
              <w:spacing w:before="20" w:after="20"/>
              <w:rPr>
                <w:sz w:val="18"/>
                <w:szCs w:val="18"/>
              </w:rPr>
            </w:pPr>
            <w:r w:rsidRPr="00E95C5D">
              <w:rPr>
                <w:sz w:val="18"/>
                <w:szCs w:val="18"/>
              </w:rPr>
              <w:t xml:space="preserve">Internal corrosion of household water plumbing systems; discharges from industrial </w:t>
            </w:r>
            <w:r w:rsidRPr="00E95C5D">
              <w:rPr>
                <w:sz w:val="18"/>
                <w:szCs w:val="18"/>
              </w:rPr>
              <w:lastRenderedPageBreak/>
              <w:t>manufacturers; erosion of natural deposits</w:t>
            </w:r>
          </w:p>
        </w:tc>
      </w:tr>
      <w:tr w:rsidR="008E00BC" w:rsidRPr="00BD0C92" w14:paraId="4B54D0DD" w14:textId="77777777" w:rsidTr="005C7F6F">
        <w:tblPrEx>
          <w:tblCellMar>
            <w:left w:w="108" w:type="dxa"/>
            <w:right w:w="108" w:type="dxa"/>
          </w:tblCellMar>
        </w:tblPrEx>
        <w:trPr>
          <w:trHeight w:val="504"/>
          <w:jc w:val="center"/>
        </w:trPr>
        <w:tc>
          <w:tcPr>
            <w:tcW w:w="2268" w:type="dxa"/>
            <w:gridSpan w:val="2"/>
            <w:tcBorders>
              <w:top w:val="nil"/>
              <w:left w:val="single" w:sz="6" w:space="0" w:color="auto"/>
              <w:bottom w:val="single" w:sz="4" w:space="0" w:color="auto"/>
            </w:tcBorders>
          </w:tcPr>
          <w:p w14:paraId="7CEFAAA3" w14:textId="77777777" w:rsidR="008E00BC" w:rsidRPr="00BD0C92" w:rsidRDefault="008E00BC" w:rsidP="005C7F6F">
            <w:pPr>
              <w:spacing w:before="40" w:after="40"/>
              <w:ind w:left="180"/>
              <w:rPr>
                <w:sz w:val="18"/>
                <w:szCs w:val="18"/>
              </w:rPr>
            </w:pPr>
            <w:r w:rsidRPr="00BD0C92">
              <w:rPr>
                <w:sz w:val="18"/>
                <w:szCs w:val="18"/>
              </w:rPr>
              <w:lastRenderedPageBreak/>
              <w:t>Arsenic, ppb</w:t>
            </w:r>
          </w:p>
        </w:tc>
        <w:tc>
          <w:tcPr>
            <w:tcW w:w="990" w:type="dxa"/>
            <w:tcBorders>
              <w:top w:val="nil"/>
              <w:bottom w:val="single" w:sz="4" w:space="0" w:color="auto"/>
            </w:tcBorders>
          </w:tcPr>
          <w:p w14:paraId="117229BA" w14:textId="77777777" w:rsidR="008E00BC" w:rsidRPr="00BD0C92" w:rsidRDefault="008E00BC" w:rsidP="005C7F6F">
            <w:pPr>
              <w:spacing w:before="40" w:after="40"/>
              <w:jc w:val="center"/>
              <w:rPr>
                <w:sz w:val="18"/>
                <w:szCs w:val="18"/>
              </w:rPr>
            </w:pPr>
            <w:r>
              <w:rPr>
                <w:sz w:val="18"/>
                <w:szCs w:val="18"/>
              </w:rPr>
              <w:t>2017</w:t>
            </w:r>
          </w:p>
        </w:tc>
        <w:tc>
          <w:tcPr>
            <w:tcW w:w="1350" w:type="dxa"/>
            <w:tcBorders>
              <w:top w:val="nil"/>
              <w:bottom w:val="single" w:sz="4" w:space="0" w:color="auto"/>
            </w:tcBorders>
          </w:tcPr>
          <w:p w14:paraId="63B77772" w14:textId="77777777" w:rsidR="008E00BC" w:rsidRPr="00BD0C92" w:rsidRDefault="008E00BC" w:rsidP="005C7F6F">
            <w:pPr>
              <w:spacing w:before="40" w:after="40"/>
              <w:jc w:val="center"/>
              <w:rPr>
                <w:sz w:val="18"/>
                <w:szCs w:val="18"/>
              </w:rPr>
            </w:pPr>
            <w:r>
              <w:rPr>
                <w:sz w:val="18"/>
                <w:szCs w:val="18"/>
              </w:rPr>
              <w:t>5.2</w:t>
            </w:r>
          </w:p>
        </w:tc>
        <w:tc>
          <w:tcPr>
            <w:tcW w:w="1440" w:type="dxa"/>
            <w:tcBorders>
              <w:top w:val="nil"/>
              <w:bottom w:val="single" w:sz="4" w:space="0" w:color="auto"/>
            </w:tcBorders>
          </w:tcPr>
          <w:p w14:paraId="106E3712" w14:textId="77777777" w:rsidR="008E00BC" w:rsidRPr="00BD0C92" w:rsidRDefault="008E00BC" w:rsidP="005C7F6F">
            <w:pPr>
              <w:spacing w:before="40" w:after="40"/>
              <w:jc w:val="center"/>
              <w:rPr>
                <w:sz w:val="18"/>
                <w:szCs w:val="18"/>
              </w:rPr>
            </w:pPr>
            <w:r>
              <w:rPr>
                <w:sz w:val="18"/>
                <w:szCs w:val="18"/>
              </w:rPr>
              <w:t>5.2</w:t>
            </w:r>
          </w:p>
        </w:tc>
        <w:tc>
          <w:tcPr>
            <w:tcW w:w="900" w:type="dxa"/>
            <w:tcBorders>
              <w:top w:val="nil"/>
              <w:bottom w:val="single" w:sz="4" w:space="0" w:color="auto"/>
            </w:tcBorders>
          </w:tcPr>
          <w:p w14:paraId="6F435B2B" w14:textId="77777777" w:rsidR="008E00BC" w:rsidRPr="00BD0C92" w:rsidRDefault="008E00BC" w:rsidP="005C7F6F">
            <w:pPr>
              <w:spacing w:before="40" w:after="40"/>
              <w:jc w:val="center"/>
              <w:rPr>
                <w:sz w:val="18"/>
                <w:szCs w:val="18"/>
              </w:rPr>
            </w:pPr>
            <w:r>
              <w:rPr>
                <w:sz w:val="18"/>
                <w:szCs w:val="18"/>
              </w:rPr>
              <w:t>10</w:t>
            </w:r>
          </w:p>
        </w:tc>
        <w:tc>
          <w:tcPr>
            <w:tcW w:w="1080" w:type="dxa"/>
            <w:tcBorders>
              <w:top w:val="nil"/>
              <w:bottom w:val="single" w:sz="4" w:space="0" w:color="auto"/>
            </w:tcBorders>
          </w:tcPr>
          <w:p w14:paraId="060D7237" w14:textId="77777777" w:rsidR="008E00BC" w:rsidRPr="00BD0C92" w:rsidRDefault="008E00BC" w:rsidP="005C7F6F">
            <w:pPr>
              <w:spacing w:before="40" w:after="40"/>
              <w:jc w:val="center"/>
              <w:rPr>
                <w:sz w:val="18"/>
                <w:szCs w:val="18"/>
              </w:rPr>
            </w:pPr>
            <w:r>
              <w:rPr>
                <w:sz w:val="18"/>
                <w:szCs w:val="18"/>
              </w:rPr>
              <w:t>0.004</w:t>
            </w:r>
          </w:p>
        </w:tc>
        <w:tc>
          <w:tcPr>
            <w:tcW w:w="2808" w:type="dxa"/>
            <w:tcBorders>
              <w:top w:val="nil"/>
              <w:bottom w:val="single" w:sz="4" w:space="0" w:color="auto"/>
              <w:right w:val="single" w:sz="6" w:space="0" w:color="auto"/>
            </w:tcBorders>
          </w:tcPr>
          <w:p w14:paraId="4CE3698B" w14:textId="77777777" w:rsidR="008E00BC" w:rsidRPr="00BD0C92" w:rsidRDefault="008E00BC" w:rsidP="005C7F6F">
            <w:pPr>
              <w:spacing w:before="40" w:after="40"/>
              <w:rPr>
                <w:sz w:val="18"/>
                <w:szCs w:val="18"/>
              </w:rPr>
            </w:pPr>
            <w:r w:rsidRPr="00BD0C92">
              <w:rPr>
                <w:sz w:val="18"/>
                <w:szCs w:val="18"/>
              </w:rPr>
              <w:t>Erosion of natural deposits; runoff from orchards; glass and electronics production wastes</w:t>
            </w:r>
          </w:p>
        </w:tc>
      </w:tr>
      <w:tr w:rsidR="008E00BC" w:rsidRPr="00A378BD" w14:paraId="1FA09E2F" w14:textId="77777777" w:rsidTr="005C7F6F">
        <w:tblPrEx>
          <w:tblCellMar>
            <w:left w:w="108" w:type="dxa"/>
            <w:right w:w="108" w:type="dxa"/>
          </w:tblCellMar>
        </w:tblPrEx>
        <w:trPr>
          <w:trHeight w:val="836"/>
          <w:jc w:val="center"/>
        </w:trPr>
        <w:tc>
          <w:tcPr>
            <w:tcW w:w="2268" w:type="dxa"/>
            <w:gridSpan w:val="2"/>
            <w:tcBorders>
              <w:top w:val="single" w:sz="4" w:space="0" w:color="auto"/>
              <w:left w:val="single" w:sz="6" w:space="0" w:color="auto"/>
              <w:bottom w:val="single" w:sz="18" w:space="0" w:color="auto"/>
            </w:tcBorders>
          </w:tcPr>
          <w:p w14:paraId="0FDD802F" w14:textId="77777777" w:rsidR="008E00BC" w:rsidRPr="00A378BD" w:rsidRDefault="008E00BC" w:rsidP="005C7F6F">
            <w:pPr>
              <w:spacing w:before="40" w:after="40"/>
              <w:ind w:left="180"/>
              <w:rPr>
                <w:sz w:val="18"/>
                <w:szCs w:val="18"/>
              </w:rPr>
            </w:pPr>
            <w:r w:rsidRPr="00A378BD">
              <w:rPr>
                <w:sz w:val="18"/>
                <w:szCs w:val="18"/>
              </w:rPr>
              <w:t>TTHMs (Total Trihalomethanes), ppb</w:t>
            </w:r>
          </w:p>
        </w:tc>
        <w:tc>
          <w:tcPr>
            <w:tcW w:w="990" w:type="dxa"/>
            <w:tcBorders>
              <w:top w:val="single" w:sz="4" w:space="0" w:color="auto"/>
              <w:bottom w:val="single" w:sz="18" w:space="0" w:color="auto"/>
            </w:tcBorders>
          </w:tcPr>
          <w:p w14:paraId="3F8B5301" w14:textId="77777777" w:rsidR="008E00BC" w:rsidRPr="00A378BD" w:rsidRDefault="008E00BC" w:rsidP="005C7F6F">
            <w:pPr>
              <w:spacing w:before="40" w:after="40"/>
              <w:jc w:val="center"/>
              <w:rPr>
                <w:sz w:val="18"/>
                <w:szCs w:val="18"/>
              </w:rPr>
            </w:pPr>
            <w:r w:rsidRPr="00A378BD">
              <w:rPr>
                <w:sz w:val="18"/>
                <w:szCs w:val="18"/>
              </w:rPr>
              <w:t>2014</w:t>
            </w:r>
          </w:p>
        </w:tc>
        <w:tc>
          <w:tcPr>
            <w:tcW w:w="1350" w:type="dxa"/>
            <w:tcBorders>
              <w:top w:val="single" w:sz="4" w:space="0" w:color="auto"/>
              <w:bottom w:val="single" w:sz="18" w:space="0" w:color="auto"/>
            </w:tcBorders>
          </w:tcPr>
          <w:p w14:paraId="5EFC3596" w14:textId="77777777" w:rsidR="008E00BC" w:rsidRPr="00A378BD" w:rsidRDefault="008E00BC" w:rsidP="005C7F6F">
            <w:pPr>
              <w:spacing w:before="40" w:after="40"/>
              <w:jc w:val="center"/>
              <w:rPr>
                <w:sz w:val="18"/>
                <w:szCs w:val="18"/>
              </w:rPr>
            </w:pPr>
            <w:r w:rsidRPr="00A378BD">
              <w:rPr>
                <w:sz w:val="18"/>
                <w:szCs w:val="18"/>
              </w:rPr>
              <w:t>5.4</w:t>
            </w:r>
          </w:p>
        </w:tc>
        <w:tc>
          <w:tcPr>
            <w:tcW w:w="1440" w:type="dxa"/>
            <w:tcBorders>
              <w:top w:val="single" w:sz="4" w:space="0" w:color="auto"/>
              <w:bottom w:val="single" w:sz="18" w:space="0" w:color="auto"/>
            </w:tcBorders>
          </w:tcPr>
          <w:p w14:paraId="0CA0AEBC" w14:textId="77777777" w:rsidR="008E00BC" w:rsidRPr="00A378BD" w:rsidRDefault="008E00BC" w:rsidP="005C7F6F">
            <w:pPr>
              <w:spacing w:before="40" w:after="40"/>
              <w:jc w:val="center"/>
              <w:rPr>
                <w:sz w:val="18"/>
                <w:szCs w:val="18"/>
              </w:rPr>
            </w:pPr>
            <w:r>
              <w:rPr>
                <w:sz w:val="18"/>
                <w:szCs w:val="18"/>
              </w:rPr>
              <w:t>5.4</w:t>
            </w:r>
          </w:p>
        </w:tc>
        <w:tc>
          <w:tcPr>
            <w:tcW w:w="900" w:type="dxa"/>
            <w:tcBorders>
              <w:top w:val="single" w:sz="4" w:space="0" w:color="auto"/>
              <w:bottom w:val="single" w:sz="18" w:space="0" w:color="auto"/>
            </w:tcBorders>
          </w:tcPr>
          <w:p w14:paraId="0B5C23B6" w14:textId="77777777" w:rsidR="008E00BC" w:rsidRPr="00A378BD" w:rsidRDefault="008E00BC" w:rsidP="005C7F6F">
            <w:pPr>
              <w:spacing w:before="40" w:after="40"/>
              <w:jc w:val="center"/>
              <w:rPr>
                <w:sz w:val="18"/>
                <w:szCs w:val="18"/>
              </w:rPr>
            </w:pPr>
            <w:r w:rsidRPr="00A378BD">
              <w:rPr>
                <w:sz w:val="18"/>
                <w:szCs w:val="18"/>
              </w:rPr>
              <w:t>80</w:t>
            </w:r>
          </w:p>
        </w:tc>
        <w:tc>
          <w:tcPr>
            <w:tcW w:w="1080" w:type="dxa"/>
            <w:tcBorders>
              <w:top w:val="single" w:sz="4" w:space="0" w:color="auto"/>
              <w:bottom w:val="single" w:sz="18" w:space="0" w:color="auto"/>
            </w:tcBorders>
          </w:tcPr>
          <w:p w14:paraId="68D2C68B" w14:textId="77777777" w:rsidR="008E00BC" w:rsidRPr="00A378BD" w:rsidRDefault="008E00BC" w:rsidP="005C7F6F">
            <w:pPr>
              <w:spacing w:before="40" w:after="40"/>
              <w:jc w:val="center"/>
              <w:rPr>
                <w:sz w:val="18"/>
                <w:szCs w:val="18"/>
              </w:rPr>
            </w:pPr>
            <w:r w:rsidRPr="00A378BD">
              <w:rPr>
                <w:sz w:val="18"/>
                <w:szCs w:val="18"/>
              </w:rPr>
              <w:t>N/A</w:t>
            </w:r>
          </w:p>
        </w:tc>
        <w:tc>
          <w:tcPr>
            <w:tcW w:w="2808" w:type="dxa"/>
            <w:tcBorders>
              <w:top w:val="single" w:sz="4" w:space="0" w:color="auto"/>
              <w:bottom w:val="single" w:sz="18" w:space="0" w:color="auto"/>
              <w:right w:val="single" w:sz="6" w:space="0" w:color="auto"/>
            </w:tcBorders>
          </w:tcPr>
          <w:p w14:paraId="7917C2FF" w14:textId="77777777" w:rsidR="008E00BC" w:rsidRPr="00A378BD" w:rsidRDefault="008E00BC" w:rsidP="005C7F6F">
            <w:pPr>
              <w:spacing w:before="40" w:after="40"/>
              <w:rPr>
                <w:sz w:val="18"/>
                <w:szCs w:val="18"/>
              </w:rPr>
            </w:pPr>
            <w:r w:rsidRPr="00A378BD">
              <w:rPr>
                <w:sz w:val="18"/>
                <w:szCs w:val="18"/>
              </w:rPr>
              <w:t>By-product of drinking water disinfection</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E00BC" w:rsidRPr="00487535" w14:paraId="5280DAE0"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222C1AB2" w14:textId="77777777" w:rsidR="008E00BC" w:rsidRPr="009B1047" w:rsidRDefault="008E00BC" w:rsidP="005C7F6F">
            <w:pPr>
              <w:spacing w:before="40" w:after="40"/>
              <w:ind w:left="187"/>
              <w:rPr>
                <w:sz w:val="18"/>
              </w:rPr>
            </w:pPr>
            <w:r>
              <w:rPr>
                <w:sz w:val="18"/>
              </w:rPr>
              <w:t>Color, units</w:t>
            </w:r>
          </w:p>
        </w:tc>
        <w:tc>
          <w:tcPr>
            <w:tcW w:w="990" w:type="dxa"/>
          </w:tcPr>
          <w:p w14:paraId="1108E074" w14:textId="77777777" w:rsidR="008E00BC" w:rsidRDefault="008E00BC" w:rsidP="005C7F6F">
            <w:pPr>
              <w:spacing w:before="40" w:after="40"/>
              <w:jc w:val="center"/>
              <w:rPr>
                <w:sz w:val="18"/>
              </w:rPr>
            </w:pPr>
            <w:r>
              <w:rPr>
                <w:sz w:val="18"/>
              </w:rPr>
              <w:t>2017</w:t>
            </w:r>
          </w:p>
          <w:p w14:paraId="1C97880D" w14:textId="77777777" w:rsidR="008E00BC" w:rsidRPr="009B1047" w:rsidRDefault="008E00BC" w:rsidP="005C7F6F">
            <w:pPr>
              <w:spacing w:before="40" w:after="40"/>
              <w:rPr>
                <w:sz w:val="18"/>
              </w:rPr>
            </w:pPr>
          </w:p>
        </w:tc>
        <w:tc>
          <w:tcPr>
            <w:tcW w:w="1350" w:type="dxa"/>
          </w:tcPr>
          <w:p w14:paraId="7C4B2041" w14:textId="77777777" w:rsidR="008E00BC" w:rsidRPr="009B1047" w:rsidRDefault="008E00BC" w:rsidP="005C7F6F">
            <w:pPr>
              <w:spacing w:before="40" w:after="40"/>
              <w:jc w:val="center"/>
              <w:rPr>
                <w:sz w:val="18"/>
              </w:rPr>
            </w:pPr>
            <w:r>
              <w:rPr>
                <w:sz w:val="18"/>
              </w:rPr>
              <w:t>1.0</w:t>
            </w:r>
          </w:p>
        </w:tc>
        <w:tc>
          <w:tcPr>
            <w:tcW w:w="1440" w:type="dxa"/>
          </w:tcPr>
          <w:p w14:paraId="69214D08" w14:textId="77777777" w:rsidR="008E00BC" w:rsidRPr="009B1047" w:rsidRDefault="008E00BC" w:rsidP="005C7F6F">
            <w:pPr>
              <w:spacing w:before="40" w:after="40"/>
              <w:jc w:val="center"/>
              <w:rPr>
                <w:sz w:val="18"/>
              </w:rPr>
            </w:pPr>
            <w:r>
              <w:rPr>
                <w:sz w:val="18"/>
              </w:rPr>
              <w:t>1.0</w:t>
            </w:r>
          </w:p>
        </w:tc>
        <w:tc>
          <w:tcPr>
            <w:tcW w:w="900" w:type="dxa"/>
          </w:tcPr>
          <w:p w14:paraId="3D9509A4" w14:textId="77777777" w:rsidR="008E00BC" w:rsidRDefault="008E00BC" w:rsidP="005C7F6F">
            <w:pPr>
              <w:spacing w:before="20" w:after="20"/>
              <w:jc w:val="center"/>
              <w:rPr>
                <w:sz w:val="22"/>
              </w:rPr>
            </w:pPr>
            <w:r>
              <w:rPr>
                <w:sz w:val="22"/>
              </w:rPr>
              <w:t>15</w:t>
            </w:r>
          </w:p>
        </w:tc>
        <w:tc>
          <w:tcPr>
            <w:tcW w:w="1080" w:type="dxa"/>
          </w:tcPr>
          <w:p w14:paraId="199FBB56" w14:textId="77777777" w:rsidR="008E00BC" w:rsidRDefault="008E00BC" w:rsidP="005C7F6F">
            <w:pPr>
              <w:spacing w:before="20" w:after="20"/>
              <w:jc w:val="center"/>
              <w:rPr>
                <w:sz w:val="22"/>
              </w:rPr>
            </w:pPr>
            <w:r>
              <w:rPr>
                <w:sz w:val="22"/>
              </w:rPr>
              <w:t>None</w:t>
            </w:r>
          </w:p>
        </w:tc>
        <w:tc>
          <w:tcPr>
            <w:tcW w:w="2808" w:type="dxa"/>
            <w:tcBorders>
              <w:right w:val="single" w:sz="6" w:space="0" w:color="auto"/>
            </w:tcBorders>
          </w:tcPr>
          <w:p w14:paraId="1FE29528" w14:textId="77777777" w:rsidR="008E00BC" w:rsidRPr="00487535" w:rsidRDefault="008E00BC" w:rsidP="005C7F6F">
            <w:pPr>
              <w:spacing w:before="20" w:after="20"/>
              <w:rPr>
                <w:sz w:val="18"/>
                <w:szCs w:val="18"/>
              </w:rPr>
            </w:pPr>
            <w:r w:rsidRPr="00487535">
              <w:rPr>
                <w:sz w:val="18"/>
                <w:szCs w:val="18"/>
              </w:rPr>
              <w:t>Naturally-occurring organic materials</w:t>
            </w:r>
          </w:p>
        </w:tc>
      </w:tr>
      <w:tr w:rsidR="008E00BC" w:rsidRPr="00487535" w14:paraId="24D29107"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345997D2" w14:textId="77777777" w:rsidR="008E00BC" w:rsidRPr="009B1047" w:rsidRDefault="008E00BC" w:rsidP="005C7F6F">
            <w:pPr>
              <w:spacing w:before="40" w:after="40"/>
              <w:ind w:left="187"/>
              <w:rPr>
                <w:sz w:val="18"/>
              </w:rPr>
            </w:pPr>
            <w:r>
              <w:rPr>
                <w:sz w:val="18"/>
              </w:rPr>
              <w:t>Turbidity, units</w:t>
            </w:r>
          </w:p>
        </w:tc>
        <w:tc>
          <w:tcPr>
            <w:tcW w:w="990" w:type="dxa"/>
          </w:tcPr>
          <w:p w14:paraId="6C2221F6" w14:textId="77777777" w:rsidR="008E00BC" w:rsidRPr="009B1047" w:rsidRDefault="008E00BC" w:rsidP="005C7F6F">
            <w:pPr>
              <w:spacing w:before="40" w:after="40"/>
              <w:jc w:val="center"/>
              <w:rPr>
                <w:sz w:val="18"/>
              </w:rPr>
            </w:pPr>
            <w:r>
              <w:rPr>
                <w:sz w:val="18"/>
              </w:rPr>
              <w:t>2017</w:t>
            </w:r>
          </w:p>
        </w:tc>
        <w:tc>
          <w:tcPr>
            <w:tcW w:w="1350" w:type="dxa"/>
          </w:tcPr>
          <w:p w14:paraId="747DCFED" w14:textId="77777777" w:rsidR="008E00BC" w:rsidRPr="009B1047" w:rsidRDefault="008E00BC" w:rsidP="005C7F6F">
            <w:pPr>
              <w:spacing w:before="40" w:after="40"/>
              <w:jc w:val="center"/>
              <w:rPr>
                <w:sz w:val="18"/>
              </w:rPr>
            </w:pPr>
            <w:r>
              <w:rPr>
                <w:sz w:val="18"/>
              </w:rPr>
              <w:t>0.49</w:t>
            </w:r>
          </w:p>
        </w:tc>
        <w:tc>
          <w:tcPr>
            <w:tcW w:w="1440" w:type="dxa"/>
          </w:tcPr>
          <w:p w14:paraId="199EB727" w14:textId="77777777" w:rsidR="008E00BC" w:rsidRPr="009B1047" w:rsidRDefault="008E00BC" w:rsidP="005C7F6F">
            <w:pPr>
              <w:spacing w:before="40" w:after="40"/>
              <w:jc w:val="center"/>
              <w:rPr>
                <w:sz w:val="18"/>
              </w:rPr>
            </w:pPr>
            <w:r>
              <w:rPr>
                <w:sz w:val="18"/>
              </w:rPr>
              <w:t>0.49</w:t>
            </w:r>
          </w:p>
        </w:tc>
        <w:tc>
          <w:tcPr>
            <w:tcW w:w="900" w:type="dxa"/>
          </w:tcPr>
          <w:p w14:paraId="78E516FA" w14:textId="77777777" w:rsidR="008E00BC" w:rsidRPr="009B1047" w:rsidRDefault="008E00BC" w:rsidP="005C7F6F">
            <w:pPr>
              <w:spacing w:before="40" w:after="40"/>
              <w:jc w:val="center"/>
              <w:rPr>
                <w:sz w:val="18"/>
              </w:rPr>
            </w:pPr>
            <w:r>
              <w:rPr>
                <w:sz w:val="18"/>
              </w:rPr>
              <w:t>5</w:t>
            </w:r>
          </w:p>
        </w:tc>
        <w:tc>
          <w:tcPr>
            <w:tcW w:w="1080" w:type="dxa"/>
          </w:tcPr>
          <w:p w14:paraId="07AF5D6D" w14:textId="77777777" w:rsidR="008E00BC" w:rsidRDefault="008E00BC" w:rsidP="005C7F6F">
            <w:pPr>
              <w:jc w:val="center"/>
            </w:pPr>
            <w:r w:rsidRPr="00506E7F">
              <w:rPr>
                <w:sz w:val="22"/>
              </w:rPr>
              <w:t>None</w:t>
            </w:r>
          </w:p>
        </w:tc>
        <w:tc>
          <w:tcPr>
            <w:tcW w:w="2808" w:type="dxa"/>
            <w:tcBorders>
              <w:right w:val="single" w:sz="6" w:space="0" w:color="auto"/>
            </w:tcBorders>
          </w:tcPr>
          <w:p w14:paraId="6D9FC196" w14:textId="77777777" w:rsidR="008E00BC" w:rsidRPr="00487535" w:rsidRDefault="008E00BC" w:rsidP="005C7F6F">
            <w:pPr>
              <w:spacing w:before="40" w:after="40"/>
              <w:rPr>
                <w:sz w:val="18"/>
                <w:szCs w:val="18"/>
              </w:rPr>
            </w:pPr>
            <w:r w:rsidRPr="00487535">
              <w:rPr>
                <w:sz w:val="18"/>
                <w:szCs w:val="18"/>
              </w:rPr>
              <w:t>Soil runoff</w:t>
            </w:r>
          </w:p>
        </w:tc>
      </w:tr>
      <w:tr w:rsidR="008E00BC" w:rsidRPr="00487535" w14:paraId="2F2FD136"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3D1284FF" w14:textId="77777777" w:rsidR="008E00BC" w:rsidRPr="009B1047" w:rsidRDefault="008E00BC" w:rsidP="005C7F6F">
            <w:pPr>
              <w:spacing w:before="40" w:after="40"/>
              <w:ind w:left="187"/>
              <w:rPr>
                <w:sz w:val="18"/>
              </w:rPr>
            </w:pPr>
            <w:r>
              <w:rPr>
                <w:sz w:val="18"/>
              </w:rPr>
              <w:t>*Total Dissolved Solids, ppm</w:t>
            </w:r>
          </w:p>
        </w:tc>
        <w:tc>
          <w:tcPr>
            <w:tcW w:w="990" w:type="dxa"/>
          </w:tcPr>
          <w:p w14:paraId="0A85011C" w14:textId="77777777" w:rsidR="008E00BC" w:rsidRPr="009B1047" w:rsidRDefault="008E00BC" w:rsidP="005C7F6F">
            <w:pPr>
              <w:spacing w:before="40" w:after="40"/>
              <w:jc w:val="center"/>
              <w:rPr>
                <w:sz w:val="18"/>
              </w:rPr>
            </w:pPr>
            <w:r>
              <w:rPr>
                <w:sz w:val="18"/>
              </w:rPr>
              <w:t>2017</w:t>
            </w:r>
          </w:p>
        </w:tc>
        <w:tc>
          <w:tcPr>
            <w:tcW w:w="1350" w:type="dxa"/>
          </w:tcPr>
          <w:p w14:paraId="2B8833D0" w14:textId="77777777" w:rsidR="008E00BC" w:rsidRPr="009B1047" w:rsidRDefault="008E00BC" w:rsidP="005C7F6F">
            <w:pPr>
              <w:spacing w:before="40" w:after="40"/>
              <w:jc w:val="center"/>
              <w:rPr>
                <w:sz w:val="18"/>
              </w:rPr>
            </w:pPr>
            <w:r>
              <w:rPr>
                <w:sz w:val="18"/>
              </w:rPr>
              <w:t>1200</w:t>
            </w:r>
          </w:p>
        </w:tc>
        <w:tc>
          <w:tcPr>
            <w:tcW w:w="1440" w:type="dxa"/>
          </w:tcPr>
          <w:p w14:paraId="23388596" w14:textId="77777777" w:rsidR="008E00BC" w:rsidRPr="009B1047" w:rsidRDefault="008E00BC" w:rsidP="005C7F6F">
            <w:pPr>
              <w:spacing w:before="40" w:after="40"/>
              <w:jc w:val="center"/>
              <w:rPr>
                <w:sz w:val="18"/>
              </w:rPr>
            </w:pPr>
            <w:r>
              <w:rPr>
                <w:sz w:val="18"/>
              </w:rPr>
              <w:t>1200</w:t>
            </w:r>
          </w:p>
        </w:tc>
        <w:tc>
          <w:tcPr>
            <w:tcW w:w="900" w:type="dxa"/>
          </w:tcPr>
          <w:p w14:paraId="4A6988DC" w14:textId="77777777" w:rsidR="008E00BC" w:rsidRPr="009B1047" w:rsidRDefault="008E00BC" w:rsidP="005C7F6F">
            <w:pPr>
              <w:spacing w:before="40" w:after="40"/>
              <w:jc w:val="center"/>
              <w:rPr>
                <w:sz w:val="18"/>
              </w:rPr>
            </w:pPr>
            <w:r>
              <w:rPr>
                <w:sz w:val="18"/>
              </w:rPr>
              <w:t>1000</w:t>
            </w:r>
          </w:p>
        </w:tc>
        <w:tc>
          <w:tcPr>
            <w:tcW w:w="1080" w:type="dxa"/>
          </w:tcPr>
          <w:p w14:paraId="4DB430B2" w14:textId="77777777" w:rsidR="008E00BC" w:rsidRPr="00E0646F" w:rsidRDefault="008E00BC" w:rsidP="005C7F6F">
            <w:pPr>
              <w:jc w:val="center"/>
              <w:rPr>
                <w:sz w:val="18"/>
                <w:szCs w:val="18"/>
              </w:rPr>
            </w:pPr>
            <w:r w:rsidRPr="00E0646F">
              <w:rPr>
                <w:sz w:val="18"/>
                <w:szCs w:val="18"/>
              </w:rPr>
              <w:t>None</w:t>
            </w:r>
          </w:p>
        </w:tc>
        <w:tc>
          <w:tcPr>
            <w:tcW w:w="2808" w:type="dxa"/>
            <w:tcBorders>
              <w:right w:val="single" w:sz="6" w:space="0" w:color="auto"/>
            </w:tcBorders>
          </w:tcPr>
          <w:p w14:paraId="14BCEF2A" w14:textId="77777777" w:rsidR="008E00BC" w:rsidRPr="00487535" w:rsidRDefault="008E00BC" w:rsidP="005C7F6F">
            <w:pPr>
              <w:spacing w:before="40" w:after="40"/>
              <w:rPr>
                <w:sz w:val="18"/>
                <w:szCs w:val="18"/>
              </w:rPr>
            </w:pPr>
            <w:r w:rsidRPr="00487535">
              <w:rPr>
                <w:sz w:val="18"/>
                <w:szCs w:val="18"/>
              </w:rPr>
              <w:t>Runoff/leaching from natural deposits</w:t>
            </w:r>
          </w:p>
        </w:tc>
      </w:tr>
      <w:tr w:rsidR="008E00BC" w:rsidRPr="00487535" w14:paraId="3FA3803D"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5879CBDF" w14:textId="77777777" w:rsidR="008E00BC" w:rsidRDefault="008E00BC" w:rsidP="005C7F6F">
            <w:pPr>
              <w:spacing w:before="40" w:after="40"/>
              <w:ind w:left="187"/>
              <w:rPr>
                <w:sz w:val="18"/>
              </w:rPr>
            </w:pPr>
            <w:r>
              <w:rPr>
                <w:sz w:val="18"/>
              </w:rPr>
              <w:t>*Specific Conductance</w:t>
            </w:r>
          </w:p>
          <w:p w14:paraId="538F203F" w14:textId="77777777" w:rsidR="008E00BC" w:rsidRPr="00487535" w:rsidRDefault="008E00BC" w:rsidP="005C7F6F">
            <w:pPr>
              <w:spacing w:before="40" w:after="40"/>
              <w:ind w:left="187"/>
              <w:rPr>
                <w:sz w:val="18"/>
                <w:szCs w:val="18"/>
              </w:rPr>
            </w:pPr>
            <w:r w:rsidRPr="00487535">
              <w:rPr>
                <w:sz w:val="18"/>
                <w:szCs w:val="18"/>
              </w:rPr>
              <w:t>µS/cm</w:t>
            </w:r>
          </w:p>
        </w:tc>
        <w:tc>
          <w:tcPr>
            <w:tcW w:w="990" w:type="dxa"/>
          </w:tcPr>
          <w:p w14:paraId="34D502DB" w14:textId="77777777" w:rsidR="008E00BC" w:rsidRPr="009B1047" w:rsidRDefault="008E00BC" w:rsidP="005C7F6F">
            <w:pPr>
              <w:spacing w:before="40" w:after="40"/>
              <w:jc w:val="center"/>
              <w:rPr>
                <w:sz w:val="18"/>
              </w:rPr>
            </w:pPr>
            <w:r>
              <w:rPr>
                <w:sz w:val="18"/>
              </w:rPr>
              <w:t>2017</w:t>
            </w:r>
          </w:p>
        </w:tc>
        <w:tc>
          <w:tcPr>
            <w:tcW w:w="1350" w:type="dxa"/>
          </w:tcPr>
          <w:p w14:paraId="6ADB4999" w14:textId="77777777" w:rsidR="008E00BC" w:rsidRPr="009B1047" w:rsidRDefault="008E00BC" w:rsidP="005C7F6F">
            <w:pPr>
              <w:spacing w:before="40" w:after="40"/>
              <w:jc w:val="center"/>
              <w:rPr>
                <w:sz w:val="18"/>
              </w:rPr>
            </w:pPr>
            <w:r>
              <w:rPr>
                <w:sz w:val="18"/>
              </w:rPr>
              <w:t>1700</w:t>
            </w:r>
          </w:p>
        </w:tc>
        <w:tc>
          <w:tcPr>
            <w:tcW w:w="1440" w:type="dxa"/>
          </w:tcPr>
          <w:p w14:paraId="79A35BB4" w14:textId="77777777" w:rsidR="008E00BC" w:rsidRPr="009B1047" w:rsidRDefault="008E00BC" w:rsidP="005C7F6F">
            <w:pPr>
              <w:spacing w:before="40" w:after="40"/>
              <w:jc w:val="center"/>
              <w:rPr>
                <w:sz w:val="18"/>
              </w:rPr>
            </w:pPr>
            <w:r>
              <w:rPr>
                <w:sz w:val="18"/>
              </w:rPr>
              <w:t>1700</w:t>
            </w:r>
          </w:p>
        </w:tc>
        <w:tc>
          <w:tcPr>
            <w:tcW w:w="900" w:type="dxa"/>
          </w:tcPr>
          <w:p w14:paraId="0B02029A" w14:textId="77777777" w:rsidR="008E00BC" w:rsidRPr="009B1047" w:rsidRDefault="008E00BC" w:rsidP="005C7F6F">
            <w:pPr>
              <w:spacing w:before="40" w:after="40"/>
              <w:jc w:val="center"/>
              <w:rPr>
                <w:sz w:val="18"/>
              </w:rPr>
            </w:pPr>
            <w:r>
              <w:rPr>
                <w:sz w:val="18"/>
              </w:rPr>
              <w:t>1600</w:t>
            </w:r>
          </w:p>
        </w:tc>
        <w:tc>
          <w:tcPr>
            <w:tcW w:w="1080" w:type="dxa"/>
          </w:tcPr>
          <w:p w14:paraId="672A8B4F" w14:textId="77777777" w:rsidR="008E00BC" w:rsidRPr="00E0646F" w:rsidRDefault="008E00BC" w:rsidP="005C7F6F">
            <w:pPr>
              <w:jc w:val="center"/>
              <w:rPr>
                <w:sz w:val="18"/>
                <w:szCs w:val="18"/>
              </w:rPr>
            </w:pPr>
            <w:r w:rsidRPr="00E0646F">
              <w:rPr>
                <w:sz w:val="18"/>
                <w:szCs w:val="18"/>
              </w:rPr>
              <w:t>None</w:t>
            </w:r>
          </w:p>
        </w:tc>
        <w:tc>
          <w:tcPr>
            <w:tcW w:w="2808" w:type="dxa"/>
            <w:tcBorders>
              <w:right w:val="single" w:sz="6" w:space="0" w:color="auto"/>
            </w:tcBorders>
          </w:tcPr>
          <w:p w14:paraId="662F4CD5" w14:textId="77777777" w:rsidR="008E00BC" w:rsidRPr="00487535" w:rsidRDefault="008E00BC" w:rsidP="005C7F6F">
            <w:pPr>
              <w:spacing w:before="40" w:after="40"/>
              <w:rPr>
                <w:sz w:val="18"/>
                <w:szCs w:val="18"/>
              </w:rPr>
            </w:pPr>
            <w:r w:rsidRPr="00487535">
              <w:rPr>
                <w:sz w:val="18"/>
                <w:szCs w:val="18"/>
              </w:rPr>
              <w:t>Substances that form ions when in water; seawater influence</w:t>
            </w:r>
          </w:p>
        </w:tc>
      </w:tr>
      <w:tr w:rsidR="008E00BC" w:rsidRPr="00E95C5D" w14:paraId="10EC0BDB"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7E7B7D79" w14:textId="77777777" w:rsidR="008E00BC" w:rsidRDefault="008E00BC" w:rsidP="005C7F6F">
            <w:pPr>
              <w:spacing w:before="40" w:after="40"/>
              <w:ind w:left="187"/>
              <w:rPr>
                <w:sz w:val="18"/>
              </w:rPr>
            </w:pPr>
            <w:r>
              <w:rPr>
                <w:sz w:val="18"/>
              </w:rPr>
              <w:t>Copper, ppm</w:t>
            </w:r>
          </w:p>
        </w:tc>
        <w:tc>
          <w:tcPr>
            <w:tcW w:w="990" w:type="dxa"/>
          </w:tcPr>
          <w:p w14:paraId="62897893" w14:textId="77777777" w:rsidR="008E00BC" w:rsidRDefault="008E00BC" w:rsidP="005C7F6F">
            <w:pPr>
              <w:spacing w:before="40" w:after="40"/>
              <w:jc w:val="center"/>
              <w:rPr>
                <w:sz w:val="18"/>
              </w:rPr>
            </w:pPr>
            <w:r>
              <w:rPr>
                <w:sz w:val="18"/>
              </w:rPr>
              <w:t>2008</w:t>
            </w:r>
          </w:p>
        </w:tc>
        <w:tc>
          <w:tcPr>
            <w:tcW w:w="1350" w:type="dxa"/>
          </w:tcPr>
          <w:p w14:paraId="4EE395B7" w14:textId="77777777" w:rsidR="008E00BC" w:rsidRDefault="008E00BC" w:rsidP="005C7F6F">
            <w:pPr>
              <w:spacing w:before="40" w:after="40"/>
              <w:jc w:val="center"/>
              <w:rPr>
                <w:sz w:val="18"/>
              </w:rPr>
            </w:pPr>
            <w:r>
              <w:rPr>
                <w:sz w:val="18"/>
              </w:rPr>
              <w:t>0.013</w:t>
            </w:r>
          </w:p>
        </w:tc>
        <w:tc>
          <w:tcPr>
            <w:tcW w:w="1440" w:type="dxa"/>
          </w:tcPr>
          <w:p w14:paraId="0BF3600E" w14:textId="77777777" w:rsidR="008E00BC" w:rsidRPr="009B1047" w:rsidRDefault="008E00BC" w:rsidP="005C7F6F">
            <w:pPr>
              <w:spacing w:before="40" w:after="40"/>
              <w:jc w:val="center"/>
              <w:rPr>
                <w:sz w:val="18"/>
              </w:rPr>
            </w:pPr>
            <w:r>
              <w:rPr>
                <w:sz w:val="18"/>
              </w:rPr>
              <w:t>0.013</w:t>
            </w:r>
          </w:p>
        </w:tc>
        <w:tc>
          <w:tcPr>
            <w:tcW w:w="900" w:type="dxa"/>
          </w:tcPr>
          <w:p w14:paraId="12B8B302" w14:textId="77777777" w:rsidR="008E00BC" w:rsidRDefault="008E00BC" w:rsidP="005C7F6F">
            <w:pPr>
              <w:spacing w:before="40" w:after="40"/>
              <w:jc w:val="center"/>
              <w:rPr>
                <w:sz w:val="18"/>
              </w:rPr>
            </w:pPr>
            <w:r>
              <w:rPr>
                <w:sz w:val="18"/>
              </w:rPr>
              <w:t>1.0</w:t>
            </w:r>
          </w:p>
        </w:tc>
        <w:tc>
          <w:tcPr>
            <w:tcW w:w="1080" w:type="dxa"/>
          </w:tcPr>
          <w:p w14:paraId="52B816DD" w14:textId="77777777" w:rsidR="008E00BC" w:rsidRPr="00E0646F" w:rsidRDefault="008E00BC" w:rsidP="005C7F6F">
            <w:pPr>
              <w:jc w:val="center"/>
              <w:rPr>
                <w:sz w:val="18"/>
                <w:szCs w:val="18"/>
              </w:rPr>
            </w:pPr>
            <w:r w:rsidRPr="00E0646F">
              <w:rPr>
                <w:sz w:val="18"/>
                <w:szCs w:val="18"/>
              </w:rPr>
              <w:t>None</w:t>
            </w:r>
          </w:p>
        </w:tc>
        <w:tc>
          <w:tcPr>
            <w:tcW w:w="2808" w:type="dxa"/>
            <w:tcBorders>
              <w:right w:val="single" w:sz="6" w:space="0" w:color="auto"/>
            </w:tcBorders>
          </w:tcPr>
          <w:p w14:paraId="7B51EC88" w14:textId="77777777" w:rsidR="008E00BC" w:rsidRPr="00E95C5D" w:rsidRDefault="008E00BC" w:rsidP="005C7F6F">
            <w:pPr>
              <w:spacing w:before="40" w:after="40"/>
              <w:rPr>
                <w:sz w:val="18"/>
                <w:szCs w:val="18"/>
              </w:rPr>
            </w:pPr>
            <w:r w:rsidRPr="00E95C5D">
              <w:rPr>
                <w:sz w:val="18"/>
                <w:szCs w:val="18"/>
              </w:rPr>
              <w:t>Internal corrosion of household plumbing systems; erosion of natural deposits; leaching from wood preservatives</w:t>
            </w:r>
          </w:p>
        </w:tc>
      </w:tr>
      <w:tr w:rsidR="008E00BC" w:rsidRPr="00E95C5D" w14:paraId="098076AB" w14:textId="77777777" w:rsidTr="005C7F6F">
        <w:tblPrEx>
          <w:tblCellMar>
            <w:left w:w="108" w:type="dxa"/>
            <w:right w:w="108" w:type="dxa"/>
          </w:tblCellMar>
        </w:tblPrEx>
        <w:trPr>
          <w:trHeight w:val="504"/>
          <w:jc w:val="center"/>
        </w:trPr>
        <w:tc>
          <w:tcPr>
            <w:tcW w:w="2268" w:type="dxa"/>
            <w:gridSpan w:val="2"/>
            <w:tcBorders>
              <w:left w:val="single" w:sz="6" w:space="0" w:color="auto"/>
            </w:tcBorders>
          </w:tcPr>
          <w:p w14:paraId="4A8F7A25" w14:textId="77777777" w:rsidR="008E00BC" w:rsidRDefault="008E00BC" w:rsidP="005C7F6F">
            <w:pPr>
              <w:spacing w:before="40" w:after="40"/>
              <w:ind w:left="187"/>
              <w:rPr>
                <w:sz w:val="18"/>
              </w:rPr>
            </w:pPr>
            <w:r>
              <w:rPr>
                <w:sz w:val="18"/>
              </w:rPr>
              <w:t>Iron, ppb</w:t>
            </w:r>
          </w:p>
        </w:tc>
        <w:tc>
          <w:tcPr>
            <w:tcW w:w="990" w:type="dxa"/>
          </w:tcPr>
          <w:p w14:paraId="7D4DB002" w14:textId="77777777" w:rsidR="008E00BC" w:rsidRDefault="008E00BC" w:rsidP="005C7F6F">
            <w:pPr>
              <w:spacing w:before="40" w:after="40"/>
              <w:jc w:val="center"/>
              <w:rPr>
                <w:sz w:val="18"/>
              </w:rPr>
            </w:pPr>
            <w:r>
              <w:rPr>
                <w:sz w:val="18"/>
              </w:rPr>
              <w:t>2014</w:t>
            </w:r>
          </w:p>
        </w:tc>
        <w:tc>
          <w:tcPr>
            <w:tcW w:w="1350" w:type="dxa"/>
          </w:tcPr>
          <w:p w14:paraId="28664360" w14:textId="77777777" w:rsidR="008E00BC" w:rsidRDefault="008E00BC" w:rsidP="005C7F6F">
            <w:pPr>
              <w:spacing w:before="40" w:after="40"/>
              <w:jc w:val="center"/>
              <w:rPr>
                <w:sz w:val="18"/>
              </w:rPr>
            </w:pPr>
            <w:r>
              <w:rPr>
                <w:sz w:val="18"/>
              </w:rPr>
              <w:t>84</w:t>
            </w:r>
          </w:p>
        </w:tc>
        <w:tc>
          <w:tcPr>
            <w:tcW w:w="1440" w:type="dxa"/>
          </w:tcPr>
          <w:p w14:paraId="76337D15" w14:textId="77777777" w:rsidR="008E00BC" w:rsidRPr="009B1047" w:rsidRDefault="008E00BC" w:rsidP="005C7F6F">
            <w:pPr>
              <w:spacing w:before="40" w:after="40"/>
              <w:jc w:val="center"/>
              <w:rPr>
                <w:sz w:val="18"/>
              </w:rPr>
            </w:pPr>
            <w:r>
              <w:rPr>
                <w:sz w:val="18"/>
              </w:rPr>
              <w:t>8</w:t>
            </w:r>
          </w:p>
        </w:tc>
        <w:tc>
          <w:tcPr>
            <w:tcW w:w="900" w:type="dxa"/>
          </w:tcPr>
          <w:p w14:paraId="30528C36" w14:textId="77777777" w:rsidR="008E00BC" w:rsidRDefault="008E00BC" w:rsidP="005C7F6F">
            <w:pPr>
              <w:spacing w:before="40" w:after="40"/>
              <w:jc w:val="center"/>
              <w:rPr>
                <w:sz w:val="18"/>
              </w:rPr>
            </w:pPr>
            <w:r>
              <w:rPr>
                <w:sz w:val="18"/>
              </w:rPr>
              <w:t>300</w:t>
            </w:r>
          </w:p>
        </w:tc>
        <w:tc>
          <w:tcPr>
            <w:tcW w:w="1080" w:type="dxa"/>
          </w:tcPr>
          <w:p w14:paraId="69D9B793" w14:textId="77777777" w:rsidR="008E00BC" w:rsidRPr="00E0646F" w:rsidRDefault="008E00BC" w:rsidP="005C7F6F">
            <w:pPr>
              <w:jc w:val="center"/>
              <w:rPr>
                <w:sz w:val="18"/>
                <w:szCs w:val="18"/>
              </w:rPr>
            </w:pPr>
            <w:r w:rsidRPr="00E0646F">
              <w:rPr>
                <w:sz w:val="18"/>
                <w:szCs w:val="18"/>
              </w:rPr>
              <w:t>None</w:t>
            </w:r>
          </w:p>
        </w:tc>
        <w:tc>
          <w:tcPr>
            <w:tcW w:w="2808" w:type="dxa"/>
            <w:tcBorders>
              <w:right w:val="single" w:sz="6" w:space="0" w:color="auto"/>
            </w:tcBorders>
          </w:tcPr>
          <w:p w14:paraId="606478F0" w14:textId="77777777" w:rsidR="008E00BC" w:rsidRPr="00E95C5D" w:rsidRDefault="008E00BC" w:rsidP="005C7F6F">
            <w:pPr>
              <w:spacing w:before="20" w:after="20"/>
              <w:rPr>
                <w:sz w:val="18"/>
                <w:szCs w:val="18"/>
              </w:rPr>
            </w:pPr>
            <w:r w:rsidRPr="00E95C5D">
              <w:rPr>
                <w:sz w:val="18"/>
                <w:szCs w:val="18"/>
              </w:rPr>
              <w:t>Leaching from natural deposits; industrial wastes</w:t>
            </w:r>
          </w:p>
        </w:tc>
      </w:tr>
      <w:tr w:rsidR="008E00BC" w:rsidRPr="00487535" w14:paraId="7C26C7C4" w14:textId="77777777" w:rsidTr="005C7F6F">
        <w:tblPrEx>
          <w:tblCellMar>
            <w:left w:w="108" w:type="dxa"/>
            <w:right w:w="108" w:type="dxa"/>
          </w:tblCellMar>
        </w:tblPrEx>
        <w:trPr>
          <w:trHeight w:val="504"/>
          <w:jc w:val="center"/>
        </w:trPr>
        <w:tc>
          <w:tcPr>
            <w:tcW w:w="2268" w:type="dxa"/>
            <w:gridSpan w:val="2"/>
            <w:tcBorders>
              <w:left w:val="single" w:sz="6" w:space="0" w:color="auto"/>
              <w:bottom w:val="single" w:sz="4" w:space="0" w:color="auto"/>
            </w:tcBorders>
          </w:tcPr>
          <w:p w14:paraId="20552BAE" w14:textId="77777777" w:rsidR="008E00BC" w:rsidRPr="009B1047" w:rsidRDefault="008E00BC" w:rsidP="005C7F6F">
            <w:pPr>
              <w:spacing w:before="40" w:after="40"/>
              <w:ind w:left="187"/>
              <w:rPr>
                <w:sz w:val="18"/>
              </w:rPr>
            </w:pPr>
            <w:r>
              <w:rPr>
                <w:sz w:val="18"/>
              </w:rPr>
              <w:t>Sulfate, ppm</w:t>
            </w:r>
          </w:p>
        </w:tc>
        <w:tc>
          <w:tcPr>
            <w:tcW w:w="990" w:type="dxa"/>
            <w:tcBorders>
              <w:bottom w:val="single" w:sz="4" w:space="0" w:color="auto"/>
            </w:tcBorders>
          </w:tcPr>
          <w:p w14:paraId="7E797678" w14:textId="77777777" w:rsidR="008E00BC" w:rsidRPr="009B1047" w:rsidRDefault="008E00BC" w:rsidP="005C7F6F">
            <w:pPr>
              <w:spacing w:before="40" w:after="40"/>
              <w:jc w:val="center"/>
              <w:rPr>
                <w:sz w:val="18"/>
              </w:rPr>
            </w:pPr>
            <w:r>
              <w:rPr>
                <w:sz w:val="18"/>
              </w:rPr>
              <w:t>2017</w:t>
            </w:r>
          </w:p>
        </w:tc>
        <w:tc>
          <w:tcPr>
            <w:tcW w:w="1350" w:type="dxa"/>
            <w:tcBorders>
              <w:bottom w:val="single" w:sz="4" w:space="0" w:color="auto"/>
            </w:tcBorders>
          </w:tcPr>
          <w:p w14:paraId="14C2C5A5" w14:textId="77777777" w:rsidR="008E00BC" w:rsidRPr="009B1047" w:rsidRDefault="008E00BC" w:rsidP="005C7F6F">
            <w:pPr>
              <w:spacing w:before="40" w:after="40"/>
              <w:jc w:val="center"/>
              <w:rPr>
                <w:sz w:val="18"/>
              </w:rPr>
            </w:pPr>
            <w:r>
              <w:rPr>
                <w:sz w:val="18"/>
              </w:rPr>
              <w:t>290</w:t>
            </w:r>
          </w:p>
        </w:tc>
        <w:tc>
          <w:tcPr>
            <w:tcW w:w="1440" w:type="dxa"/>
            <w:tcBorders>
              <w:bottom w:val="single" w:sz="4" w:space="0" w:color="auto"/>
            </w:tcBorders>
          </w:tcPr>
          <w:p w14:paraId="0F24FBB9" w14:textId="77777777" w:rsidR="008E00BC" w:rsidRPr="009B1047" w:rsidRDefault="008E00BC" w:rsidP="005C7F6F">
            <w:pPr>
              <w:spacing w:before="40" w:after="40"/>
              <w:jc w:val="center"/>
              <w:rPr>
                <w:sz w:val="18"/>
              </w:rPr>
            </w:pPr>
            <w:r>
              <w:rPr>
                <w:sz w:val="18"/>
              </w:rPr>
              <w:t>290</w:t>
            </w:r>
          </w:p>
        </w:tc>
        <w:tc>
          <w:tcPr>
            <w:tcW w:w="900" w:type="dxa"/>
            <w:tcBorders>
              <w:bottom w:val="single" w:sz="4" w:space="0" w:color="auto"/>
            </w:tcBorders>
          </w:tcPr>
          <w:p w14:paraId="18D9A534" w14:textId="77777777" w:rsidR="008E00BC" w:rsidRPr="009B1047" w:rsidRDefault="008E00BC" w:rsidP="005C7F6F">
            <w:pPr>
              <w:spacing w:before="40" w:after="40"/>
              <w:jc w:val="center"/>
              <w:rPr>
                <w:sz w:val="18"/>
              </w:rPr>
            </w:pPr>
            <w:r>
              <w:rPr>
                <w:sz w:val="18"/>
              </w:rPr>
              <w:t>500</w:t>
            </w:r>
          </w:p>
        </w:tc>
        <w:tc>
          <w:tcPr>
            <w:tcW w:w="1080" w:type="dxa"/>
            <w:tcBorders>
              <w:bottom w:val="single" w:sz="4" w:space="0" w:color="auto"/>
            </w:tcBorders>
          </w:tcPr>
          <w:p w14:paraId="70A369D2" w14:textId="77777777" w:rsidR="008E00BC" w:rsidRPr="00E0646F" w:rsidRDefault="008E00BC" w:rsidP="005C7F6F">
            <w:pPr>
              <w:jc w:val="center"/>
              <w:rPr>
                <w:sz w:val="18"/>
                <w:szCs w:val="18"/>
              </w:rPr>
            </w:pPr>
            <w:r w:rsidRPr="00E0646F">
              <w:rPr>
                <w:sz w:val="18"/>
                <w:szCs w:val="18"/>
              </w:rPr>
              <w:t>None</w:t>
            </w:r>
          </w:p>
        </w:tc>
        <w:tc>
          <w:tcPr>
            <w:tcW w:w="2808" w:type="dxa"/>
            <w:tcBorders>
              <w:bottom w:val="single" w:sz="4" w:space="0" w:color="auto"/>
              <w:right w:val="single" w:sz="6" w:space="0" w:color="auto"/>
            </w:tcBorders>
          </w:tcPr>
          <w:p w14:paraId="481F8464" w14:textId="77777777" w:rsidR="008E00BC" w:rsidRPr="00487535" w:rsidRDefault="008E00BC" w:rsidP="005C7F6F">
            <w:pPr>
              <w:spacing w:before="40" w:after="40"/>
              <w:rPr>
                <w:sz w:val="18"/>
                <w:szCs w:val="18"/>
              </w:rPr>
            </w:pPr>
            <w:r w:rsidRPr="00487535">
              <w:rPr>
                <w:sz w:val="18"/>
                <w:szCs w:val="18"/>
              </w:rPr>
              <w:t>Runoff/leaching from natural deposits; industrial wastes</w:t>
            </w:r>
          </w:p>
        </w:tc>
      </w:tr>
      <w:tr w:rsidR="008E00BC" w:rsidRPr="00E8055B" w14:paraId="715C576F" w14:textId="77777777" w:rsidTr="005C7F6F">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76CAA96E" w14:textId="77777777" w:rsidR="008E00BC" w:rsidRPr="00A93A21" w:rsidRDefault="008E00BC" w:rsidP="005C7F6F">
            <w:pPr>
              <w:spacing w:before="40" w:after="40"/>
              <w:ind w:left="187"/>
              <w:rPr>
                <w:sz w:val="18"/>
              </w:rPr>
            </w:pPr>
            <w:r>
              <w:rPr>
                <w:sz w:val="18"/>
              </w:rPr>
              <w:t>Chloride, ppm</w:t>
            </w:r>
          </w:p>
        </w:tc>
        <w:tc>
          <w:tcPr>
            <w:tcW w:w="990" w:type="dxa"/>
            <w:tcBorders>
              <w:bottom w:val="single" w:sz="18" w:space="0" w:color="auto"/>
            </w:tcBorders>
          </w:tcPr>
          <w:p w14:paraId="57D2CB48" w14:textId="77777777" w:rsidR="008E00BC" w:rsidRPr="00A93A21" w:rsidRDefault="008E00BC" w:rsidP="005C7F6F">
            <w:pPr>
              <w:spacing w:before="40" w:after="40"/>
              <w:jc w:val="center"/>
              <w:rPr>
                <w:sz w:val="18"/>
              </w:rPr>
            </w:pPr>
            <w:r>
              <w:rPr>
                <w:sz w:val="18"/>
              </w:rPr>
              <w:t>2017</w:t>
            </w:r>
          </w:p>
        </w:tc>
        <w:tc>
          <w:tcPr>
            <w:tcW w:w="1350" w:type="dxa"/>
            <w:tcBorders>
              <w:bottom w:val="single" w:sz="18" w:space="0" w:color="auto"/>
            </w:tcBorders>
          </w:tcPr>
          <w:p w14:paraId="4CCD7FC4" w14:textId="77777777" w:rsidR="008E00BC" w:rsidRPr="00A93A21" w:rsidRDefault="008E00BC" w:rsidP="005C7F6F">
            <w:pPr>
              <w:spacing w:before="40" w:after="40"/>
              <w:jc w:val="center"/>
              <w:rPr>
                <w:sz w:val="18"/>
              </w:rPr>
            </w:pPr>
            <w:r>
              <w:rPr>
                <w:sz w:val="18"/>
              </w:rPr>
              <w:t>250</w:t>
            </w:r>
          </w:p>
        </w:tc>
        <w:tc>
          <w:tcPr>
            <w:tcW w:w="1440" w:type="dxa"/>
            <w:tcBorders>
              <w:bottom w:val="single" w:sz="18" w:space="0" w:color="auto"/>
            </w:tcBorders>
          </w:tcPr>
          <w:p w14:paraId="02AB70A7" w14:textId="77777777" w:rsidR="008E00BC" w:rsidRPr="00A93A21" w:rsidRDefault="008E00BC" w:rsidP="005C7F6F">
            <w:pPr>
              <w:spacing w:before="40" w:after="40"/>
              <w:jc w:val="center"/>
              <w:rPr>
                <w:sz w:val="18"/>
              </w:rPr>
            </w:pPr>
            <w:r>
              <w:rPr>
                <w:sz w:val="18"/>
              </w:rPr>
              <w:t>250</w:t>
            </w:r>
          </w:p>
        </w:tc>
        <w:tc>
          <w:tcPr>
            <w:tcW w:w="900" w:type="dxa"/>
            <w:tcBorders>
              <w:bottom w:val="single" w:sz="18" w:space="0" w:color="auto"/>
            </w:tcBorders>
          </w:tcPr>
          <w:p w14:paraId="060D601B" w14:textId="77777777" w:rsidR="008E00BC" w:rsidRPr="00A93A21" w:rsidRDefault="008E00BC" w:rsidP="005C7F6F">
            <w:pPr>
              <w:spacing w:before="40" w:after="40"/>
              <w:jc w:val="center"/>
              <w:rPr>
                <w:sz w:val="18"/>
              </w:rPr>
            </w:pPr>
            <w:r>
              <w:rPr>
                <w:sz w:val="18"/>
              </w:rPr>
              <w:t>500</w:t>
            </w:r>
          </w:p>
        </w:tc>
        <w:tc>
          <w:tcPr>
            <w:tcW w:w="1080" w:type="dxa"/>
            <w:tcBorders>
              <w:bottom w:val="single" w:sz="18" w:space="0" w:color="auto"/>
            </w:tcBorders>
          </w:tcPr>
          <w:p w14:paraId="4A2CB072" w14:textId="77777777" w:rsidR="008E00BC" w:rsidRPr="00E0646F" w:rsidRDefault="008E00BC" w:rsidP="005C7F6F">
            <w:pPr>
              <w:jc w:val="center"/>
              <w:rPr>
                <w:sz w:val="18"/>
                <w:szCs w:val="18"/>
              </w:rPr>
            </w:pPr>
            <w:r w:rsidRPr="00E0646F">
              <w:rPr>
                <w:sz w:val="18"/>
                <w:szCs w:val="18"/>
              </w:rPr>
              <w:t>None</w:t>
            </w:r>
          </w:p>
        </w:tc>
        <w:tc>
          <w:tcPr>
            <w:tcW w:w="2808" w:type="dxa"/>
            <w:tcBorders>
              <w:bottom w:val="single" w:sz="18" w:space="0" w:color="auto"/>
              <w:right w:val="single" w:sz="6" w:space="0" w:color="auto"/>
            </w:tcBorders>
          </w:tcPr>
          <w:p w14:paraId="2F79DE92" w14:textId="77777777" w:rsidR="008E00BC" w:rsidRPr="00E8055B" w:rsidRDefault="008E00BC" w:rsidP="005C7F6F">
            <w:pPr>
              <w:spacing w:before="40" w:after="40"/>
              <w:rPr>
                <w:sz w:val="18"/>
                <w:szCs w:val="18"/>
              </w:rPr>
            </w:pPr>
            <w:r w:rsidRPr="00E8055B">
              <w:rPr>
                <w:sz w:val="18"/>
                <w:szCs w:val="18"/>
              </w:rPr>
              <w:t>Runoff/leaching from natural deposits;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BF41A4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8E00BC">
        <w:rPr>
          <w:rFonts w:ascii="Times New Roman" w:hAnsi="Times New Roman"/>
          <w:b/>
          <w:i/>
          <w:u w:val="single"/>
        </w:rPr>
        <w:t>East Wilson Water</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CDEFD23" w14:textId="77777777" w:rsidR="005F516A" w:rsidRPr="00610D4C" w:rsidRDefault="005F516A" w:rsidP="005F516A">
      <w:pPr>
        <w:pStyle w:val="BodyText"/>
        <w:spacing w:before="0"/>
        <w:jc w:val="left"/>
        <w:rPr>
          <w:rFonts w:ascii="Times New Roman" w:hAnsi="Times New Roman"/>
          <w:iCs/>
          <w:sz w:val="20"/>
          <w:u w:val="single"/>
        </w:rPr>
      </w:pPr>
      <w:r w:rsidRPr="00610D4C">
        <w:rPr>
          <w:rFonts w:ascii="Times New Roman" w:hAnsi="Times New Roman"/>
          <w:snapToGrid w:val="0"/>
          <w:sz w:val="20"/>
          <w:u w:val="single"/>
        </w:rPr>
        <w:lastRenderedPageBreak/>
        <w:t xml:space="preserve">This system has water that consistently fails the maximum contaminant level for nitrate. </w:t>
      </w:r>
      <w:r w:rsidRPr="00610D4C">
        <w:rPr>
          <w:rFonts w:ascii="Times New Roman" w:hAnsi="Times New Roman"/>
          <w:iCs/>
          <w:sz w:val="20"/>
          <w:u w:val="single"/>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71A21D6D" w14:textId="77777777" w:rsidR="005F516A" w:rsidRPr="00610D4C" w:rsidRDefault="005F516A" w:rsidP="005F516A">
      <w:pPr>
        <w:pStyle w:val="BodyText"/>
        <w:spacing w:before="0"/>
        <w:jc w:val="left"/>
        <w:rPr>
          <w:rFonts w:ascii="Times New Roman" w:hAnsi="Times New Roman"/>
          <w:iCs/>
          <w:sz w:val="20"/>
          <w:u w:val="single"/>
        </w:rPr>
      </w:pPr>
    </w:p>
    <w:p w14:paraId="734FC625" w14:textId="77777777" w:rsidR="005F516A" w:rsidRPr="00610D4C" w:rsidRDefault="005F516A" w:rsidP="005F516A">
      <w:pPr>
        <w:pStyle w:val="CommentText"/>
      </w:pPr>
      <w:r w:rsidRPr="00610D4C">
        <w:t>Secondary drinking water standards are established for acceptable aesthetic quality of drinking water and are not considered to pose a risk to human health if exceeds the secondary MCL’s.</w:t>
      </w:r>
    </w:p>
    <w:p w14:paraId="59B8A3D1" w14:textId="7822E96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5F516A"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AB0BFD2" w:rsidR="005F516A" w:rsidRPr="00F41F91" w:rsidRDefault="005F516A" w:rsidP="005F516A">
            <w:pPr>
              <w:pStyle w:val="BodyText"/>
              <w:spacing w:before="0"/>
              <w:jc w:val="left"/>
              <w:rPr>
                <w:rFonts w:ascii="Times New Roman" w:hAnsi="Times New Roman"/>
                <w:b/>
                <w:sz w:val="26"/>
              </w:rPr>
            </w:pPr>
            <w:r w:rsidRPr="00A71B7E">
              <w:rPr>
                <w:rFonts w:ascii="Times New Roman" w:hAnsi="Times New Roman"/>
                <w:sz w:val="18"/>
                <w:szCs w:val="18"/>
              </w:rPr>
              <w:t>Nitrate exceedance</w:t>
            </w:r>
          </w:p>
        </w:tc>
        <w:tc>
          <w:tcPr>
            <w:tcW w:w="2203" w:type="dxa"/>
            <w:tcBorders>
              <w:top w:val="double" w:sz="6" w:space="0" w:color="auto"/>
              <w:bottom w:val="single" w:sz="4" w:space="0" w:color="auto"/>
            </w:tcBorders>
            <w:shd w:val="clear" w:color="auto" w:fill="auto"/>
          </w:tcPr>
          <w:p w14:paraId="0C6FD2A3" w14:textId="49BBBDF8" w:rsidR="005F516A" w:rsidRPr="00F41F91" w:rsidRDefault="005F516A" w:rsidP="005F516A">
            <w:pPr>
              <w:pStyle w:val="BodyText"/>
              <w:spacing w:before="0"/>
              <w:jc w:val="left"/>
              <w:rPr>
                <w:rFonts w:ascii="Times New Roman" w:hAnsi="Times New Roman"/>
                <w:b/>
                <w:sz w:val="26"/>
              </w:rPr>
            </w:pPr>
            <w:r w:rsidRPr="00A71B7E">
              <w:rPr>
                <w:rFonts w:ascii="Times New Roman" w:hAnsi="Times New Roman"/>
                <w:sz w:val="18"/>
                <w:szCs w:val="18"/>
              </w:rPr>
              <w:t>Well water is high in nitrate</w:t>
            </w:r>
          </w:p>
        </w:tc>
        <w:tc>
          <w:tcPr>
            <w:tcW w:w="2203" w:type="dxa"/>
            <w:tcBorders>
              <w:top w:val="double" w:sz="6" w:space="0" w:color="auto"/>
              <w:bottom w:val="single" w:sz="4" w:space="0" w:color="auto"/>
            </w:tcBorders>
            <w:shd w:val="clear" w:color="auto" w:fill="auto"/>
          </w:tcPr>
          <w:p w14:paraId="38F06260" w14:textId="4273B566" w:rsidR="005F516A" w:rsidRPr="00F41F91" w:rsidRDefault="005F516A" w:rsidP="005F516A">
            <w:pPr>
              <w:pStyle w:val="BodyText"/>
              <w:spacing w:before="0"/>
              <w:jc w:val="left"/>
              <w:rPr>
                <w:rFonts w:ascii="Times New Roman" w:hAnsi="Times New Roman"/>
                <w:b/>
                <w:sz w:val="26"/>
              </w:rPr>
            </w:pPr>
            <w:r w:rsidRPr="00A71B7E">
              <w:rPr>
                <w:rFonts w:ascii="Times New Roman" w:hAnsi="Times New Roman"/>
                <w:sz w:val="18"/>
                <w:szCs w:val="18"/>
              </w:rPr>
              <w:t>Continuous</w:t>
            </w:r>
          </w:p>
        </w:tc>
        <w:tc>
          <w:tcPr>
            <w:tcW w:w="2203" w:type="dxa"/>
            <w:tcBorders>
              <w:top w:val="double" w:sz="6" w:space="0" w:color="auto"/>
              <w:bottom w:val="single" w:sz="4" w:space="0" w:color="auto"/>
            </w:tcBorders>
            <w:shd w:val="clear" w:color="auto" w:fill="auto"/>
          </w:tcPr>
          <w:p w14:paraId="78FAC853" w14:textId="6C02EFE1" w:rsidR="005F516A" w:rsidRPr="00F41F91" w:rsidRDefault="005F516A" w:rsidP="005F516A">
            <w:pPr>
              <w:pStyle w:val="BodyText"/>
              <w:spacing w:before="0"/>
              <w:jc w:val="left"/>
              <w:rPr>
                <w:rFonts w:ascii="Times New Roman" w:hAnsi="Times New Roman"/>
                <w:b/>
                <w:sz w:val="26"/>
              </w:rPr>
            </w:pPr>
            <w:r w:rsidRPr="00A71B7E">
              <w:rPr>
                <w:rFonts w:ascii="Times New Roman" w:hAnsi="Times New Roman"/>
                <w:sz w:val="18"/>
                <w:szCs w:val="18"/>
              </w:rPr>
              <w:t>The Water System is working to consolidate with a neighboring system, East Niles Community Services District to provide drinking water that meets standards through state grants. In the meantime, the Water System is doing quarterly monitoring and public notification</w:t>
            </w:r>
          </w:p>
        </w:tc>
        <w:tc>
          <w:tcPr>
            <w:tcW w:w="2096" w:type="dxa"/>
            <w:tcBorders>
              <w:top w:val="double" w:sz="6" w:space="0" w:color="auto"/>
              <w:bottom w:val="single" w:sz="4" w:space="0" w:color="auto"/>
            </w:tcBorders>
            <w:shd w:val="clear" w:color="auto" w:fill="auto"/>
          </w:tcPr>
          <w:p w14:paraId="47E414FC" w14:textId="47B9852C" w:rsidR="005F516A" w:rsidRPr="00F41F91" w:rsidRDefault="005F516A" w:rsidP="005F516A">
            <w:pPr>
              <w:pStyle w:val="BodyText"/>
              <w:spacing w:before="0"/>
              <w:jc w:val="left"/>
              <w:rPr>
                <w:rFonts w:ascii="Times New Roman" w:hAnsi="Times New Roman"/>
                <w:b/>
                <w:sz w:val="26"/>
              </w:rPr>
            </w:pPr>
            <w:r w:rsidRPr="00A71B7E">
              <w:rPr>
                <w:rFonts w:ascii="Times New Roman" w:hAnsi="Times New Roman"/>
                <w:snapToGrid w:val="0"/>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5F516A" w:rsidRPr="00F41F91" w14:paraId="28125CA4" w14:textId="77777777" w:rsidTr="007F68DE">
        <w:trPr>
          <w:trHeight w:val="504"/>
        </w:trPr>
        <w:tc>
          <w:tcPr>
            <w:tcW w:w="2095" w:type="dxa"/>
            <w:tcBorders>
              <w:top w:val="double" w:sz="6" w:space="0" w:color="auto"/>
              <w:bottom w:val="single" w:sz="18" w:space="0" w:color="auto"/>
            </w:tcBorders>
            <w:shd w:val="clear" w:color="auto" w:fill="auto"/>
          </w:tcPr>
          <w:p w14:paraId="3E70FDFC" w14:textId="4A8D7D3C" w:rsidR="005F516A" w:rsidRPr="00F41F91" w:rsidRDefault="005F516A" w:rsidP="005F516A">
            <w:pPr>
              <w:pStyle w:val="BodyText"/>
              <w:spacing w:before="0"/>
              <w:jc w:val="left"/>
              <w:rPr>
                <w:rFonts w:ascii="Times New Roman" w:hAnsi="Times New Roman"/>
                <w:b/>
                <w:sz w:val="26"/>
              </w:rPr>
            </w:pPr>
            <w:r w:rsidRPr="00C4333E">
              <w:rPr>
                <w:rFonts w:ascii="Times New Roman" w:hAnsi="Times New Roman"/>
                <w:sz w:val="18"/>
                <w:szCs w:val="18"/>
              </w:rPr>
              <w:t>1,2,3-Trichloropropane</w:t>
            </w:r>
            <w:r>
              <w:rPr>
                <w:rFonts w:ascii="Times New Roman" w:hAnsi="Times New Roman"/>
                <w:sz w:val="18"/>
                <w:szCs w:val="18"/>
              </w:rPr>
              <w:t xml:space="preserve"> Exceedance</w:t>
            </w:r>
          </w:p>
        </w:tc>
        <w:tc>
          <w:tcPr>
            <w:tcW w:w="2203" w:type="dxa"/>
            <w:tcBorders>
              <w:top w:val="double" w:sz="6" w:space="0" w:color="auto"/>
              <w:bottom w:val="single" w:sz="18" w:space="0" w:color="auto"/>
            </w:tcBorders>
            <w:shd w:val="clear" w:color="auto" w:fill="auto"/>
          </w:tcPr>
          <w:p w14:paraId="0FCC880A" w14:textId="310A5039" w:rsidR="005F516A" w:rsidRPr="00F41F91" w:rsidRDefault="005F516A" w:rsidP="005F516A">
            <w:pPr>
              <w:pStyle w:val="BodyText"/>
              <w:spacing w:before="0"/>
              <w:jc w:val="left"/>
              <w:rPr>
                <w:rFonts w:ascii="Times New Roman" w:hAnsi="Times New Roman"/>
                <w:b/>
                <w:sz w:val="26"/>
              </w:rPr>
            </w:pPr>
            <w:r>
              <w:rPr>
                <w:rFonts w:ascii="Times New Roman" w:hAnsi="Times New Roman"/>
                <w:sz w:val="18"/>
                <w:szCs w:val="18"/>
              </w:rPr>
              <w:t>B</w:t>
            </w:r>
            <w:r w:rsidRPr="00987467">
              <w:rPr>
                <w:rFonts w:ascii="Times New Roman" w:hAnsi="Times New Roman"/>
                <w:sz w:val="18"/>
                <w:szCs w:val="18"/>
              </w:rPr>
              <w:t>yproduct during the production of other compounds and pesticides.</w:t>
            </w:r>
          </w:p>
        </w:tc>
        <w:tc>
          <w:tcPr>
            <w:tcW w:w="2203" w:type="dxa"/>
            <w:tcBorders>
              <w:top w:val="double" w:sz="6" w:space="0" w:color="auto"/>
              <w:bottom w:val="single" w:sz="18" w:space="0" w:color="auto"/>
            </w:tcBorders>
            <w:shd w:val="clear" w:color="auto" w:fill="auto"/>
          </w:tcPr>
          <w:p w14:paraId="348B92CB" w14:textId="73B463FC" w:rsidR="005F516A" w:rsidRPr="00F41F91" w:rsidRDefault="005F516A" w:rsidP="005F516A">
            <w:pPr>
              <w:pStyle w:val="BodyText"/>
              <w:spacing w:before="0"/>
              <w:jc w:val="left"/>
              <w:rPr>
                <w:rFonts w:ascii="Times New Roman" w:hAnsi="Times New Roman"/>
                <w:b/>
                <w:sz w:val="26"/>
              </w:rPr>
            </w:pPr>
            <w:r w:rsidRPr="00A3475D">
              <w:rPr>
                <w:rFonts w:ascii="Times New Roman" w:hAnsi="Times New Roman"/>
                <w:sz w:val="18"/>
                <w:szCs w:val="18"/>
              </w:rPr>
              <w:t>All year around</w:t>
            </w:r>
          </w:p>
        </w:tc>
        <w:tc>
          <w:tcPr>
            <w:tcW w:w="2203" w:type="dxa"/>
            <w:tcBorders>
              <w:top w:val="double" w:sz="6" w:space="0" w:color="auto"/>
              <w:bottom w:val="single" w:sz="18" w:space="0" w:color="auto"/>
            </w:tcBorders>
            <w:shd w:val="clear" w:color="auto" w:fill="auto"/>
          </w:tcPr>
          <w:p w14:paraId="698B4132" w14:textId="6A6CAD1C" w:rsidR="005F516A" w:rsidRPr="00F41F91" w:rsidRDefault="005F516A" w:rsidP="005F516A">
            <w:pPr>
              <w:pStyle w:val="BodyText"/>
              <w:spacing w:before="0"/>
              <w:jc w:val="left"/>
              <w:rPr>
                <w:rFonts w:ascii="Times New Roman" w:hAnsi="Times New Roman"/>
                <w:b/>
                <w:sz w:val="26"/>
              </w:rPr>
            </w:pPr>
            <w:r w:rsidRPr="00A3475D">
              <w:rPr>
                <w:rFonts w:ascii="Times New Roman" w:hAnsi="Times New Roman"/>
                <w:sz w:val="18"/>
                <w:szCs w:val="18"/>
              </w:rPr>
              <w:t xml:space="preserve">Notification and Quarterly testing. </w:t>
            </w:r>
          </w:p>
        </w:tc>
        <w:tc>
          <w:tcPr>
            <w:tcW w:w="2096" w:type="dxa"/>
            <w:tcBorders>
              <w:top w:val="double" w:sz="6" w:space="0" w:color="auto"/>
              <w:bottom w:val="single" w:sz="18" w:space="0" w:color="auto"/>
            </w:tcBorders>
            <w:shd w:val="clear" w:color="auto" w:fill="auto"/>
          </w:tcPr>
          <w:p w14:paraId="1E5117FF" w14:textId="663A0108" w:rsidR="005F516A" w:rsidRPr="00F41F91" w:rsidRDefault="005F516A" w:rsidP="005F516A">
            <w:pPr>
              <w:pStyle w:val="BodyText"/>
              <w:spacing w:before="0"/>
              <w:jc w:val="left"/>
              <w:rPr>
                <w:rFonts w:ascii="Times New Roman" w:hAnsi="Times New Roman"/>
                <w:b/>
                <w:sz w:val="26"/>
              </w:rPr>
            </w:pPr>
            <w:r w:rsidRPr="00C4333E">
              <w:rPr>
                <w:rFonts w:ascii="Times New Roman" w:hAnsi="Times New Roman"/>
                <w:snapToGrid w:val="0"/>
                <w:sz w:val="18"/>
                <w:szCs w:val="18"/>
              </w:rPr>
              <w:t>Some people who drink water containing 1,2,3-trichloropropane in excess of the MC</w:t>
            </w:r>
            <w:bookmarkStart w:id="2" w:name="_GoBack"/>
            <w:bookmarkEnd w:id="2"/>
            <w:r w:rsidRPr="00C4333E">
              <w:rPr>
                <w:rFonts w:ascii="Times New Roman" w:hAnsi="Times New Roman"/>
                <w:snapToGrid w:val="0"/>
                <w:sz w:val="18"/>
                <w:szCs w:val="18"/>
              </w:rPr>
              <w:t>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3023BC82"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sidR="008E00BC">
      <w:rPr>
        <w:i/>
        <w:iCs/>
        <w:u w:val="single"/>
      </w:rPr>
      <w:t xml:space="preserve">                                                 East Wilson Water</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15FA8"/>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3F00"/>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516A"/>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00BC"/>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link w:val="BodyText"/>
    <w:rsid w:val="005F516A"/>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2508</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16315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Krisztina Toth</cp:lastModifiedBy>
  <cp:revision>3</cp:revision>
  <cp:lastPrinted>2018-12-11T18:58:00Z</cp:lastPrinted>
  <dcterms:created xsi:type="dcterms:W3CDTF">2019-03-25T17:32:00Z</dcterms:created>
  <dcterms:modified xsi:type="dcterms:W3CDTF">2019-03-25T18:03:00Z</dcterms:modified>
</cp:coreProperties>
</file>