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3DB2" w14:textId="77777777" w:rsidR="00BC6327" w:rsidRPr="008F7660" w:rsidRDefault="00BC6327" w:rsidP="001474EB">
      <w:pPr>
        <w:pStyle w:val="Heading2"/>
        <w:pBdr>
          <w:top w:val="none" w:sz="0" w:space="0" w:color="auto"/>
          <w:left w:val="none" w:sz="0" w:space="0" w:color="auto"/>
          <w:bottom w:val="none" w:sz="0" w:space="0" w:color="auto"/>
          <w:right w:val="none" w:sz="0" w:space="0" w:color="auto"/>
        </w:pBdr>
        <w:shd w:val="clear" w:color="auto" w:fill="auto"/>
        <w:spacing w:after="360"/>
        <w:rPr>
          <w:sz w:val="32"/>
          <w:u w:val="none"/>
        </w:rPr>
      </w:pPr>
      <w:r w:rsidRPr="008F7660">
        <w:rPr>
          <w:sz w:val="32"/>
          <w:u w:val="none"/>
        </w:rPr>
        <w:t>20</w:t>
      </w:r>
      <w:r w:rsidR="00B96EC8" w:rsidRPr="008F7660">
        <w:rPr>
          <w:sz w:val="32"/>
          <w:u w:val="none"/>
        </w:rPr>
        <w:t>1</w:t>
      </w:r>
      <w:r w:rsidR="00905A4B">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784D59DD" w14:textId="77777777" w:rsidTr="008A5B6C">
        <w:trPr>
          <w:cantSplit/>
        </w:trPr>
        <w:tc>
          <w:tcPr>
            <w:tcW w:w="2047" w:type="dxa"/>
            <w:tcBorders>
              <w:top w:val="nil"/>
              <w:left w:val="nil"/>
              <w:bottom w:val="nil"/>
              <w:right w:val="nil"/>
            </w:tcBorders>
          </w:tcPr>
          <w:p w14:paraId="3DB2B799"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C3A2B92" w14:textId="77777777" w:rsidR="00BC6327" w:rsidRPr="008F7660" w:rsidRDefault="002A2049">
            <w:pPr>
              <w:pStyle w:val="BodyText3"/>
              <w:pBdr>
                <w:top w:val="none" w:sz="0" w:space="0" w:color="auto"/>
                <w:left w:val="none" w:sz="0" w:space="0" w:color="auto"/>
                <w:bottom w:val="none" w:sz="0" w:space="0" w:color="auto"/>
                <w:right w:val="none" w:sz="0" w:space="0" w:color="auto"/>
              </w:pBdr>
              <w:jc w:val="left"/>
              <w:rPr>
                <w:b/>
              </w:rPr>
            </w:pPr>
            <w:r>
              <w:rPr>
                <w:b/>
              </w:rPr>
              <w:t>Owens Peak South</w:t>
            </w:r>
          </w:p>
        </w:tc>
        <w:tc>
          <w:tcPr>
            <w:tcW w:w="1314" w:type="dxa"/>
            <w:tcBorders>
              <w:top w:val="nil"/>
              <w:left w:val="nil"/>
              <w:bottom w:val="nil"/>
              <w:right w:val="nil"/>
            </w:tcBorders>
          </w:tcPr>
          <w:p w14:paraId="2EA6425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4C4705" w14:textId="6A27B2EC" w:rsidR="00BC6327" w:rsidRPr="000330F2" w:rsidRDefault="00F3175B">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002B4621">
              <w:rPr>
                <w:b/>
                <w:szCs w:val="24"/>
              </w:rPr>
              <w:t>May</w:t>
            </w:r>
            <w:r w:rsidR="00905A4B">
              <w:rPr>
                <w:b/>
                <w:szCs w:val="24"/>
              </w:rPr>
              <w:t xml:space="preserve"> 2020</w:t>
            </w:r>
          </w:p>
        </w:tc>
      </w:tr>
    </w:tbl>
    <w:p w14:paraId="4A7D6553" w14:textId="7777777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905A4B">
        <w:rPr>
          <w:i/>
          <w:sz w:val="22"/>
        </w:rPr>
        <w:t>9</w:t>
      </w:r>
      <w:r w:rsidR="00D37E1F" w:rsidRPr="008F7660">
        <w:rPr>
          <w:i/>
          <w:sz w:val="22"/>
        </w:rPr>
        <w:t xml:space="preserve"> and may include earlier monitoring data</w:t>
      </w:r>
      <w:r w:rsidRPr="008F7660">
        <w:rPr>
          <w:i/>
          <w:sz w:val="22"/>
        </w:rPr>
        <w:t>.</w:t>
      </w:r>
    </w:p>
    <w:p w14:paraId="47A50CAD"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72308269" w14:textId="77777777" w:rsidTr="008A5B6C">
        <w:trPr>
          <w:cantSplit/>
        </w:trPr>
        <w:tc>
          <w:tcPr>
            <w:tcW w:w="2970" w:type="dxa"/>
            <w:gridSpan w:val="2"/>
          </w:tcPr>
          <w:p w14:paraId="21E4156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4616C280"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7BF7EF5F" w14:textId="77777777" w:rsidTr="008A5B6C">
        <w:trPr>
          <w:cantSplit/>
        </w:trPr>
        <w:tc>
          <w:tcPr>
            <w:tcW w:w="3600" w:type="dxa"/>
            <w:gridSpan w:val="3"/>
          </w:tcPr>
          <w:p w14:paraId="4A07F52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2E548826" w14:textId="77777777" w:rsidR="00BC6327" w:rsidRPr="001F3468" w:rsidRDefault="004B3B1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Inyokern</w:t>
            </w:r>
            <w:r w:rsidR="00F3175B">
              <w:rPr>
                <w:sz w:val="22"/>
              </w:rPr>
              <w:t>, CA</w:t>
            </w:r>
          </w:p>
        </w:tc>
      </w:tr>
      <w:tr w:rsidR="00BC6327" w:rsidRPr="001F3468" w14:paraId="4961EA36" w14:textId="77777777" w:rsidTr="008A5B6C">
        <w:tc>
          <w:tcPr>
            <w:tcW w:w="4500" w:type="dxa"/>
            <w:gridSpan w:val="4"/>
          </w:tcPr>
          <w:p w14:paraId="71A6F9F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2DD116BC" w14:textId="77777777" w:rsidR="00BC6327" w:rsidRPr="001F3468" w:rsidRDefault="002A204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September 2002</w:t>
            </w:r>
            <w:r w:rsidR="00F24C30">
              <w:rPr>
                <w:sz w:val="22"/>
              </w:rPr>
              <w:t xml:space="preserve">.  The source is considered most </w:t>
            </w:r>
          </w:p>
        </w:tc>
      </w:tr>
      <w:tr w:rsidR="00BC6327" w:rsidRPr="00C46764" w14:paraId="0AC98530" w14:textId="77777777" w:rsidTr="008A5B6C">
        <w:tc>
          <w:tcPr>
            <w:tcW w:w="10800" w:type="dxa"/>
            <w:gridSpan w:val="9"/>
            <w:tcBorders>
              <w:bottom w:val="single" w:sz="4" w:space="0" w:color="auto"/>
            </w:tcBorders>
          </w:tcPr>
          <w:p w14:paraId="4C62F122" w14:textId="77777777" w:rsidR="00BC6327" w:rsidRPr="002A2049" w:rsidRDefault="002A204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Vulnerable to low density septic systems and transportation corridors.</w:t>
            </w:r>
          </w:p>
        </w:tc>
      </w:tr>
      <w:tr w:rsidR="00BC6327" w:rsidRPr="001F3468" w14:paraId="20B70FDB" w14:textId="77777777" w:rsidTr="008A5B6C">
        <w:tc>
          <w:tcPr>
            <w:tcW w:w="7110" w:type="dxa"/>
            <w:gridSpan w:val="7"/>
          </w:tcPr>
          <w:p w14:paraId="7007422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6180AE99"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45D803C6" w14:textId="77777777" w:rsidTr="008A5B6C">
        <w:tc>
          <w:tcPr>
            <w:tcW w:w="10800" w:type="dxa"/>
            <w:gridSpan w:val="9"/>
            <w:tcBorders>
              <w:bottom w:val="single" w:sz="4" w:space="0" w:color="auto"/>
            </w:tcBorders>
          </w:tcPr>
          <w:p w14:paraId="29E80A1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437765A" w14:textId="77777777" w:rsidTr="008A5B6C">
        <w:trPr>
          <w:cantSplit/>
        </w:trPr>
        <w:tc>
          <w:tcPr>
            <w:tcW w:w="2880" w:type="dxa"/>
          </w:tcPr>
          <w:p w14:paraId="0B15A09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7BE9CA4" w14:textId="7777777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2A2049">
              <w:rPr>
                <w:sz w:val="22"/>
              </w:rPr>
              <w:t>Kevin Mulder</w:t>
            </w:r>
          </w:p>
        </w:tc>
        <w:tc>
          <w:tcPr>
            <w:tcW w:w="900" w:type="dxa"/>
            <w:gridSpan w:val="2"/>
          </w:tcPr>
          <w:p w14:paraId="468C2CF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0AA62DCB" w14:textId="77777777" w:rsidR="00BC6327" w:rsidRPr="001F3468" w:rsidRDefault="002A204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(517) 927-1004</w:t>
            </w:r>
          </w:p>
        </w:tc>
      </w:tr>
      <w:tr w:rsidR="00BC6327" w:rsidRPr="001F3468" w14:paraId="43CAAF5C" w14:textId="77777777" w:rsidTr="008A5B6C">
        <w:trPr>
          <w:cantSplit/>
          <w:trHeight w:val="287"/>
        </w:trPr>
        <w:tc>
          <w:tcPr>
            <w:tcW w:w="10800" w:type="dxa"/>
            <w:gridSpan w:val="9"/>
            <w:tcBorders>
              <w:bottom w:val="single" w:sz="6" w:space="0" w:color="auto"/>
            </w:tcBorders>
          </w:tcPr>
          <w:p w14:paraId="7EC4179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58E75C02"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1B647A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0756FBE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3EC1951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38251F4"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8EBE01"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541C0753"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251E89F"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B560410"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DE6ADA9"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5A0E9B0"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931CEBD"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06D525A5"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A11DD85"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A6C0218"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C993732"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CE76942"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4BDD89F"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22C4F30"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8E6AEFD"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4D415D8"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2F0B81B3" w14:textId="77777777"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677B7842"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6C159B7"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29B7DDF"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238BD49"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5C27B3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0FE3485"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317AA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0C3A41B1"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674AFE80"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31F6E20E"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1218B6B3"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43125AAA"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322D0BF8"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0530E544"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3FD80FB6"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5EDF80D2"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3F5DF1F9" w14:textId="77777777" w:rsidR="00BC6327" w:rsidRPr="00A44246" w:rsidRDefault="00BC6327" w:rsidP="00D057C3">
            <w:pPr>
              <w:jc w:val="center"/>
              <w:rPr>
                <w:b/>
                <w:sz w:val="18"/>
              </w:rPr>
            </w:pPr>
            <w:r w:rsidRPr="00A44246">
              <w:rPr>
                <w:b/>
                <w:sz w:val="18"/>
              </w:rPr>
              <w:t>Typical Source of Bacteria</w:t>
            </w:r>
          </w:p>
        </w:tc>
      </w:tr>
      <w:tr w:rsidR="00BC6327" w:rsidRPr="00A44246" w14:paraId="576A910E" w14:textId="77777777" w:rsidTr="00535F8B">
        <w:trPr>
          <w:cantSplit/>
          <w:jc w:val="center"/>
        </w:trPr>
        <w:tc>
          <w:tcPr>
            <w:tcW w:w="2249" w:type="dxa"/>
            <w:gridSpan w:val="2"/>
            <w:tcBorders>
              <w:top w:val="nil"/>
              <w:left w:val="single" w:sz="6" w:space="0" w:color="auto"/>
              <w:bottom w:val="single" w:sz="4" w:space="0" w:color="auto"/>
            </w:tcBorders>
          </w:tcPr>
          <w:p w14:paraId="5925B151"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1610446C" w14:textId="77777777" w:rsidR="00BC6327" w:rsidRPr="00A44246" w:rsidRDefault="00BC6327" w:rsidP="00D057C3">
            <w:pPr>
              <w:ind w:left="-108" w:right="-90"/>
              <w:jc w:val="center"/>
              <w:rPr>
                <w:sz w:val="16"/>
                <w:szCs w:val="16"/>
              </w:rPr>
            </w:pPr>
            <w:r w:rsidRPr="00A44246">
              <w:rPr>
                <w:sz w:val="16"/>
                <w:szCs w:val="16"/>
              </w:rPr>
              <w:t>(In a mo.)</w:t>
            </w:r>
          </w:p>
          <w:p w14:paraId="091DAE77" w14:textId="77777777" w:rsidR="00BC6327" w:rsidRPr="00A44246" w:rsidRDefault="004B3B19"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14:paraId="52BACCCB" w14:textId="77777777" w:rsidR="0009760C" w:rsidRDefault="0009760C" w:rsidP="00D057C3">
            <w:pPr>
              <w:jc w:val="center"/>
              <w:rPr>
                <w:sz w:val="18"/>
                <w:u w:val="single"/>
              </w:rPr>
            </w:pPr>
          </w:p>
          <w:p w14:paraId="634F5F1C" w14:textId="77777777" w:rsidR="003A5487" w:rsidRPr="003A5487" w:rsidRDefault="0009760C" w:rsidP="00D057C3">
            <w:pPr>
              <w:jc w:val="center"/>
              <w:rPr>
                <w:sz w:val="18"/>
                <w:u w:val="single"/>
              </w:rPr>
            </w:pPr>
            <w:r>
              <w:rPr>
                <w:sz w:val="18"/>
                <w:u w:val="single"/>
              </w:rPr>
              <w:t>0</w:t>
            </w:r>
          </w:p>
        </w:tc>
        <w:tc>
          <w:tcPr>
            <w:tcW w:w="2249" w:type="dxa"/>
            <w:gridSpan w:val="3"/>
            <w:tcBorders>
              <w:top w:val="nil"/>
              <w:bottom w:val="single" w:sz="4" w:space="0" w:color="auto"/>
            </w:tcBorders>
          </w:tcPr>
          <w:p w14:paraId="7700AD6E"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r w:rsidR="00D34EF4">
              <w:rPr>
                <w:sz w:val="18"/>
                <w:szCs w:val="18"/>
                <w:highlight w:val="yellow"/>
                <w:vertAlign w:val="superscript"/>
              </w:rPr>
              <w:t>(a)</w:t>
            </w:r>
          </w:p>
        </w:tc>
        <w:tc>
          <w:tcPr>
            <w:tcW w:w="1080" w:type="dxa"/>
            <w:tcBorders>
              <w:top w:val="nil"/>
              <w:bottom w:val="single" w:sz="4" w:space="0" w:color="auto"/>
            </w:tcBorders>
          </w:tcPr>
          <w:p w14:paraId="700A4341"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54C2FCD6" w14:textId="77777777" w:rsidR="00BC6327" w:rsidRPr="00A44246" w:rsidRDefault="00BC6327" w:rsidP="00D057C3">
            <w:pPr>
              <w:rPr>
                <w:sz w:val="18"/>
              </w:rPr>
            </w:pPr>
            <w:r w:rsidRPr="00A44246">
              <w:rPr>
                <w:sz w:val="18"/>
              </w:rPr>
              <w:t>Naturally present in the environment</w:t>
            </w:r>
          </w:p>
        </w:tc>
      </w:tr>
      <w:tr w:rsidR="008F7660" w:rsidRPr="00A44246" w14:paraId="3B23DAC2"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2E4BB4D5"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96514B0" w14:textId="77777777" w:rsidR="005540D9" w:rsidRPr="00A44246" w:rsidRDefault="005540D9" w:rsidP="005540D9">
            <w:pPr>
              <w:ind w:left="-115" w:right="-86"/>
              <w:jc w:val="center"/>
              <w:rPr>
                <w:sz w:val="16"/>
                <w:szCs w:val="16"/>
              </w:rPr>
            </w:pPr>
            <w:r w:rsidRPr="00A44246">
              <w:rPr>
                <w:sz w:val="16"/>
                <w:szCs w:val="16"/>
              </w:rPr>
              <w:t>(In the year)</w:t>
            </w:r>
          </w:p>
          <w:p w14:paraId="25D77E74" w14:textId="77777777" w:rsidR="008F7660" w:rsidRDefault="008F7660" w:rsidP="00D057C3">
            <w:pPr>
              <w:ind w:left="-108" w:right="-90"/>
              <w:jc w:val="center"/>
              <w:rPr>
                <w:sz w:val="18"/>
              </w:rPr>
            </w:pPr>
          </w:p>
          <w:p w14:paraId="571AEBCD" w14:textId="77777777" w:rsidR="003A5487" w:rsidRPr="003A5487" w:rsidRDefault="003A5487" w:rsidP="00D057C3">
            <w:pPr>
              <w:ind w:left="-108" w:right="-90"/>
              <w:jc w:val="center"/>
              <w:rPr>
                <w:sz w:val="18"/>
                <w:u w:val="single"/>
              </w:rPr>
            </w:pPr>
            <w:r w:rsidRPr="003A5487">
              <w:rPr>
                <w:sz w:val="18"/>
                <w:u w:val="single"/>
              </w:rPr>
              <w:t>0</w:t>
            </w:r>
          </w:p>
        </w:tc>
        <w:tc>
          <w:tcPr>
            <w:tcW w:w="1685" w:type="dxa"/>
            <w:gridSpan w:val="2"/>
            <w:tcBorders>
              <w:top w:val="single" w:sz="4" w:space="0" w:color="auto"/>
              <w:bottom w:val="single" w:sz="4" w:space="0" w:color="auto"/>
            </w:tcBorders>
          </w:tcPr>
          <w:p w14:paraId="3ED4F223" w14:textId="77777777" w:rsidR="008F7660" w:rsidRDefault="008F7660" w:rsidP="00D057C3">
            <w:pPr>
              <w:jc w:val="center"/>
              <w:rPr>
                <w:sz w:val="18"/>
              </w:rPr>
            </w:pPr>
          </w:p>
          <w:p w14:paraId="0A59FA51" w14:textId="77777777" w:rsidR="003A5487" w:rsidRDefault="003A5487" w:rsidP="00D057C3">
            <w:pPr>
              <w:jc w:val="center"/>
              <w:rPr>
                <w:sz w:val="18"/>
              </w:rPr>
            </w:pPr>
          </w:p>
          <w:p w14:paraId="38E4A17C" w14:textId="77777777"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14:paraId="3613E465"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342DC212"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5A7AFC09" w14:textId="77777777" w:rsidR="008F7660" w:rsidRPr="00A44246" w:rsidRDefault="005540D9" w:rsidP="00D057C3">
            <w:pPr>
              <w:rPr>
                <w:sz w:val="18"/>
              </w:rPr>
            </w:pPr>
            <w:r w:rsidRPr="00A44246">
              <w:rPr>
                <w:sz w:val="18"/>
              </w:rPr>
              <w:t>Human and animal fecal waste</w:t>
            </w:r>
          </w:p>
        </w:tc>
      </w:tr>
      <w:tr w:rsidR="005540D9" w:rsidRPr="00A44246" w14:paraId="0509FBB8"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698C171F" w14:textId="77777777" w:rsidR="005540D9" w:rsidRPr="00A44246" w:rsidRDefault="005540D9" w:rsidP="005540D9">
            <w:pPr>
              <w:jc w:val="center"/>
              <w:rPr>
                <w:i/>
                <w:sz w:val="18"/>
              </w:rPr>
            </w:pPr>
            <w:r w:rsidRPr="00A44246">
              <w:rPr>
                <w:i/>
                <w:sz w:val="18"/>
              </w:rPr>
              <w:t>E. coli</w:t>
            </w:r>
          </w:p>
          <w:p w14:paraId="3E5FE783"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004171F9"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69BE07B7" w14:textId="77777777" w:rsidR="003A5487" w:rsidRPr="003A5487" w:rsidRDefault="003A5487" w:rsidP="002F6EC9">
            <w:pPr>
              <w:ind w:left="-115" w:right="-86"/>
              <w:jc w:val="center"/>
              <w:rPr>
                <w:sz w:val="18"/>
                <w:u w:val="single"/>
              </w:rPr>
            </w:pPr>
            <w:r w:rsidRPr="003A5487">
              <w:rPr>
                <w:sz w:val="16"/>
                <w:szCs w:val="16"/>
                <w:u w:val="single"/>
              </w:rPr>
              <w:t>0</w:t>
            </w:r>
          </w:p>
        </w:tc>
        <w:tc>
          <w:tcPr>
            <w:tcW w:w="1685" w:type="dxa"/>
            <w:gridSpan w:val="2"/>
            <w:tcBorders>
              <w:top w:val="single" w:sz="4" w:space="0" w:color="auto"/>
              <w:bottom w:val="single" w:sz="4" w:space="0" w:color="auto"/>
            </w:tcBorders>
          </w:tcPr>
          <w:p w14:paraId="3A3AE268" w14:textId="77777777" w:rsidR="005540D9" w:rsidRDefault="005540D9" w:rsidP="00D057C3">
            <w:pPr>
              <w:jc w:val="center"/>
              <w:rPr>
                <w:sz w:val="18"/>
              </w:rPr>
            </w:pPr>
          </w:p>
          <w:p w14:paraId="000C795D" w14:textId="77777777"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14:paraId="7998A67E" w14:textId="77777777" w:rsidR="005540D9" w:rsidRPr="00A44246" w:rsidRDefault="003F37A0" w:rsidP="00172215">
            <w:pPr>
              <w:ind w:left="-54" w:right="-72"/>
              <w:jc w:val="center"/>
              <w:rPr>
                <w:sz w:val="18"/>
              </w:rPr>
            </w:pPr>
            <w:r w:rsidRPr="003F37A0">
              <w:rPr>
                <w:sz w:val="18"/>
                <w:highlight w:val="yellow"/>
              </w:rPr>
              <w:t>(b</w:t>
            </w:r>
            <w:r w:rsidR="00172215" w:rsidRPr="003F37A0">
              <w:rPr>
                <w:sz w:val="18"/>
                <w:highlight w:val="yellow"/>
              </w:rPr>
              <w:t>)</w:t>
            </w:r>
          </w:p>
        </w:tc>
        <w:tc>
          <w:tcPr>
            <w:tcW w:w="1080" w:type="dxa"/>
            <w:tcBorders>
              <w:top w:val="single" w:sz="4" w:space="0" w:color="auto"/>
              <w:bottom w:val="single" w:sz="4" w:space="0" w:color="auto"/>
            </w:tcBorders>
          </w:tcPr>
          <w:p w14:paraId="70383B70"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84D357E" w14:textId="77777777" w:rsidR="005540D9" w:rsidRPr="00A44246" w:rsidRDefault="002F6EC9" w:rsidP="00D057C3">
            <w:pPr>
              <w:rPr>
                <w:sz w:val="18"/>
              </w:rPr>
            </w:pPr>
            <w:r w:rsidRPr="00A44246">
              <w:rPr>
                <w:sz w:val="18"/>
              </w:rPr>
              <w:t>Human and animal fecal waste</w:t>
            </w:r>
          </w:p>
        </w:tc>
      </w:tr>
      <w:tr w:rsidR="00172215" w:rsidRPr="001F3468" w14:paraId="268D104F"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6B0A6642" w14:textId="77777777" w:rsidR="00905A4B" w:rsidRDefault="00905A4B" w:rsidP="00905A4B">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14:paraId="0901D676" w14:textId="77777777" w:rsidR="00172215" w:rsidRPr="00A44246" w:rsidRDefault="00905A4B" w:rsidP="00905A4B">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764F655D"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CB77D52"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296918D4" w14:textId="77777777" w:rsidTr="00535F8B">
        <w:trPr>
          <w:jc w:val="center"/>
        </w:trPr>
        <w:tc>
          <w:tcPr>
            <w:tcW w:w="2241" w:type="dxa"/>
            <w:tcBorders>
              <w:top w:val="single" w:sz="18" w:space="0" w:color="auto"/>
              <w:left w:val="single" w:sz="6" w:space="0" w:color="auto"/>
              <w:bottom w:val="double" w:sz="6" w:space="0" w:color="auto"/>
            </w:tcBorders>
            <w:vAlign w:val="center"/>
          </w:tcPr>
          <w:p w14:paraId="5EF091ED"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4E1B15BA"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001D583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00CEE392"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1BFD0F7D"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56480025"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233A606A"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1191753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44B5784" w14:textId="77777777" w:rsidR="00B44817" w:rsidRPr="001F3468" w:rsidRDefault="00B44817" w:rsidP="00B44817">
            <w:pPr>
              <w:jc w:val="center"/>
              <w:rPr>
                <w:b/>
                <w:sz w:val="18"/>
              </w:rPr>
            </w:pPr>
            <w:r w:rsidRPr="001F3468">
              <w:rPr>
                <w:b/>
                <w:sz w:val="18"/>
              </w:rPr>
              <w:t>Typical Source of Contaminant</w:t>
            </w:r>
          </w:p>
        </w:tc>
      </w:tr>
      <w:tr w:rsidR="00B44817" w:rsidRPr="001F3468" w14:paraId="0F44FBEC" w14:textId="77777777" w:rsidTr="00535F8B">
        <w:trPr>
          <w:jc w:val="center"/>
        </w:trPr>
        <w:tc>
          <w:tcPr>
            <w:tcW w:w="2241" w:type="dxa"/>
            <w:tcBorders>
              <w:top w:val="nil"/>
              <w:left w:val="single" w:sz="6" w:space="0" w:color="auto"/>
              <w:bottom w:val="nil"/>
            </w:tcBorders>
          </w:tcPr>
          <w:p w14:paraId="3FEA477F" w14:textId="77777777" w:rsidR="00B44817" w:rsidRDefault="00B44817" w:rsidP="00D057C3">
            <w:pPr>
              <w:rPr>
                <w:sz w:val="18"/>
              </w:rPr>
            </w:pPr>
            <w:r w:rsidRPr="001F3468">
              <w:rPr>
                <w:sz w:val="18"/>
              </w:rPr>
              <w:t>Lead (ppb)</w:t>
            </w:r>
          </w:p>
          <w:p w14:paraId="19C59BBF" w14:textId="77777777" w:rsidR="003A5487" w:rsidRPr="001F3468" w:rsidRDefault="003A5487" w:rsidP="00D057C3">
            <w:pPr>
              <w:rPr>
                <w:sz w:val="18"/>
              </w:rPr>
            </w:pPr>
          </w:p>
        </w:tc>
        <w:tc>
          <w:tcPr>
            <w:tcW w:w="810" w:type="dxa"/>
            <w:gridSpan w:val="2"/>
            <w:tcBorders>
              <w:top w:val="nil"/>
            </w:tcBorders>
          </w:tcPr>
          <w:p w14:paraId="4CF4A23D" w14:textId="4E84D734" w:rsidR="003A5487" w:rsidRDefault="00B6509F" w:rsidP="00D057C3">
            <w:pPr>
              <w:jc w:val="center"/>
              <w:rPr>
                <w:sz w:val="18"/>
              </w:rPr>
            </w:pPr>
            <w:r>
              <w:rPr>
                <w:sz w:val="18"/>
              </w:rPr>
              <w:t>7/</w:t>
            </w:r>
            <w:r w:rsidR="006D0B50">
              <w:rPr>
                <w:sz w:val="18"/>
              </w:rPr>
              <w:t>17/19-7/21/19</w:t>
            </w:r>
          </w:p>
          <w:p w14:paraId="6000CC4F" w14:textId="77777777" w:rsidR="003A5487" w:rsidRDefault="003A5487" w:rsidP="00D057C3">
            <w:pPr>
              <w:jc w:val="center"/>
              <w:rPr>
                <w:sz w:val="18"/>
              </w:rPr>
            </w:pPr>
          </w:p>
          <w:p w14:paraId="19AADDD9" w14:textId="77777777" w:rsidR="003A5487" w:rsidRPr="001F3468" w:rsidRDefault="003A5487" w:rsidP="00D057C3">
            <w:pPr>
              <w:jc w:val="center"/>
              <w:rPr>
                <w:sz w:val="18"/>
              </w:rPr>
            </w:pPr>
          </w:p>
        </w:tc>
        <w:tc>
          <w:tcPr>
            <w:tcW w:w="900" w:type="dxa"/>
            <w:gridSpan w:val="2"/>
            <w:tcBorders>
              <w:top w:val="nil"/>
            </w:tcBorders>
          </w:tcPr>
          <w:p w14:paraId="4B0D9DEE" w14:textId="77777777" w:rsidR="003A5487" w:rsidRDefault="003A5487" w:rsidP="00D057C3">
            <w:pPr>
              <w:jc w:val="center"/>
              <w:rPr>
                <w:sz w:val="18"/>
              </w:rPr>
            </w:pPr>
            <w:r>
              <w:rPr>
                <w:sz w:val="18"/>
              </w:rPr>
              <w:t>5</w:t>
            </w:r>
          </w:p>
          <w:p w14:paraId="647093F7" w14:textId="77777777" w:rsidR="003A5487" w:rsidRDefault="003A5487" w:rsidP="00D057C3">
            <w:pPr>
              <w:jc w:val="center"/>
              <w:rPr>
                <w:sz w:val="18"/>
              </w:rPr>
            </w:pPr>
          </w:p>
          <w:p w14:paraId="4DE96922" w14:textId="77777777" w:rsidR="003A5487" w:rsidRPr="001F3468" w:rsidRDefault="003A5487" w:rsidP="00D057C3">
            <w:pPr>
              <w:jc w:val="center"/>
              <w:rPr>
                <w:sz w:val="18"/>
              </w:rPr>
            </w:pPr>
          </w:p>
        </w:tc>
        <w:tc>
          <w:tcPr>
            <w:tcW w:w="991" w:type="dxa"/>
            <w:tcBorders>
              <w:top w:val="nil"/>
              <w:bottom w:val="nil"/>
            </w:tcBorders>
          </w:tcPr>
          <w:p w14:paraId="0E73279A" w14:textId="2BD0E60D" w:rsidR="003A5487" w:rsidRDefault="006D0B50" w:rsidP="00D057C3">
            <w:pPr>
              <w:jc w:val="center"/>
              <w:rPr>
                <w:sz w:val="18"/>
              </w:rPr>
            </w:pPr>
            <w:r>
              <w:rPr>
                <w:sz w:val="18"/>
              </w:rPr>
              <w:t>ND</w:t>
            </w:r>
          </w:p>
          <w:p w14:paraId="72C30826" w14:textId="77777777" w:rsidR="003A5487" w:rsidRPr="001F3468" w:rsidRDefault="003A5487" w:rsidP="00D057C3">
            <w:pPr>
              <w:jc w:val="center"/>
              <w:rPr>
                <w:sz w:val="18"/>
              </w:rPr>
            </w:pPr>
          </w:p>
        </w:tc>
        <w:tc>
          <w:tcPr>
            <w:tcW w:w="1080" w:type="dxa"/>
            <w:tcBorders>
              <w:top w:val="nil"/>
              <w:bottom w:val="nil"/>
            </w:tcBorders>
          </w:tcPr>
          <w:p w14:paraId="3F1C8567" w14:textId="77777777" w:rsidR="003A5487" w:rsidRDefault="003A5487" w:rsidP="00D057C3">
            <w:pPr>
              <w:jc w:val="center"/>
              <w:rPr>
                <w:sz w:val="18"/>
              </w:rPr>
            </w:pPr>
            <w:r>
              <w:rPr>
                <w:sz w:val="18"/>
              </w:rPr>
              <w:t>0</w:t>
            </w:r>
          </w:p>
          <w:p w14:paraId="443693F7" w14:textId="77777777" w:rsidR="003A5487" w:rsidRDefault="003A5487" w:rsidP="00D057C3">
            <w:pPr>
              <w:jc w:val="center"/>
              <w:rPr>
                <w:sz w:val="18"/>
              </w:rPr>
            </w:pPr>
          </w:p>
          <w:p w14:paraId="7CD73282" w14:textId="77777777" w:rsidR="003A5487" w:rsidRPr="001F3468" w:rsidRDefault="003A5487" w:rsidP="00D057C3">
            <w:pPr>
              <w:jc w:val="center"/>
              <w:rPr>
                <w:sz w:val="18"/>
              </w:rPr>
            </w:pPr>
          </w:p>
        </w:tc>
        <w:tc>
          <w:tcPr>
            <w:tcW w:w="540" w:type="dxa"/>
            <w:tcBorders>
              <w:top w:val="nil"/>
              <w:bottom w:val="nil"/>
            </w:tcBorders>
          </w:tcPr>
          <w:p w14:paraId="66B9A5E0"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7B1D7DEE"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35750175" w14:textId="77777777" w:rsidR="00B44817" w:rsidRPr="001D7D91" w:rsidRDefault="00194DB3" w:rsidP="00B44817">
            <w:pPr>
              <w:jc w:val="center"/>
              <w:rPr>
                <w:sz w:val="17"/>
                <w:szCs w:val="16"/>
              </w:rPr>
            </w:pPr>
            <w:r>
              <w:rPr>
                <w:sz w:val="17"/>
                <w:szCs w:val="16"/>
              </w:rPr>
              <w:t>Not applicable</w:t>
            </w:r>
          </w:p>
        </w:tc>
        <w:tc>
          <w:tcPr>
            <w:tcW w:w="2251" w:type="dxa"/>
            <w:tcBorders>
              <w:top w:val="nil"/>
              <w:bottom w:val="nil"/>
              <w:right w:val="single" w:sz="6" w:space="0" w:color="auto"/>
            </w:tcBorders>
          </w:tcPr>
          <w:p w14:paraId="64C5B1DB"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57D6C979" w14:textId="77777777" w:rsidTr="00535F8B">
        <w:trPr>
          <w:jc w:val="center"/>
        </w:trPr>
        <w:tc>
          <w:tcPr>
            <w:tcW w:w="2241" w:type="dxa"/>
            <w:tcBorders>
              <w:left w:val="single" w:sz="6" w:space="0" w:color="auto"/>
              <w:bottom w:val="single" w:sz="18" w:space="0" w:color="auto"/>
            </w:tcBorders>
          </w:tcPr>
          <w:p w14:paraId="64814CA5"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4F6653D2" w14:textId="42645613" w:rsidR="003A5487" w:rsidRDefault="00B6509F" w:rsidP="00D057C3">
            <w:pPr>
              <w:jc w:val="center"/>
              <w:rPr>
                <w:sz w:val="18"/>
              </w:rPr>
            </w:pPr>
            <w:r>
              <w:rPr>
                <w:sz w:val="18"/>
              </w:rPr>
              <w:t>7/</w:t>
            </w:r>
            <w:r w:rsidR="006D0B50">
              <w:rPr>
                <w:sz w:val="18"/>
              </w:rPr>
              <w:t>17/19-7/21/19</w:t>
            </w:r>
          </w:p>
          <w:p w14:paraId="23AA7F20" w14:textId="77777777" w:rsidR="003A5487" w:rsidRPr="001F3468" w:rsidRDefault="003A5487" w:rsidP="00D057C3">
            <w:pPr>
              <w:jc w:val="center"/>
              <w:rPr>
                <w:sz w:val="18"/>
              </w:rPr>
            </w:pPr>
          </w:p>
        </w:tc>
        <w:tc>
          <w:tcPr>
            <w:tcW w:w="900" w:type="dxa"/>
            <w:gridSpan w:val="2"/>
            <w:tcBorders>
              <w:bottom w:val="single" w:sz="18" w:space="0" w:color="auto"/>
            </w:tcBorders>
          </w:tcPr>
          <w:p w14:paraId="5EDBAE50" w14:textId="77777777" w:rsidR="003A5487" w:rsidRDefault="003A5487" w:rsidP="00D057C3">
            <w:pPr>
              <w:jc w:val="center"/>
              <w:rPr>
                <w:sz w:val="18"/>
              </w:rPr>
            </w:pPr>
            <w:r>
              <w:rPr>
                <w:sz w:val="18"/>
              </w:rPr>
              <w:t>5</w:t>
            </w:r>
          </w:p>
          <w:p w14:paraId="2CBB1C0A" w14:textId="77777777" w:rsidR="003A5487" w:rsidRDefault="003A5487" w:rsidP="00D057C3">
            <w:pPr>
              <w:jc w:val="center"/>
              <w:rPr>
                <w:sz w:val="18"/>
              </w:rPr>
            </w:pPr>
          </w:p>
          <w:p w14:paraId="212F7178" w14:textId="77777777" w:rsidR="003A5487" w:rsidRPr="001F3468" w:rsidRDefault="003A5487" w:rsidP="00D057C3">
            <w:pPr>
              <w:jc w:val="center"/>
              <w:rPr>
                <w:sz w:val="18"/>
              </w:rPr>
            </w:pPr>
          </w:p>
        </w:tc>
        <w:tc>
          <w:tcPr>
            <w:tcW w:w="991" w:type="dxa"/>
            <w:tcBorders>
              <w:bottom w:val="single" w:sz="18" w:space="0" w:color="auto"/>
            </w:tcBorders>
          </w:tcPr>
          <w:p w14:paraId="3420C729" w14:textId="34B0D708" w:rsidR="003A5487" w:rsidRPr="001F3468" w:rsidRDefault="00B6509F" w:rsidP="00B6509F">
            <w:pPr>
              <w:jc w:val="center"/>
              <w:rPr>
                <w:sz w:val="18"/>
              </w:rPr>
            </w:pPr>
            <w:r>
              <w:rPr>
                <w:sz w:val="18"/>
              </w:rPr>
              <w:t>0.0</w:t>
            </w:r>
            <w:r w:rsidR="006D0B50">
              <w:rPr>
                <w:sz w:val="18"/>
              </w:rPr>
              <w:t>40</w:t>
            </w:r>
          </w:p>
        </w:tc>
        <w:tc>
          <w:tcPr>
            <w:tcW w:w="1080" w:type="dxa"/>
            <w:tcBorders>
              <w:bottom w:val="single" w:sz="18" w:space="0" w:color="auto"/>
            </w:tcBorders>
          </w:tcPr>
          <w:p w14:paraId="68853D12" w14:textId="77777777" w:rsidR="003A5487" w:rsidRDefault="003A5487" w:rsidP="00D057C3">
            <w:pPr>
              <w:jc w:val="center"/>
              <w:rPr>
                <w:sz w:val="18"/>
              </w:rPr>
            </w:pPr>
            <w:r>
              <w:rPr>
                <w:sz w:val="18"/>
              </w:rPr>
              <w:t>0</w:t>
            </w:r>
          </w:p>
          <w:p w14:paraId="5A84B8D3" w14:textId="77777777" w:rsidR="003A5487" w:rsidRDefault="003A5487" w:rsidP="00D057C3">
            <w:pPr>
              <w:jc w:val="center"/>
              <w:rPr>
                <w:sz w:val="18"/>
              </w:rPr>
            </w:pPr>
          </w:p>
          <w:p w14:paraId="30B355F6" w14:textId="77777777" w:rsidR="003A5487" w:rsidRPr="001F3468" w:rsidRDefault="003A5487" w:rsidP="00D057C3">
            <w:pPr>
              <w:jc w:val="center"/>
              <w:rPr>
                <w:sz w:val="18"/>
              </w:rPr>
            </w:pPr>
          </w:p>
        </w:tc>
        <w:tc>
          <w:tcPr>
            <w:tcW w:w="540" w:type="dxa"/>
            <w:tcBorders>
              <w:bottom w:val="single" w:sz="18" w:space="0" w:color="auto"/>
            </w:tcBorders>
          </w:tcPr>
          <w:p w14:paraId="6AF59A01"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B21F7D2"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112D1D04"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0ABEE152"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65FC1A1F" w14:textId="77777777" w:rsidR="00B44817" w:rsidRDefault="00B44817"/>
    <w:p w14:paraId="1382F812" w14:textId="77777777" w:rsidR="00FE7B69" w:rsidRDefault="00FE7B6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E5319A" w:rsidRPr="009B1047" w14:paraId="479E841F" w14:textId="77777777" w:rsidTr="00624BFB">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22739818"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16CCD028" w14:textId="77777777" w:rsidTr="00624BFB">
        <w:trPr>
          <w:jc w:val="center"/>
        </w:trPr>
        <w:tc>
          <w:tcPr>
            <w:tcW w:w="2322" w:type="dxa"/>
            <w:tcBorders>
              <w:top w:val="single" w:sz="18" w:space="0" w:color="auto"/>
              <w:left w:val="single" w:sz="6" w:space="0" w:color="auto"/>
              <w:bottom w:val="double" w:sz="6" w:space="0" w:color="auto"/>
            </w:tcBorders>
          </w:tcPr>
          <w:p w14:paraId="273F63F8"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45EAD83E" w14:textId="77777777" w:rsidR="00E5319A" w:rsidRPr="009B1047" w:rsidRDefault="00E5319A" w:rsidP="00624BFB">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5D76905F" w14:textId="77777777" w:rsidR="00E5319A" w:rsidRPr="009B1047" w:rsidRDefault="00E5319A" w:rsidP="00624BFB">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288D8227" w14:textId="77777777" w:rsidR="00E5319A" w:rsidRPr="009B1047" w:rsidRDefault="00E5319A" w:rsidP="00624BFB">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57C6CC63" w14:textId="77777777"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009BD0FA" w14:textId="77777777" w:rsidR="00E5319A" w:rsidRPr="009B1047" w:rsidRDefault="00E5319A" w:rsidP="00624BFB">
            <w:pPr>
              <w:spacing w:before="20" w:after="20"/>
              <w:jc w:val="center"/>
              <w:rPr>
                <w:b/>
                <w:sz w:val="18"/>
              </w:rPr>
            </w:pPr>
            <w:r w:rsidRPr="009B1047">
              <w:rPr>
                <w:b/>
                <w:sz w:val="18"/>
              </w:rPr>
              <w:t>PHG</w:t>
            </w:r>
          </w:p>
          <w:p w14:paraId="74ACC695" w14:textId="77777777" w:rsidR="00E5319A" w:rsidRPr="009B1047" w:rsidRDefault="00E5319A" w:rsidP="00624BFB">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234B3213"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20AA1651" w14:textId="77777777" w:rsidTr="00624BFB">
        <w:trPr>
          <w:jc w:val="center"/>
        </w:trPr>
        <w:tc>
          <w:tcPr>
            <w:tcW w:w="2322" w:type="dxa"/>
            <w:tcBorders>
              <w:top w:val="nil"/>
              <w:left w:val="single" w:sz="6" w:space="0" w:color="auto"/>
            </w:tcBorders>
          </w:tcPr>
          <w:p w14:paraId="4A5A4C6C" w14:textId="77777777" w:rsidR="00E5319A" w:rsidRPr="009B1047" w:rsidRDefault="00E5319A" w:rsidP="00624BFB">
            <w:pPr>
              <w:spacing w:before="20" w:after="20"/>
              <w:rPr>
                <w:sz w:val="18"/>
              </w:rPr>
            </w:pPr>
            <w:r w:rsidRPr="009B1047">
              <w:rPr>
                <w:sz w:val="18"/>
              </w:rPr>
              <w:t>Sodium (ppm)</w:t>
            </w:r>
          </w:p>
        </w:tc>
        <w:tc>
          <w:tcPr>
            <w:tcW w:w="1098" w:type="dxa"/>
            <w:tcBorders>
              <w:top w:val="nil"/>
            </w:tcBorders>
          </w:tcPr>
          <w:p w14:paraId="0532A66D" w14:textId="77777777" w:rsidR="00E5319A" w:rsidRPr="009B1047" w:rsidRDefault="00E5319A" w:rsidP="00624BFB">
            <w:pPr>
              <w:spacing w:before="20" w:after="20"/>
              <w:jc w:val="center"/>
              <w:rPr>
                <w:sz w:val="18"/>
              </w:rPr>
            </w:pPr>
            <w:r>
              <w:rPr>
                <w:sz w:val="18"/>
              </w:rPr>
              <w:t>201</w:t>
            </w:r>
            <w:r w:rsidR="00EC04DE">
              <w:rPr>
                <w:sz w:val="18"/>
              </w:rPr>
              <w:t>7</w:t>
            </w:r>
          </w:p>
        </w:tc>
        <w:tc>
          <w:tcPr>
            <w:tcW w:w="900" w:type="dxa"/>
            <w:tcBorders>
              <w:top w:val="nil"/>
            </w:tcBorders>
          </w:tcPr>
          <w:p w14:paraId="03275940" w14:textId="77777777" w:rsidR="00E5319A" w:rsidRPr="009B1047" w:rsidRDefault="00EC04DE" w:rsidP="00624BFB">
            <w:pPr>
              <w:spacing w:before="20" w:after="20"/>
              <w:jc w:val="center"/>
              <w:rPr>
                <w:sz w:val="18"/>
              </w:rPr>
            </w:pPr>
            <w:r>
              <w:rPr>
                <w:sz w:val="18"/>
              </w:rPr>
              <w:t>49</w:t>
            </w:r>
          </w:p>
        </w:tc>
        <w:tc>
          <w:tcPr>
            <w:tcW w:w="1260" w:type="dxa"/>
            <w:tcBorders>
              <w:top w:val="nil"/>
            </w:tcBorders>
          </w:tcPr>
          <w:p w14:paraId="1797A1D4" w14:textId="77777777" w:rsidR="00E5319A" w:rsidRPr="009B1047" w:rsidRDefault="00EC04DE" w:rsidP="00624BFB">
            <w:pPr>
              <w:spacing w:before="20" w:after="20"/>
              <w:jc w:val="center"/>
              <w:rPr>
                <w:sz w:val="18"/>
              </w:rPr>
            </w:pPr>
            <w:r>
              <w:rPr>
                <w:sz w:val="18"/>
              </w:rPr>
              <w:t>49</w:t>
            </w:r>
          </w:p>
        </w:tc>
        <w:tc>
          <w:tcPr>
            <w:tcW w:w="1170" w:type="dxa"/>
            <w:tcBorders>
              <w:top w:val="nil"/>
            </w:tcBorders>
          </w:tcPr>
          <w:p w14:paraId="2F27F0A0" w14:textId="77777777" w:rsidR="00E5319A" w:rsidRPr="009B1047" w:rsidRDefault="00E5319A" w:rsidP="00624BFB">
            <w:pPr>
              <w:spacing w:before="20" w:after="20"/>
              <w:jc w:val="center"/>
              <w:rPr>
                <w:sz w:val="18"/>
              </w:rPr>
            </w:pPr>
            <w:r w:rsidRPr="009B1047">
              <w:rPr>
                <w:sz w:val="18"/>
              </w:rPr>
              <w:t>none</w:t>
            </w:r>
          </w:p>
        </w:tc>
        <w:tc>
          <w:tcPr>
            <w:tcW w:w="954" w:type="dxa"/>
            <w:tcBorders>
              <w:top w:val="nil"/>
            </w:tcBorders>
          </w:tcPr>
          <w:p w14:paraId="2A46F3DB" w14:textId="77777777" w:rsidR="00E5319A" w:rsidRPr="009B1047" w:rsidRDefault="00E5319A" w:rsidP="00624BFB">
            <w:pPr>
              <w:spacing w:before="20" w:after="20"/>
              <w:jc w:val="center"/>
              <w:rPr>
                <w:sz w:val="18"/>
              </w:rPr>
            </w:pPr>
            <w:r w:rsidRPr="009B1047">
              <w:rPr>
                <w:sz w:val="18"/>
              </w:rPr>
              <w:t>none</w:t>
            </w:r>
          </w:p>
        </w:tc>
        <w:tc>
          <w:tcPr>
            <w:tcW w:w="3204" w:type="dxa"/>
            <w:tcBorders>
              <w:top w:val="nil"/>
              <w:right w:val="single" w:sz="6" w:space="0" w:color="auto"/>
            </w:tcBorders>
          </w:tcPr>
          <w:p w14:paraId="7F05E834"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322EF9AC" w14:textId="77777777" w:rsidTr="00624BFB">
        <w:trPr>
          <w:jc w:val="center"/>
        </w:trPr>
        <w:tc>
          <w:tcPr>
            <w:tcW w:w="2322" w:type="dxa"/>
            <w:tcBorders>
              <w:left w:val="single" w:sz="6" w:space="0" w:color="auto"/>
              <w:bottom w:val="single" w:sz="6" w:space="0" w:color="auto"/>
            </w:tcBorders>
          </w:tcPr>
          <w:p w14:paraId="3826EBFB" w14:textId="77777777" w:rsidR="00E5319A" w:rsidRPr="009B1047" w:rsidRDefault="00E5319A" w:rsidP="00624BFB">
            <w:pPr>
              <w:spacing w:before="20" w:after="20"/>
              <w:rPr>
                <w:sz w:val="18"/>
              </w:rPr>
            </w:pPr>
            <w:r w:rsidRPr="009B1047">
              <w:rPr>
                <w:sz w:val="18"/>
              </w:rPr>
              <w:t>Hardness (ppm)</w:t>
            </w:r>
          </w:p>
        </w:tc>
        <w:tc>
          <w:tcPr>
            <w:tcW w:w="1098" w:type="dxa"/>
            <w:tcBorders>
              <w:bottom w:val="single" w:sz="6" w:space="0" w:color="auto"/>
            </w:tcBorders>
          </w:tcPr>
          <w:p w14:paraId="4837CBC2" w14:textId="77777777" w:rsidR="00E5319A" w:rsidRPr="009B1047" w:rsidRDefault="006823F2" w:rsidP="00624BFB">
            <w:pPr>
              <w:spacing w:before="20" w:after="20"/>
              <w:jc w:val="center"/>
              <w:rPr>
                <w:sz w:val="18"/>
              </w:rPr>
            </w:pPr>
            <w:r>
              <w:rPr>
                <w:sz w:val="18"/>
              </w:rPr>
              <w:t>2017</w:t>
            </w:r>
          </w:p>
        </w:tc>
        <w:tc>
          <w:tcPr>
            <w:tcW w:w="900" w:type="dxa"/>
            <w:tcBorders>
              <w:bottom w:val="single" w:sz="6" w:space="0" w:color="auto"/>
            </w:tcBorders>
          </w:tcPr>
          <w:p w14:paraId="1F90A792" w14:textId="77777777" w:rsidR="00E5319A" w:rsidRPr="009B1047" w:rsidRDefault="006823F2" w:rsidP="00624BFB">
            <w:pPr>
              <w:spacing w:before="20" w:after="20"/>
              <w:jc w:val="center"/>
              <w:rPr>
                <w:sz w:val="18"/>
              </w:rPr>
            </w:pPr>
            <w:r>
              <w:rPr>
                <w:sz w:val="18"/>
              </w:rPr>
              <w:t>110</w:t>
            </w:r>
          </w:p>
        </w:tc>
        <w:tc>
          <w:tcPr>
            <w:tcW w:w="1260" w:type="dxa"/>
            <w:tcBorders>
              <w:bottom w:val="single" w:sz="6" w:space="0" w:color="auto"/>
            </w:tcBorders>
          </w:tcPr>
          <w:p w14:paraId="0B795A91" w14:textId="77777777" w:rsidR="00E5319A" w:rsidRPr="009B1047" w:rsidRDefault="006823F2" w:rsidP="00624BFB">
            <w:pPr>
              <w:spacing w:before="20" w:after="20"/>
              <w:jc w:val="center"/>
              <w:rPr>
                <w:sz w:val="18"/>
              </w:rPr>
            </w:pPr>
            <w:r>
              <w:rPr>
                <w:sz w:val="18"/>
              </w:rPr>
              <w:t>110</w:t>
            </w:r>
          </w:p>
        </w:tc>
        <w:tc>
          <w:tcPr>
            <w:tcW w:w="1170" w:type="dxa"/>
            <w:tcBorders>
              <w:bottom w:val="single" w:sz="6" w:space="0" w:color="auto"/>
            </w:tcBorders>
          </w:tcPr>
          <w:p w14:paraId="49942DF0" w14:textId="77777777"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14:paraId="54B3320B" w14:textId="77777777" w:rsidR="00E5319A" w:rsidRPr="009B1047" w:rsidRDefault="00E5319A" w:rsidP="00624BFB">
            <w:pPr>
              <w:spacing w:before="20" w:after="20"/>
              <w:jc w:val="center"/>
              <w:rPr>
                <w:sz w:val="18"/>
              </w:rPr>
            </w:pPr>
            <w:r w:rsidRPr="009B1047">
              <w:rPr>
                <w:sz w:val="18"/>
              </w:rPr>
              <w:t>none</w:t>
            </w:r>
          </w:p>
        </w:tc>
        <w:tc>
          <w:tcPr>
            <w:tcW w:w="3204" w:type="dxa"/>
            <w:tcBorders>
              <w:bottom w:val="single" w:sz="6" w:space="0" w:color="auto"/>
              <w:right w:val="single" w:sz="6" w:space="0" w:color="auto"/>
            </w:tcBorders>
          </w:tcPr>
          <w:p w14:paraId="7993B260"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bl>
    <w:p w14:paraId="4F2D0B6F" w14:textId="77777777" w:rsidR="00E5319A" w:rsidRPr="009B1047" w:rsidRDefault="00E5319A" w:rsidP="00E5319A">
      <w:pPr>
        <w:ind w:left="18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E5319A" w:rsidRPr="009B1047" w14:paraId="7496F879" w14:textId="77777777" w:rsidTr="00624BFB">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0E1C73E6"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11472266" w14:textId="77777777" w:rsidTr="00624BFB">
        <w:trPr>
          <w:jc w:val="center"/>
        </w:trPr>
        <w:tc>
          <w:tcPr>
            <w:tcW w:w="2448" w:type="dxa"/>
            <w:tcBorders>
              <w:top w:val="single" w:sz="18" w:space="0" w:color="auto"/>
              <w:left w:val="single" w:sz="6" w:space="0" w:color="auto"/>
              <w:bottom w:val="double" w:sz="6" w:space="0" w:color="auto"/>
            </w:tcBorders>
          </w:tcPr>
          <w:p w14:paraId="5EC72374"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18A80FC1" w14:textId="77777777" w:rsidR="00E5319A" w:rsidRPr="009B1047" w:rsidRDefault="00E5319A" w:rsidP="00624BFB">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02712733" w14:textId="77777777" w:rsidR="00E5319A" w:rsidRPr="009B1047" w:rsidRDefault="00E5319A"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49F978F6" w14:textId="77777777" w:rsidR="00E5319A" w:rsidRPr="009B1047" w:rsidRDefault="00E5319A" w:rsidP="00624BFB">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02A2605F"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2A57CF51" w14:textId="77777777" w:rsidR="00E5319A" w:rsidRPr="009B1047" w:rsidRDefault="00E5319A" w:rsidP="00624BFB">
            <w:pPr>
              <w:spacing w:after="40"/>
              <w:jc w:val="center"/>
              <w:rPr>
                <w:b/>
                <w:sz w:val="18"/>
              </w:rPr>
            </w:pPr>
            <w:r w:rsidRPr="009B1047">
              <w:rPr>
                <w:b/>
                <w:sz w:val="18"/>
              </w:rPr>
              <w:t>[MRDL]</w:t>
            </w:r>
          </w:p>
        </w:tc>
        <w:tc>
          <w:tcPr>
            <w:tcW w:w="1098" w:type="dxa"/>
            <w:tcBorders>
              <w:top w:val="single" w:sz="18" w:space="0" w:color="auto"/>
              <w:bottom w:val="double" w:sz="6" w:space="0" w:color="auto"/>
            </w:tcBorders>
          </w:tcPr>
          <w:p w14:paraId="05B90FC1"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279E0182" w14:textId="77777777" w:rsidR="00E5319A" w:rsidRPr="009B1047" w:rsidRDefault="00E5319A" w:rsidP="00624BFB">
            <w:pPr>
              <w:jc w:val="center"/>
              <w:rPr>
                <w:b/>
                <w:sz w:val="18"/>
              </w:rPr>
            </w:pPr>
            <w:r w:rsidRPr="009B1047">
              <w:rPr>
                <w:b/>
                <w:sz w:val="18"/>
              </w:rPr>
              <w:t>(MCLG)</w:t>
            </w:r>
          </w:p>
          <w:p w14:paraId="73AC9A03" w14:textId="77777777" w:rsidR="00E5319A" w:rsidRPr="009B1047" w:rsidRDefault="00E5319A" w:rsidP="00624BFB">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3F9D515D"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55F7048A" w14:textId="77777777" w:rsidTr="00624BFB">
        <w:trPr>
          <w:trHeight w:val="252"/>
          <w:jc w:val="center"/>
        </w:trPr>
        <w:tc>
          <w:tcPr>
            <w:tcW w:w="2448" w:type="dxa"/>
            <w:tcBorders>
              <w:top w:val="nil"/>
              <w:left w:val="single" w:sz="6" w:space="0" w:color="auto"/>
            </w:tcBorders>
          </w:tcPr>
          <w:p w14:paraId="70FF4CB6" w14:textId="77777777" w:rsidR="00E5319A" w:rsidRPr="009B1047" w:rsidRDefault="00E5319A" w:rsidP="00624BFB">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tcBorders>
              <w:top w:val="nil"/>
            </w:tcBorders>
          </w:tcPr>
          <w:p w14:paraId="0D2EE206" w14:textId="596395CB" w:rsidR="00E5319A" w:rsidRPr="009B1047" w:rsidRDefault="00E5319A" w:rsidP="00624BFB">
            <w:pPr>
              <w:spacing w:before="40" w:after="40"/>
              <w:jc w:val="center"/>
              <w:rPr>
                <w:sz w:val="18"/>
              </w:rPr>
            </w:pPr>
            <w:r>
              <w:rPr>
                <w:sz w:val="18"/>
              </w:rPr>
              <w:t>201</w:t>
            </w:r>
            <w:r w:rsidR="006D0B50">
              <w:rPr>
                <w:sz w:val="18"/>
              </w:rPr>
              <w:t>9</w:t>
            </w:r>
          </w:p>
        </w:tc>
        <w:tc>
          <w:tcPr>
            <w:tcW w:w="1008" w:type="dxa"/>
            <w:tcBorders>
              <w:top w:val="nil"/>
            </w:tcBorders>
          </w:tcPr>
          <w:p w14:paraId="5AA1B60D" w14:textId="69D1DF40" w:rsidR="00E5319A" w:rsidRPr="009B1047" w:rsidRDefault="006D0B50" w:rsidP="00624BFB">
            <w:pPr>
              <w:spacing w:before="40" w:after="40"/>
              <w:jc w:val="center"/>
              <w:rPr>
                <w:sz w:val="18"/>
              </w:rPr>
            </w:pPr>
            <w:r>
              <w:rPr>
                <w:sz w:val="18"/>
              </w:rPr>
              <w:t>8.96</w:t>
            </w:r>
          </w:p>
        </w:tc>
        <w:tc>
          <w:tcPr>
            <w:tcW w:w="1098" w:type="dxa"/>
            <w:tcBorders>
              <w:top w:val="nil"/>
            </w:tcBorders>
          </w:tcPr>
          <w:p w14:paraId="08D20191" w14:textId="2DEB589E" w:rsidR="00E5319A" w:rsidRPr="009B1047" w:rsidRDefault="006D0B50" w:rsidP="00624BFB">
            <w:pPr>
              <w:spacing w:before="40" w:after="40"/>
              <w:jc w:val="center"/>
              <w:rPr>
                <w:sz w:val="18"/>
              </w:rPr>
            </w:pPr>
            <w:r>
              <w:rPr>
                <w:sz w:val="18"/>
              </w:rPr>
              <w:t>8.96</w:t>
            </w:r>
          </w:p>
        </w:tc>
        <w:tc>
          <w:tcPr>
            <w:tcW w:w="1062" w:type="dxa"/>
            <w:tcBorders>
              <w:top w:val="nil"/>
            </w:tcBorders>
          </w:tcPr>
          <w:p w14:paraId="7B92E047" w14:textId="77777777" w:rsidR="00E5319A" w:rsidRPr="009B1047" w:rsidRDefault="00E5319A" w:rsidP="00624BFB">
            <w:pPr>
              <w:spacing w:before="40" w:after="40"/>
              <w:jc w:val="center"/>
              <w:rPr>
                <w:sz w:val="18"/>
              </w:rPr>
            </w:pPr>
            <w:r>
              <w:rPr>
                <w:sz w:val="18"/>
              </w:rPr>
              <w:t>15</w:t>
            </w:r>
          </w:p>
        </w:tc>
        <w:tc>
          <w:tcPr>
            <w:tcW w:w="1098" w:type="dxa"/>
            <w:tcBorders>
              <w:top w:val="nil"/>
            </w:tcBorders>
          </w:tcPr>
          <w:p w14:paraId="4CB3045F" w14:textId="77777777" w:rsidR="00E5319A" w:rsidRPr="009B1047" w:rsidRDefault="00E5319A" w:rsidP="00624BFB">
            <w:pPr>
              <w:spacing w:before="40" w:after="40"/>
              <w:jc w:val="center"/>
              <w:rPr>
                <w:sz w:val="18"/>
              </w:rPr>
            </w:pPr>
            <w:r>
              <w:rPr>
                <w:sz w:val="18"/>
              </w:rPr>
              <w:t>(0)</w:t>
            </w:r>
          </w:p>
        </w:tc>
        <w:tc>
          <w:tcPr>
            <w:tcW w:w="3222" w:type="dxa"/>
            <w:tcBorders>
              <w:top w:val="nil"/>
              <w:right w:val="single" w:sz="6" w:space="0" w:color="auto"/>
            </w:tcBorders>
          </w:tcPr>
          <w:p w14:paraId="0ABB7EAA" w14:textId="77777777" w:rsidR="00E5319A" w:rsidRPr="009B1047" w:rsidRDefault="00E5319A" w:rsidP="00624BFB">
            <w:pPr>
              <w:spacing w:before="40" w:after="40"/>
              <w:rPr>
                <w:sz w:val="18"/>
              </w:rPr>
            </w:pPr>
            <w:r>
              <w:rPr>
                <w:sz w:val="18"/>
              </w:rPr>
              <w:t>Erosion of natural deposits</w:t>
            </w:r>
          </w:p>
        </w:tc>
      </w:tr>
      <w:tr w:rsidR="00E5319A" w:rsidRPr="009B1047" w14:paraId="21646FEA" w14:textId="77777777" w:rsidTr="00624BFB">
        <w:trPr>
          <w:trHeight w:val="233"/>
          <w:jc w:val="center"/>
        </w:trPr>
        <w:tc>
          <w:tcPr>
            <w:tcW w:w="2448" w:type="dxa"/>
            <w:tcBorders>
              <w:left w:val="single" w:sz="6" w:space="0" w:color="auto"/>
            </w:tcBorders>
          </w:tcPr>
          <w:p w14:paraId="00761899" w14:textId="77777777" w:rsidR="00E5319A" w:rsidRDefault="00E5319A" w:rsidP="00624BFB">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tcPr>
          <w:p w14:paraId="4D9A5FBA" w14:textId="543FD138" w:rsidR="00E5319A" w:rsidRDefault="0009760C" w:rsidP="00624BFB">
            <w:pPr>
              <w:spacing w:before="40" w:after="40"/>
              <w:jc w:val="center"/>
              <w:rPr>
                <w:sz w:val="18"/>
              </w:rPr>
            </w:pPr>
            <w:r>
              <w:rPr>
                <w:sz w:val="18"/>
              </w:rPr>
              <w:t>201</w:t>
            </w:r>
            <w:r w:rsidR="006D0B50">
              <w:rPr>
                <w:sz w:val="18"/>
              </w:rPr>
              <w:t>9</w:t>
            </w:r>
          </w:p>
        </w:tc>
        <w:tc>
          <w:tcPr>
            <w:tcW w:w="1008" w:type="dxa"/>
          </w:tcPr>
          <w:p w14:paraId="36573A9D" w14:textId="71BAEDEF" w:rsidR="00E5319A" w:rsidRDefault="006D0B50" w:rsidP="00624BFB">
            <w:pPr>
              <w:spacing w:before="40" w:after="40"/>
              <w:jc w:val="center"/>
              <w:rPr>
                <w:sz w:val="18"/>
              </w:rPr>
            </w:pPr>
            <w:r>
              <w:rPr>
                <w:sz w:val="18"/>
              </w:rPr>
              <w:t>5.5</w:t>
            </w:r>
          </w:p>
        </w:tc>
        <w:tc>
          <w:tcPr>
            <w:tcW w:w="1098" w:type="dxa"/>
          </w:tcPr>
          <w:p w14:paraId="4B706862" w14:textId="04E2648D" w:rsidR="00E5319A" w:rsidRPr="009B1047" w:rsidRDefault="006D0B50" w:rsidP="00624BFB">
            <w:pPr>
              <w:spacing w:before="40" w:after="40"/>
              <w:jc w:val="center"/>
              <w:rPr>
                <w:sz w:val="18"/>
              </w:rPr>
            </w:pPr>
            <w:r>
              <w:rPr>
                <w:sz w:val="18"/>
              </w:rPr>
              <w:t>5.5</w:t>
            </w:r>
          </w:p>
        </w:tc>
        <w:tc>
          <w:tcPr>
            <w:tcW w:w="1062" w:type="dxa"/>
          </w:tcPr>
          <w:p w14:paraId="32615F27" w14:textId="77777777" w:rsidR="00E5319A" w:rsidRDefault="00E5319A" w:rsidP="00624BFB">
            <w:pPr>
              <w:spacing w:before="40" w:after="40"/>
              <w:jc w:val="center"/>
              <w:rPr>
                <w:sz w:val="18"/>
              </w:rPr>
            </w:pPr>
            <w:r>
              <w:rPr>
                <w:sz w:val="18"/>
              </w:rPr>
              <w:t>20</w:t>
            </w:r>
          </w:p>
        </w:tc>
        <w:tc>
          <w:tcPr>
            <w:tcW w:w="1098" w:type="dxa"/>
          </w:tcPr>
          <w:p w14:paraId="5C8C360E" w14:textId="77777777" w:rsidR="00E5319A" w:rsidRDefault="00E5319A" w:rsidP="00624BFB">
            <w:pPr>
              <w:spacing w:before="40" w:after="40"/>
              <w:jc w:val="center"/>
              <w:rPr>
                <w:sz w:val="18"/>
              </w:rPr>
            </w:pPr>
            <w:r>
              <w:rPr>
                <w:sz w:val="18"/>
              </w:rPr>
              <w:t>0.43</w:t>
            </w:r>
          </w:p>
        </w:tc>
        <w:tc>
          <w:tcPr>
            <w:tcW w:w="3222" w:type="dxa"/>
            <w:tcBorders>
              <w:right w:val="single" w:sz="6" w:space="0" w:color="auto"/>
            </w:tcBorders>
          </w:tcPr>
          <w:p w14:paraId="0A029D97" w14:textId="77777777" w:rsidR="00E5319A" w:rsidRDefault="00E5319A" w:rsidP="00624BFB">
            <w:pPr>
              <w:spacing w:before="40" w:after="40"/>
              <w:rPr>
                <w:sz w:val="18"/>
              </w:rPr>
            </w:pPr>
            <w:r>
              <w:rPr>
                <w:sz w:val="18"/>
              </w:rPr>
              <w:t>Erosion of natural deposits</w:t>
            </w:r>
          </w:p>
        </w:tc>
      </w:tr>
      <w:tr w:rsidR="00E5319A" w:rsidRPr="009B1047" w14:paraId="4AD0800E" w14:textId="77777777" w:rsidTr="00624BFB">
        <w:trPr>
          <w:trHeight w:val="233"/>
          <w:jc w:val="center"/>
        </w:trPr>
        <w:tc>
          <w:tcPr>
            <w:tcW w:w="2448" w:type="dxa"/>
            <w:tcBorders>
              <w:left w:val="single" w:sz="6" w:space="0" w:color="auto"/>
            </w:tcBorders>
          </w:tcPr>
          <w:p w14:paraId="2526377B" w14:textId="77777777" w:rsidR="00E5319A" w:rsidRPr="00743DD5" w:rsidRDefault="00E5319A" w:rsidP="00624BFB">
            <w:pPr>
              <w:spacing w:before="40" w:after="40"/>
              <w:ind w:left="180"/>
              <w:jc w:val="both"/>
              <w:rPr>
                <w:sz w:val="18"/>
              </w:rPr>
            </w:pPr>
            <w:r w:rsidRPr="00743DD5">
              <w:rPr>
                <w:sz w:val="18"/>
              </w:rPr>
              <w:t>Arsenic (ppb)</w:t>
            </w:r>
          </w:p>
        </w:tc>
        <w:tc>
          <w:tcPr>
            <w:tcW w:w="1008" w:type="dxa"/>
          </w:tcPr>
          <w:p w14:paraId="462B2A7F" w14:textId="77777777" w:rsidR="00E5319A" w:rsidRPr="00743DD5" w:rsidRDefault="006823F2" w:rsidP="00624BFB">
            <w:pPr>
              <w:spacing w:before="40" w:after="40"/>
              <w:jc w:val="center"/>
              <w:rPr>
                <w:sz w:val="18"/>
              </w:rPr>
            </w:pPr>
            <w:r>
              <w:rPr>
                <w:sz w:val="18"/>
              </w:rPr>
              <w:t>2017</w:t>
            </w:r>
          </w:p>
        </w:tc>
        <w:tc>
          <w:tcPr>
            <w:tcW w:w="1008" w:type="dxa"/>
          </w:tcPr>
          <w:p w14:paraId="010A288D" w14:textId="77777777" w:rsidR="00E5319A" w:rsidRPr="00743DD5" w:rsidRDefault="006823F2" w:rsidP="00624BFB">
            <w:pPr>
              <w:spacing w:before="40" w:after="40"/>
              <w:jc w:val="center"/>
              <w:rPr>
                <w:sz w:val="18"/>
              </w:rPr>
            </w:pPr>
            <w:r>
              <w:rPr>
                <w:sz w:val="18"/>
              </w:rPr>
              <w:t>ND</w:t>
            </w:r>
          </w:p>
        </w:tc>
        <w:tc>
          <w:tcPr>
            <w:tcW w:w="1098" w:type="dxa"/>
          </w:tcPr>
          <w:p w14:paraId="7DC2579A" w14:textId="77777777" w:rsidR="00E5319A" w:rsidRPr="00743DD5" w:rsidRDefault="006823F2" w:rsidP="00624BFB">
            <w:pPr>
              <w:spacing w:before="40" w:after="40"/>
              <w:jc w:val="center"/>
              <w:rPr>
                <w:sz w:val="18"/>
              </w:rPr>
            </w:pPr>
            <w:r>
              <w:rPr>
                <w:sz w:val="18"/>
              </w:rPr>
              <w:t>ND</w:t>
            </w:r>
          </w:p>
        </w:tc>
        <w:tc>
          <w:tcPr>
            <w:tcW w:w="1062" w:type="dxa"/>
          </w:tcPr>
          <w:p w14:paraId="23A7997F" w14:textId="77777777" w:rsidR="00E5319A" w:rsidRPr="00743DD5" w:rsidRDefault="00E5319A" w:rsidP="00624BFB">
            <w:pPr>
              <w:spacing w:before="40" w:after="40"/>
              <w:jc w:val="center"/>
              <w:rPr>
                <w:sz w:val="18"/>
              </w:rPr>
            </w:pPr>
            <w:r w:rsidRPr="00743DD5">
              <w:rPr>
                <w:sz w:val="18"/>
              </w:rPr>
              <w:t>10</w:t>
            </w:r>
          </w:p>
        </w:tc>
        <w:tc>
          <w:tcPr>
            <w:tcW w:w="1098" w:type="dxa"/>
          </w:tcPr>
          <w:p w14:paraId="6FB86763" w14:textId="77777777" w:rsidR="00E5319A" w:rsidRPr="00743DD5" w:rsidRDefault="00E5319A" w:rsidP="00624BFB">
            <w:pPr>
              <w:spacing w:before="40" w:after="40"/>
              <w:jc w:val="center"/>
              <w:rPr>
                <w:sz w:val="18"/>
              </w:rPr>
            </w:pPr>
            <w:r w:rsidRPr="00743DD5">
              <w:rPr>
                <w:sz w:val="18"/>
              </w:rPr>
              <w:t>0.004</w:t>
            </w:r>
          </w:p>
        </w:tc>
        <w:tc>
          <w:tcPr>
            <w:tcW w:w="3222" w:type="dxa"/>
            <w:tcBorders>
              <w:right w:val="single" w:sz="6" w:space="0" w:color="auto"/>
            </w:tcBorders>
          </w:tcPr>
          <w:p w14:paraId="10634165" w14:textId="77777777" w:rsidR="00E5319A" w:rsidRPr="00743DD5" w:rsidRDefault="00E5319A" w:rsidP="00624BFB">
            <w:pPr>
              <w:spacing w:before="40" w:after="40"/>
              <w:rPr>
                <w:sz w:val="18"/>
              </w:rPr>
            </w:pPr>
            <w:r w:rsidRPr="00743DD5">
              <w:rPr>
                <w:sz w:val="18"/>
              </w:rPr>
              <w:t>Erosion of natural deposits</w:t>
            </w:r>
          </w:p>
        </w:tc>
      </w:tr>
      <w:tr w:rsidR="00E5319A" w:rsidRPr="009B1047" w14:paraId="79ACDFB1" w14:textId="77777777" w:rsidTr="00624BFB">
        <w:trPr>
          <w:trHeight w:val="233"/>
          <w:jc w:val="center"/>
        </w:trPr>
        <w:tc>
          <w:tcPr>
            <w:tcW w:w="2448" w:type="dxa"/>
            <w:tcBorders>
              <w:left w:val="single" w:sz="6" w:space="0" w:color="auto"/>
            </w:tcBorders>
          </w:tcPr>
          <w:p w14:paraId="3BCD740D" w14:textId="77777777" w:rsidR="00E5319A" w:rsidRPr="009B1047" w:rsidRDefault="00E5319A" w:rsidP="00624BFB">
            <w:pPr>
              <w:spacing w:before="40" w:after="40"/>
              <w:ind w:left="180"/>
              <w:jc w:val="both"/>
              <w:rPr>
                <w:sz w:val="18"/>
              </w:rPr>
            </w:pPr>
            <w:r>
              <w:rPr>
                <w:sz w:val="18"/>
              </w:rPr>
              <w:t>Barium (ppm)</w:t>
            </w:r>
          </w:p>
        </w:tc>
        <w:tc>
          <w:tcPr>
            <w:tcW w:w="1008" w:type="dxa"/>
          </w:tcPr>
          <w:p w14:paraId="53E9DDD4" w14:textId="77777777" w:rsidR="00E5319A" w:rsidRPr="009B1047" w:rsidRDefault="006823F2" w:rsidP="00624BFB">
            <w:pPr>
              <w:spacing w:before="40" w:after="40"/>
              <w:jc w:val="center"/>
              <w:rPr>
                <w:sz w:val="18"/>
              </w:rPr>
            </w:pPr>
            <w:r>
              <w:rPr>
                <w:sz w:val="18"/>
              </w:rPr>
              <w:t>2017</w:t>
            </w:r>
          </w:p>
        </w:tc>
        <w:tc>
          <w:tcPr>
            <w:tcW w:w="1008" w:type="dxa"/>
          </w:tcPr>
          <w:p w14:paraId="4DEFF651" w14:textId="77777777" w:rsidR="00E5319A" w:rsidRPr="009B1047" w:rsidRDefault="006823F2" w:rsidP="00624BFB">
            <w:pPr>
              <w:spacing w:before="40" w:after="40"/>
              <w:jc w:val="center"/>
              <w:rPr>
                <w:sz w:val="18"/>
              </w:rPr>
            </w:pPr>
            <w:r>
              <w:rPr>
                <w:sz w:val="18"/>
              </w:rPr>
              <w:t>ND</w:t>
            </w:r>
          </w:p>
        </w:tc>
        <w:tc>
          <w:tcPr>
            <w:tcW w:w="1098" w:type="dxa"/>
          </w:tcPr>
          <w:p w14:paraId="09C95546" w14:textId="77777777" w:rsidR="00E5319A" w:rsidRPr="009B1047" w:rsidRDefault="006823F2" w:rsidP="00624BFB">
            <w:pPr>
              <w:spacing w:before="40" w:after="40"/>
              <w:jc w:val="center"/>
              <w:rPr>
                <w:sz w:val="18"/>
              </w:rPr>
            </w:pPr>
            <w:r>
              <w:rPr>
                <w:sz w:val="18"/>
              </w:rPr>
              <w:t>ND</w:t>
            </w:r>
          </w:p>
        </w:tc>
        <w:tc>
          <w:tcPr>
            <w:tcW w:w="1062" w:type="dxa"/>
          </w:tcPr>
          <w:p w14:paraId="0BD91BB9" w14:textId="77777777" w:rsidR="00E5319A" w:rsidRPr="009B1047" w:rsidRDefault="00E5319A" w:rsidP="00624BFB">
            <w:pPr>
              <w:spacing w:before="40" w:after="40"/>
              <w:jc w:val="center"/>
              <w:rPr>
                <w:sz w:val="18"/>
              </w:rPr>
            </w:pPr>
            <w:r>
              <w:rPr>
                <w:sz w:val="18"/>
              </w:rPr>
              <w:t>1</w:t>
            </w:r>
          </w:p>
        </w:tc>
        <w:tc>
          <w:tcPr>
            <w:tcW w:w="1098" w:type="dxa"/>
          </w:tcPr>
          <w:p w14:paraId="23095203" w14:textId="77777777" w:rsidR="00E5319A" w:rsidRPr="009B1047" w:rsidRDefault="00E5319A" w:rsidP="00624BFB">
            <w:pPr>
              <w:spacing w:before="40" w:after="40"/>
              <w:jc w:val="center"/>
              <w:rPr>
                <w:sz w:val="18"/>
              </w:rPr>
            </w:pPr>
            <w:r>
              <w:rPr>
                <w:sz w:val="18"/>
              </w:rPr>
              <w:t>2</w:t>
            </w:r>
          </w:p>
        </w:tc>
        <w:tc>
          <w:tcPr>
            <w:tcW w:w="3222" w:type="dxa"/>
            <w:tcBorders>
              <w:right w:val="single" w:sz="6" w:space="0" w:color="auto"/>
            </w:tcBorders>
          </w:tcPr>
          <w:p w14:paraId="379C13B5" w14:textId="77777777" w:rsidR="00E5319A" w:rsidRPr="009B1047" w:rsidRDefault="00E5319A" w:rsidP="00624BFB">
            <w:pPr>
              <w:spacing w:before="40" w:after="40"/>
              <w:rPr>
                <w:sz w:val="18"/>
              </w:rPr>
            </w:pPr>
            <w:r>
              <w:rPr>
                <w:sz w:val="18"/>
              </w:rPr>
              <w:t>Erosion of natural deposits</w:t>
            </w:r>
          </w:p>
        </w:tc>
      </w:tr>
      <w:tr w:rsidR="00E5319A" w:rsidRPr="009B1047" w14:paraId="685141A8" w14:textId="77777777" w:rsidTr="00624BFB">
        <w:trPr>
          <w:trHeight w:val="233"/>
          <w:jc w:val="center"/>
        </w:trPr>
        <w:tc>
          <w:tcPr>
            <w:tcW w:w="2448" w:type="dxa"/>
            <w:tcBorders>
              <w:left w:val="single" w:sz="6" w:space="0" w:color="auto"/>
            </w:tcBorders>
          </w:tcPr>
          <w:p w14:paraId="780E7A70" w14:textId="77777777" w:rsidR="00E5319A" w:rsidRPr="009B1047" w:rsidRDefault="00E5319A" w:rsidP="00624BFB">
            <w:pPr>
              <w:spacing w:before="40" w:after="40"/>
              <w:ind w:left="180"/>
              <w:jc w:val="both"/>
              <w:rPr>
                <w:sz w:val="18"/>
              </w:rPr>
            </w:pPr>
            <w:r>
              <w:rPr>
                <w:sz w:val="18"/>
              </w:rPr>
              <w:t>Fluoride (ppm)</w:t>
            </w:r>
          </w:p>
        </w:tc>
        <w:tc>
          <w:tcPr>
            <w:tcW w:w="1008" w:type="dxa"/>
          </w:tcPr>
          <w:p w14:paraId="5E7C25AE" w14:textId="77777777" w:rsidR="00E5319A" w:rsidRPr="009B1047" w:rsidRDefault="006823F2" w:rsidP="00624BFB">
            <w:pPr>
              <w:spacing w:before="40" w:after="40"/>
              <w:jc w:val="center"/>
              <w:rPr>
                <w:sz w:val="18"/>
              </w:rPr>
            </w:pPr>
            <w:r>
              <w:rPr>
                <w:sz w:val="18"/>
              </w:rPr>
              <w:t>2017</w:t>
            </w:r>
          </w:p>
        </w:tc>
        <w:tc>
          <w:tcPr>
            <w:tcW w:w="1008" w:type="dxa"/>
          </w:tcPr>
          <w:p w14:paraId="5BBE5BF3" w14:textId="77777777" w:rsidR="00E5319A" w:rsidRPr="009B1047" w:rsidRDefault="006823F2" w:rsidP="00624BFB">
            <w:pPr>
              <w:spacing w:before="40" w:after="40"/>
              <w:jc w:val="center"/>
              <w:rPr>
                <w:sz w:val="18"/>
              </w:rPr>
            </w:pPr>
            <w:r>
              <w:rPr>
                <w:sz w:val="18"/>
              </w:rPr>
              <w:t>0.80</w:t>
            </w:r>
          </w:p>
        </w:tc>
        <w:tc>
          <w:tcPr>
            <w:tcW w:w="1098" w:type="dxa"/>
          </w:tcPr>
          <w:p w14:paraId="30DA6E04" w14:textId="77777777" w:rsidR="00E5319A" w:rsidRPr="009B1047" w:rsidRDefault="006823F2" w:rsidP="00624BFB">
            <w:pPr>
              <w:spacing w:before="40" w:after="40"/>
              <w:jc w:val="center"/>
              <w:rPr>
                <w:sz w:val="18"/>
              </w:rPr>
            </w:pPr>
            <w:r>
              <w:rPr>
                <w:sz w:val="18"/>
              </w:rPr>
              <w:t>0.80</w:t>
            </w:r>
          </w:p>
        </w:tc>
        <w:tc>
          <w:tcPr>
            <w:tcW w:w="1062" w:type="dxa"/>
          </w:tcPr>
          <w:p w14:paraId="46BB6924" w14:textId="77777777" w:rsidR="00E5319A" w:rsidRPr="009B1047" w:rsidRDefault="00E5319A" w:rsidP="00624BFB">
            <w:pPr>
              <w:spacing w:before="40" w:after="40"/>
              <w:jc w:val="center"/>
              <w:rPr>
                <w:sz w:val="18"/>
              </w:rPr>
            </w:pPr>
            <w:r>
              <w:rPr>
                <w:sz w:val="18"/>
              </w:rPr>
              <w:t>2</w:t>
            </w:r>
          </w:p>
        </w:tc>
        <w:tc>
          <w:tcPr>
            <w:tcW w:w="1098" w:type="dxa"/>
          </w:tcPr>
          <w:p w14:paraId="1EBD742E" w14:textId="77777777" w:rsidR="00E5319A" w:rsidRPr="009B1047" w:rsidRDefault="00E5319A" w:rsidP="00624BFB">
            <w:pPr>
              <w:spacing w:before="40" w:after="40"/>
              <w:jc w:val="center"/>
              <w:rPr>
                <w:sz w:val="18"/>
              </w:rPr>
            </w:pPr>
            <w:r>
              <w:rPr>
                <w:sz w:val="18"/>
              </w:rPr>
              <w:t>1</w:t>
            </w:r>
          </w:p>
        </w:tc>
        <w:tc>
          <w:tcPr>
            <w:tcW w:w="3222" w:type="dxa"/>
            <w:tcBorders>
              <w:right w:val="single" w:sz="6" w:space="0" w:color="auto"/>
            </w:tcBorders>
          </w:tcPr>
          <w:p w14:paraId="651EC3FA" w14:textId="77777777" w:rsidR="00E5319A" w:rsidRPr="009B1047" w:rsidRDefault="00E5319A" w:rsidP="00624BFB">
            <w:pPr>
              <w:spacing w:before="40" w:after="40"/>
              <w:rPr>
                <w:sz w:val="18"/>
              </w:rPr>
            </w:pPr>
            <w:r>
              <w:rPr>
                <w:sz w:val="18"/>
              </w:rPr>
              <w:t>Erosion of natural deposits</w:t>
            </w:r>
          </w:p>
        </w:tc>
      </w:tr>
      <w:tr w:rsidR="00E5319A" w:rsidRPr="006D468B" w14:paraId="4937C98E" w14:textId="77777777" w:rsidTr="00624BFB">
        <w:trPr>
          <w:trHeight w:val="287"/>
          <w:jc w:val="center"/>
        </w:trPr>
        <w:tc>
          <w:tcPr>
            <w:tcW w:w="2448" w:type="dxa"/>
            <w:tcBorders>
              <w:left w:val="single" w:sz="6" w:space="0" w:color="auto"/>
              <w:bottom w:val="nil"/>
            </w:tcBorders>
          </w:tcPr>
          <w:p w14:paraId="1050C332" w14:textId="77777777" w:rsidR="00E5319A" w:rsidRPr="006D468B" w:rsidRDefault="00E5319A" w:rsidP="00624BFB">
            <w:pPr>
              <w:spacing w:before="40" w:after="40"/>
              <w:ind w:left="180"/>
              <w:jc w:val="both"/>
              <w:rPr>
                <w:sz w:val="18"/>
              </w:rPr>
            </w:pPr>
            <w:r w:rsidRPr="006D468B">
              <w:rPr>
                <w:sz w:val="18"/>
              </w:rPr>
              <w:t>Nitrate as N (ppm)</w:t>
            </w:r>
          </w:p>
        </w:tc>
        <w:tc>
          <w:tcPr>
            <w:tcW w:w="1008" w:type="dxa"/>
            <w:tcBorders>
              <w:bottom w:val="nil"/>
            </w:tcBorders>
          </w:tcPr>
          <w:p w14:paraId="055CFDA1" w14:textId="1210C61B" w:rsidR="00E5319A" w:rsidRPr="006D468B" w:rsidRDefault="0009760C" w:rsidP="00624BFB">
            <w:pPr>
              <w:spacing w:before="40" w:after="40"/>
              <w:jc w:val="center"/>
              <w:rPr>
                <w:sz w:val="18"/>
              </w:rPr>
            </w:pPr>
            <w:r>
              <w:rPr>
                <w:sz w:val="18"/>
              </w:rPr>
              <w:t>201</w:t>
            </w:r>
            <w:r w:rsidR="006D0B50">
              <w:rPr>
                <w:sz w:val="18"/>
              </w:rPr>
              <w:t>9</w:t>
            </w:r>
          </w:p>
        </w:tc>
        <w:tc>
          <w:tcPr>
            <w:tcW w:w="1008" w:type="dxa"/>
            <w:tcBorders>
              <w:bottom w:val="nil"/>
            </w:tcBorders>
          </w:tcPr>
          <w:p w14:paraId="5B7AC042" w14:textId="77777777" w:rsidR="00E5319A" w:rsidRPr="006D468B" w:rsidRDefault="006823F2" w:rsidP="00624BFB">
            <w:pPr>
              <w:spacing w:before="40" w:after="40"/>
              <w:jc w:val="center"/>
              <w:rPr>
                <w:sz w:val="18"/>
              </w:rPr>
            </w:pPr>
            <w:r>
              <w:rPr>
                <w:sz w:val="18"/>
              </w:rPr>
              <w:t>1.7</w:t>
            </w:r>
          </w:p>
        </w:tc>
        <w:tc>
          <w:tcPr>
            <w:tcW w:w="1098" w:type="dxa"/>
            <w:tcBorders>
              <w:bottom w:val="nil"/>
            </w:tcBorders>
          </w:tcPr>
          <w:p w14:paraId="0F2E9BB7" w14:textId="77777777" w:rsidR="00E5319A" w:rsidRPr="006D468B" w:rsidRDefault="006823F2" w:rsidP="00624BFB">
            <w:pPr>
              <w:spacing w:before="40" w:after="40"/>
              <w:jc w:val="center"/>
              <w:rPr>
                <w:sz w:val="18"/>
              </w:rPr>
            </w:pPr>
            <w:r>
              <w:rPr>
                <w:sz w:val="18"/>
              </w:rPr>
              <w:t>1.7</w:t>
            </w:r>
          </w:p>
        </w:tc>
        <w:tc>
          <w:tcPr>
            <w:tcW w:w="1062" w:type="dxa"/>
            <w:tcBorders>
              <w:bottom w:val="nil"/>
            </w:tcBorders>
          </w:tcPr>
          <w:p w14:paraId="0A187900" w14:textId="77777777" w:rsidR="00E5319A" w:rsidRPr="006D468B" w:rsidRDefault="00E5319A" w:rsidP="00624BFB">
            <w:pPr>
              <w:spacing w:before="40" w:after="40"/>
              <w:jc w:val="center"/>
              <w:rPr>
                <w:sz w:val="18"/>
              </w:rPr>
            </w:pPr>
            <w:r w:rsidRPr="006D468B">
              <w:rPr>
                <w:sz w:val="18"/>
              </w:rPr>
              <w:t>10</w:t>
            </w:r>
          </w:p>
        </w:tc>
        <w:tc>
          <w:tcPr>
            <w:tcW w:w="1098" w:type="dxa"/>
            <w:tcBorders>
              <w:bottom w:val="nil"/>
            </w:tcBorders>
          </w:tcPr>
          <w:p w14:paraId="67E6AD58" w14:textId="77777777" w:rsidR="00E5319A" w:rsidRPr="006D468B" w:rsidRDefault="00E5319A" w:rsidP="00624BFB">
            <w:pPr>
              <w:spacing w:before="40" w:after="40"/>
              <w:jc w:val="center"/>
              <w:rPr>
                <w:sz w:val="18"/>
              </w:rPr>
            </w:pPr>
            <w:r w:rsidRPr="006D468B">
              <w:rPr>
                <w:sz w:val="18"/>
              </w:rPr>
              <w:t>10</w:t>
            </w:r>
          </w:p>
        </w:tc>
        <w:tc>
          <w:tcPr>
            <w:tcW w:w="3222" w:type="dxa"/>
            <w:tcBorders>
              <w:bottom w:val="nil"/>
              <w:right w:val="single" w:sz="6" w:space="0" w:color="auto"/>
            </w:tcBorders>
          </w:tcPr>
          <w:p w14:paraId="1794F997" w14:textId="77777777" w:rsidR="00E5319A" w:rsidRPr="006D468B" w:rsidRDefault="00E5319A" w:rsidP="00624BFB">
            <w:pPr>
              <w:spacing w:before="40" w:after="40"/>
              <w:rPr>
                <w:sz w:val="18"/>
              </w:rPr>
            </w:pPr>
            <w:r w:rsidRPr="006D468B">
              <w:rPr>
                <w:sz w:val="18"/>
              </w:rPr>
              <w:t>Runoff and leaching from septic tanks; erosion of natural deposits</w:t>
            </w:r>
          </w:p>
        </w:tc>
      </w:tr>
      <w:tr w:rsidR="006F6D2C" w:rsidRPr="009B1047" w14:paraId="1EA3CC5A" w14:textId="77777777" w:rsidTr="00624BFB">
        <w:trPr>
          <w:trHeight w:val="287"/>
          <w:jc w:val="center"/>
        </w:trPr>
        <w:tc>
          <w:tcPr>
            <w:tcW w:w="2448" w:type="dxa"/>
            <w:tcBorders>
              <w:left w:val="single" w:sz="6" w:space="0" w:color="auto"/>
              <w:bottom w:val="nil"/>
            </w:tcBorders>
          </w:tcPr>
          <w:p w14:paraId="7C3C3329" w14:textId="77777777" w:rsidR="006F6D2C" w:rsidRDefault="006F6D2C" w:rsidP="00624BFB">
            <w:pPr>
              <w:spacing w:before="40" w:after="40"/>
              <w:ind w:left="180"/>
              <w:jc w:val="both"/>
              <w:rPr>
                <w:sz w:val="18"/>
              </w:rPr>
            </w:pPr>
            <w:r>
              <w:rPr>
                <w:sz w:val="18"/>
              </w:rPr>
              <w:t>Selenium (ppb)</w:t>
            </w:r>
          </w:p>
        </w:tc>
        <w:tc>
          <w:tcPr>
            <w:tcW w:w="1008" w:type="dxa"/>
            <w:tcBorders>
              <w:bottom w:val="nil"/>
            </w:tcBorders>
          </w:tcPr>
          <w:p w14:paraId="2C839F49" w14:textId="77777777" w:rsidR="006F6D2C" w:rsidRDefault="006823F2" w:rsidP="00624BFB">
            <w:pPr>
              <w:spacing w:before="40" w:after="40"/>
              <w:jc w:val="center"/>
              <w:rPr>
                <w:sz w:val="18"/>
              </w:rPr>
            </w:pPr>
            <w:r>
              <w:rPr>
                <w:sz w:val="18"/>
              </w:rPr>
              <w:t>2017</w:t>
            </w:r>
          </w:p>
        </w:tc>
        <w:tc>
          <w:tcPr>
            <w:tcW w:w="1008" w:type="dxa"/>
            <w:tcBorders>
              <w:bottom w:val="nil"/>
            </w:tcBorders>
          </w:tcPr>
          <w:p w14:paraId="508282DE" w14:textId="77777777" w:rsidR="006F6D2C" w:rsidRDefault="006823F2" w:rsidP="00624BFB">
            <w:pPr>
              <w:spacing w:before="40" w:after="40"/>
              <w:jc w:val="center"/>
              <w:rPr>
                <w:sz w:val="18"/>
              </w:rPr>
            </w:pPr>
            <w:r>
              <w:rPr>
                <w:sz w:val="18"/>
              </w:rPr>
              <w:t>ND</w:t>
            </w:r>
          </w:p>
        </w:tc>
        <w:tc>
          <w:tcPr>
            <w:tcW w:w="1098" w:type="dxa"/>
            <w:tcBorders>
              <w:bottom w:val="nil"/>
            </w:tcBorders>
          </w:tcPr>
          <w:p w14:paraId="39E36633" w14:textId="77777777" w:rsidR="006F6D2C" w:rsidRPr="009B1047" w:rsidRDefault="006823F2" w:rsidP="00624BFB">
            <w:pPr>
              <w:spacing w:before="40" w:after="40"/>
              <w:jc w:val="center"/>
              <w:rPr>
                <w:sz w:val="18"/>
              </w:rPr>
            </w:pPr>
            <w:r>
              <w:rPr>
                <w:sz w:val="18"/>
              </w:rPr>
              <w:t>ND</w:t>
            </w:r>
          </w:p>
        </w:tc>
        <w:tc>
          <w:tcPr>
            <w:tcW w:w="1062" w:type="dxa"/>
            <w:tcBorders>
              <w:bottom w:val="nil"/>
            </w:tcBorders>
          </w:tcPr>
          <w:p w14:paraId="63D48D6A" w14:textId="77777777" w:rsidR="006F6D2C" w:rsidRDefault="006F6D2C" w:rsidP="00624BFB">
            <w:pPr>
              <w:spacing w:before="40" w:after="40"/>
              <w:jc w:val="center"/>
              <w:rPr>
                <w:sz w:val="18"/>
              </w:rPr>
            </w:pPr>
            <w:r>
              <w:rPr>
                <w:sz w:val="18"/>
              </w:rPr>
              <w:t>50</w:t>
            </w:r>
          </w:p>
        </w:tc>
        <w:tc>
          <w:tcPr>
            <w:tcW w:w="1098" w:type="dxa"/>
            <w:tcBorders>
              <w:bottom w:val="nil"/>
            </w:tcBorders>
          </w:tcPr>
          <w:p w14:paraId="6C420202" w14:textId="77777777" w:rsidR="006F6D2C" w:rsidRDefault="006F6D2C" w:rsidP="00624BFB">
            <w:pPr>
              <w:spacing w:before="40" w:after="40"/>
              <w:jc w:val="center"/>
              <w:rPr>
                <w:sz w:val="18"/>
              </w:rPr>
            </w:pPr>
            <w:r>
              <w:rPr>
                <w:sz w:val="18"/>
              </w:rPr>
              <w:t>30</w:t>
            </w:r>
          </w:p>
        </w:tc>
        <w:tc>
          <w:tcPr>
            <w:tcW w:w="3222" w:type="dxa"/>
            <w:tcBorders>
              <w:bottom w:val="nil"/>
              <w:right w:val="single" w:sz="6" w:space="0" w:color="auto"/>
            </w:tcBorders>
          </w:tcPr>
          <w:p w14:paraId="3B53F326" w14:textId="77777777" w:rsidR="006F6D2C" w:rsidRDefault="006F6D2C" w:rsidP="00624BFB">
            <w:pPr>
              <w:spacing w:before="40" w:after="40"/>
              <w:rPr>
                <w:sz w:val="18"/>
              </w:rPr>
            </w:pPr>
            <w:r>
              <w:rPr>
                <w:sz w:val="18"/>
              </w:rPr>
              <w:t>Discharge from petroleum, glass, and metal refineries; erosion of natural deposits</w:t>
            </w:r>
          </w:p>
        </w:tc>
      </w:tr>
      <w:tr w:rsidR="0009760C" w:rsidRPr="002B4621" w14:paraId="26D6F659" w14:textId="77777777" w:rsidTr="00624BFB">
        <w:trPr>
          <w:trHeight w:val="287"/>
          <w:jc w:val="center"/>
        </w:trPr>
        <w:tc>
          <w:tcPr>
            <w:tcW w:w="2448" w:type="dxa"/>
            <w:tcBorders>
              <w:left w:val="single" w:sz="6" w:space="0" w:color="auto"/>
              <w:bottom w:val="nil"/>
            </w:tcBorders>
          </w:tcPr>
          <w:p w14:paraId="0CE3607B" w14:textId="1007FA74" w:rsidR="0009760C" w:rsidRPr="002B4621" w:rsidRDefault="0009760C" w:rsidP="00624BFB">
            <w:pPr>
              <w:spacing w:before="40" w:after="40"/>
              <w:ind w:left="180"/>
              <w:jc w:val="both"/>
              <w:rPr>
                <w:sz w:val="18"/>
              </w:rPr>
            </w:pPr>
            <w:r w:rsidRPr="002B4621">
              <w:rPr>
                <w:sz w:val="18"/>
              </w:rPr>
              <w:t>1,2,3-Trichloropropane (ppb)</w:t>
            </w:r>
          </w:p>
        </w:tc>
        <w:tc>
          <w:tcPr>
            <w:tcW w:w="1008" w:type="dxa"/>
            <w:tcBorders>
              <w:bottom w:val="nil"/>
            </w:tcBorders>
          </w:tcPr>
          <w:p w14:paraId="09F9029D" w14:textId="3AD1B94F" w:rsidR="0009760C" w:rsidRPr="002B4621" w:rsidRDefault="0009760C" w:rsidP="00624BFB">
            <w:pPr>
              <w:spacing w:before="40" w:after="40"/>
              <w:jc w:val="center"/>
              <w:rPr>
                <w:sz w:val="18"/>
              </w:rPr>
            </w:pPr>
            <w:r w:rsidRPr="002B4621">
              <w:rPr>
                <w:sz w:val="18"/>
              </w:rPr>
              <w:t>201</w:t>
            </w:r>
            <w:r w:rsidR="006D0B50" w:rsidRPr="002B4621">
              <w:rPr>
                <w:sz w:val="18"/>
              </w:rPr>
              <w:t>9</w:t>
            </w:r>
          </w:p>
        </w:tc>
        <w:tc>
          <w:tcPr>
            <w:tcW w:w="1008" w:type="dxa"/>
            <w:tcBorders>
              <w:bottom w:val="nil"/>
            </w:tcBorders>
          </w:tcPr>
          <w:p w14:paraId="30E5EFCB" w14:textId="77777777" w:rsidR="0009760C" w:rsidRPr="002B4621" w:rsidRDefault="006823F2" w:rsidP="00624BFB">
            <w:pPr>
              <w:spacing w:before="40" w:after="40"/>
              <w:jc w:val="center"/>
              <w:rPr>
                <w:sz w:val="18"/>
              </w:rPr>
            </w:pPr>
            <w:r w:rsidRPr="002B4621">
              <w:rPr>
                <w:sz w:val="18"/>
              </w:rPr>
              <w:t>ND</w:t>
            </w:r>
          </w:p>
        </w:tc>
        <w:tc>
          <w:tcPr>
            <w:tcW w:w="1098" w:type="dxa"/>
            <w:tcBorders>
              <w:bottom w:val="nil"/>
            </w:tcBorders>
          </w:tcPr>
          <w:p w14:paraId="002CFF6A" w14:textId="77777777" w:rsidR="0009760C" w:rsidRPr="002B4621" w:rsidRDefault="006823F2" w:rsidP="00624BFB">
            <w:pPr>
              <w:spacing w:before="40" w:after="40"/>
              <w:jc w:val="center"/>
              <w:rPr>
                <w:sz w:val="18"/>
              </w:rPr>
            </w:pPr>
            <w:r w:rsidRPr="002B4621">
              <w:rPr>
                <w:sz w:val="18"/>
              </w:rPr>
              <w:t>ND</w:t>
            </w:r>
          </w:p>
        </w:tc>
        <w:tc>
          <w:tcPr>
            <w:tcW w:w="1062" w:type="dxa"/>
            <w:tcBorders>
              <w:bottom w:val="nil"/>
            </w:tcBorders>
          </w:tcPr>
          <w:p w14:paraId="594F2F9E" w14:textId="77777777" w:rsidR="0009760C" w:rsidRPr="002B4621" w:rsidRDefault="0009760C" w:rsidP="00624BFB">
            <w:pPr>
              <w:spacing w:before="40" w:after="40"/>
              <w:jc w:val="center"/>
              <w:rPr>
                <w:sz w:val="18"/>
              </w:rPr>
            </w:pPr>
            <w:r w:rsidRPr="002B4621">
              <w:rPr>
                <w:sz w:val="18"/>
              </w:rPr>
              <w:t>0.005</w:t>
            </w:r>
          </w:p>
        </w:tc>
        <w:tc>
          <w:tcPr>
            <w:tcW w:w="1098" w:type="dxa"/>
            <w:tcBorders>
              <w:bottom w:val="nil"/>
            </w:tcBorders>
          </w:tcPr>
          <w:p w14:paraId="4DE29D63" w14:textId="77777777" w:rsidR="0009760C" w:rsidRPr="002B4621" w:rsidRDefault="0009760C" w:rsidP="00624BFB">
            <w:pPr>
              <w:spacing w:before="40" w:after="40"/>
              <w:jc w:val="center"/>
              <w:rPr>
                <w:sz w:val="18"/>
              </w:rPr>
            </w:pPr>
            <w:r w:rsidRPr="002B4621">
              <w:rPr>
                <w:sz w:val="18"/>
              </w:rPr>
              <w:t>0.0007</w:t>
            </w:r>
          </w:p>
        </w:tc>
        <w:tc>
          <w:tcPr>
            <w:tcW w:w="3222" w:type="dxa"/>
            <w:tcBorders>
              <w:bottom w:val="nil"/>
              <w:right w:val="single" w:sz="6" w:space="0" w:color="auto"/>
            </w:tcBorders>
          </w:tcPr>
          <w:p w14:paraId="09BCB0CA" w14:textId="77777777" w:rsidR="0009760C" w:rsidRPr="002B4621" w:rsidRDefault="0009760C" w:rsidP="004D49A6">
            <w:pPr>
              <w:spacing w:before="40" w:after="40"/>
              <w:rPr>
                <w:sz w:val="18"/>
              </w:rPr>
            </w:pPr>
            <w:r w:rsidRPr="002B4621">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9760C" w:rsidRPr="009B1047" w14:paraId="102241EE" w14:textId="77777777" w:rsidTr="00624BFB">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1FB57A51"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769F76A2" w14:textId="77777777" w:rsidTr="00624BFB">
        <w:trPr>
          <w:jc w:val="center"/>
        </w:trPr>
        <w:tc>
          <w:tcPr>
            <w:tcW w:w="2448" w:type="dxa"/>
            <w:tcBorders>
              <w:top w:val="single" w:sz="18" w:space="0" w:color="auto"/>
              <w:left w:val="single" w:sz="6" w:space="0" w:color="auto"/>
              <w:bottom w:val="double" w:sz="6" w:space="0" w:color="auto"/>
            </w:tcBorders>
          </w:tcPr>
          <w:p w14:paraId="0D480C66"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20105CBB" w14:textId="77777777" w:rsidR="0009760C" w:rsidRPr="009B1047" w:rsidRDefault="0009760C" w:rsidP="00624BFB">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2EC223D6" w14:textId="77777777" w:rsidR="0009760C" w:rsidRPr="009B1047" w:rsidRDefault="0009760C"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68E5A188" w14:textId="77777777" w:rsidR="0009760C" w:rsidRPr="009B1047" w:rsidRDefault="0009760C" w:rsidP="00624BFB">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4C72C19C"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697A6A64" w14:textId="77777777" w:rsidR="0009760C" w:rsidRPr="009B1047" w:rsidRDefault="0009760C" w:rsidP="00624BFB">
            <w:pPr>
              <w:spacing w:after="40"/>
              <w:jc w:val="center"/>
              <w:rPr>
                <w:b/>
                <w:sz w:val="18"/>
              </w:rPr>
            </w:pPr>
          </w:p>
        </w:tc>
        <w:tc>
          <w:tcPr>
            <w:tcW w:w="1098" w:type="dxa"/>
            <w:tcBorders>
              <w:top w:val="single" w:sz="18" w:space="0" w:color="auto"/>
              <w:bottom w:val="double" w:sz="6" w:space="0" w:color="auto"/>
            </w:tcBorders>
          </w:tcPr>
          <w:p w14:paraId="18506DAD" w14:textId="77777777" w:rsidR="0009760C" w:rsidRPr="009B1047" w:rsidRDefault="0009760C" w:rsidP="00624BFB">
            <w:pPr>
              <w:spacing w:before="40"/>
              <w:jc w:val="center"/>
              <w:rPr>
                <w:b/>
                <w:sz w:val="18"/>
              </w:rPr>
            </w:pPr>
            <w:r w:rsidRPr="009B1047">
              <w:rPr>
                <w:b/>
                <w:sz w:val="18"/>
              </w:rPr>
              <w:t>PHG</w:t>
            </w:r>
          </w:p>
          <w:p w14:paraId="608C362D" w14:textId="77777777" w:rsidR="0009760C" w:rsidRPr="009B1047" w:rsidRDefault="0009760C" w:rsidP="00624BFB">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7E073C41"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469069B3" w14:textId="77777777" w:rsidTr="00624BFB">
        <w:trPr>
          <w:trHeight w:val="350"/>
          <w:jc w:val="center"/>
        </w:trPr>
        <w:tc>
          <w:tcPr>
            <w:tcW w:w="2448" w:type="dxa"/>
            <w:tcBorders>
              <w:left w:val="single" w:sz="6" w:space="0" w:color="auto"/>
            </w:tcBorders>
          </w:tcPr>
          <w:p w14:paraId="5E9709C7" w14:textId="77777777" w:rsidR="0009760C" w:rsidRPr="009B1047" w:rsidRDefault="0009760C" w:rsidP="00624BFB">
            <w:pPr>
              <w:spacing w:before="40" w:after="40"/>
              <w:ind w:left="187"/>
              <w:rPr>
                <w:sz w:val="18"/>
              </w:rPr>
            </w:pPr>
            <w:r>
              <w:rPr>
                <w:sz w:val="18"/>
              </w:rPr>
              <w:t>Sulfate (ppm)</w:t>
            </w:r>
          </w:p>
        </w:tc>
        <w:tc>
          <w:tcPr>
            <w:tcW w:w="1008" w:type="dxa"/>
          </w:tcPr>
          <w:p w14:paraId="635F0AE8" w14:textId="77777777" w:rsidR="0009760C" w:rsidRPr="009B1047" w:rsidRDefault="0009760C" w:rsidP="00624BFB">
            <w:pPr>
              <w:spacing w:before="40" w:after="40"/>
              <w:jc w:val="center"/>
              <w:rPr>
                <w:sz w:val="18"/>
              </w:rPr>
            </w:pPr>
            <w:r>
              <w:rPr>
                <w:sz w:val="18"/>
              </w:rPr>
              <w:t>201</w:t>
            </w:r>
            <w:r w:rsidR="002D30CA">
              <w:rPr>
                <w:sz w:val="18"/>
              </w:rPr>
              <w:t>7</w:t>
            </w:r>
          </w:p>
        </w:tc>
        <w:tc>
          <w:tcPr>
            <w:tcW w:w="1008" w:type="dxa"/>
          </w:tcPr>
          <w:p w14:paraId="50324A89" w14:textId="77777777" w:rsidR="0009760C" w:rsidRPr="009B1047" w:rsidRDefault="002D30CA" w:rsidP="00624BFB">
            <w:pPr>
              <w:spacing w:before="40" w:after="40"/>
              <w:jc w:val="center"/>
              <w:rPr>
                <w:sz w:val="18"/>
              </w:rPr>
            </w:pPr>
            <w:r>
              <w:rPr>
                <w:sz w:val="18"/>
              </w:rPr>
              <w:t>51</w:t>
            </w:r>
          </w:p>
        </w:tc>
        <w:tc>
          <w:tcPr>
            <w:tcW w:w="1098" w:type="dxa"/>
          </w:tcPr>
          <w:p w14:paraId="346244F5" w14:textId="77777777" w:rsidR="0009760C" w:rsidRPr="009B1047" w:rsidRDefault="002D30CA" w:rsidP="00624BFB">
            <w:pPr>
              <w:spacing w:before="40" w:after="40"/>
              <w:jc w:val="center"/>
              <w:rPr>
                <w:sz w:val="18"/>
              </w:rPr>
            </w:pPr>
            <w:r>
              <w:rPr>
                <w:sz w:val="18"/>
              </w:rPr>
              <w:t>51</w:t>
            </w:r>
          </w:p>
        </w:tc>
        <w:tc>
          <w:tcPr>
            <w:tcW w:w="1062" w:type="dxa"/>
          </w:tcPr>
          <w:p w14:paraId="38FC4704" w14:textId="77777777" w:rsidR="0009760C" w:rsidRPr="009B1047" w:rsidRDefault="0009760C" w:rsidP="00624BFB">
            <w:pPr>
              <w:spacing w:before="40" w:after="40"/>
              <w:jc w:val="center"/>
              <w:rPr>
                <w:sz w:val="18"/>
              </w:rPr>
            </w:pPr>
            <w:r>
              <w:rPr>
                <w:sz w:val="18"/>
              </w:rPr>
              <w:t>500</w:t>
            </w:r>
          </w:p>
        </w:tc>
        <w:tc>
          <w:tcPr>
            <w:tcW w:w="1098" w:type="dxa"/>
          </w:tcPr>
          <w:p w14:paraId="413D4064" w14:textId="77777777" w:rsidR="0009760C" w:rsidRPr="009B1047" w:rsidRDefault="0009760C" w:rsidP="00624BFB">
            <w:pPr>
              <w:spacing w:before="40" w:after="40"/>
              <w:jc w:val="center"/>
              <w:rPr>
                <w:sz w:val="18"/>
              </w:rPr>
            </w:pPr>
            <w:r>
              <w:rPr>
                <w:sz w:val="18"/>
              </w:rPr>
              <w:t>N/A</w:t>
            </w:r>
          </w:p>
        </w:tc>
        <w:tc>
          <w:tcPr>
            <w:tcW w:w="3222" w:type="dxa"/>
            <w:tcBorders>
              <w:right w:val="single" w:sz="6" w:space="0" w:color="auto"/>
            </w:tcBorders>
          </w:tcPr>
          <w:p w14:paraId="65DC114B" w14:textId="77777777" w:rsidR="0009760C" w:rsidRPr="009B1047" w:rsidRDefault="0009760C" w:rsidP="00624BFB">
            <w:pPr>
              <w:spacing w:before="40" w:after="40"/>
              <w:rPr>
                <w:sz w:val="18"/>
              </w:rPr>
            </w:pPr>
            <w:r>
              <w:rPr>
                <w:sz w:val="18"/>
              </w:rPr>
              <w:t>Runoff/leaching from natural deposits</w:t>
            </w:r>
          </w:p>
        </w:tc>
      </w:tr>
      <w:tr w:rsidR="0009760C" w:rsidRPr="009B1047" w14:paraId="240BA4A5" w14:textId="77777777" w:rsidTr="00624BFB">
        <w:trPr>
          <w:trHeight w:val="350"/>
          <w:jc w:val="center"/>
        </w:trPr>
        <w:tc>
          <w:tcPr>
            <w:tcW w:w="2448" w:type="dxa"/>
            <w:tcBorders>
              <w:left w:val="single" w:sz="6" w:space="0" w:color="auto"/>
            </w:tcBorders>
          </w:tcPr>
          <w:p w14:paraId="2D33D0BE" w14:textId="77777777" w:rsidR="0009760C" w:rsidRPr="009B1047" w:rsidRDefault="0009760C" w:rsidP="00624BFB">
            <w:pPr>
              <w:spacing w:before="40" w:after="40"/>
              <w:ind w:left="187"/>
              <w:rPr>
                <w:sz w:val="18"/>
              </w:rPr>
            </w:pPr>
            <w:r>
              <w:rPr>
                <w:sz w:val="18"/>
              </w:rPr>
              <w:t>Chloride (ppm)</w:t>
            </w:r>
          </w:p>
        </w:tc>
        <w:tc>
          <w:tcPr>
            <w:tcW w:w="1008" w:type="dxa"/>
          </w:tcPr>
          <w:p w14:paraId="37DBE543" w14:textId="77777777" w:rsidR="0009760C" w:rsidRPr="009B1047" w:rsidRDefault="002D30CA" w:rsidP="00624BFB">
            <w:pPr>
              <w:spacing w:before="40" w:after="40"/>
              <w:jc w:val="center"/>
              <w:rPr>
                <w:sz w:val="18"/>
              </w:rPr>
            </w:pPr>
            <w:r>
              <w:rPr>
                <w:sz w:val="18"/>
              </w:rPr>
              <w:t>2017</w:t>
            </w:r>
          </w:p>
        </w:tc>
        <w:tc>
          <w:tcPr>
            <w:tcW w:w="1008" w:type="dxa"/>
          </w:tcPr>
          <w:p w14:paraId="09F705D2" w14:textId="77777777" w:rsidR="0009760C" w:rsidRPr="009B1047" w:rsidRDefault="002D30CA" w:rsidP="00624BFB">
            <w:pPr>
              <w:spacing w:before="40" w:after="40"/>
              <w:jc w:val="center"/>
              <w:rPr>
                <w:sz w:val="18"/>
              </w:rPr>
            </w:pPr>
            <w:r>
              <w:rPr>
                <w:sz w:val="18"/>
              </w:rPr>
              <w:t>23</w:t>
            </w:r>
          </w:p>
        </w:tc>
        <w:tc>
          <w:tcPr>
            <w:tcW w:w="1098" w:type="dxa"/>
          </w:tcPr>
          <w:p w14:paraId="64A711E5" w14:textId="77777777" w:rsidR="0009760C" w:rsidRPr="009B1047" w:rsidRDefault="002D30CA" w:rsidP="00624BFB">
            <w:pPr>
              <w:spacing w:before="40" w:after="40"/>
              <w:jc w:val="center"/>
              <w:rPr>
                <w:sz w:val="18"/>
              </w:rPr>
            </w:pPr>
            <w:r>
              <w:rPr>
                <w:sz w:val="18"/>
              </w:rPr>
              <w:t>23</w:t>
            </w:r>
          </w:p>
        </w:tc>
        <w:tc>
          <w:tcPr>
            <w:tcW w:w="1062" w:type="dxa"/>
          </w:tcPr>
          <w:p w14:paraId="78665867" w14:textId="77777777" w:rsidR="0009760C" w:rsidRPr="009B1047" w:rsidRDefault="0009760C" w:rsidP="00624BFB">
            <w:pPr>
              <w:spacing w:before="40" w:after="40"/>
              <w:jc w:val="center"/>
              <w:rPr>
                <w:sz w:val="18"/>
              </w:rPr>
            </w:pPr>
            <w:r>
              <w:rPr>
                <w:sz w:val="18"/>
              </w:rPr>
              <w:t>500</w:t>
            </w:r>
          </w:p>
        </w:tc>
        <w:tc>
          <w:tcPr>
            <w:tcW w:w="1098" w:type="dxa"/>
          </w:tcPr>
          <w:p w14:paraId="095A5BEF" w14:textId="77777777" w:rsidR="0009760C" w:rsidRPr="009B1047" w:rsidRDefault="0009760C" w:rsidP="00624BFB">
            <w:pPr>
              <w:spacing w:before="40" w:after="40"/>
              <w:jc w:val="center"/>
              <w:rPr>
                <w:sz w:val="18"/>
              </w:rPr>
            </w:pPr>
            <w:r>
              <w:rPr>
                <w:sz w:val="18"/>
              </w:rPr>
              <w:t>N/A</w:t>
            </w:r>
          </w:p>
        </w:tc>
        <w:tc>
          <w:tcPr>
            <w:tcW w:w="3222" w:type="dxa"/>
            <w:tcBorders>
              <w:right w:val="single" w:sz="6" w:space="0" w:color="auto"/>
            </w:tcBorders>
          </w:tcPr>
          <w:p w14:paraId="6A85A4AE" w14:textId="77777777" w:rsidR="0009760C" w:rsidRPr="009B1047" w:rsidRDefault="0009760C" w:rsidP="00624BFB">
            <w:pPr>
              <w:spacing w:before="40" w:after="40"/>
              <w:rPr>
                <w:sz w:val="18"/>
              </w:rPr>
            </w:pPr>
            <w:r>
              <w:rPr>
                <w:sz w:val="18"/>
              </w:rPr>
              <w:t>Runoff/leaching from natural deposits</w:t>
            </w:r>
          </w:p>
        </w:tc>
      </w:tr>
      <w:tr w:rsidR="0009760C" w:rsidRPr="009B1047" w14:paraId="730D4791" w14:textId="77777777" w:rsidTr="00624BFB">
        <w:trPr>
          <w:trHeight w:val="305"/>
          <w:jc w:val="center"/>
        </w:trPr>
        <w:tc>
          <w:tcPr>
            <w:tcW w:w="2448" w:type="dxa"/>
            <w:tcBorders>
              <w:left w:val="single" w:sz="6" w:space="0" w:color="auto"/>
            </w:tcBorders>
          </w:tcPr>
          <w:p w14:paraId="6DB803F6" w14:textId="77777777" w:rsidR="0009760C" w:rsidRPr="009B1047" w:rsidRDefault="0009760C" w:rsidP="00624BFB">
            <w:pPr>
              <w:spacing w:before="40" w:after="40"/>
              <w:ind w:left="187"/>
              <w:rPr>
                <w:sz w:val="18"/>
              </w:rPr>
            </w:pPr>
            <w:r>
              <w:rPr>
                <w:sz w:val="18"/>
              </w:rPr>
              <w:t>Turbidity (NTU units)</w:t>
            </w:r>
          </w:p>
        </w:tc>
        <w:tc>
          <w:tcPr>
            <w:tcW w:w="1008" w:type="dxa"/>
          </w:tcPr>
          <w:p w14:paraId="477CF325" w14:textId="77777777" w:rsidR="0009760C" w:rsidRPr="009B1047" w:rsidRDefault="002D30CA" w:rsidP="00624BFB">
            <w:pPr>
              <w:spacing w:before="40" w:after="40"/>
              <w:jc w:val="center"/>
              <w:rPr>
                <w:sz w:val="18"/>
              </w:rPr>
            </w:pPr>
            <w:r>
              <w:rPr>
                <w:sz w:val="18"/>
              </w:rPr>
              <w:t>2017</w:t>
            </w:r>
          </w:p>
        </w:tc>
        <w:tc>
          <w:tcPr>
            <w:tcW w:w="1008" w:type="dxa"/>
          </w:tcPr>
          <w:p w14:paraId="1F88B92C" w14:textId="77777777" w:rsidR="0009760C" w:rsidRPr="009B1047" w:rsidRDefault="002D30CA" w:rsidP="00624BFB">
            <w:pPr>
              <w:spacing w:before="40" w:after="40"/>
              <w:jc w:val="center"/>
              <w:rPr>
                <w:sz w:val="18"/>
              </w:rPr>
            </w:pPr>
            <w:r>
              <w:rPr>
                <w:sz w:val="18"/>
              </w:rPr>
              <w:t>0.2</w:t>
            </w:r>
          </w:p>
        </w:tc>
        <w:tc>
          <w:tcPr>
            <w:tcW w:w="1098" w:type="dxa"/>
          </w:tcPr>
          <w:p w14:paraId="5B348195" w14:textId="77777777" w:rsidR="0009760C" w:rsidRPr="009B1047" w:rsidRDefault="002D30CA" w:rsidP="00624BFB">
            <w:pPr>
              <w:spacing w:before="40" w:after="40"/>
              <w:jc w:val="center"/>
              <w:rPr>
                <w:sz w:val="18"/>
              </w:rPr>
            </w:pPr>
            <w:r>
              <w:rPr>
                <w:sz w:val="18"/>
              </w:rPr>
              <w:t>0.2</w:t>
            </w:r>
          </w:p>
        </w:tc>
        <w:tc>
          <w:tcPr>
            <w:tcW w:w="1062" w:type="dxa"/>
          </w:tcPr>
          <w:p w14:paraId="085C1E9A" w14:textId="77777777" w:rsidR="0009760C" w:rsidRPr="009B1047" w:rsidRDefault="0009760C" w:rsidP="00624BFB">
            <w:pPr>
              <w:spacing w:before="40" w:after="40"/>
              <w:jc w:val="center"/>
              <w:rPr>
                <w:sz w:val="18"/>
              </w:rPr>
            </w:pPr>
            <w:r>
              <w:rPr>
                <w:sz w:val="18"/>
              </w:rPr>
              <w:t>5</w:t>
            </w:r>
          </w:p>
        </w:tc>
        <w:tc>
          <w:tcPr>
            <w:tcW w:w="1098" w:type="dxa"/>
          </w:tcPr>
          <w:p w14:paraId="510EBBE2" w14:textId="77777777" w:rsidR="0009760C" w:rsidRPr="009B1047" w:rsidRDefault="0009760C" w:rsidP="00624BFB">
            <w:pPr>
              <w:spacing w:before="40" w:after="40"/>
              <w:jc w:val="center"/>
              <w:rPr>
                <w:sz w:val="18"/>
              </w:rPr>
            </w:pPr>
            <w:r>
              <w:rPr>
                <w:sz w:val="18"/>
              </w:rPr>
              <w:t>N/A</w:t>
            </w:r>
          </w:p>
        </w:tc>
        <w:tc>
          <w:tcPr>
            <w:tcW w:w="3222" w:type="dxa"/>
            <w:tcBorders>
              <w:right w:val="single" w:sz="6" w:space="0" w:color="auto"/>
            </w:tcBorders>
          </w:tcPr>
          <w:p w14:paraId="3D4AA0F2" w14:textId="77777777" w:rsidR="0009760C" w:rsidRPr="009B1047" w:rsidRDefault="0009760C" w:rsidP="00624BFB">
            <w:pPr>
              <w:spacing w:before="40" w:after="40"/>
              <w:rPr>
                <w:sz w:val="18"/>
              </w:rPr>
            </w:pPr>
            <w:r>
              <w:rPr>
                <w:sz w:val="18"/>
              </w:rPr>
              <w:t>Soil runoff</w:t>
            </w:r>
          </w:p>
        </w:tc>
      </w:tr>
      <w:tr w:rsidR="0009760C" w:rsidRPr="009B1047" w14:paraId="3F30CA79" w14:textId="77777777" w:rsidTr="00624BFB">
        <w:trPr>
          <w:trHeight w:val="305"/>
          <w:jc w:val="center"/>
        </w:trPr>
        <w:tc>
          <w:tcPr>
            <w:tcW w:w="2448" w:type="dxa"/>
            <w:tcBorders>
              <w:left w:val="single" w:sz="6" w:space="0" w:color="auto"/>
            </w:tcBorders>
          </w:tcPr>
          <w:p w14:paraId="5F7F75D8" w14:textId="77777777" w:rsidR="0009760C" w:rsidRDefault="0009760C" w:rsidP="00624BFB">
            <w:pPr>
              <w:spacing w:before="40" w:after="40"/>
              <w:ind w:left="187"/>
              <w:rPr>
                <w:sz w:val="18"/>
              </w:rPr>
            </w:pPr>
            <w:r>
              <w:rPr>
                <w:sz w:val="18"/>
              </w:rPr>
              <w:t>Color (Units)</w:t>
            </w:r>
          </w:p>
        </w:tc>
        <w:tc>
          <w:tcPr>
            <w:tcW w:w="1008" w:type="dxa"/>
          </w:tcPr>
          <w:p w14:paraId="37D8B629" w14:textId="77777777" w:rsidR="0009760C" w:rsidRDefault="002D30CA" w:rsidP="00624BFB">
            <w:pPr>
              <w:spacing w:before="40" w:after="40"/>
              <w:jc w:val="center"/>
              <w:rPr>
                <w:sz w:val="18"/>
              </w:rPr>
            </w:pPr>
            <w:r>
              <w:rPr>
                <w:sz w:val="18"/>
              </w:rPr>
              <w:t>2017</w:t>
            </w:r>
          </w:p>
        </w:tc>
        <w:tc>
          <w:tcPr>
            <w:tcW w:w="1008" w:type="dxa"/>
          </w:tcPr>
          <w:p w14:paraId="0FD122CE" w14:textId="77777777" w:rsidR="0009760C" w:rsidRDefault="002D30CA" w:rsidP="00624BFB">
            <w:pPr>
              <w:spacing w:before="40" w:after="40"/>
              <w:jc w:val="center"/>
              <w:rPr>
                <w:sz w:val="18"/>
              </w:rPr>
            </w:pPr>
            <w:r>
              <w:rPr>
                <w:sz w:val="18"/>
              </w:rPr>
              <w:t>ND</w:t>
            </w:r>
          </w:p>
        </w:tc>
        <w:tc>
          <w:tcPr>
            <w:tcW w:w="1098" w:type="dxa"/>
          </w:tcPr>
          <w:p w14:paraId="6530FF7E" w14:textId="77777777" w:rsidR="0009760C" w:rsidRPr="009B1047" w:rsidRDefault="002D30CA" w:rsidP="00624BFB">
            <w:pPr>
              <w:spacing w:before="40" w:after="40"/>
              <w:jc w:val="center"/>
              <w:rPr>
                <w:sz w:val="18"/>
              </w:rPr>
            </w:pPr>
            <w:r>
              <w:rPr>
                <w:sz w:val="18"/>
              </w:rPr>
              <w:t>ND</w:t>
            </w:r>
          </w:p>
        </w:tc>
        <w:tc>
          <w:tcPr>
            <w:tcW w:w="1062" w:type="dxa"/>
          </w:tcPr>
          <w:p w14:paraId="23C669A1" w14:textId="77777777" w:rsidR="0009760C" w:rsidRDefault="0009760C" w:rsidP="00624BFB">
            <w:pPr>
              <w:spacing w:before="40" w:after="40"/>
              <w:jc w:val="center"/>
              <w:rPr>
                <w:sz w:val="18"/>
              </w:rPr>
            </w:pPr>
            <w:r>
              <w:rPr>
                <w:sz w:val="18"/>
              </w:rPr>
              <w:t>15</w:t>
            </w:r>
          </w:p>
        </w:tc>
        <w:tc>
          <w:tcPr>
            <w:tcW w:w="1098" w:type="dxa"/>
          </w:tcPr>
          <w:p w14:paraId="0DCF0BB3" w14:textId="77777777" w:rsidR="0009760C" w:rsidRDefault="0009760C" w:rsidP="00624BFB">
            <w:pPr>
              <w:spacing w:before="40" w:after="40"/>
              <w:jc w:val="center"/>
              <w:rPr>
                <w:sz w:val="18"/>
              </w:rPr>
            </w:pPr>
            <w:r>
              <w:rPr>
                <w:sz w:val="18"/>
              </w:rPr>
              <w:t>N/A</w:t>
            </w:r>
          </w:p>
        </w:tc>
        <w:tc>
          <w:tcPr>
            <w:tcW w:w="3222" w:type="dxa"/>
            <w:tcBorders>
              <w:right w:val="single" w:sz="6" w:space="0" w:color="auto"/>
            </w:tcBorders>
          </w:tcPr>
          <w:p w14:paraId="5B008D12" w14:textId="77777777" w:rsidR="0009760C" w:rsidRDefault="0009760C" w:rsidP="00624BFB">
            <w:pPr>
              <w:spacing w:before="40" w:after="40"/>
              <w:rPr>
                <w:sz w:val="18"/>
              </w:rPr>
            </w:pPr>
            <w:r>
              <w:rPr>
                <w:sz w:val="18"/>
              </w:rPr>
              <w:t>Naturally occurring organic materials</w:t>
            </w:r>
          </w:p>
        </w:tc>
      </w:tr>
      <w:tr w:rsidR="0009760C" w:rsidRPr="009B1047" w14:paraId="28A6C8AF" w14:textId="77777777" w:rsidTr="00624BFB">
        <w:trPr>
          <w:trHeight w:val="305"/>
          <w:jc w:val="center"/>
        </w:trPr>
        <w:tc>
          <w:tcPr>
            <w:tcW w:w="2448" w:type="dxa"/>
            <w:tcBorders>
              <w:left w:val="single" w:sz="6" w:space="0" w:color="auto"/>
            </w:tcBorders>
          </w:tcPr>
          <w:p w14:paraId="4DD4631E" w14:textId="77777777" w:rsidR="0009760C" w:rsidRDefault="0009760C" w:rsidP="00624BFB">
            <w:pPr>
              <w:spacing w:before="40" w:after="40"/>
              <w:ind w:left="187"/>
              <w:rPr>
                <w:sz w:val="18"/>
              </w:rPr>
            </w:pPr>
            <w:r>
              <w:rPr>
                <w:sz w:val="18"/>
              </w:rPr>
              <w:t>Iron (ppb)</w:t>
            </w:r>
          </w:p>
        </w:tc>
        <w:tc>
          <w:tcPr>
            <w:tcW w:w="1008" w:type="dxa"/>
          </w:tcPr>
          <w:p w14:paraId="67EB4399" w14:textId="77777777" w:rsidR="0009760C" w:rsidRDefault="002D30CA" w:rsidP="00624BFB">
            <w:pPr>
              <w:spacing w:before="40" w:after="40"/>
              <w:jc w:val="center"/>
              <w:rPr>
                <w:sz w:val="18"/>
              </w:rPr>
            </w:pPr>
            <w:r>
              <w:rPr>
                <w:sz w:val="18"/>
              </w:rPr>
              <w:t>2017</w:t>
            </w:r>
          </w:p>
        </w:tc>
        <w:tc>
          <w:tcPr>
            <w:tcW w:w="1008" w:type="dxa"/>
          </w:tcPr>
          <w:p w14:paraId="478D2C48" w14:textId="77777777" w:rsidR="0009760C" w:rsidRDefault="002D30CA" w:rsidP="00624BFB">
            <w:pPr>
              <w:spacing w:before="40" w:after="40"/>
              <w:jc w:val="center"/>
              <w:rPr>
                <w:sz w:val="18"/>
              </w:rPr>
            </w:pPr>
            <w:r>
              <w:rPr>
                <w:sz w:val="18"/>
              </w:rPr>
              <w:t>ND</w:t>
            </w:r>
          </w:p>
        </w:tc>
        <w:tc>
          <w:tcPr>
            <w:tcW w:w="1098" w:type="dxa"/>
          </w:tcPr>
          <w:p w14:paraId="0DE8AEFC" w14:textId="77777777" w:rsidR="0009760C" w:rsidRPr="009B1047" w:rsidRDefault="002D30CA" w:rsidP="00624BFB">
            <w:pPr>
              <w:spacing w:before="40" w:after="40"/>
              <w:jc w:val="center"/>
              <w:rPr>
                <w:sz w:val="18"/>
              </w:rPr>
            </w:pPr>
            <w:r>
              <w:rPr>
                <w:sz w:val="18"/>
              </w:rPr>
              <w:t>ND</w:t>
            </w:r>
          </w:p>
        </w:tc>
        <w:tc>
          <w:tcPr>
            <w:tcW w:w="1062" w:type="dxa"/>
          </w:tcPr>
          <w:p w14:paraId="328DB172" w14:textId="77777777" w:rsidR="0009760C" w:rsidRDefault="0009760C" w:rsidP="00624BFB">
            <w:pPr>
              <w:spacing w:before="40" w:after="40"/>
              <w:jc w:val="center"/>
              <w:rPr>
                <w:sz w:val="18"/>
              </w:rPr>
            </w:pPr>
            <w:r>
              <w:rPr>
                <w:sz w:val="18"/>
              </w:rPr>
              <w:t>300</w:t>
            </w:r>
          </w:p>
        </w:tc>
        <w:tc>
          <w:tcPr>
            <w:tcW w:w="1098" w:type="dxa"/>
          </w:tcPr>
          <w:p w14:paraId="00DD293A" w14:textId="77777777" w:rsidR="0009760C" w:rsidRDefault="0009760C" w:rsidP="00624BFB">
            <w:pPr>
              <w:spacing w:before="40" w:after="40"/>
              <w:jc w:val="center"/>
              <w:rPr>
                <w:sz w:val="18"/>
              </w:rPr>
            </w:pPr>
            <w:r>
              <w:rPr>
                <w:sz w:val="18"/>
              </w:rPr>
              <w:t>N/A</w:t>
            </w:r>
          </w:p>
        </w:tc>
        <w:tc>
          <w:tcPr>
            <w:tcW w:w="3222" w:type="dxa"/>
            <w:tcBorders>
              <w:right w:val="single" w:sz="6" w:space="0" w:color="auto"/>
            </w:tcBorders>
          </w:tcPr>
          <w:p w14:paraId="3F833C22" w14:textId="77777777" w:rsidR="0009760C" w:rsidRDefault="0009760C" w:rsidP="00624BFB">
            <w:pPr>
              <w:spacing w:before="40" w:after="40"/>
              <w:rPr>
                <w:sz w:val="18"/>
              </w:rPr>
            </w:pPr>
            <w:r>
              <w:rPr>
                <w:sz w:val="18"/>
              </w:rPr>
              <w:t>Leaching from natural deposits</w:t>
            </w:r>
          </w:p>
        </w:tc>
      </w:tr>
      <w:tr w:rsidR="0009760C" w:rsidRPr="009B1047" w14:paraId="5ADD2810" w14:textId="77777777" w:rsidTr="00624BFB">
        <w:trPr>
          <w:trHeight w:val="305"/>
          <w:jc w:val="center"/>
        </w:trPr>
        <w:tc>
          <w:tcPr>
            <w:tcW w:w="2448" w:type="dxa"/>
            <w:tcBorders>
              <w:left w:val="single" w:sz="6" w:space="0" w:color="auto"/>
            </w:tcBorders>
          </w:tcPr>
          <w:p w14:paraId="216DA8D5" w14:textId="77777777" w:rsidR="0009760C" w:rsidRDefault="0009760C" w:rsidP="00624BFB">
            <w:pPr>
              <w:spacing w:before="40" w:after="40"/>
              <w:ind w:left="187"/>
              <w:rPr>
                <w:sz w:val="18"/>
              </w:rPr>
            </w:pPr>
            <w:r>
              <w:rPr>
                <w:sz w:val="18"/>
              </w:rPr>
              <w:t>Odor (Units)</w:t>
            </w:r>
          </w:p>
        </w:tc>
        <w:tc>
          <w:tcPr>
            <w:tcW w:w="1008" w:type="dxa"/>
          </w:tcPr>
          <w:p w14:paraId="06F2C342" w14:textId="77777777" w:rsidR="0009760C" w:rsidRDefault="002D30CA" w:rsidP="00624BFB">
            <w:pPr>
              <w:spacing w:before="40" w:after="40"/>
              <w:jc w:val="center"/>
              <w:rPr>
                <w:sz w:val="18"/>
              </w:rPr>
            </w:pPr>
            <w:r>
              <w:rPr>
                <w:sz w:val="18"/>
              </w:rPr>
              <w:t>2017</w:t>
            </w:r>
          </w:p>
        </w:tc>
        <w:tc>
          <w:tcPr>
            <w:tcW w:w="1008" w:type="dxa"/>
          </w:tcPr>
          <w:p w14:paraId="2A396038" w14:textId="77777777" w:rsidR="0009760C" w:rsidRDefault="002D30CA" w:rsidP="00624BFB">
            <w:pPr>
              <w:spacing w:before="40" w:after="40"/>
              <w:jc w:val="center"/>
              <w:rPr>
                <w:sz w:val="18"/>
              </w:rPr>
            </w:pPr>
            <w:r>
              <w:rPr>
                <w:sz w:val="18"/>
              </w:rPr>
              <w:t>1</w:t>
            </w:r>
          </w:p>
        </w:tc>
        <w:tc>
          <w:tcPr>
            <w:tcW w:w="1098" w:type="dxa"/>
          </w:tcPr>
          <w:p w14:paraId="762D0262" w14:textId="77777777" w:rsidR="0009760C" w:rsidRPr="009B1047" w:rsidRDefault="002D30CA" w:rsidP="00624BFB">
            <w:pPr>
              <w:spacing w:before="40" w:after="40"/>
              <w:jc w:val="center"/>
              <w:rPr>
                <w:sz w:val="18"/>
              </w:rPr>
            </w:pPr>
            <w:r>
              <w:rPr>
                <w:sz w:val="18"/>
              </w:rPr>
              <w:t>1</w:t>
            </w:r>
          </w:p>
        </w:tc>
        <w:tc>
          <w:tcPr>
            <w:tcW w:w="1062" w:type="dxa"/>
          </w:tcPr>
          <w:p w14:paraId="37C152BA" w14:textId="77777777" w:rsidR="0009760C" w:rsidRDefault="0009760C" w:rsidP="00624BFB">
            <w:pPr>
              <w:spacing w:before="40" w:after="40"/>
              <w:jc w:val="center"/>
              <w:rPr>
                <w:sz w:val="18"/>
              </w:rPr>
            </w:pPr>
            <w:r>
              <w:rPr>
                <w:sz w:val="18"/>
              </w:rPr>
              <w:t>3</w:t>
            </w:r>
          </w:p>
        </w:tc>
        <w:tc>
          <w:tcPr>
            <w:tcW w:w="1098" w:type="dxa"/>
          </w:tcPr>
          <w:p w14:paraId="0E8F7D6B" w14:textId="77777777" w:rsidR="0009760C" w:rsidRDefault="0009760C" w:rsidP="00624BFB">
            <w:pPr>
              <w:spacing w:before="40" w:after="40"/>
              <w:jc w:val="center"/>
              <w:rPr>
                <w:sz w:val="18"/>
              </w:rPr>
            </w:pPr>
            <w:r>
              <w:rPr>
                <w:sz w:val="18"/>
              </w:rPr>
              <w:t>N/A</w:t>
            </w:r>
          </w:p>
        </w:tc>
        <w:tc>
          <w:tcPr>
            <w:tcW w:w="3222" w:type="dxa"/>
            <w:tcBorders>
              <w:right w:val="single" w:sz="6" w:space="0" w:color="auto"/>
            </w:tcBorders>
          </w:tcPr>
          <w:p w14:paraId="31CB2F2A" w14:textId="77777777" w:rsidR="0009760C" w:rsidRDefault="0009760C" w:rsidP="00624BFB">
            <w:pPr>
              <w:spacing w:before="40" w:after="40"/>
              <w:rPr>
                <w:sz w:val="18"/>
              </w:rPr>
            </w:pPr>
            <w:r>
              <w:rPr>
                <w:sz w:val="18"/>
              </w:rPr>
              <w:t>Naturally occurring organic material</w:t>
            </w:r>
          </w:p>
        </w:tc>
      </w:tr>
      <w:tr w:rsidR="0009760C" w:rsidRPr="009B1047" w14:paraId="2CEF4E65" w14:textId="77777777" w:rsidTr="00624BFB">
        <w:trPr>
          <w:trHeight w:val="305"/>
          <w:jc w:val="center"/>
        </w:trPr>
        <w:tc>
          <w:tcPr>
            <w:tcW w:w="2448" w:type="dxa"/>
            <w:tcBorders>
              <w:left w:val="single" w:sz="6" w:space="0" w:color="auto"/>
            </w:tcBorders>
          </w:tcPr>
          <w:p w14:paraId="7156C46D" w14:textId="77777777" w:rsidR="0009760C" w:rsidRDefault="0009760C" w:rsidP="00624BFB">
            <w:pPr>
              <w:spacing w:before="40" w:after="40"/>
              <w:ind w:left="187"/>
              <w:rPr>
                <w:sz w:val="18"/>
              </w:rPr>
            </w:pPr>
            <w:r>
              <w:rPr>
                <w:sz w:val="18"/>
              </w:rPr>
              <w:t>TDS (ppm)</w:t>
            </w:r>
          </w:p>
        </w:tc>
        <w:tc>
          <w:tcPr>
            <w:tcW w:w="1008" w:type="dxa"/>
          </w:tcPr>
          <w:p w14:paraId="28BA88E7" w14:textId="77777777" w:rsidR="0009760C" w:rsidRDefault="002D30CA" w:rsidP="00624BFB">
            <w:pPr>
              <w:spacing w:before="40" w:after="40"/>
              <w:jc w:val="center"/>
              <w:rPr>
                <w:sz w:val="18"/>
              </w:rPr>
            </w:pPr>
            <w:r>
              <w:rPr>
                <w:sz w:val="18"/>
              </w:rPr>
              <w:t>2017</w:t>
            </w:r>
          </w:p>
        </w:tc>
        <w:tc>
          <w:tcPr>
            <w:tcW w:w="1008" w:type="dxa"/>
          </w:tcPr>
          <w:p w14:paraId="1722D0C6" w14:textId="77777777" w:rsidR="0009760C" w:rsidRDefault="002D30CA" w:rsidP="00624BFB">
            <w:pPr>
              <w:spacing w:before="40" w:after="40"/>
              <w:jc w:val="center"/>
              <w:rPr>
                <w:sz w:val="18"/>
              </w:rPr>
            </w:pPr>
            <w:r>
              <w:rPr>
                <w:sz w:val="18"/>
              </w:rPr>
              <w:t>240</w:t>
            </w:r>
          </w:p>
        </w:tc>
        <w:tc>
          <w:tcPr>
            <w:tcW w:w="1098" w:type="dxa"/>
          </w:tcPr>
          <w:p w14:paraId="2DB00104" w14:textId="77777777" w:rsidR="0009760C" w:rsidRPr="009B1047" w:rsidRDefault="002D30CA" w:rsidP="00624BFB">
            <w:pPr>
              <w:spacing w:before="40" w:after="40"/>
              <w:jc w:val="center"/>
              <w:rPr>
                <w:sz w:val="18"/>
              </w:rPr>
            </w:pPr>
            <w:r>
              <w:rPr>
                <w:sz w:val="18"/>
              </w:rPr>
              <w:t>240</w:t>
            </w:r>
          </w:p>
        </w:tc>
        <w:tc>
          <w:tcPr>
            <w:tcW w:w="1062" w:type="dxa"/>
          </w:tcPr>
          <w:p w14:paraId="5423BC10" w14:textId="77777777" w:rsidR="0009760C" w:rsidRDefault="0009760C" w:rsidP="00624BFB">
            <w:pPr>
              <w:spacing w:before="40" w:after="40"/>
              <w:jc w:val="center"/>
              <w:rPr>
                <w:sz w:val="18"/>
              </w:rPr>
            </w:pPr>
            <w:r>
              <w:rPr>
                <w:sz w:val="18"/>
              </w:rPr>
              <w:t>1000</w:t>
            </w:r>
          </w:p>
        </w:tc>
        <w:tc>
          <w:tcPr>
            <w:tcW w:w="1098" w:type="dxa"/>
          </w:tcPr>
          <w:p w14:paraId="79F281D5" w14:textId="77777777" w:rsidR="0009760C" w:rsidRDefault="0009760C" w:rsidP="00624BFB">
            <w:pPr>
              <w:spacing w:before="40" w:after="40"/>
              <w:jc w:val="center"/>
              <w:rPr>
                <w:sz w:val="18"/>
              </w:rPr>
            </w:pPr>
            <w:r>
              <w:rPr>
                <w:sz w:val="18"/>
              </w:rPr>
              <w:t>N/A</w:t>
            </w:r>
          </w:p>
        </w:tc>
        <w:tc>
          <w:tcPr>
            <w:tcW w:w="3222" w:type="dxa"/>
            <w:tcBorders>
              <w:right w:val="single" w:sz="6" w:space="0" w:color="auto"/>
            </w:tcBorders>
          </w:tcPr>
          <w:p w14:paraId="676BC848" w14:textId="77777777" w:rsidR="0009760C" w:rsidRDefault="0009760C" w:rsidP="00624BFB">
            <w:pPr>
              <w:spacing w:before="40" w:after="40"/>
              <w:rPr>
                <w:sz w:val="18"/>
              </w:rPr>
            </w:pPr>
            <w:r>
              <w:rPr>
                <w:sz w:val="18"/>
              </w:rPr>
              <w:t>Runoff/leaching from natural deposits</w:t>
            </w:r>
          </w:p>
        </w:tc>
      </w:tr>
      <w:tr w:rsidR="0009760C" w:rsidRPr="009B1047" w14:paraId="3952B43C" w14:textId="77777777" w:rsidTr="00624BFB">
        <w:trPr>
          <w:trHeight w:val="305"/>
          <w:jc w:val="center"/>
        </w:trPr>
        <w:tc>
          <w:tcPr>
            <w:tcW w:w="2448" w:type="dxa"/>
            <w:tcBorders>
              <w:left w:val="single" w:sz="6" w:space="0" w:color="auto"/>
            </w:tcBorders>
          </w:tcPr>
          <w:p w14:paraId="739F432B" w14:textId="77777777" w:rsidR="0009760C" w:rsidRDefault="0009760C" w:rsidP="00624BFB">
            <w:pPr>
              <w:spacing w:before="40" w:after="40"/>
              <w:ind w:left="187"/>
              <w:rPr>
                <w:sz w:val="18"/>
              </w:rPr>
            </w:pPr>
            <w:r>
              <w:rPr>
                <w:sz w:val="18"/>
              </w:rPr>
              <w:t>Copper (ppm)</w:t>
            </w:r>
          </w:p>
        </w:tc>
        <w:tc>
          <w:tcPr>
            <w:tcW w:w="1008" w:type="dxa"/>
          </w:tcPr>
          <w:p w14:paraId="3FE0B797" w14:textId="77777777" w:rsidR="0009760C" w:rsidRDefault="002D30CA" w:rsidP="00624BFB">
            <w:pPr>
              <w:spacing w:before="40" w:after="40"/>
              <w:jc w:val="center"/>
              <w:rPr>
                <w:sz w:val="18"/>
              </w:rPr>
            </w:pPr>
            <w:r>
              <w:rPr>
                <w:sz w:val="18"/>
              </w:rPr>
              <w:t>2017</w:t>
            </w:r>
          </w:p>
        </w:tc>
        <w:tc>
          <w:tcPr>
            <w:tcW w:w="1008" w:type="dxa"/>
          </w:tcPr>
          <w:p w14:paraId="2AEFF625" w14:textId="77777777" w:rsidR="0009760C" w:rsidRDefault="002D30CA" w:rsidP="00624BFB">
            <w:pPr>
              <w:spacing w:before="40" w:after="40"/>
              <w:jc w:val="center"/>
              <w:rPr>
                <w:sz w:val="18"/>
              </w:rPr>
            </w:pPr>
            <w:r>
              <w:rPr>
                <w:sz w:val="18"/>
              </w:rPr>
              <w:t>ND</w:t>
            </w:r>
          </w:p>
        </w:tc>
        <w:tc>
          <w:tcPr>
            <w:tcW w:w="1098" w:type="dxa"/>
          </w:tcPr>
          <w:p w14:paraId="52C2BE8F" w14:textId="77777777" w:rsidR="0009760C" w:rsidRPr="009B1047" w:rsidRDefault="002D30CA" w:rsidP="00624BFB">
            <w:pPr>
              <w:spacing w:before="40" w:after="40"/>
              <w:jc w:val="center"/>
              <w:rPr>
                <w:sz w:val="18"/>
              </w:rPr>
            </w:pPr>
            <w:r>
              <w:rPr>
                <w:sz w:val="18"/>
              </w:rPr>
              <w:t>ND</w:t>
            </w:r>
          </w:p>
        </w:tc>
        <w:tc>
          <w:tcPr>
            <w:tcW w:w="1062" w:type="dxa"/>
          </w:tcPr>
          <w:p w14:paraId="14155AFB" w14:textId="77777777" w:rsidR="0009760C" w:rsidRDefault="0009760C" w:rsidP="00624BFB">
            <w:pPr>
              <w:spacing w:before="40" w:after="40"/>
              <w:jc w:val="center"/>
              <w:rPr>
                <w:sz w:val="18"/>
              </w:rPr>
            </w:pPr>
            <w:r>
              <w:rPr>
                <w:sz w:val="18"/>
              </w:rPr>
              <w:t>5</w:t>
            </w:r>
          </w:p>
        </w:tc>
        <w:tc>
          <w:tcPr>
            <w:tcW w:w="1098" w:type="dxa"/>
          </w:tcPr>
          <w:p w14:paraId="124FF94C" w14:textId="77777777" w:rsidR="0009760C" w:rsidRDefault="0009760C" w:rsidP="00624BFB">
            <w:pPr>
              <w:spacing w:before="40" w:after="40"/>
              <w:jc w:val="center"/>
              <w:rPr>
                <w:sz w:val="18"/>
              </w:rPr>
            </w:pPr>
            <w:r>
              <w:rPr>
                <w:sz w:val="18"/>
              </w:rPr>
              <w:t>N/A</w:t>
            </w:r>
          </w:p>
        </w:tc>
        <w:tc>
          <w:tcPr>
            <w:tcW w:w="3222" w:type="dxa"/>
            <w:tcBorders>
              <w:right w:val="single" w:sz="6" w:space="0" w:color="auto"/>
            </w:tcBorders>
          </w:tcPr>
          <w:p w14:paraId="211B8F3C" w14:textId="77777777" w:rsidR="0009760C" w:rsidRDefault="0009760C" w:rsidP="00624BFB">
            <w:pPr>
              <w:spacing w:before="40" w:after="40"/>
              <w:rPr>
                <w:sz w:val="18"/>
              </w:rPr>
            </w:pPr>
            <w:r>
              <w:rPr>
                <w:sz w:val="18"/>
              </w:rPr>
              <w:t>Erosion of natural deposits</w:t>
            </w:r>
          </w:p>
        </w:tc>
      </w:tr>
      <w:tr w:rsidR="002D30CA" w:rsidRPr="009B1047" w14:paraId="7F86C16C" w14:textId="77777777" w:rsidTr="00624BFB">
        <w:trPr>
          <w:trHeight w:val="305"/>
          <w:jc w:val="center"/>
        </w:trPr>
        <w:tc>
          <w:tcPr>
            <w:tcW w:w="2448" w:type="dxa"/>
            <w:tcBorders>
              <w:left w:val="single" w:sz="6" w:space="0" w:color="auto"/>
            </w:tcBorders>
          </w:tcPr>
          <w:p w14:paraId="34D9278E" w14:textId="77777777" w:rsidR="002D30CA" w:rsidRDefault="002D30CA" w:rsidP="00624BFB">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tcPr>
          <w:p w14:paraId="09CF508D" w14:textId="77777777" w:rsidR="002D30CA" w:rsidRDefault="002D30CA" w:rsidP="00624BFB">
            <w:pPr>
              <w:spacing w:before="40" w:after="40"/>
              <w:jc w:val="center"/>
              <w:rPr>
                <w:sz w:val="18"/>
              </w:rPr>
            </w:pPr>
            <w:r>
              <w:rPr>
                <w:sz w:val="18"/>
              </w:rPr>
              <w:t>2017</w:t>
            </w:r>
          </w:p>
        </w:tc>
        <w:tc>
          <w:tcPr>
            <w:tcW w:w="1008" w:type="dxa"/>
          </w:tcPr>
          <w:p w14:paraId="7151DC27" w14:textId="77777777" w:rsidR="002D30CA" w:rsidRDefault="002D30CA" w:rsidP="00624BFB">
            <w:pPr>
              <w:spacing w:before="40" w:after="40"/>
              <w:jc w:val="center"/>
              <w:rPr>
                <w:sz w:val="18"/>
              </w:rPr>
            </w:pPr>
            <w:r>
              <w:rPr>
                <w:sz w:val="18"/>
              </w:rPr>
              <w:t>440</w:t>
            </w:r>
          </w:p>
        </w:tc>
        <w:tc>
          <w:tcPr>
            <w:tcW w:w="1098" w:type="dxa"/>
          </w:tcPr>
          <w:p w14:paraId="6C77C771" w14:textId="77777777" w:rsidR="002D30CA" w:rsidRDefault="002D30CA" w:rsidP="00624BFB">
            <w:pPr>
              <w:spacing w:before="40" w:after="40"/>
              <w:jc w:val="center"/>
              <w:rPr>
                <w:sz w:val="18"/>
              </w:rPr>
            </w:pPr>
            <w:r>
              <w:rPr>
                <w:sz w:val="18"/>
              </w:rPr>
              <w:t>440</w:t>
            </w:r>
          </w:p>
        </w:tc>
        <w:tc>
          <w:tcPr>
            <w:tcW w:w="1062" w:type="dxa"/>
          </w:tcPr>
          <w:p w14:paraId="4A2B1CE2" w14:textId="77777777" w:rsidR="002D30CA" w:rsidRDefault="002D30CA" w:rsidP="00624BFB">
            <w:pPr>
              <w:spacing w:before="40" w:after="40"/>
              <w:jc w:val="center"/>
              <w:rPr>
                <w:sz w:val="18"/>
              </w:rPr>
            </w:pPr>
            <w:r>
              <w:rPr>
                <w:sz w:val="18"/>
              </w:rPr>
              <w:t>1600</w:t>
            </w:r>
          </w:p>
        </w:tc>
        <w:tc>
          <w:tcPr>
            <w:tcW w:w="1098" w:type="dxa"/>
          </w:tcPr>
          <w:p w14:paraId="72FFD40E" w14:textId="77777777" w:rsidR="002D30CA" w:rsidRDefault="002D30CA" w:rsidP="00624BFB">
            <w:pPr>
              <w:spacing w:before="40" w:after="40"/>
              <w:jc w:val="center"/>
              <w:rPr>
                <w:sz w:val="18"/>
              </w:rPr>
            </w:pPr>
            <w:r>
              <w:rPr>
                <w:sz w:val="18"/>
              </w:rPr>
              <w:t>N/A</w:t>
            </w:r>
          </w:p>
        </w:tc>
        <w:tc>
          <w:tcPr>
            <w:tcW w:w="3222" w:type="dxa"/>
            <w:tcBorders>
              <w:right w:val="single" w:sz="6" w:space="0" w:color="auto"/>
            </w:tcBorders>
          </w:tcPr>
          <w:p w14:paraId="5B7701A3" w14:textId="77777777" w:rsidR="002D30CA" w:rsidRPr="00644FDD" w:rsidRDefault="002D30CA" w:rsidP="00210AA8">
            <w:pPr>
              <w:spacing w:before="40" w:after="40"/>
              <w:rPr>
                <w:sz w:val="18"/>
                <w:szCs w:val="18"/>
              </w:rPr>
            </w:pPr>
            <w:r w:rsidRPr="00644FDD">
              <w:rPr>
                <w:sz w:val="18"/>
                <w:szCs w:val="18"/>
              </w:rPr>
              <w:t>Substances that form ions when in water; seawater influence</w:t>
            </w:r>
          </w:p>
        </w:tc>
      </w:tr>
    </w:tbl>
    <w:p w14:paraId="6FB74C0F" w14:textId="77777777" w:rsidR="004E2331" w:rsidRDefault="004E2331" w:rsidP="00E24A9F">
      <w:pPr>
        <w:pStyle w:val="BodyText"/>
        <w:spacing w:before="240" w:after="240"/>
        <w:jc w:val="center"/>
        <w:rPr>
          <w:rFonts w:ascii="Times New Roman" w:hAnsi="Times New Roman"/>
          <w:b/>
          <w:sz w:val="28"/>
          <w:szCs w:val="28"/>
        </w:rPr>
      </w:pPr>
    </w:p>
    <w:p w14:paraId="0636F8BC" w14:textId="77777777" w:rsidR="00FE7B69" w:rsidRPr="00CC3458" w:rsidRDefault="00FE7B69" w:rsidP="00CC3458">
      <w:pPr>
        <w:spacing w:before="480" w:after="240"/>
        <w:jc w:val="center"/>
        <w:rPr>
          <w:b/>
          <w:sz w:val="32"/>
          <w:szCs w:val="32"/>
        </w:rPr>
      </w:pPr>
      <w:r w:rsidRPr="00CC3458">
        <w:rPr>
          <w:b/>
          <w:sz w:val="32"/>
          <w:szCs w:val="32"/>
        </w:rPr>
        <w:lastRenderedPageBreak/>
        <w:t>Additional General Information on Drinking Water</w:t>
      </w:r>
    </w:p>
    <w:p w14:paraId="05F0E74B" w14:textId="77777777" w:rsidR="00FE7B69" w:rsidRPr="003A5487" w:rsidRDefault="00FE7B69" w:rsidP="004E2331">
      <w:pPr>
        <w:pStyle w:val="BodyText"/>
        <w:tabs>
          <w:tab w:val="left" w:pos="9900"/>
        </w:tabs>
        <w:spacing w:before="0" w:after="36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D2B4563" w14:textId="58973980" w:rsidR="00DB368D"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27462C2B" w14:textId="77777777" w:rsidR="003B3A8A" w:rsidRDefault="003B3A8A" w:rsidP="00FE7B69">
      <w:pPr>
        <w:rPr>
          <w:b/>
          <w:sz w:val="32"/>
          <w:szCs w:val="32"/>
        </w:rPr>
      </w:pPr>
    </w:p>
    <w:p w14:paraId="1D1FEB24" w14:textId="77777777" w:rsidR="002B4621" w:rsidRDefault="002B4621" w:rsidP="00FE7B69">
      <w:pPr>
        <w:rPr>
          <w:b/>
          <w:sz w:val="32"/>
          <w:szCs w:val="32"/>
        </w:rPr>
      </w:pPr>
    </w:p>
    <w:p w14:paraId="4A193FE4" w14:textId="77777777" w:rsidR="00FE7B69" w:rsidRPr="006D27B6" w:rsidRDefault="00FE7B69" w:rsidP="00FE7B69">
      <w:pPr>
        <w:rPr>
          <w:b/>
          <w:sz w:val="32"/>
          <w:szCs w:val="32"/>
        </w:rPr>
      </w:pPr>
      <w:r w:rsidRPr="006D27B6">
        <w:rPr>
          <w:b/>
          <w:sz w:val="32"/>
          <w:szCs w:val="32"/>
        </w:rPr>
        <w:t>FOOTNOTES:</w:t>
      </w:r>
    </w:p>
    <w:p w14:paraId="45B4F89A" w14:textId="77777777" w:rsidR="00FE7B69" w:rsidRDefault="00FE7B69" w:rsidP="00FE7B69">
      <w:pPr>
        <w:rPr>
          <w:rFonts w:ascii="Comic Sans MS" w:hAnsi="Comic Sans MS"/>
          <w:sz w:val="24"/>
          <w:szCs w:val="24"/>
        </w:rPr>
      </w:pPr>
    </w:p>
    <w:p w14:paraId="4AB1FF91" w14:textId="77777777" w:rsidR="003B3A8A" w:rsidRDefault="003B3A8A" w:rsidP="003B3A8A">
      <w:pPr>
        <w:rPr>
          <w:b/>
          <w:sz w:val="24"/>
          <w:szCs w:val="24"/>
        </w:rPr>
      </w:pPr>
      <w:r w:rsidRPr="00FF1139">
        <w:rPr>
          <w:b/>
          <w:sz w:val="28"/>
          <w:szCs w:val="28"/>
        </w:rPr>
        <w:t>Lead:</w:t>
      </w:r>
      <w:r>
        <w:rPr>
          <w:b/>
          <w:i/>
          <w:sz w:val="28"/>
          <w:szCs w:val="28"/>
        </w:rPr>
        <w:t xml:space="preserve"> </w:t>
      </w:r>
      <w:r>
        <w:rPr>
          <w:sz w:val="24"/>
          <w:szCs w:val="24"/>
        </w:rPr>
        <w:t>i</w:t>
      </w:r>
      <w:r w:rsidRPr="00FF1139">
        <w:rPr>
          <w:sz w:val="24"/>
          <w:szCs w:val="24"/>
        </w:rPr>
        <w:t>f present, elevated levels of lead can cause serious health problems, especially for pregnant women and young children.  Lead in drinking water is primarily from materials and components associated with service lines and</w:t>
      </w:r>
      <w:r>
        <w:rPr>
          <w:sz w:val="24"/>
          <w:szCs w:val="24"/>
        </w:rPr>
        <w:t xml:space="preserve"> home plumbing.  Owens Peak South </w:t>
      </w:r>
      <w:r w:rsidRPr="00FF1139">
        <w:rPr>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w:t>
      </w:r>
      <w:r>
        <w:rPr>
          <w:sz w:val="24"/>
          <w:szCs w:val="24"/>
        </w:rPr>
        <w:t>0</w:t>
      </w:r>
      <w:r w:rsidRPr="00FF1139">
        <w:rPr>
          <w:sz w:val="24"/>
          <w:szCs w:val="24"/>
        </w:rPr>
        <w:t xml:space="preserve">1) or at </w:t>
      </w:r>
      <w:hyperlink r:id="rId9" w:history="1">
        <w:r w:rsidRPr="000653A7">
          <w:rPr>
            <w:rStyle w:val="Hyperlink"/>
            <w:sz w:val="24"/>
            <w:szCs w:val="24"/>
          </w:rPr>
          <w:t>http://www.epa.gov/lead</w:t>
        </w:r>
      </w:hyperlink>
      <w:r>
        <w:rPr>
          <w:sz w:val="24"/>
          <w:szCs w:val="24"/>
        </w:rPr>
        <w:t xml:space="preserve">. </w:t>
      </w:r>
      <w:r>
        <w:rPr>
          <w:b/>
          <w:sz w:val="24"/>
          <w:szCs w:val="24"/>
        </w:rPr>
        <w:t xml:space="preserve">  </w:t>
      </w:r>
    </w:p>
    <w:p w14:paraId="29A62C6D" w14:textId="77777777" w:rsidR="003B3A8A" w:rsidRDefault="003B3A8A" w:rsidP="003B3A8A">
      <w:pPr>
        <w:rPr>
          <w:b/>
          <w:sz w:val="24"/>
          <w:szCs w:val="24"/>
        </w:rPr>
      </w:pPr>
    </w:p>
    <w:p w14:paraId="670327C3" w14:textId="77777777" w:rsidR="003B3A8A" w:rsidRPr="00C76910" w:rsidRDefault="003B3A8A" w:rsidP="003B3A8A">
      <w:pPr>
        <w:rPr>
          <w:b/>
          <w:sz w:val="24"/>
          <w:szCs w:val="24"/>
        </w:rPr>
      </w:pPr>
      <w:r w:rsidRPr="00F645B4">
        <w:rPr>
          <w:sz w:val="24"/>
          <w:szCs w:val="24"/>
        </w:rPr>
        <w:t>Infants and young children are typically more vulnerable to lead in drinking water t</w:t>
      </w:r>
      <w:r>
        <w:rPr>
          <w:sz w:val="24"/>
          <w:szCs w:val="24"/>
        </w:rPr>
        <w:t xml:space="preserve">han the general population. </w:t>
      </w:r>
    </w:p>
    <w:p w14:paraId="7F195FB1" w14:textId="77777777" w:rsidR="00FE7B69" w:rsidRPr="006D27B6" w:rsidRDefault="00FE7B69" w:rsidP="00FE7B69">
      <w:pPr>
        <w:rPr>
          <w:rFonts w:ascii="Comic Sans MS" w:hAnsi="Comic Sans MS"/>
          <w:sz w:val="24"/>
          <w:szCs w:val="24"/>
        </w:rPr>
      </w:pPr>
    </w:p>
    <w:p w14:paraId="0B79132C" w14:textId="77777777" w:rsidR="004E2331" w:rsidRDefault="004E2331" w:rsidP="00FE7B69">
      <w:pPr>
        <w:rPr>
          <w:b/>
          <w:sz w:val="28"/>
          <w:szCs w:val="28"/>
        </w:rPr>
      </w:pPr>
    </w:p>
    <w:p w14:paraId="619B9C0E" w14:textId="77777777" w:rsidR="004E2331" w:rsidRDefault="004E2331" w:rsidP="00FE7B69">
      <w:pPr>
        <w:rPr>
          <w:iCs/>
          <w:sz w:val="24"/>
          <w:szCs w:val="24"/>
        </w:rPr>
      </w:pPr>
    </w:p>
    <w:p w14:paraId="11C57D9E" w14:textId="3C85C6B5" w:rsidR="004E2331" w:rsidRPr="00C76910" w:rsidRDefault="004E2331" w:rsidP="004E2331">
      <w:pPr>
        <w:rPr>
          <w:rFonts w:ascii="Comic Sans MS" w:hAnsi="Comic Sans MS"/>
          <w:sz w:val="24"/>
          <w:szCs w:val="24"/>
        </w:rPr>
      </w:pPr>
      <w:r w:rsidRPr="00C76910">
        <w:rPr>
          <w:rFonts w:ascii="Comic Sans MS" w:hAnsi="Comic Sans MS"/>
          <w:sz w:val="24"/>
          <w:szCs w:val="24"/>
        </w:rPr>
        <w:t>Why are the term’s “ppm” and “ppb” Important?</w:t>
      </w:r>
    </w:p>
    <w:p w14:paraId="6070CFDE" w14:textId="77777777" w:rsidR="004E2331" w:rsidRDefault="004E2331" w:rsidP="004E2331">
      <w:pPr>
        <w:rPr>
          <w:rFonts w:ascii="Comic Sans MS" w:hAnsi="Comic Sans MS"/>
          <w:sz w:val="24"/>
          <w:szCs w:val="24"/>
        </w:rPr>
      </w:pPr>
    </w:p>
    <w:p w14:paraId="62E35DB3"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478E850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41913D32"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7BE58C1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303C41E5" w14:textId="77777777" w:rsidR="004E2331" w:rsidRDefault="004E2331" w:rsidP="00CC3458">
      <w:pPr>
        <w:rPr>
          <w:sz w:val="24"/>
          <w:szCs w:val="24"/>
        </w:rPr>
      </w:pPr>
    </w:p>
    <w:p w14:paraId="12B8CBA1" w14:textId="77777777" w:rsidR="004E2331" w:rsidRDefault="004E2331" w:rsidP="00CC3458">
      <w:pPr>
        <w:rPr>
          <w:sz w:val="24"/>
          <w:szCs w:val="24"/>
        </w:rPr>
      </w:pPr>
    </w:p>
    <w:p w14:paraId="5CE1AC2E" w14:textId="6C8C83FD" w:rsidR="006D0B50" w:rsidRPr="002B4621" w:rsidRDefault="00DB368D" w:rsidP="002B4621">
      <w:r>
        <w:t xml:space="preserve">Report prepared by: </w:t>
      </w:r>
      <w:proofErr w:type="spellStart"/>
      <w:r>
        <w:t>skOO’kum</w:t>
      </w:r>
      <w:proofErr w:type="spellEnd"/>
      <w:r>
        <w:t xml:space="preserve"> h</w:t>
      </w:r>
      <w:r>
        <w:rPr>
          <w:vertAlign w:val="subscript"/>
        </w:rPr>
        <w:t>2</w:t>
      </w:r>
      <w:r>
        <w:t xml:space="preserve">o monitoring, </w:t>
      </w:r>
      <w:proofErr w:type="spellStart"/>
      <w:r>
        <w:t>inc.</w:t>
      </w:r>
      <w:proofErr w:type="spellEnd"/>
      <w:r>
        <w:t xml:space="preserve"> Tehachapi, CA</w:t>
      </w:r>
    </w:p>
    <w:p w14:paraId="07C35DE9" w14:textId="5A49D0F2" w:rsidR="00B26C10" w:rsidRPr="002A478A" w:rsidRDefault="00B26C10" w:rsidP="00B26C10">
      <w:pPr>
        <w:jc w:val="center"/>
        <w:rPr>
          <w:rFonts w:ascii="Tahoma" w:hAnsi="Tahoma" w:cs="Tahoma"/>
          <w:b/>
          <w:sz w:val="32"/>
          <w:szCs w:val="32"/>
        </w:rPr>
      </w:pPr>
      <w:r w:rsidRPr="002A478A">
        <w:rPr>
          <w:rFonts w:ascii="Tahoma" w:hAnsi="Tahoma" w:cs="Tahoma"/>
          <w:b/>
          <w:sz w:val="32"/>
          <w:szCs w:val="32"/>
        </w:rPr>
        <w:lastRenderedPageBreak/>
        <w:t>Consumer Confidence Report</w:t>
      </w:r>
    </w:p>
    <w:p w14:paraId="6CF66D7D" w14:textId="77777777" w:rsidR="00B26C10" w:rsidRPr="002A478A" w:rsidRDefault="00B26C10" w:rsidP="00B26C10">
      <w:pPr>
        <w:jc w:val="center"/>
        <w:rPr>
          <w:rFonts w:ascii="Tahoma" w:hAnsi="Tahoma" w:cs="Tahoma"/>
          <w:b/>
          <w:sz w:val="32"/>
          <w:szCs w:val="32"/>
        </w:rPr>
      </w:pPr>
      <w:r w:rsidRPr="002A478A">
        <w:rPr>
          <w:rFonts w:ascii="Tahoma" w:hAnsi="Tahoma" w:cs="Tahoma"/>
          <w:b/>
          <w:sz w:val="32"/>
          <w:szCs w:val="32"/>
        </w:rPr>
        <w:t>Certification Form</w:t>
      </w:r>
    </w:p>
    <w:p w14:paraId="44D336F1" w14:textId="77777777" w:rsidR="00B26C10" w:rsidRPr="002A478A" w:rsidRDefault="00B26C10" w:rsidP="00B26C10">
      <w:pPr>
        <w:jc w:val="center"/>
        <w:rPr>
          <w:b/>
          <w:sz w:val="32"/>
          <w:szCs w:val="32"/>
        </w:rPr>
      </w:pPr>
    </w:p>
    <w:p w14:paraId="75EF8FFE" w14:textId="77777777" w:rsidR="00B26C10" w:rsidRPr="00EC4065" w:rsidRDefault="00CC3458" w:rsidP="00EC4065">
      <w:pPr>
        <w:spacing w:after="36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348C77B3" w14:textId="77777777" w:rsidTr="00624BFB">
        <w:tc>
          <w:tcPr>
            <w:tcW w:w="2358" w:type="dxa"/>
          </w:tcPr>
          <w:p w14:paraId="0273F851" w14:textId="77777777" w:rsidR="00B26C10" w:rsidRDefault="00B26C10" w:rsidP="00624BFB">
            <w:pPr>
              <w:jc w:val="both"/>
              <w:rPr>
                <w:sz w:val="22"/>
              </w:rPr>
            </w:pPr>
            <w:r>
              <w:rPr>
                <w:sz w:val="22"/>
              </w:rPr>
              <w:t>Water System Name:</w:t>
            </w:r>
          </w:p>
        </w:tc>
        <w:tc>
          <w:tcPr>
            <w:tcW w:w="7218" w:type="dxa"/>
            <w:tcBorders>
              <w:bottom w:val="single" w:sz="4" w:space="0" w:color="auto"/>
            </w:tcBorders>
          </w:tcPr>
          <w:p w14:paraId="3609E46A" w14:textId="77777777" w:rsidR="00B26C10" w:rsidRPr="009402EE" w:rsidRDefault="002A478A" w:rsidP="00624BFB">
            <w:pPr>
              <w:jc w:val="both"/>
              <w:rPr>
                <w:rFonts w:ascii="Tahoma" w:hAnsi="Tahoma" w:cs="Tahoma"/>
                <w:b/>
                <w:sz w:val="24"/>
                <w:szCs w:val="24"/>
              </w:rPr>
            </w:pPr>
            <w:r>
              <w:rPr>
                <w:rFonts w:ascii="Tahoma" w:hAnsi="Tahoma" w:cs="Tahoma"/>
                <w:b/>
                <w:sz w:val="24"/>
                <w:szCs w:val="24"/>
              </w:rPr>
              <w:t>Owens Peak</w:t>
            </w:r>
            <w:r w:rsidR="00B26C10">
              <w:rPr>
                <w:rFonts w:ascii="Tahoma" w:hAnsi="Tahoma" w:cs="Tahoma"/>
                <w:b/>
                <w:sz w:val="24"/>
                <w:szCs w:val="24"/>
              </w:rPr>
              <w:t xml:space="preserve"> South</w:t>
            </w:r>
          </w:p>
        </w:tc>
      </w:tr>
      <w:tr w:rsidR="00B26C10" w14:paraId="546A7F10" w14:textId="77777777" w:rsidTr="00624BFB">
        <w:tc>
          <w:tcPr>
            <w:tcW w:w="2358" w:type="dxa"/>
          </w:tcPr>
          <w:p w14:paraId="0BD8D98F" w14:textId="77777777" w:rsidR="00B26C10" w:rsidRDefault="00B26C10" w:rsidP="00624BFB">
            <w:pPr>
              <w:jc w:val="both"/>
              <w:rPr>
                <w:sz w:val="22"/>
              </w:rPr>
            </w:pPr>
          </w:p>
        </w:tc>
        <w:tc>
          <w:tcPr>
            <w:tcW w:w="7218" w:type="dxa"/>
            <w:tcBorders>
              <w:top w:val="single" w:sz="4" w:space="0" w:color="auto"/>
            </w:tcBorders>
          </w:tcPr>
          <w:p w14:paraId="191EFA06" w14:textId="77777777" w:rsidR="00B26C10" w:rsidRDefault="00B26C10" w:rsidP="00624BFB">
            <w:pPr>
              <w:jc w:val="both"/>
              <w:rPr>
                <w:sz w:val="22"/>
              </w:rPr>
            </w:pPr>
          </w:p>
        </w:tc>
      </w:tr>
      <w:tr w:rsidR="00B26C10" w14:paraId="1209BA67" w14:textId="77777777" w:rsidTr="00624BFB">
        <w:tc>
          <w:tcPr>
            <w:tcW w:w="2358" w:type="dxa"/>
          </w:tcPr>
          <w:p w14:paraId="14995C36" w14:textId="77777777" w:rsidR="00B26C10" w:rsidRDefault="00B26C10" w:rsidP="00624BFB">
            <w:pPr>
              <w:jc w:val="both"/>
              <w:rPr>
                <w:sz w:val="22"/>
              </w:rPr>
            </w:pPr>
            <w:r>
              <w:rPr>
                <w:sz w:val="22"/>
              </w:rPr>
              <w:t>Water System Number:</w:t>
            </w:r>
          </w:p>
        </w:tc>
        <w:tc>
          <w:tcPr>
            <w:tcW w:w="7218" w:type="dxa"/>
            <w:tcBorders>
              <w:bottom w:val="single" w:sz="4" w:space="0" w:color="auto"/>
            </w:tcBorders>
          </w:tcPr>
          <w:p w14:paraId="5A733D76" w14:textId="77777777" w:rsidR="00B26C10" w:rsidRPr="009402EE" w:rsidRDefault="00B26C10" w:rsidP="00624BFB">
            <w:pPr>
              <w:jc w:val="both"/>
              <w:rPr>
                <w:rFonts w:ascii="Tahoma" w:hAnsi="Tahoma" w:cs="Tahoma"/>
                <w:b/>
                <w:sz w:val="24"/>
                <w:szCs w:val="24"/>
              </w:rPr>
            </w:pPr>
            <w:r>
              <w:rPr>
                <w:rFonts w:ascii="Tahoma" w:hAnsi="Tahoma" w:cs="Tahoma"/>
                <w:b/>
                <w:sz w:val="24"/>
                <w:szCs w:val="24"/>
              </w:rPr>
              <w:t>150</w:t>
            </w:r>
            <w:r w:rsidR="002A478A">
              <w:rPr>
                <w:rFonts w:ascii="Tahoma" w:hAnsi="Tahoma" w:cs="Tahoma"/>
                <w:b/>
                <w:sz w:val="24"/>
                <w:szCs w:val="24"/>
              </w:rPr>
              <w:t>2659</w:t>
            </w:r>
          </w:p>
        </w:tc>
      </w:tr>
    </w:tbl>
    <w:p w14:paraId="1A40AF6D"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2B4621">
        <w:rPr>
          <w:highlight w:val="yellow"/>
        </w:rPr>
        <w:t>(</w:t>
      </w:r>
      <w:r w:rsidRPr="002B4621">
        <w:rPr>
          <w:i/>
          <w:iCs/>
          <w:highlight w:val="yellow"/>
        </w:rPr>
        <w:t>date</w:t>
      </w:r>
      <w:r w:rsidRPr="002B4621">
        <w:rPr>
          <w:highlight w:val="yellow"/>
        </w:rPr>
        <w:t>)</w:t>
      </w:r>
      <w:bookmarkStart w:id="0" w:name="_GoBack"/>
      <w:bookmarkEnd w:id="0"/>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2D2CF756" w14:textId="77777777" w:rsidTr="00624BFB">
        <w:trPr>
          <w:cantSplit/>
          <w:trHeight w:val="360"/>
        </w:trPr>
        <w:tc>
          <w:tcPr>
            <w:tcW w:w="1638" w:type="dxa"/>
            <w:vAlign w:val="bottom"/>
          </w:tcPr>
          <w:p w14:paraId="3E96B04E" w14:textId="77777777" w:rsidR="00B26C10" w:rsidRDefault="00B26C10" w:rsidP="00624BFB">
            <w:pPr>
              <w:pStyle w:val="BodyText"/>
              <w:spacing w:before="0"/>
            </w:pPr>
            <w:r>
              <w:t>Certified by:</w:t>
            </w:r>
          </w:p>
        </w:tc>
        <w:tc>
          <w:tcPr>
            <w:tcW w:w="1710" w:type="dxa"/>
            <w:vAlign w:val="bottom"/>
          </w:tcPr>
          <w:p w14:paraId="35F673A8" w14:textId="77777777" w:rsidR="00B26C10" w:rsidRDefault="00B26C10" w:rsidP="00624BFB">
            <w:pPr>
              <w:pStyle w:val="BodyText"/>
              <w:spacing w:before="0"/>
            </w:pPr>
            <w:r>
              <w:t>Name:</w:t>
            </w:r>
          </w:p>
        </w:tc>
        <w:tc>
          <w:tcPr>
            <w:tcW w:w="3240" w:type="dxa"/>
            <w:tcBorders>
              <w:bottom w:val="single" w:sz="4" w:space="0" w:color="auto"/>
            </w:tcBorders>
            <w:vAlign w:val="bottom"/>
          </w:tcPr>
          <w:p w14:paraId="4ABFCD45" w14:textId="77777777" w:rsidR="00B26C10" w:rsidRDefault="00B26C10" w:rsidP="00624BFB">
            <w:pPr>
              <w:pStyle w:val="BodyText"/>
              <w:spacing w:before="0"/>
            </w:pPr>
          </w:p>
        </w:tc>
        <w:tc>
          <w:tcPr>
            <w:tcW w:w="720" w:type="dxa"/>
            <w:tcBorders>
              <w:bottom w:val="single" w:sz="4" w:space="0" w:color="auto"/>
            </w:tcBorders>
            <w:vAlign w:val="bottom"/>
          </w:tcPr>
          <w:p w14:paraId="3B32B6B8" w14:textId="77777777" w:rsidR="00B26C10" w:rsidRDefault="00B26C10" w:rsidP="00624BFB">
            <w:pPr>
              <w:pStyle w:val="BodyText"/>
              <w:spacing w:before="0"/>
            </w:pPr>
          </w:p>
        </w:tc>
        <w:tc>
          <w:tcPr>
            <w:tcW w:w="2250" w:type="dxa"/>
            <w:tcBorders>
              <w:bottom w:val="single" w:sz="4" w:space="0" w:color="auto"/>
            </w:tcBorders>
            <w:vAlign w:val="bottom"/>
          </w:tcPr>
          <w:p w14:paraId="239884D7" w14:textId="77777777" w:rsidR="00B26C10" w:rsidRDefault="00B26C10" w:rsidP="00624BFB">
            <w:pPr>
              <w:pStyle w:val="BodyText"/>
              <w:spacing w:before="0"/>
            </w:pPr>
          </w:p>
        </w:tc>
      </w:tr>
      <w:tr w:rsidR="00B26C10" w14:paraId="57F8DED5" w14:textId="77777777" w:rsidTr="00624BFB">
        <w:trPr>
          <w:cantSplit/>
          <w:trHeight w:val="360"/>
        </w:trPr>
        <w:tc>
          <w:tcPr>
            <w:tcW w:w="1638" w:type="dxa"/>
            <w:vAlign w:val="bottom"/>
          </w:tcPr>
          <w:p w14:paraId="31195FCE" w14:textId="77777777" w:rsidR="00B26C10" w:rsidRDefault="00B26C10" w:rsidP="00624BFB">
            <w:pPr>
              <w:pStyle w:val="BodyText"/>
              <w:spacing w:before="0"/>
            </w:pPr>
          </w:p>
        </w:tc>
        <w:tc>
          <w:tcPr>
            <w:tcW w:w="1710" w:type="dxa"/>
            <w:vAlign w:val="bottom"/>
          </w:tcPr>
          <w:p w14:paraId="357D3934" w14:textId="77777777" w:rsidR="00B26C10" w:rsidRDefault="00B26C10" w:rsidP="00624BFB">
            <w:pPr>
              <w:pStyle w:val="BodyText"/>
              <w:spacing w:before="0"/>
            </w:pPr>
            <w:r>
              <w:t>Signature:</w:t>
            </w:r>
          </w:p>
        </w:tc>
        <w:tc>
          <w:tcPr>
            <w:tcW w:w="3240" w:type="dxa"/>
            <w:tcBorders>
              <w:top w:val="single" w:sz="4" w:space="0" w:color="auto"/>
              <w:bottom w:val="single" w:sz="4" w:space="0" w:color="auto"/>
            </w:tcBorders>
            <w:vAlign w:val="bottom"/>
          </w:tcPr>
          <w:p w14:paraId="200851CA" w14:textId="77777777" w:rsidR="00B26C10" w:rsidRDefault="00B26C10" w:rsidP="00624BFB">
            <w:pPr>
              <w:pStyle w:val="BodyText"/>
              <w:spacing w:before="0"/>
            </w:pPr>
          </w:p>
        </w:tc>
        <w:tc>
          <w:tcPr>
            <w:tcW w:w="720" w:type="dxa"/>
            <w:tcBorders>
              <w:top w:val="single" w:sz="4" w:space="0" w:color="auto"/>
              <w:bottom w:val="single" w:sz="4" w:space="0" w:color="auto"/>
            </w:tcBorders>
            <w:vAlign w:val="bottom"/>
          </w:tcPr>
          <w:p w14:paraId="7A367A50" w14:textId="77777777" w:rsidR="00B26C10" w:rsidRDefault="00B26C10" w:rsidP="00624BFB">
            <w:pPr>
              <w:pStyle w:val="BodyText"/>
              <w:spacing w:before="0"/>
            </w:pPr>
          </w:p>
        </w:tc>
        <w:tc>
          <w:tcPr>
            <w:tcW w:w="2250" w:type="dxa"/>
            <w:tcBorders>
              <w:top w:val="single" w:sz="4" w:space="0" w:color="auto"/>
              <w:bottom w:val="single" w:sz="4" w:space="0" w:color="auto"/>
            </w:tcBorders>
            <w:vAlign w:val="bottom"/>
          </w:tcPr>
          <w:p w14:paraId="16FF374A" w14:textId="77777777" w:rsidR="00B26C10" w:rsidRDefault="00B26C10" w:rsidP="00624BFB">
            <w:pPr>
              <w:pStyle w:val="BodyText"/>
              <w:spacing w:before="0"/>
            </w:pPr>
          </w:p>
        </w:tc>
      </w:tr>
      <w:tr w:rsidR="00B26C10" w14:paraId="530E30E6" w14:textId="77777777" w:rsidTr="00624BFB">
        <w:trPr>
          <w:cantSplit/>
          <w:trHeight w:val="360"/>
        </w:trPr>
        <w:tc>
          <w:tcPr>
            <w:tcW w:w="1638" w:type="dxa"/>
            <w:vAlign w:val="bottom"/>
          </w:tcPr>
          <w:p w14:paraId="01898021" w14:textId="77777777" w:rsidR="00B26C10" w:rsidRDefault="00B26C10" w:rsidP="00624BFB">
            <w:pPr>
              <w:pStyle w:val="BodyText"/>
              <w:spacing w:before="0"/>
            </w:pPr>
          </w:p>
        </w:tc>
        <w:tc>
          <w:tcPr>
            <w:tcW w:w="1710" w:type="dxa"/>
            <w:vAlign w:val="bottom"/>
          </w:tcPr>
          <w:p w14:paraId="130510F0" w14:textId="77777777" w:rsidR="00B26C10" w:rsidRDefault="00B26C10" w:rsidP="00624BFB">
            <w:pPr>
              <w:pStyle w:val="BodyText"/>
              <w:spacing w:before="0"/>
            </w:pPr>
            <w:r>
              <w:t>Title:</w:t>
            </w:r>
          </w:p>
        </w:tc>
        <w:tc>
          <w:tcPr>
            <w:tcW w:w="3240" w:type="dxa"/>
            <w:tcBorders>
              <w:top w:val="single" w:sz="4" w:space="0" w:color="auto"/>
              <w:bottom w:val="single" w:sz="4" w:space="0" w:color="auto"/>
            </w:tcBorders>
            <w:vAlign w:val="bottom"/>
          </w:tcPr>
          <w:p w14:paraId="44677B57" w14:textId="77777777" w:rsidR="00B26C10" w:rsidRDefault="00B26C10" w:rsidP="00624BFB">
            <w:pPr>
              <w:pStyle w:val="BodyText"/>
              <w:spacing w:before="0"/>
            </w:pPr>
          </w:p>
        </w:tc>
        <w:tc>
          <w:tcPr>
            <w:tcW w:w="720" w:type="dxa"/>
            <w:tcBorders>
              <w:top w:val="single" w:sz="4" w:space="0" w:color="auto"/>
              <w:bottom w:val="single" w:sz="4" w:space="0" w:color="auto"/>
            </w:tcBorders>
            <w:vAlign w:val="bottom"/>
          </w:tcPr>
          <w:p w14:paraId="50F387C4" w14:textId="77777777" w:rsidR="00B26C10" w:rsidRDefault="00B26C10" w:rsidP="00624BFB">
            <w:pPr>
              <w:pStyle w:val="BodyText"/>
              <w:spacing w:before="0"/>
            </w:pPr>
          </w:p>
        </w:tc>
        <w:tc>
          <w:tcPr>
            <w:tcW w:w="2250" w:type="dxa"/>
            <w:tcBorders>
              <w:top w:val="single" w:sz="4" w:space="0" w:color="auto"/>
              <w:bottom w:val="single" w:sz="4" w:space="0" w:color="auto"/>
            </w:tcBorders>
            <w:vAlign w:val="bottom"/>
          </w:tcPr>
          <w:p w14:paraId="29AC538E" w14:textId="77777777" w:rsidR="00B26C10" w:rsidRDefault="00B26C10" w:rsidP="00624BFB">
            <w:pPr>
              <w:pStyle w:val="BodyText"/>
              <w:spacing w:before="0"/>
            </w:pPr>
          </w:p>
        </w:tc>
      </w:tr>
      <w:tr w:rsidR="00B26C10" w14:paraId="44CACE2C" w14:textId="77777777" w:rsidTr="00624BFB">
        <w:trPr>
          <w:cantSplit/>
          <w:trHeight w:val="360"/>
        </w:trPr>
        <w:tc>
          <w:tcPr>
            <w:tcW w:w="1638" w:type="dxa"/>
            <w:vAlign w:val="bottom"/>
          </w:tcPr>
          <w:p w14:paraId="6276B7E0" w14:textId="77777777" w:rsidR="00B26C10" w:rsidRDefault="00B26C10" w:rsidP="00624BFB">
            <w:pPr>
              <w:pStyle w:val="BodyText"/>
              <w:spacing w:before="0"/>
            </w:pPr>
          </w:p>
        </w:tc>
        <w:tc>
          <w:tcPr>
            <w:tcW w:w="1710" w:type="dxa"/>
            <w:vAlign w:val="bottom"/>
          </w:tcPr>
          <w:p w14:paraId="7F7901C9" w14:textId="77777777" w:rsidR="00B26C10" w:rsidRDefault="00B26C10" w:rsidP="00624BFB">
            <w:pPr>
              <w:pStyle w:val="BodyText"/>
              <w:spacing w:before="0"/>
            </w:pPr>
            <w:r>
              <w:t>Phone Number:</w:t>
            </w:r>
          </w:p>
        </w:tc>
        <w:tc>
          <w:tcPr>
            <w:tcW w:w="3240" w:type="dxa"/>
            <w:tcBorders>
              <w:top w:val="single" w:sz="4" w:space="0" w:color="auto"/>
              <w:bottom w:val="single" w:sz="4" w:space="0" w:color="auto"/>
            </w:tcBorders>
            <w:vAlign w:val="bottom"/>
          </w:tcPr>
          <w:p w14:paraId="60466E0F" w14:textId="77777777" w:rsidR="00B26C10" w:rsidRDefault="00B26C10" w:rsidP="00624BFB">
            <w:pPr>
              <w:pStyle w:val="BodyText"/>
              <w:spacing w:before="0"/>
            </w:pPr>
            <w:r>
              <w:t>(           )</w:t>
            </w:r>
          </w:p>
        </w:tc>
        <w:tc>
          <w:tcPr>
            <w:tcW w:w="720" w:type="dxa"/>
            <w:tcBorders>
              <w:top w:val="single" w:sz="4" w:space="0" w:color="auto"/>
            </w:tcBorders>
            <w:vAlign w:val="bottom"/>
          </w:tcPr>
          <w:p w14:paraId="08F920FA" w14:textId="77777777" w:rsidR="00B26C10" w:rsidRDefault="00B26C10" w:rsidP="00624BFB">
            <w:pPr>
              <w:pStyle w:val="BodyText"/>
              <w:spacing w:before="0"/>
            </w:pPr>
            <w:r>
              <w:t>Date:</w:t>
            </w:r>
          </w:p>
        </w:tc>
        <w:tc>
          <w:tcPr>
            <w:tcW w:w="2250" w:type="dxa"/>
            <w:tcBorders>
              <w:top w:val="single" w:sz="4" w:space="0" w:color="auto"/>
              <w:bottom w:val="single" w:sz="4" w:space="0" w:color="auto"/>
            </w:tcBorders>
            <w:vAlign w:val="bottom"/>
          </w:tcPr>
          <w:p w14:paraId="5872BD08" w14:textId="77777777" w:rsidR="00B26C10" w:rsidRDefault="00B26C10" w:rsidP="00624BFB">
            <w:pPr>
              <w:pStyle w:val="BodyText"/>
              <w:spacing w:before="0"/>
            </w:pPr>
          </w:p>
        </w:tc>
      </w:tr>
    </w:tbl>
    <w:p w14:paraId="335447E6"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43571B32" w14:textId="77777777" w:rsidR="00B26C10" w:rsidRDefault="00B26C10" w:rsidP="00B26C10">
      <w:pPr>
        <w:pStyle w:val="BodyText2"/>
      </w:pPr>
      <w:r>
        <w:t>To summarize report delivery used and good-faith efforts taken, please complete the below by checking</w:t>
      </w:r>
    </w:p>
    <w:p w14:paraId="7FBB226E" w14:textId="77777777" w:rsidR="00B26C10" w:rsidRDefault="00B26C10" w:rsidP="00B26C10">
      <w:pPr>
        <w:pStyle w:val="BodyText2"/>
      </w:pPr>
      <w:r>
        <w:t>all items that apply and fill-in where appropriate:</w:t>
      </w:r>
    </w:p>
    <w:p w14:paraId="4924CAEC"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57AE7">
        <w:rPr>
          <w:sz w:val="22"/>
        </w:rPr>
      </w:r>
      <w:r w:rsidR="00057AE7">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2389AE68" w14:textId="77777777" w:rsidR="00B26C10" w:rsidRDefault="00B26C10" w:rsidP="00B26C10">
      <w:pPr>
        <w:tabs>
          <w:tab w:val="left" w:pos="9360"/>
        </w:tabs>
        <w:spacing w:after="180"/>
        <w:ind w:left="540"/>
        <w:jc w:val="both"/>
        <w:rPr>
          <w:u w:val="single"/>
        </w:rPr>
      </w:pPr>
      <w:r>
        <w:rPr>
          <w:u w:val="single"/>
        </w:rPr>
        <w:tab/>
      </w:r>
    </w:p>
    <w:p w14:paraId="73F48A1E"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057AE7">
        <w:rPr>
          <w:sz w:val="24"/>
        </w:rPr>
      </w:r>
      <w:r w:rsidR="00057AE7">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63A5E6"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057AE7">
        <w:rPr>
          <w:sz w:val="22"/>
        </w:rPr>
      </w:r>
      <w:r w:rsidR="00057AE7">
        <w:rPr>
          <w:sz w:val="22"/>
        </w:rPr>
        <w:fldChar w:fldCharType="separate"/>
      </w:r>
      <w:r>
        <w:rPr>
          <w:sz w:val="22"/>
        </w:rPr>
        <w:fldChar w:fldCharType="end"/>
      </w:r>
      <w:r>
        <w:rPr>
          <w:sz w:val="22"/>
        </w:rPr>
        <w:tab/>
        <w:t>Posting the CCR on the Internet at www.</w:t>
      </w:r>
      <w:r>
        <w:rPr>
          <w:sz w:val="22"/>
          <w:u w:val="single"/>
        </w:rPr>
        <w:tab/>
      </w:r>
    </w:p>
    <w:p w14:paraId="14E02BE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57AE7">
        <w:rPr>
          <w:sz w:val="22"/>
        </w:rPr>
      </w:r>
      <w:r w:rsidR="00057AE7">
        <w:rPr>
          <w:sz w:val="22"/>
        </w:rPr>
        <w:fldChar w:fldCharType="separate"/>
      </w:r>
      <w:r>
        <w:rPr>
          <w:sz w:val="22"/>
        </w:rPr>
        <w:fldChar w:fldCharType="end"/>
      </w:r>
      <w:r>
        <w:rPr>
          <w:sz w:val="22"/>
        </w:rPr>
        <w:tab/>
        <w:t>Mailing the CCR to postal patrons within the service area (attach zip codes used)</w:t>
      </w:r>
    </w:p>
    <w:p w14:paraId="77019528"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57AE7">
        <w:rPr>
          <w:sz w:val="22"/>
        </w:rPr>
      </w:r>
      <w:r w:rsidR="00057AE7">
        <w:rPr>
          <w:sz w:val="22"/>
        </w:rPr>
        <w:fldChar w:fldCharType="separate"/>
      </w:r>
      <w:r>
        <w:rPr>
          <w:sz w:val="22"/>
        </w:rPr>
        <w:fldChar w:fldCharType="end"/>
      </w:r>
      <w:r>
        <w:rPr>
          <w:sz w:val="22"/>
        </w:rPr>
        <w:tab/>
        <w:t>Advertising the availability of the CCR in news media (attach copy of press release)</w:t>
      </w:r>
    </w:p>
    <w:p w14:paraId="12C427F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57AE7">
        <w:rPr>
          <w:sz w:val="22"/>
        </w:rPr>
      </w:r>
      <w:r w:rsidR="00057AE7">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A3E72D2"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57AE7">
        <w:rPr>
          <w:sz w:val="22"/>
        </w:rPr>
      </w:r>
      <w:r w:rsidR="00057AE7">
        <w:rPr>
          <w:sz w:val="22"/>
        </w:rPr>
        <w:fldChar w:fldCharType="separate"/>
      </w:r>
      <w:r>
        <w:rPr>
          <w:sz w:val="22"/>
        </w:rPr>
        <w:fldChar w:fldCharType="end"/>
      </w:r>
      <w:r>
        <w:rPr>
          <w:sz w:val="22"/>
        </w:rPr>
        <w:tab/>
        <w:t>Posted the CCR in public places (attach a list of locations)</w:t>
      </w:r>
    </w:p>
    <w:p w14:paraId="18C7A35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57AE7">
        <w:rPr>
          <w:sz w:val="22"/>
        </w:rPr>
      </w:r>
      <w:r w:rsidR="00057AE7">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3DD19A78"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57AE7">
        <w:rPr>
          <w:sz w:val="22"/>
        </w:rPr>
      </w:r>
      <w:r w:rsidR="00057AE7">
        <w:rPr>
          <w:sz w:val="22"/>
        </w:rPr>
        <w:fldChar w:fldCharType="separate"/>
      </w:r>
      <w:r>
        <w:rPr>
          <w:sz w:val="22"/>
        </w:rPr>
        <w:fldChar w:fldCharType="end"/>
      </w:r>
      <w:r>
        <w:rPr>
          <w:sz w:val="22"/>
        </w:rPr>
        <w:tab/>
        <w:t>Delivery to community organizations (attach a list of organizations)</w:t>
      </w:r>
    </w:p>
    <w:p w14:paraId="2D1FB5FA"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057AE7">
        <w:rPr>
          <w:sz w:val="24"/>
        </w:rPr>
      </w:r>
      <w:r w:rsidR="00057AE7">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3494FD21"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057AE7">
        <w:fldChar w:fldCharType="separate"/>
      </w:r>
      <w:r>
        <w:fldChar w:fldCharType="end"/>
      </w:r>
      <w:r>
        <w:tab/>
      </w:r>
      <w:r>
        <w:rPr>
          <w:i/>
        </w:rPr>
        <w:t>For privately-owned utilities</w:t>
      </w:r>
      <w:r>
        <w:t>:  Delivered the CCR to the California Public Utilities Commission</w:t>
      </w:r>
    </w:p>
    <w:p w14:paraId="52BFB580" w14:textId="77777777" w:rsidR="00B26C10" w:rsidRPr="00DB368D" w:rsidRDefault="00B26C10" w:rsidP="00DB368D"/>
    <w:sectPr w:rsidR="00B26C10" w:rsidRPr="00DB368D" w:rsidSect="00883433">
      <w:headerReference w:type="default" r:id="rId10"/>
      <w:footerReference w:type="default" r:id="rId11"/>
      <w:footerReference w:type="first" r:id="rId12"/>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6FF8A" w14:textId="77777777" w:rsidR="00057AE7" w:rsidRDefault="00057AE7">
      <w:r>
        <w:separator/>
      </w:r>
    </w:p>
  </w:endnote>
  <w:endnote w:type="continuationSeparator" w:id="0">
    <w:p w14:paraId="2D9708F9" w14:textId="77777777" w:rsidR="00057AE7" w:rsidRDefault="0005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D0C0"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905A4B">
      <w:rPr>
        <w:i/>
        <w:iCs/>
      </w:rPr>
      <w:t>Febr</w:t>
    </w:r>
    <w:r w:rsidR="00717191">
      <w:rPr>
        <w:i/>
        <w:iCs/>
      </w:rPr>
      <w:t xml:space="preserve">uary </w:t>
    </w:r>
    <w:r w:rsidR="00905A4B">
      <w:rPr>
        <w:i/>
        <w:iCs/>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B9010"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05A4B">
      <w:rPr>
        <w:i/>
        <w:iCs/>
      </w:rPr>
      <w:t>Febr</w:t>
    </w:r>
    <w:r w:rsidR="00990849">
      <w:rPr>
        <w:i/>
        <w:iCs/>
      </w:rPr>
      <w:t xml:space="preserve">uary </w:t>
    </w:r>
    <w:r w:rsidR="00BD55BB" w:rsidRPr="00AB5E87">
      <w:rPr>
        <w:i/>
        <w:iCs/>
      </w:rPr>
      <w:t>20</w:t>
    </w:r>
    <w:r w:rsidR="00905A4B">
      <w:rPr>
        <w:i/>
        <w:iCs/>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4EF4A" w14:textId="77777777" w:rsidR="00057AE7" w:rsidRDefault="00057AE7">
      <w:r>
        <w:separator/>
      </w:r>
    </w:p>
  </w:footnote>
  <w:footnote w:type="continuationSeparator" w:id="0">
    <w:p w14:paraId="41D19BEE" w14:textId="77777777" w:rsidR="00057AE7" w:rsidRDefault="00057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A00AC"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30F2"/>
    <w:rsid w:val="000360D3"/>
    <w:rsid w:val="000370BE"/>
    <w:rsid w:val="00044344"/>
    <w:rsid w:val="000450D8"/>
    <w:rsid w:val="0004748A"/>
    <w:rsid w:val="00053BC0"/>
    <w:rsid w:val="000551F9"/>
    <w:rsid w:val="00057AE7"/>
    <w:rsid w:val="00065561"/>
    <w:rsid w:val="00073BE0"/>
    <w:rsid w:val="00074CBB"/>
    <w:rsid w:val="00085A69"/>
    <w:rsid w:val="000943DA"/>
    <w:rsid w:val="00094751"/>
    <w:rsid w:val="0009760C"/>
    <w:rsid w:val="000A08B0"/>
    <w:rsid w:val="000A0BCF"/>
    <w:rsid w:val="000B74BB"/>
    <w:rsid w:val="000C16DD"/>
    <w:rsid w:val="000C1A52"/>
    <w:rsid w:val="000D2943"/>
    <w:rsid w:val="000D4AC7"/>
    <w:rsid w:val="000F6367"/>
    <w:rsid w:val="00100750"/>
    <w:rsid w:val="00101107"/>
    <w:rsid w:val="001151D3"/>
    <w:rsid w:val="00127B6D"/>
    <w:rsid w:val="001331D3"/>
    <w:rsid w:val="001474EB"/>
    <w:rsid w:val="001476E6"/>
    <w:rsid w:val="00153D70"/>
    <w:rsid w:val="00154C45"/>
    <w:rsid w:val="00161D5A"/>
    <w:rsid w:val="0016734D"/>
    <w:rsid w:val="00170328"/>
    <w:rsid w:val="00172215"/>
    <w:rsid w:val="00173A3B"/>
    <w:rsid w:val="00181F3E"/>
    <w:rsid w:val="0018440D"/>
    <w:rsid w:val="00194DB3"/>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4269"/>
    <w:rsid w:val="00246D6E"/>
    <w:rsid w:val="0025510E"/>
    <w:rsid w:val="00256496"/>
    <w:rsid w:val="00264941"/>
    <w:rsid w:val="00273001"/>
    <w:rsid w:val="0028420E"/>
    <w:rsid w:val="002856B8"/>
    <w:rsid w:val="00294205"/>
    <w:rsid w:val="002A2049"/>
    <w:rsid w:val="002A20BB"/>
    <w:rsid w:val="002A3636"/>
    <w:rsid w:val="002A478A"/>
    <w:rsid w:val="002A5C9F"/>
    <w:rsid w:val="002A746D"/>
    <w:rsid w:val="002B0B02"/>
    <w:rsid w:val="002B3B52"/>
    <w:rsid w:val="002B4621"/>
    <w:rsid w:val="002D30CA"/>
    <w:rsid w:val="002D429D"/>
    <w:rsid w:val="002E0D45"/>
    <w:rsid w:val="002E43B8"/>
    <w:rsid w:val="002F0A31"/>
    <w:rsid w:val="002F6EC9"/>
    <w:rsid w:val="002F730D"/>
    <w:rsid w:val="00301D86"/>
    <w:rsid w:val="00304873"/>
    <w:rsid w:val="003205C1"/>
    <w:rsid w:val="0033024B"/>
    <w:rsid w:val="00332A75"/>
    <w:rsid w:val="00335461"/>
    <w:rsid w:val="00342536"/>
    <w:rsid w:val="0034785D"/>
    <w:rsid w:val="00357F0C"/>
    <w:rsid w:val="00371FA3"/>
    <w:rsid w:val="00391089"/>
    <w:rsid w:val="00397893"/>
    <w:rsid w:val="003A5487"/>
    <w:rsid w:val="003A5EB5"/>
    <w:rsid w:val="003B1F6B"/>
    <w:rsid w:val="003B3381"/>
    <w:rsid w:val="003B3A8A"/>
    <w:rsid w:val="003C7E02"/>
    <w:rsid w:val="003E7032"/>
    <w:rsid w:val="003F23AC"/>
    <w:rsid w:val="003F37A0"/>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3B19"/>
    <w:rsid w:val="004B7187"/>
    <w:rsid w:val="004C4BDE"/>
    <w:rsid w:val="004C5E5E"/>
    <w:rsid w:val="004C72A2"/>
    <w:rsid w:val="004D509C"/>
    <w:rsid w:val="004E2331"/>
    <w:rsid w:val="004F67E6"/>
    <w:rsid w:val="00501116"/>
    <w:rsid w:val="00501B52"/>
    <w:rsid w:val="005065B7"/>
    <w:rsid w:val="00514FDA"/>
    <w:rsid w:val="00534BB7"/>
    <w:rsid w:val="00535D95"/>
    <w:rsid w:val="00535F64"/>
    <w:rsid w:val="00535F8B"/>
    <w:rsid w:val="00537BEA"/>
    <w:rsid w:val="0054057D"/>
    <w:rsid w:val="00546A68"/>
    <w:rsid w:val="00546FDB"/>
    <w:rsid w:val="005540D9"/>
    <w:rsid w:val="0055419E"/>
    <w:rsid w:val="0056039D"/>
    <w:rsid w:val="005830FA"/>
    <w:rsid w:val="0058536C"/>
    <w:rsid w:val="005937EB"/>
    <w:rsid w:val="005A087D"/>
    <w:rsid w:val="005B4CC2"/>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71AD3"/>
    <w:rsid w:val="00680846"/>
    <w:rsid w:val="006823F2"/>
    <w:rsid w:val="0068272C"/>
    <w:rsid w:val="00691186"/>
    <w:rsid w:val="00695A6F"/>
    <w:rsid w:val="006A04A9"/>
    <w:rsid w:val="006A1E74"/>
    <w:rsid w:val="006A6C36"/>
    <w:rsid w:val="006C2732"/>
    <w:rsid w:val="006D0B50"/>
    <w:rsid w:val="006D4D93"/>
    <w:rsid w:val="006D506D"/>
    <w:rsid w:val="006D6689"/>
    <w:rsid w:val="006E03F6"/>
    <w:rsid w:val="006F6D2C"/>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C264C"/>
    <w:rsid w:val="007E3C37"/>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1C80"/>
    <w:rsid w:val="008D6F4A"/>
    <w:rsid w:val="008E4C3F"/>
    <w:rsid w:val="008F7660"/>
    <w:rsid w:val="00901274"/>
    <w:rsid w:val="00901C69"/>
    <w:rsid w:val="00904288"/>
    <w:rsid w:val="00905A4B"/>
    <w:rsid w:val="00911A33"/>
    <w:rsid w:val="00915867"/>
    <w:rsid w:val="009160C7"/>
    <w:rsid w:val="0093666D"/>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664BE"/>
    <w:rsid w:val="00A93A21"/>
    <w:rsid w:val="00A9766F"/>
    <w:rsid w:val="00AB01B0"/>
    <w:rsid w:val="00AB5E87"/>
    <w:rsid w:val="00AC6D1E"/>
    <w:rsid w:val="00AD4876"/>
    <w:rsid w:val="00AF0445"/>
    <w:rsid w:val="00AF2E38"/>
    <w:rsid w:val="00B0620C"/>
    <w:rsid w:val="00B1666D"/>
    <w:rsid w:val="00B2410E"/>
    <w:rsid w:val="00B26C10"/>
    <w:rsid w:val="00B3023D"/>
    <w:rsid w:val="00B30E79"/>
    <w:rsid w:val="00B44817"/>
    <w:rsid w:val="00B45743"/>
    <w:rsid w:val="00B51879"/>
    <w:rsid w:val="00B552D9"/>
    <w:rsid w:val="00B56F52"/>
    <w:rsid w:val="00B606D3"/>
    <w:rsid w:val="00B646BC"/>
    <w:rsid w:val="00B6509F"/>
    <w:rsid w:val="00B67C49"/>
    <w:rsid w:val="00B70A07"/>
    <w:rsid w:val="00B772E6"/>
    <w:rsid w:val="00B85CDA"/>
    <w:rsid w:val="00B86AA7"/>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46764"/>
    <w:rsid w:val="00C51D70"/>
    <w:rsid w:val="00C55FC5"/>
    <w:rsid w:val="00C6314A"/>
    <w:rsid w:val="00C649AA"/>
    <w:rsid w:val="00C77170"/>
    <w:rsid w:val="00C8032D"/>
    <w:rsid w:val="00C84F7C"/>
    <w:rsid w:val="00C952C9"/>
    <w:rsid w:val="00CB5A7C"/>
    <w:rsid w:val="00CB6FF7"/>
    <w:rsid w:val="00CC2F86"/>
    <w:rsid w:val="00CC3458"/>
    <w:rsid w:val="00CD26F1"/>
    <w:rsid w:val="00CD598A"/>
    <w:rsid w:val="00CE2D72"/>
    <w:rsid w:val="00CF1A7D"/>
    <w:rsid w:val="00D057C3"/>
    <w:rsid w:val="00D06308"/>
    <w:rsid w:val="00D118D4"/>
    <w:rsid w:val="00D15AE0"/>
    <w:rsid w:val="00D26951"/>
    <w:rsid w:val="00D33C8C"/>
    <w:rsid w:val="00D34EF4"/>
    <w:rsid w:val="00D37E1F"/>
    <w:rsid w:val="00D47015"/>
    <w:rsid w:val="00D52A0F"/>
    <w:rsid w:val="00D5320E"/>
    <w:rsid w:val="00D7538B"/>
    <w:rsid w:val="00D92309"/>
    <w:rsid w:val="00D924EC"/>
    <w:rsid w:val="00D96789"/>
    <w:rsid w:val="00DA2871"/>
    <w:rsid w:val="00DB305E"/>
    <w:rsid w:val="00DB368D"/>
    <w:rsid w:val="00DB4D7F"/>
    <w:rsid w:val="00DC0B11"/>
    <w:rsid w:val="00DC2ED8"/>
    <w:rsid w:val="00DC30BE"/>
    <w:rsid w:val="00DC3DA9"/>
    <w:rsid w:val="00DC61D2"/>
    <w:rsid w:val="00DD7D18"/>
    <w:rsid w:val="00DE1141"/>
    <w:rsid w:val="00DE2077"/>
    <w:rsid w:val="00E00058"/>
    <w:rsid w:val="00E034EF"/>
    <w:rsid w:val="00E20938"/>
    <w:rsid w:val="00E23B5B"/>
    <w:rsid w:val="00E24A9F"/>
    <w:rsid w:val="00E24E8A"/>
    <w:rsid w:val="00E25265"/>
    <w:rsid w:val="00E41EE8"/>
    <w:rsid w:val="00E5319A"/>
    <w:rsid w:val="00E56B28"/>
    <w:rsid w:val="00E6542D"/>
    <w:rsid w:val="00E80B80"/>
    <w:rsid w:val="00E8528D"/>
    <w:rsid w:val="00E91D0B"/>
    <w:rsid w:val="00E92E9C"/>
    <w:rsid w:val="00E968A2"/>
    <w:rsid w:val="00EA5139"/>
    <w:rsid w:val="00EA66F0"/>
    <w:rsid w:val="00EB0127"/>
    <w:rsid w:val="00EB069F"/>
    <w:rsid w:val="00EB3BEC"/>
    <w:rsid w:val="00EB6CF4"/>
    <w:rsid w:val="00EC04DE"/>
    <w:rsid w:val="00EC4065"/>
    <w:rsid w:val="00EE7DDE"/>
    <w:rsid w:val="00EE7E33"/>
    <w:rsid w:val="00EF0F4D"/>
    <w:rsid w:val="00EF7091"/>
    <w:rsid w:val="00EF7F82"/>
    <w:rsid w:val="00F01B42"/>
    <w:rsid w:val="00F07AC1"/>
    <w:rsid w:val="00F1148C"/>
    <w:rsid w:val="00F24C30"/>
    <w:rsid w:val="00F3175B"/>
    <w:rsid w:val="00F5117E"/>
    <w:rsid w:val="00F51B61"/>
    <w:rsid w:val="00F70EF1"/>
    <w:rsid w:val="00F75012"/>
    <w:rsid w:val="00F75418"/>
    <w:rsid w:val="00F8267F"/>
    <w:rsid w:val="00F82AC5"/>
    <w:rsid w:val="00F82FE4"/>
    <w:rsid w:val="00F87E2C"/>
    <w:rsid w:val="00F87F26"/>
    <w:rsid w:val="00F91354"/>
    <w:rsid w:val="00F925AF"/>
    <w:rsid w:val="00F943FC"/>
    <w:rsid w:val="00FB10F2"/>
    <w:rsid w:val="00FB67EC"/>
    <w:rsid w:val="00FC01B5"/>
    <w:rsid w:val="00FC34F6"/>
    <w:rsid w:val="00FD132A"/>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D91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60E1-3B54-4BBD-AF55-26CEE35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15164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7</cp:revision>
  <cp:lastPrinted>2016-12-30T20:35:00Z</cp:lastPrinted>
  <dcterms:created xsi:type="dcterms:W3CDTF">2020-04-13T21:30:00Z</dcterms:created>
  <dcterms:modified xsi:type="dcterms:W3CDTF">2020-05-23T21:41:00Z</dcterms:modified>
</cp:coreProperties>
</file>