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33CF2C7" w:rsidR="00BC6327" w:rsidRPr="00412B2F" w:rsidRDefault="002026A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Pond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8FD28B2" w:rsidR="00BC6327" w:rsidRPr="00412B2F" w:rsidRDefault="00ED13B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05/04/2020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106F816" w14:textId="77777777" w:rsidR="002026AF" w:rsidRPr="00412B2F" w:rsidRDefault="002026AF" w:rsidP="002026A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Pr>
          <w:b/>
          <w:bCs/>
          <w:i/>
          <w:sz w:val="21"/>
          <w:szCs w:val="21"/>
          <w:u w:val="single"/>
          <w:lang w:val="es-MX"/>
        </w:rPr>
        <w:t>Pond</w:t>
      </w:r>
      <w:proofErr w:type="spellEnd"/>
      <w:r>
        <w:rPr>
          <w:b/>
          <w:bCs/>
          <w:i/>
          <w:sz w:val="21"/>
          <w:szCs w:val="21"/>
          <w:u w:val="single"/>
          <w:lang w:val="es-MX"/>
        </w:rPr>
        <w:t xml:space="preserve"> Mutual </w:t>
      </w:r>
      <w:proofErr w:type="spellStart"/>
      <w:r>
        <w:rPr>
          <w:b/>
          <w:bCs/>
          <w:i/>
          <w:sz w:val="21"/>
          <w:szCs w:val="21"/>
          <w:u w:val="single"/>
          <w:lang w:val="es-MX"/>
        </w:rPr>
        <w:t>Water</w:t>
      </w:r>
      <w:proofErr w:type="spellEnd"/>
      <w:r w:rsidRPr="00442D66">
        <w:rPr>
          <w:b/>
          <w:bCs/>
          <w:sz w:val="21"/>
          <w:szCs w:val="21"/>
          <w:lang w:val="es-MX"/>
        </w:rPr>
        <w:t>] a [</w:t>
      </w:r>
      <w:r>
        <w:rPr>
          <w:b/>
          <w:bCs/>
          <w:i/>
          <w:sz w:val="21"/>
          <w:szCs w:val="21"/>
          <w:u w:val="single"/>
          <w:lang w:val="es-MX"/>
        </w:rPr>
        <w:t>661-599-0041</w:t>
      </w:r>
      <w:r w:rsidRPr="00442D66">
        <w:rPr>
          <w:b/>
          <w:bCs/>
          <w:sz w:val="21"/>
          <w:szCs w:val="21"/>
          <w:lang w:val="es-MX"/>
        </w:rPr>
        <w:t>] para asistirlo en español.</w:t>
      </w:r>
    </w:p>
    <w:p w14:paraId="33685031" w14:textId="77777777" w:rsidR="002026AF" w:rsidRPr="00BA6254" w:rsidRDefault="002026AF" w:rsidP="002026A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Pr>
          <w:b/>
          <w:bCs/>
          <w:i/>
          <w:sz w:val="21"/>
          <w:szCs w:val="21"/>
          <w:u w:val="single"/>
          <w:lang w:val="es-MX"/>
        </w:rPr>
        <w:t>Pond</w:t>
      </w:r>
      <w:proofErr w:type="spellEnd"/>
      <w:r>
        <w:rPr>
          <w:b/>
          <w:bCs/>
          <w:i/>
          <w:sz w:val="21"/>
          <w:szCs w:val="21"/>
          <w:u w:val="single"/>
          <w:lang w:val="es-MX"/>
        </w:rPr>
        <w:t xml:space="preserve"> Mutual </w:t>
      </w:r>
      <w:proofErr w:type="spellStart"/>
      <w:proofErr w:type="gramStart"/>
      <w:r>
        <w:rPr>
          <w:b/>
          <w:bCs/>
          <w:i/>
          <w:sz w:val="21"/>
          <w:szCs w:val="21"/>
          <w:u w:val="single"/>
          <w:lang w:val="es-MX"/>
        </w:rPr>
        <w:t>Water</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Pr>
          <w:rFonts w:eastAsia="PMingLiU"/>
          <w:b/>
          <w:bCs/>
          <w:i/>
          <w:sz w:val="21"/>
          <w:szCs w:val="21"/>
          <w:lang w:val="es-ES"/>
        </w:rPr>
        <w:t>661-559-0041]</w:t>
      </w:r>
    </w:p>
    <w:p w14:paraId="43D9265E" w14:textId="77777777" w:rsidR="002026AF" w:rsidRPr="00412B2F" w:rsidRDefault="002026AF" w:rsidP="002026A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Pr>
          <w:b/>
          <w:bCs/>
          <w:i/>
          <w:sz w:val="21"/>
          <w:szCs w:val="21"/>
          <w:u w:val="single"/>
          <w:lang w:val="es-MX"/>
        </w:rPr>
        <w:t>Pond</w:t>
      </w:r>
      <w:proofErr w:type="spellEnd"/>
      <w:r>
        <w:rPr>
          <w:b/>
          <w:bCs/>
          <w:i/>
          <w:sz w:val="21"/>
          <w:szCs w:val="21"/>
          <w:u w:val="single"/>
          <w:lang w:val="es-MX"/>
        </w:rPr>
        <w:t xml:space="preserve"> Mutual </w:t>
      </w:r>
      <w:proofErr w:type="spellStart"/>
      <w:r>
        <w:rPr>
          <w:b/>
          <w:bCs/>
          <w:i/>
          <w:sz w:val="21"/>
          <w:szCs w:val="21"/>
          <w:u w:val="single"/>
          <w:lang w:val="es-MX"/>
        </w:rPr>
        <w:t>Water</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i/>
          <w:sz w:val="21"/>
          <w:szCs w:val="21"/>
          <w:u w:val="single"/>
          <w:lang w:val="es-MX"/>
        </w:rPr>
        <w:t>661-599-0041</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7CA1B152" w14:textId="77777777" w:rsidR="002026AF" w:rsidRPr="00412B2F" w:rsidRDefault="002026AF" w:rsidP="002026A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Pr>
          <w:b/>
          <w:bCs/>
          <w:i/>
          <w:sz w:val="21"/>
          <w:szCs w:val="21"/>
          <w:u w:val="single"/>
          <w:lang w:val="es-MX"/>
        </w:rPr>
        <w:t>Pond</w:t>
      </w:r>
      <w:proofErr w:type="spellEnd"/>
      <w:r>
        <w:rPr>
          <w:b/>
          <w:bCs/>
          <w:i/>
          <w:sz w:val="21"/>
          <w:szCs w:val="21"/>
          <w:u w:val="single"/>
          <w:lang w:val="es-MX"/>
        </w:rPr>
        <w:t xml:space="preserve"> Mutual </w:t>
      </w:r>
      <w:proofErr w:type="spellStart"/>
      <w:r>
        <w:rPr>
          <w:b/>
          <w:bCs/>
          <w:i/>
          <w:sz w:val="21"/>
          <w:szCs w:val="21"/>
          <w:u w:val="single"/>
          <w:lang w:val="es-MX"/>
        </w:rPr>
        <w:t>Water</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bCs/>
          <w:i/>
          <w:sz w:val="21"/>
          <w:szCs w:val="21"/>
          <w:u w:val="single"/>
          <w:lang w:val="es-MX"/>
        </w:rPr>
        <w:t>661-599-0041</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621C9A70" w14:textId="77777777" w:rsidR="002026AF" w:rsidRPr="00412B2F" w:rsidRDefault="002026AF" w:rsidP="002026A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Pr>
          <w:b/>
          <w:bCs/>
          <w:i/>
          <w:sz w:val="21"/>
          <w:szCs w:val="21"/>
          <w:u w:val="single"/>
          <w:lang w:val="es-MX"/>
        </w:rPr>
        <w:t>Pond</w:t>
      </w:r>
      <w:proofErr w:type="spellEnd"/>
      <w:r>
        <w:rPr>
          <w:b/>
          <w:bCs/>
          <w:i/>
          <w:sz w:val="21"/>
          <w:szCs w:val="21"/>
          <w:u w:val="single"/>
          <w:lang w:val="es-MX"/>
        </w:rPr>
        <w:t xml:space="preserve"> Mutual </w:t>
      </w:r>
      <w:proofErr w:type="spellStart"/>
      <w:r>
        <w:rPr>
          <w:b/>
          <w:bCs/>
          <w:i/>
          <w:sz w:val="21"/>
          <w:szCs w:val="21"/>
          <w:u w:val="single"/>
          <w:lang w:val="es-MX"/>
        </w:rPr>
        <w:t>Water</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b/>
          <w:bCs/>
          <w:i/>
          <w:sz w:val="21"/>
          <w:szCs w:val="21"/>
          <w:u w:val="single"/>
          <w:lang w:val="es-MX"/>
        </w:rPr>
        <w:t>661-599-0041</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2026AF" w:rsidRPr="00412B2F" w14:paraId="780971C7" w14:textId="77777777" w:rsidTr="008E5954">
        <w:trPr>
          <w:cantSplit/>
        </w:trPr>
        <w:tc>
          <w:tcPr>
            <w:tcW w:w="2970" w:type="dxa"/>
            <w:gridSpan w:val="2"/>
          </w:tcPr>
          <w:p w14:paraId="7E5D9A11" w14:textId="77777777" w:rsidR="002026AF" w:rsidRPr="00412B2F" w:rsidRDefault="002026AF" w:rsidP="008E5954">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7EC8725" w14:textId="77777777" w:rsidR="002026AF" w:rsidRPr="00412B2F" w:rsidRDefault="002026AF" w:rsidP="008E5954">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from well</w:t>
            </w:r>
          </w:p>
        </w:tc>
      </w:tr>
      <w:tr w:rsidR="002026AF" w:rsidRPr="00412B2F" w14:paraId="3B68B0CE" w14:textId="77777777" w:rsidTr="008E5954">
        <w:trPr>
          <w:cantSplit/>
        </w:trPr>
        <w:tc>
          <w:tcPr>
            <w:tcW w:w="3600" w:type="dxa"/>
            <w:gridSpan w:val="3"/>
          </w:tcPr>
          <w:p w14:paraId="1D5EC93E" w14:textId="77777777" w:rsidR="002026AF" w:rsidRPr="00412B2F" w:rsidRDefault="002026AF" w:rsidP="008E595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585B235E" w14:textId="77777777" w:rsidR="002026AF" w:rsidRPr="00412B2F" w:rsidRDefault="002026AF" w:rsidP="008E595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w:t>
            </w:r>
          </w:p>
        </w:tc>
      </w:tr>
      <w:tr w:rsidR="002026AF" w:rsidRPr="00412B2F" w14:paraId="7042311A" w14:textId="77777777" w:rsidTr="008E5954">
        <w:tc>
          <w:tcPr>
            <w:tcW w:w="4500" w:type="dxa"/>
            <w:gridSpan w:val="4"/>
          </w:tcPr>
          <w:p w14:paraId="3A5398A4" w14:textId="77777777" w:rsidR="002026AF" w:rsidRPr="00412B2F" w:rsidRDefault="002026AF" w:rsidP="008E595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3413A232" w14:textId="77777777" w:rsidR="002026AF" w:rsidRPr="00BE5D54" w:rsidRDefault="002026AF" w:rsidP="008E5954">
            <w:pPr>
              <w:pStyle w:val="BodyText3"/>
              <w:pBdr>
                <w:top w:val="none" w:sz="0" w:space="0" w:color="auto"/>
                <w:left w:val="none" w:sz="0" w:space="0" w:color="auto"/>
                <w:bottom w:val="none" w:sz="0" w:space="0" w:color="auto"/>
                <w:right w:val="none" w:sz="0" w:space="0" w:color="auto"/>
              </w:pBdr>
              <w:spacing w:before="60"/>
              <w:jc w:val="left"/>
              <w:rPr>
                <w:sz w:val="18"/>
                <w:szCs w:val="18"/>
              </w:rPr>
            </w:pPr>
            <w:r w:rsidRPr="00BE5D54">
              <w:rPr>
                <w:sz w:val="18"/>
                <w:szCs w:val="18"/>
              </w:rPr>
              <w:t>A source water assessment was conducted for Well 01 in May 2003. The source is considered most vulnerable to the following activities associated with contaminants detected in the water supply. Septic systems – low density. A copy of the complete assessment may be requested by contacting Annette Blevins at (661) 599-0041.</w:t>
            </w:r>
          </w:p>
        </w:tc>
      </w:tr>
      <w:tr w:rsidR="002026AF" w:rsidRPr="00412B2F" w14:paraId="59CDFAED" w14:textId="77777777" w:rsidTr="008E5954">
        <w:tc>
          <w:tcPr>
            <w:tcW w:w="7110" w:type="dxa"/>
            <w:gridSpan w:val="5"/>
          </w:tcPr>
          <w:p w14:paraId="3662A397" w14:textId="77777777" w:rsidR="002026AF" w:rsidRPr="00412B2F" w:rsidRDefault="002026AF" w:rsidP="008E595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012A9620" w14:textId="77777777" w:rsidR="002026AF" w:rsidRPr="00412B2F" w:rsidRDefault="002026AF" w:rsidP="008E5954">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2026AF" w:rsidRPr="00412B2F" w14:paraId="46D884EC" w14:textId="77777777" w:rsidTr="008E5954">
        <w:tc>
          <w:tcPr>
            <w:tcW w:w="10800" w:type="dxa"/>
            <w:gridSpan w:val="8"/>
            <w:tcBorders>
              <w:bottom w:val="single" w:sz="4" w:space="0" w:color="auto"/>
            </w:tcBorders>
          </w:tcPr>
          <w:p w14:paraId="4E2043DE" w14:textId="77777777" w:rsidR="002026AF" w:rsidRPr="00412B2F" w:rsidRDefault="002026AF" w:rsidP="008E5954">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 xml:space="preserve">A copy of the complete assessment may be requested by contacting Annette Blevins at (661) </w:t>
            </w:r>
            <w:r w:rsidRPr="00D465F9">
              <w:rPr>
                <w:sz w:val="22"/>
              </w:rPr>
              <w:t>599-0041</w:t>
            </w:r>
            <w:r>
              <w:rPr>
                <w:sz w:val="22"/>
              </w:rPr>
              <w:t>.</w:t>
            </w:r>
          </w:p>
        </w:tc>
      </w:tr>
      <w:tr w:rsidR="002026AF" w:rsidRPr="00412B2F" w14:paraId="328EC659" w14:textId="77777777" w:rsidTr="008E5954">
        <w:trPr>
          <w:cantSplit/>
        </w:trPr>
        <w:tc>
          <w:tcPr>
            <w:tcW w:w="2880" w:type="dxa"/>
          </w:tcPr>
          <w:p w14:paraId="7B703370" w14:textId="77777777" w:rsidR="002026AF" w:rsidRPr="00412B2F" w:rsidRDefault="002026AF" w:rsidP="008E595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1A724A7F" w14:textId="77777777" w:rsidR="002026AF" w:rsidRPr="00412B2F" w:rsidRDefault="002026AF" w:rsidP="008E595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Phillip W. Holderness / Contract Operator</w:t>
            </w:r>
          </w:p>
        </w:tc>
        <w:tc>
          <w:tcPr>
            <w:tcW w:w="810" w:type="dxa"/>
          </w:tcPr>
          <w:p w14:paraId="2DA0B8E3" w14:textId="77777777" w:rsidR="002026AF" w:rsidRPr="00412B2F" w:rsidRDefault="002026AF" w:rsidP="008E595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09E1B2A3" w14:textId="77777777" w:rsidR="002026AF" w:rsidRPr="00412B2F" w:rsidRDefault="002026AF" w:rsidP="008E595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323-5115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CF247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F247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CF247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5541D4DF" w:rsidR="00BC6327" w:rsidRPr="00F41F91" w:rsidRDefault="00CF2479"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9904328" w:rsidR="00BC6327" w:rsidRPr="00F41F91" w:rsidRDefault="00CF247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CF247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0DA5425A" w:rsidR="008F7660" w:rsidRPr="00F41F91" w:rsidRDefault="00CF247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7EF2873" w:rsidR="008F7660" w:rsidRPr="00F41F91" w:rsidRDefault="00CF247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4CEF8EA1" w:rsidR="008F7660" w:rsidRPr="00F41F91" w:rsidRDefault="00CF247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CF247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2D3439CC" w:rsidR="002F6EC9" w:rsidRPr="00F41F91" w:rsidRDefault="00CF247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79A1722" w:rsidR="005540D9" w:rsidRPr="00F41F91" w:rsidRDefault="00CF247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F247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F2479" w:rsidRPr="001F3468" w14:paraId="7387DB52" w14:textId="77777777" w:rsidTr="002F1DD3">
        <w:trPr>
          <w:jc w:val="center"/>
        </w:trPr>
        <w:tc>
          <w:tcPr>
            <w:tcW w:w="2241" w:type="dxa"/>
            <w:tcBorders>
              <w:top w:val="nil"/>
              <w:left w:val="single" w:sz="6" w:space="0" w:color="auto"/>
              <w:bottom w:val="nil"/>
            </w:tcBorders>
          </w:tcPr>
          <w:p w14:paraId="5F0C451E" w14:textId="77777777" w:rsidR="00CF2479" w:rsidRPr="00F41F91" w:rsidRDefault="00CF2479" w:rsidP="00CF2479">
            <w:pPr>
              <w:rPr>
                <w:sz w:val="18"/>
              </w:rPr>
            </w:pPr>
            <w:r w:rsidRPr="00F41F91">
              <w:rPr>
                <w:sz w:val="18"/>
              </w:rPr>
              <w:t>Lead (ppb)</w:t>
            </w:r>
          </w:p>
        </w:tc>
        <w:tc>
          <w:tcPr>
            <w:tcW w:w="810" w:type="dxa"/>
            <w:gridSpan w:val="2"/>
            <w:tcBorders>
              <w:top w:val="nil"/>
            </w:tcBorders>
          </w:tcPr>
          <w:p w14:paraId="74C46DDB" w14:textId="01ADDC75" w:rsidR="00CF2479" w:rsidRPr="00F41F91" w:rsidRDefault="00CF2479" w:rsidP="00CF2479">
            <w:pPr>
              <w:jc w:val="center"/>
              <w:rPr>
                <w:sz w:val="18"/>
              </w:rPr>
            </w:pPr>
            <w:r>
              <w:rPr>
                <w:sz w:val="18"/>
              </w:rPr>
              <w:t>2018</w:t>
            </w:r>
          </w:p>
        </w:tc>
        <w:tc>
          <w:tcPr>
            <w:tcW w:w="991" w:type="dxa"/>
            <w:gridSpan w:val="2"/>
            <w:tcBorders>
              <w:top w:val="nil"/>
            </w:tcBorders>
          </w:tcPr>
          <w:p w14:paraId="2EB76238" w14:textId="05EF3073" w:rsidR="00CF2479" w:rsidRPr="00F41F91" w:rsidRDefault="00CF2479" w:rsidP="00CF2479">
            <w:pPr>
              <w:jc w:val="center"/>
              <w:rPr>
                <w:sz w:val="18"/>
              </w:rPr>
            </w:pPr>
            <w:r>
              <w:rPr>
                <w:sz w:val="18"/>
              </w:rPr>
              <w:t>5</w:t>
            </w:r>
          </w:p>
        </w:tc>
        <w:tc>
          <w:tcPr>
            <w:tcW w:w="990" w:type="dxa"/>
            <w:gridSpan w:val="2"/>
            <w:tcBorders>
              <w:top w:val="nil"/>
              <w:bottom w:val="nil"/>
            </w:tcBorders>
          </w:tcPr>
          <w:p w14:paraId="4C3FDB54" w14:textId="44226B3E" w:rsidR="00CF2479" w:rsidRPr="00F41F91" w:rsidRDefault="00CF2479" w:rsidP="00CF2479">
            <w:pPr>
              <w:jc w:val="center"/>
              <w:rPr>
                <w:sz w:val="18"/>
              </w:rPr>
            </w:pPr>
            <w:r>
              <w:rPr>
                <w:sz w:val="18"/>
              </w:rPr>
              <w:t>ND</w:t>
            </w:r>
          </w:p>
        </w:tc>
        <w:tc>
          <w:tcPr>
            <w:tcW w:w="1080" w:type="dxa"/>
            <w:tcBorders>
              <w:top w:val="nil"/>
              <w:bottom w:val="nil"/>
            </w:tcBorders>
          </w:tcPr>
          <w:p w14:paraId="48CE0F50" w14:textId="77791495" w:rsidR="00CF2479" w:rsidRPr="00F41F91" w:rsidRDefault="00CF2479" w:rsidP="00CF2479">
            <w:pPr>
              <w:jc w:val="center"/>
              <w:rPr>
                <w:sz w:val="18"/>
              </w:rPr>
            </w:pPr>
            <w:r>
              <w:rPr>
                <w:sz w:val="18"/>
              </w:rPr>
              <w:t>0</w:t>
            </w:r>
          </w:p>
        </w:tc>
        <w:tc>
          <w:tcPr>
            <w:tcW w:w="677" w:type="dxa"/>
            <w:tcBorders>
              <w:top w:val="nil"/>
              <w:bottom w:val="nil"/>
            </w:tcBorders>
          </w:tcPr>
          <w:p w14:paraId="242E5C30" w14:textId="77777777" w:rsidR="00CF2479" w:rsidRPr="00F41F91" w:rsidRDefault="00CF2479" w:rsidP="00CF2479">
            <w:pPr>
              <w:jc w:val="center"/>
              <w:rPr>
                <w:sz w:val="18"/>
              </w:rPr>
            </w:pPr>
            <w:r w:rsidRPr="00F41F91">
              <w:rPr>
                <w:sz w:val="18"/>
              </w:rPr>
              <w:t>15</w:t>
            </w:r>
          </w:p>
        </w:tc>
        <w:tc>
          <w:tcPr>
            <w:tcW w:w="677" w:type="dxa"/>
            <w:tcBorders>
              <w:top w:val="nil"/>
              <w:bottom w:val="nil"/>
            </w:tcBorders>
          </w:tcPr>
          <w:p w14:paraId="21935509" w14:textId="77777777" w:rsidR="00CF2479" w:rsidRPr="00F41F91" w:rsidRDefault="00CF2479" w:rsidP="00CF2479">
            <w:pPr>
              <w:jc w:val="center"/>
              <w:rPr>
                <w:sz w:val="18"/>
              </w:rPr>
            </w:pPr>
            <w:r w:rsidRPr="00F41F91">
              <w:rPr>
                <w:sz w:val="18"/>
              </w:rPr>
              <w:t>0.2</w:t>
            </w:r>
          </w:p>
        </w:tc>
        <w:tc>
          <w:tcPr>
            <w:tcW w:w="1260" w:type="dxa"/>
            <w:gridSpan w:val="2"/>
            <w:tcBorders>
              <w:top w:val="nil"/>
              <w:bottom w:val="nil"/>
            </w:tcBorders>
          </w:tcPr>
          <w:p w14:paraId="2C320B91" w14:textId="69535725" w:rsidR="00CF2479" w:rsidRPr="00F41F91" w:rsidRDefault="00CF2479" w:rsidP="00CF2479">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CF2479" w:rsidRPr="00F41F91" w:rsidRDefault="00CF2479" w:rsidP="00CF2479">
            <w:pPr>
              <w:rPr>
                <w:sz w:val="17"/>
                <w:szCs w:val="16"/>
              </w:rPr>
            </w:pPr>
            <w:r w:rsidRPr="00F41F91">
              <w:rPr>
                <w:sz w:val="17"/>
                <w:szCs w:val="16"/>
              </w:rPr>
              <w:t>Internal corrosion of household water plumbing systems; discharges from industrial manufacturers; erosion of natural deposits</w:t>
            </w:r>
          </w:p>
        </w:tc>
      </w:tr>
      <w:tr w:rsidR="00CF247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F2479" w:rsidRPr="00F41F91" w:rsidRDefault="00CF2479" w:rsidP="00CF2479">
            <w:pPr>
              <w:rPr>
                <w:sz w:val="18"/>
              </w:rPr>
            </w:pPr>
            <w:r w:rsidRPr="00F41F91">
              <w:rPr>
                <w:sz w:val="18"/>
              </w:rPr>
              <w:t>Copper (ppm)</w:t>
            </w:r>
          </w:p>
        </w:tc>
        <w:tc>
          <w:tcPr>
            <w:tcW w:w="810" w:type="dxa"/>
            <w:gridSpan w:val="2"/>
            <w:tcBorders>
              <w:bottom w:val="single" w:sz="18" w:space="0" w:color="auto"/>
            </w:tcBorders>
          </w:tcPr>
          <w:p w14:paraId="192E15A5" w14:textId="7B179EB2" w:rsidR="00CF2479" w:rsidRPr="00F41F91" w:rsidRDefault="00CF2479" w:rsidP="00CF2479">
            <w:pPr>
              <w:jc w:val="center"/>
              <w:rPr>
                <w:sz w:val="18"/>
              </w:rPr>
            </w:pPr>
            <w:r>
              <w:rPr>
                <w:sz w:val="18"/>
              </w:rPr>
              <w:t>2018</w:t>
            </w:r>
          </w:p>
        </w:tc>
        <w:tc>
          <w:tcPr>
            <w:tcW w:w="991" w:type="dxa"/>
            <w:gridSpan w:val="2"/>
            <w:tcBorders>
              <w:bottom w:val="single" w:sz="18" w:space="0" w:color="auto"/>
            </w:tcBorders>
          </w:tcPr>
          <w:p w14:paraId="18011756" w14:textId="54301B8F" w:rsidR="00CF2479" w:rsidRPr="00F41F91" w:rsidRDefault="00CF2479" w:rsidP="00CF2479">
            <w:pPr>
              <w:jc w:val="center"/>
              <w:rPr>
                <w:sz w:val="18"/>
              </w:rPr>
            </w:pPr>
            <w:r>
              <w:rPr>
                <w:sz w:val="18"/>
              </w:rPr>
              <w:t>5</w:t>
            </w:r>
          </w:p>
        </w:tc>
        <w:tc>
          <w:tcPr>
            <w:tcW w:w="990" w:type="dxa"/>
            <w:gridSpan w:val="2"/>
            <w:tcBorders>
              <w:bottom w:val="single" w:sz="18" w:space="0" w:color="auto"/>
            </w:tcBorders>
          </w:tcPr>
          <w:p w14:paraId="7CE90126" w14:textId="549E1164" w:rsidR="00CF2479" w:rsidRPr="00F41F91" w:rsidRDefault="00CF2479" w:rsidP="00CF2479">
            <w:pPr>
              <w:jc w:val="center"/>
              <w:rPr>
                <w:sz w:val="18"/>
              </w:rPr>
            </w:pPr>
            <w:r>
              <w:rPr>
                <w:sz w:val="18"/>
              </w:rPr>
              <w:t>ND</w:t>
            </w:r>
          </w:p>
        </w:tc>
        <w:tc>
          <w:tcPr>
            <w:tcW w:w="1080" w:type="dxa"/>
            <w:tcBorders>
              <w:bottom w:val="single" w:sz="18" w:space="0" w:color="auto"/>
            </w:tcBorders>
          </w:tcPr>
          <w:p w14:paraId="11DE16E1" w14:textId="4F0E1E5E" w:rsidR="00CF2479" w:rsidRPr="00F41F91" w:rsidRDefault="00CF2479" w:rsidP="00CF2479">
            <w:pPr>
              <w:jc w:val="center"/>
              <w:rPr>
                <w:sz w:val="18"/>
              </w:rPr>
            </w:pPr>
            <w:r>
              <w:rPr>
                <w:sz w:val="18"/>
              </w:rPr>
              <w:t>0</w:t>
            </w:r>
          </w:p>
        </w:tc>
        <w:tc>
          <w:tcPr>
            <w:tcW w:w="677" w:type="dxa"/>
            <w:tcBorders>
              <w:bottom w:val="single" w:sz="18" w:space="0" w:color="auto"/>
            </w:tcBorders>
          </w:tcPr>
          <w:p w14:paraId="102063D3" w14:textId="77777777" w:rsidR="00CF2479" w:rsidRPr="00F41F91" w:rsidRDefault="00CF2479" w:rsidP="00CF2479">
            <w:pPr>
              <w:jc w:val="center"/>
              <w:rPr>
                <w:sz w:val="18"/>
              </w:rPr>
            </w:pPr>
            <w:r w:rsidRPr="00F41F91">
              <w:rPr>
                <w:sz w:val="18"/>
              </w:rPr>
              <w:t>1.3</w:t>
            </w:r>
          </w:p>
        </w:tc>
        <w:tc>
          <w:tcPr>
            <w:tcW w:w="677" w:type="dxa"/>
            <w:tcBorders>
              <w:bottom w:val="single" w:sz="18" w:space="0" w:color="auto"/>
            </w:tcBorders>
          </w:tcPr>
          <w:p w14:paraId="45A23DF7" w14:textId="77777777" w:rsidR="00CF2479" w:rsidRPr="00F41F91" w:rsidRDefault="00CF2479" w:rsidP="00CF2479">
            <w:pPr>
              <w:jc w:val="center"/>
              <w:rPr>
                <w:sz w:val="18"/>
              </w:rPr>
            </w:pPr>
            <w:r w:rsidRPr="00F41F91">
              <w:rPr>
                <w:sz w:val="18"/>
              </w:rPr>
              <w:t>0.3</w:t>
            </w:r>
          </w:p>
        </w:tc>
        <w:tc>
          <w:tcPr>
            <w:tcW w:w="1260" w:type="dxa"/>
            <w:gridSpan w:val="2"/>
            <w:tcBorders>
              <w:bottom w:val="single" w:sz="18" w:space="0" w:color="auto"/>
            </w:tcBorders>
          </w:tcPr>
          <w:p w14:paraId="7C2FFBED" w14:textId="77777777" w:rsidR="00CF2479" w:rsidRPr="00F41F91" w:rsidRDefault="00CF2479" w:rsidP="00CF247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F2479" w:rsidRPr="00F41F91" w:rsidRDefault="00CF2479" w:rsidP="00CF247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F2479"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F2479" w:rsidRPr="00F41F91" w:rsidRDefault="00CF2479" w:rsidP="00CF2479">
            <w:pPr>
              <w:rPr>
                <w:sz w:val="18"/>
              </w:rPr>
            </w:pPr>
            <w:r w:rsidRPr="00F41F91">
              <w:rPr>
                <w:sz w:val="18"/>
              </w:rPr>
              <w:t>Sodium (ppm)</w:t>
            </w:r>
          </w:p>
        </w:tc>
        <w:tc>
          <w:tcPr>
            <w:tcW w:w="1008" w:type="dxa"/>
            <w:gridSpan w:val="2"/>
            <w:tcBorders>
              <w:top w:val="nil"/>
              <w:bottom w:val="single" w:sz="4" w:space="0" w:color="auto"/>
            </w:tcBorders>
          </w:tcPr>
          <w:p w14:paraId="2DC49168" w14:textId="55F5163E" w:rsidR="00CF2479" w:rsidRPr="00F41F91" w:rsidRDefault="003E5061" w:rsidP="00CF2479">
            <w:pPr>
              <w:jc w:val="center"/>
              <w:rPr>
                <w:sz w:val="18"/>
              </w:rPr>
            </w:pPr>
            <w:r>
              <w:rPr>
                <w:sz w:val="18"/>
              </w:rPr>
              <w:t>2019</w:t>
            </w:r>
          </w:p>
        </w:tc>
        <w:tc>
          <w:tcPr>
            <w:tcW w:w="1350" w:type="dxa"/>
            <w:tcBorders>
              <w:top w:val="nil"/>
              <w:bottom w:val="single" w:sz="4" w:space="0" w:color="auto"/>
            </w:tcBorders>
          </w:tcPr>
          <w:p w14:paraId="690B0D1C" w14:textId="0283A8AD" w:rsidR="00CF2479" w:rsidRPr="00F41F91" w:rsidRDefault="003E5061" w:rsidP="00CF2479">
            <w:pPr>
              <w:jc w:val="center"/>
              <w:rPr>
                <w:sz w:val="18"/>
              </w:rPr>
            </w:pPr>
            <w:r>
              <w:rPr>
                <w:sz w:val="18"/>
              </w:rPr>
              <w:t>51</w:t>
            </w:r>
          </w:p>
        </w:tc>
        <w:tc>
          <w:tcPr>
            <w:tcW w:w="1440" w:type="dxa"/>
            <w:tcBorders>
              <w:top w:val="nil"/>
              <w:bottom w:val="single" w:sz="4" w:space="0" w:color="auto"/>
            </w:tcBorders>
          </w:tcPr>
          <w:p w14:paraId="6802CC34" w14:textId="019CF5D3" w:rsidR="00CF2479" w:rsidRPr="00F41F91" w:rsidRDefault="003E5061" w:rsidP="00CF2479">
            <w:pPr>
              <w:jc w:val="center"/>
              <w:rPr>
                <w:sz w:val="18"/>
              </w:rPr>
            </w:pPr>
            <w:r>
              <w:rPr>
                <w:sz w:val="18"/>
              </w:rPr>
              <w:t>51</w:t>
            </w:r>
          </w:p>
        </w:tc>
        <w:tc>
          <w:tcPr>
            <w:tcW w:w="900" w:type="dxa"/>
            <w:tcBorders>
              <w:top w:val="nil"/>
              <w:bottom w:val="single" w:sz="4" w:space="0" w:color="auto"/>
            </w:tcBorders>
          </w:tcPr>
          <w:p w14:paraId="4E60C959" w14:textId="77777777" w:rsidR="00CF2479" w:rsidRPr="00F41F91" w:rsidRDefault="00CF2479" w:rsidP="00CF2479">
            <w:pPr>
              <w:jc w:val="center"/>
              <w:rPr>
                <w:sz w:val="18"/>
              </w:rPr>
            </w:pPr>
            <w:r w:rsidRPr="00F41F91">
              <w:rPr>
                <w:sz w:val="18"/>
              </w:rPr>
              <w:t>None</w:t>
            </w:r>
          </w:p>
        </w:tc>
        <w:tc>
          <w:tcPr>
            <w:tcW w:w="1080" w:type="dxa"/>
            <w:tcBorders>
              <w:top w:val="nil"/>
              <w:bottom w:val="single" w:sz="4" w:space="0" w:color="auto"/>
            </w:tcBorders>
          </w:tcPr>
          <w:p w14:paraId="721928BB" w14:textId="77777777" w:rsidR="00CF2479" w:rsidRPr="00F41F91" w:rsidRDefault="00CF2479" w:rsidP="00CF247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F2479" w:rsidRPr="00F41F91" w:rsidRDefault="00CF2479" w:rsidP="00CF2479">
            <w:pPr>
              <w:rPr>
                <w:sz w:val="18"/>
              </w:rPr>
            </w:pPr>
            <w:r w:rsidRPr="00F41F91">
              <w:rPr>
                <w:sz w:val="18"/>
              </w:rPr>
              <w:t>Salt present in the water and is generally naturally occurring</w:t>
            </w:r>
          </w:p>
        </w:tc>
      </w:tr>
      <w:tr w:rsidR="00CF2479"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F2479" w:rsidRPr="00F41F91" w:rsidRDefault="00CF2479" w:rsidP="00CF2479">
            <w:pPr>
              <w:rPr>
                <w:sz w:val="18"/>
              </w:rPr>
            </w:pPr>
            <w:r w:rsidRPr="00F41F91">
              <w:rPr>
                <w:sz w:val="18"/>
              </w:rPr>
              <w:t>Hardness (ppm)</w:t>
            </w:r>
          </w:p>
        </w:tc>
        <w:tc>
          <w:tcPr>
            <w:tcW w:w="1008" w:type="dxa"/>
            <w:gridSpan w:val="2"/>
            <w:tcBorders>
              <w:bottom w:val="single" w:sz="18" w:space="0" w:color="auto"/>
            </w:tcBorders>
          </w:tcPr>
          <w:p w14:paraId="7A81C45D" w14:textId="65D84D86" w:rsidR="00CF2479" w:rsidRPr="00F41F91" w:rsidRDefault="00CF2479" w:rsidP="00CF2479">
            <w:pPr>
              <w:jc w:val="center"/>
              <w:rPr>
                <w:sz w:val="18"/>
              </w:rPr>
            </w:pPr>
            <w:r>
              <w:rPr>
                <w:sz w:val="18"/>
              </w:rPr>
              <w:t>2019</w:t>
            </w:r>
          </w:p>
        </w:tc>
        <w:tc>
          <w:tcPr>
            <w:tcW w:w="1350" w:type="dxa"/>
            <w:tcBorders>
              <w:bottom w:val="single" w:sz="18" w:space="0" w:color="auto"/>
            </w:tcBorders>
          </w:tcPr>
          <w:p w14:paraId="5F571C45" w14:textId="243A56BB" w:rsidR="00CF2479" w:rsidRPr="00F41F91" w:rsidRDefault="00CF2479" w:rsidP="00CF2479">
            <w:pPr>
              <w:jc w:val="center"/>
              <w:rPr>
                <w:sz w:val="18"/>
              </w:rPr>
            </w:pPr>
            <w:r>
              <w:rPr>
                <w:sz w:val="18"/>
              </w:rPr>
              <w:t>9.6</w:t>
            </w:r>
          </w:p>
        </w:tc>
        <w:tc>
          <w:tcPr>
            <w:tcW w:w="1440" w:type="dxa"/>
            <w:tcBorders>
              <w:bottom w:val="single" w:sz="18" w:space="0" w:color="auto"/>
            </w:tcBorders>
          </w:tcPr>
          <w:p w14:paraId="2BE476FB" w14:textId="2B162642" w:rsidR="00CF2479" w:rsidRPr="00F41F91" w:rsidRDefault="00CF2479" w:rsidP="00CF2479">
            <w:pPr>
              <w:jc w:val="center"/>
              <w:rPr>
                <w:sz w:val="18"/>
              </w:rPr>
            </w:pPr>
            <w:r>
              <w:rPr>
                <w:sz w:val="18"/>
              </w:rPr>
              <w:t>9.6</w:t>
            </w:r>
          </w:p>
        </w:tc>
        <w:tc>
          <w:tcPr>
            <w:tcW w:w="900" w:type="dxa"/>
            <w:tcBorders>
              <w:bottom w:val="single" w:sz="18" w:space="0" w:color="auto"/>
            </w:tcBorders>
          </w:tcPr>
          <w:p w14:paraId="76B554F2" w14:textId="77777777" w:rsidR="00CF2479" w:rsidRPr="00F41F91" w:rsidRDefault="00CF2479" w:rsidP="00CF2479">
            <w:pPr>
              <w:jc w:val="center"/>
              <w:rPr>
                <w:sz w:val="18"/>
              </w:rPr>
            </w:pPr>
            <w:r w:rsidRPr="00F41F91">
              <w:rPr>
                <w:sz w:val="18"/>
              </w:rPr>
              <w:t>None</w:t>
            </w:r>
          </w:p>
        </w:tc>
        <w:tc>
          <w:tcPr>
            <w:tcW w:w="1080" w:type="dxa"/>
            <w:tcBorders>
              <w:bottom w:val="single" w:sz="18" w:space="0" w:color="auto"/>
            </w:tcBorders>
          </w:tcPr>
          <w:p w14:paraId="2588B8FC" w14:textId="77777777" w:rsidR="00CF2479" w:rsidRPr="00F41F91" w:rsidRDefault="00CF2479" w:rsidP="00CF247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F2479" w:rsidRPr="00F41F91" w:rsidRDefault="00CF2479" w:rsidP="00CF2479">
            <w:pPr>
              <w:rPr>
                <w:sz w:val="18"/>
              </w:rPr>
            </w:pPr>
            <w:r w:rsidRPr="00F41F91">
              <w:rPr>
                <w:sz w:val="18"/>
              </w:rPr>
              <w:t>Sum of polyvalent cations present in the water, generally magnesium and calcium, and are usually naturally occurring</w:t>
            </w:r>
          </w:p>
        </w:tc>
      </w:tr>
      <w:tr w:rsidR="00CF2479"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CF2479" w:rsidRPr="00F41F91" w:rsidRDefault="00CF2479" w:rsidP="00CF2479">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CF2479"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CF2479" w:rsidRPr="00F41F91" w:rsidRDefault="00CF2479" w:rsidP="00CF2479">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CF2479" w:rsidRPr="00F41F91" w:rsidRDefault="00CF2479" w:rsidP="00CF247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CF2479" w:rsidRPr="00F41F91" w:rsidRDefault="00CF2479" w:rsidP="00CF2479">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CF2479" w:rsidRPr="00F41F91" w:rsidRDefault="00CF2479" w:rsidP="00CF247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CF2479" w:rsidRPr="00F41F91" w:rsidRDefault="00CF2479" w:rsidP="00CF2479">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CF2479" w:rsidRPr="00F41F91" w:rsidRDefault="00CF2479" w:rsidP="00CF2479">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CF2479" w:rsidRPr="00F41F91" w:rsidRDefault="00CF2479" w:rsidP="00CF2479">
            <w:pPr>
              <w:spacing w:before="40" w:after="40"/>
              <w:jc w:val="center"/>
              <w:rPr>
                <w:b/>
                <w:sz w:val="18"/>
              </w:rPr>
            </w:pPr>
            <w:r w:rsidRPr="00F41F91">
              <w:rPr>
                <w:b/>
                <w:sz w:val="18"/>
              </w:rPr>
              <w:t>Typical Source of Contaminant</w:t>
            </w:r>
          </w:p>
        </w:tc>
      </w:tr>
      <w:tr w:rsidR="00CF2479" w:rsidRPr="00F41F91" w14:paraId="4732E747" w14:textId="77777777" w:rsidTr="008E5954">
        <w:trPr>
          <w:trHeight w:val="432"/>
          <w:jc w:val="center"/>
        </w:trPr>
        <w:tc>
          <w:tcPr>
            <w:tcW w:w="2268" w:type="dxa"/>
            <w:gridSpan w:val="2"/>
            <w:tcBorders>
              <w:top w:val="double" w:sz="6" w:space="0" w:color="auto"/>
              <w:left w:val="single" w:sz="6" w:space="0" w:color="auto"/>
              <w:bottom w:val="single" w:sz="4" w:space="0" w:color="auto"/>
            </w:tcBorders>
          </w:tcPr>
          <w:p w14:paraId="6C690155" w14:textId="0D0D8635" w:rsidR="00CF2479" w:rsidRPr="00F41F91" w:rsidRDefault="00CF2479" w:rsidP="00CF2479">
            <w:pPr>
              <w:ind w:left="180"/>
              <w:rPr>
                <w:sz w:val="18"/>
              </w:rPr>
            </w:pPr>
            <w:r>
              <w:rPr>
                <w:sz w:val="18"/>
                <w:szCs w:val="18"/>
              </w:rPr>
              <w:t xml:space="preserve">*Arsenic, </w:t>
            </w:r>
            <w:r w:rsidRPr="00184E5A">
              <w:rPr>
                <w:sz w:val="18"/>
                <w:szCs w:val="18"/>
              </w:rPr>
              <w:t>µ</w:t>
            </w:r>
            <w:r>
              <w:rPr>
                <w:sz w:val="18"/>
                <w:szCs w:val="18"/>
              </w:rPr>
              <w:t>g/L</w:t>
            </w:r>
          </w:p>
        </w:tc>
        <w:tc>
          <w:tcPr>
            <w:tcW w:w="990" w:type="dxa"/>
            <w:tcBorders>
              <w:top w:val="double" w:sz="6" w:space="0" w:color="auto"/>
              <w:bottom w:val="single" w:sz="4" w:space="0" w:color="auto"/>
            </w:tcBorders>
          </w:tcPr>
          <w:p w14:paraId="13651A16" w14:textId="7B513BBF" w:rsidR="00CF2479" w:rsidRPr="00F41F91" w:rsidRDefault="00CF2479" w:rsidP="00CF2479">
            <w:pPr>
              <w:jc w:val="center"/>
              <w:rPr>
                <w:sz w:val="18"/>
              </w:rPr>
            </w:pPr>
            <w:r>
              <w:rPr>
                <w:sz w:val="18"/>
                <w:szCs w:val="18"/>
              </w:rPr>
              <w:t>2019</w:t>
            </w:r>
          </w:p>
        </w:tc>
        <w:tc>
          <w:tcPr>
            <w:tcW w:w="1350" w:type="dxa"/>
            <w:tcBorders>
              <w:top w:val="double" w:sz="6" w:space="0" w:color="auto"/>
              <w:bottom w:val="single" w:sz="4" w:space="0" w:color="auto"/>
            </w:tcBorders>
          </w:tcPr>
          <w:p w14:paraId="28A66961" w14:textId="1D58B25C" w:rsidR="00CF2479" w:rsidRPr="00F41F91" w:rsidRDefault="00CF2479" w:rsidP="00CF2479">
            <w:pPr>
              <w:jc w:val="center"/>
              <w:rPr>
                <w:sz w:val="18"/>
              </w:rPr>
            </w:pPr>
            <w:r>
              <w:rPr>
                <w:sz w:val="18"/>
                <w:szCs w:val="18"/>
              </w:rPr>
              <w:t>14.3</w:t>
            </w:r>
          </w:p>
        </w:tc>
        <w:tc>
          <w:tcPr>
            <w:tcW w:w="1440" w:type="dxa"/>
            <w:tcBorders>
              <w:top w:val="double" w:sz="6" w:space="0" w:color="auto"/>
              <w:bottom w:val="single" w:sz="4" w:space="0" w:color="auto"/>
            </w:tcBorders>
          </w:tcPr>
          <w:p w14:paraId="1325683C" w14:textId="7E66F3A9" w:rsidR="00CF2479" w:rsidRPr="00F41F91" w:rsidRDefault="00CF2479" w:rsidP="00CF2479">
            <w:pPr>
              <w:jc w:val="center"/>
              <w:rPr>
                <w:sz w:val="18"/>
              </w:rPr>
            </w:pPr>
            <w:r>
              <w:rPr>
                <w:sz w:val="18"/>
                <w:szCs w:val="18"/>
              </w:rPr>
              <w:t>13-15</w:t>
            </w:r>
          </w:p>
        </w:tc>
        <w:tc>
          <w:tcPr>
            <w:tcW w:w="900" w:type="dxa"/>
            <w:tcBorders>
              <w:top w:val="double" w:sz="6" w:space="0" w:color="auto"/>
              <w:bottom w:val="single" w:sz="4" w:space="0" w:color="auto"/>
            </w:tcBorders>
          </w:tcPr>
          <w:p w14:paraId="1D1C8FE7" w14:textId="77777777" w:rsidR="00CF2479" w:rsidRPr="00F41F91" w:rsidRDefault="00CF2479" w:rsidP="00CF2479">
            <w:pPr>
              <w:jc w:val="center"/>
              <w:rPr>
                <w:sz w:val="18"/>
              </w:rPr>
            </w:pPr>
            <w:r>
              <w:rPr>
                <w:sz w:val="18"/>
                <w:szCs w:val="18"/>
              </w:rPr>
              <w:t>10</w:t>
            </w:r>
          </w:p>
        </w:tc>
        <w:tc>
          <w:tcPr>
            <w:tcW w:w="1080" w:type="dxa"/>
            <w:tcBorders>
              <w:top w:val="double" w:sz="6" w:space="0" w:color="auto"/>
              <w:bottom w:val="single" w:sz="4" w:space="0" w:color="auto"/>
            </w:tcBorders>
          </w:tcPr>
          <w:p w14:paraId="6BC95D0B" w14:textId="77777777" w:rsidR="00CF2479" w:rsidRPr="00F41F91" w:rsidRDefault="00CF2479" w:rsidP="00CF2479">
            <w:pPr>
              <w:jc w:val="center"/>
              <w:rPr>
                <w:sz w:val="18"/>
              </w:rPr>
            </w:pPr>
            <w:r>
              <w:rPr>
                <w:sz w:val="18"/>
                <w:szCs w:val="18"/>
              </w:rPr>
              <w:t>0.004</w:t>
            </w:r>
          </w:p>
        </w:tc>
        <w:tc>
          <w:tcPr>
            <w:tcW w:w="2808" w:type="dxa"/>
            <w:tcBorders>
              <w:top w:val="double" w:sz="6" w:space="0" w:color="auto"/>
              <w:bottom w:val="single" w:sz="4" w:space="0" w:color="auto"/>
              <w:right w:val="single" w:sz="6" w:space="0" w:color="auto"/>
            </w:tcBorders>
          </w:tcPr>
          <w:p w14:paraId="27035DD1" w14:textId="77777777" w:rsidR="00CF2479" w:rsidRPr="00F41F91" w:rsidRDefault="00CF2479" w:rsidP="00CF2479">
            <w:pPr>
              <w:rPr>
                <w:sz w:val="18"/>
              </w:rPr>
            </w:pPr>
            <w:r w:rsidRPr="00D73108">
              <w:rPr>
                <w:sz w:val="18"/>
                <w:szCs w:val="18"/>
              </w:rPr>
              <w:t>Erosion of natural deposits; runoff from orchards; glass and electronics production wastes</w:t>
            </w:r>
          </w:p>
        </w:tc>
      </w:tr>
      <w:tr w:rsidR="00CF2479" w:rsidRPr="00F41F91" w14:paraId="42FE33BC" w14:textId="77777777" w:rsidTr="008E5954">
        <w:trPr>
          <w:trHeight w:val="432"/>
          <w:jc w:val="center"/>
        </w:trPr>
        <w:tc>
          <w:tcPr>
            <w:tcW w:w="2268" w:type="dxa"/>
            <w:gridSpan w:val="2"/>
            <w:tcBorders>
              <w:top w:val="single" w:sz="4" w:space="0" w:color="auto"/>
              <w:left w:val="single" w:sz="6" w:space="0" w:color="auto"/>
              <w:bottom w:val="single" w:sz="4" w:space="0" w:color="auto"/>
            </w:tcBorders>
          </w:tcPr>
          <w:p w14:paraId="06DF6C28" w14:textId="5C5D8B6D" w:rsidR="00CF2479" w:rsidRPr="00F41F91" w:rsidRDefault="00CF2479" w:rsidP="00CF2479">
            <w:pPr>
              <w:ind w:left="180"/>
              <w:rPr>
                <w:sz w:val="18"/>
              </w:rPr>
            </w:pPr>
            <w:r>
              <w:rPr>
                <w:sz w:val="18"/>
                <w:szCs w:val="18"/>
              </w:rPr>
              <w:t>Fluoride, mg/L</w:t>
            </w:r>
          </w:p>
        </w:tc>
        <w:tc>
          <w:tcPr>
            <w:tcW w:w="990" w:type="dxa"/>
            <w:tcBorders>
              <w:top w:val="single" w:sz="4" w:space="0" w:color="auto"/>
              <w:bottom w:val="single" w:sz="4" w:space="0" w:color="auto"/>
            </w:tcBorders>
          </w:tcPr>
          <w:p w14:paraId="4444FA72" w14:textId="0824DD51" w:rsidR="00CF2479" w:rsidRPr="00F41F91" w:rsidRDefault="00CF2479" w:rsidP="00CF2479">
            <w:pPr>
              <w:jc w:val="center"/>
              <w:rPr>
                <w:sz w:val="18"/>
              </w:rPr>
            </w:pPr>
            <w:r>
              <w:rPr>
                <w:sz w:val="18"/>
                <w:szCs w:val="18"/>
              </w:rPr>
              <w:t>2019</w:t>
            </w:r>
          </w:p>
        </w:tc>
        <w:tc>
          <w:tcPr>
            <w:tcW w:w="1350" w:type="dxa"/>
            <w:tcBorders>
              <w:top w:val="single" w:sz="4" w:space="0" w:color="auto"/>
              <w:bottom w:val="single" w:sz="4" w:space="0" w:color="auto"/>
            </w:tcBorders>
          </w:tcPr>
          <w:p w14:paraId="2548BEEF" w14:textId="538BB9F4" w:rsidR="00CF2479" w:rsidRPr="00F41F91" w:rsidRDefault="00CF2479" w:rsidP="00CF2479">
            <w:pPr>
              <w:jc w:val="center"/>
              <w:rPr>
                <w:sz w:val="18"/>
              </w:rPr>
            </w:pPr>
            <w:r>
              <w:rPr>
                <w:sz w:val="18"/>
                <w:szCs w:val="18"/>
              </w:rPr>
              <w:t>0.11</w:t>
            </w:r>
          </w:p>
        </w:tc>
        <w:tc>
          <w:tcPr>
            <w:tcW w:w="1440" w:type="dxa"/>
            <w:tcBorders>
              <w:top w:val="single" w:sz="4" w:space="0" w:color="auto"/>
              <w:bottom w:val="single" w:sz="4" w:space="0" w:color="auto"/>
            </w:tcBorders>
          </w:tcPr>
          <w:p w14:paraId="72D1904B" w14:textId="24CFD6BC" w:rsidR="00CF2479" w:rsidRPr="00F41F91" w:rsidRDefault="00CF2479" w:rsidP="00CF2479">
            <w:pPr>
              <w:jc w:val="center"/>
              <w:rPr>
                <w:sz w:val="18"/>
              </w:rPr>
            </w:pPr>
            <w:r>
              <w:rPr>
                <w:sz w:val="18"/>
                <w:szCs w:val="18"/>
              </w:rPr>
              <w:t>0.11</w:t>
            </w:r>
          </w:p>
        </w:tc>
        <w:tc>
          <w:tcPr>
            <w:tcW w:w="900" w:type="dxa"/>
            <w:tcBorders>
              <w:top w:val="single" w:sz="4" w:space="0" w:color="auto"/>
              <w:bottom w:val="single" w:sz="4" w:space="0" w:color="auto"/>
            </w:tcBorders>
          </w:tcPr>
          <w:p w14:paraId="6C99734C" w14:textId="77777777" w:rsidR="00CF2479" w:rsidRPr="00F41F91" w:rsidRDefault="00CF2479" w:rsidP="00CF2479">
            <w:pPr>
              <w:jc w:val="center"/>
              <w:rPr>
                <w:sz w:val="18"/>
              </w:rPr>
            </w:pPr>
            <w:r>
              <w:rPr>
                <w:sz w:val="18"/>
                <w:szCs w:val="18"/>
              </w:rPr>
              <w:t>2.0</w:t>
            </w:r>
          </w:p>
        </w:tc>
        <w:tc>
          <w:tcPr>
            <w:tcW w:w="1080" w:type="dxa"/>
            <w:tcBorders>
              <w:top w:val="single" w:sz="4" w:space="0" w:color="auto"/>
              <w:bottom w:val="single" w:sz="4" w:space="0" w:color="auto"/>
            </w:tcBorders>
          </w:tcPr>
          <w:p w14:paraId="55E913BC" w14:textId="77777777" w:rsidR="00CF2479" w:rsidRPr="00F41F91" w:rsidRDefault="00CF2479" w:rsidP="00CF2479">
            <w:pPr>
              <w:jc w:val="center"/>
              <w:rPr>
                <w:sz w:val="18"/>
              </w:rPr>
            </w:pPr>
            <w:r>
              <w:rPr>
                <w:sz w:val="18"/>
                <w:szCs w:val="18"/>
              </w:rPr>
              <w:t>1</w:t>
            </w:r>
          </w:p>
        </w:tc>
        <w:tc>
          <w:tcPr>
            <w:tcW w:w="2808" w:type="dxa"/>
            <w:tcBorders>
              <w:top w:val="single" w:sz="4" w:space="0" w:color="auto"/>
              <w:bottom w:val="single" w:sz="4" w:space="0" w:color="auto"/>
              <w:right w:val="single" w:sz="6" w:space="0" w:color="auto"/>
            </w:tcBorders>
          </w:tcPr>
          <w:p w14:paraId="69A6E724" w14:textId="77777777" w:rsidR="00CF2479" w:rsidRPr="00F41F91" w:rsidRDefault="00CF2479" w:rsidP="00CF2479">
            <w:pPr>
              <w:rPr>
                <w:sz w:val="18"/>
              </w:rPr>
            </w:pPr>
            <w:r w:rsidRPr="00D73108">
              <w:rPr>
                <w:sz w:val="18"/>
                <w:szCs w:val="18"/>
              </w:rPr>
              <w:t>Erosion of natural deposits; water additive which promotes strong teeth; discharge from fertilizer and aluminum factories</w:t>
            </w:r>
          </w:p>
        </w:tc>
      </w:tr>
      <w:tr w:rsidR="00CF2479" w:rsidRPr="00D73108" w14:paraId="0916A124" w14:textId="77777777" w:rsidTr="008E5954">
        <w:trPr>
          <w:trHeight w:val="432"/>
          <w:jc w:val="center"/>
        </w:trPr>
        <w:tc>
          <w:tcPr>
            <w:tcW w:w="2268" w:type="dxa"/>
            <w:gridSpan w:val="2"/>
            <w:tcBorders>
              <w:top w:val="single" w:sz="4" w:space="0" w:color="auto"/>
              <w:left w:val="single" w:sz="6" w:space="0" w:color="auto"/>
              <w:bottom w:val="single" w:sz="4" w:space="0" w:color="auto"/>
            </w:tcBorders>
          </w:tcPr>
          <w:p w14:paraId="2D137D1A" w14:textId="30ED3CA8" w:rsidR="00CF2479" w:rsidRDefault="00CF2479" w:rsidP="00CF2479">
            <w:pPr>
              <w:ind w:left="180"/>
              <w:rPr>
                <w:sz w:val="18"/>
                <w:szCs w:val="18"/>
              </w:rPr>
            </w:pPr>
            <w:r w:rsidRPr="00D465F9">
              <w:rPr>
                <w:sz w:val="18"/>
                <w:szCs w:val="18"/>
              </w:rPr>
              <w:t xml:space="preserve">Nitrate </w:t>
            </w:r>
            <w:r w:rsidRPr="00D465F9">
              <w:rPr>
                <w:sz w:val="18"/>
                <w:szCs w:val="18"/>
                <w:vertAlign w:val="subscript"/>
              </w:rPr>
              <w:t xml:space="preserve"> </w:t>
            </w:r>
            <w:r w:rsidRPr="00D465F9">
              <w:rPr>
                <w:sz w:val="18"/>
                <w:szCs w:val="18"/>
              </w:rPr>
              <w:t xml:space="preserve">(as </w:t>
            </w:r>
            <w:r>
              <w:rPr>
                <w:sz w:val="18"/>
                <w:szCs w:val="18"/>
              </w:rPr>
              <w:t>N</w:t>
            </w:r>
            <w:r w:rsidRPr="00D465F9">
              <w:rPr>
                <w:sz w:val="18"/>
                <w:szCs w:val="18"/>
              </w:rPr>
              <w:t xml:space="preserve">itrogen, N), </w:t>
            </w:r>
            <w:r>
              <w:rPr>
                <w:sz w:val="18"/>
                <w:szCs w:val="18"/>
              </w:rPr>
              <w:t>mg/L</w:t>
            </w:r>
          </w:p>
        </w:tc>
        <w:tc>
          <w:tcPr>
            <w:tcW w:w="990" w:type="dxa"/>
            <w:tcBorders>
              <w:top w:val="single" w:sz="4" w:space="0" w:color="auto"/>
              <w:bottom w:val="single" w:sz="4" w:space="0" w:color="auto"/>
            </w:tcBorders>
          </w:tcPr>
          <w:p w14:paraId="5FB32510" w14:textId="713FA92F" w:rsidR="00CF2479" w:rsidRDefault="00CF2479" w:rsidP="00CF2479">
            <w:pPr>
              <w:jc w:val="center"/>
              <w:rPr>
                <w:sz w:val="18"/>
                <w:szCs w:val="18"/>
              </w:rPr>
            </w:pPr>
            <w:r>
              <w:rPr>
                <w:sz w:val="18"/>
                <w:szCs w:val="18"/>
              </w:rPr>
              <w:t>2019</w:t>
            </w:r>
          </w:p>
        </w:tc>
        <w:tc>
          <w:tcPr>
            <w:tcW w:w="1350" w:type="dxa"/>
            <w:tcBorders>
              <w:top w:val="single" w:sz="4" w:space="0" w:color="auto"/>
              <w:bottom w:val="single" w:sz="4" w:space="0" w:color="auto"/>
            </w:tcBorders>
          </w:tcPr>
          <w:p w14:paraId="76A1AFC0" w14:textId="464F878A" w:rsidR="00CF2479" w:rsidRDefault="00CF2479" w:rsidP="00CF2479">
            <w:pPr>
              <w:jc w:val="center"/>
              <w:rPr>
                <w:sz w:val="18"/>
                <w:szCs w:val="18"/>
              </w:rPr>
            </w:pPr>
            <w:r>
              <w:rPr>
                <w:sz w:val="18"/>
                <w:szCs w:val="18"/>
              </w:rPr>
              <w:t>2.5</w:t>
            </w:r>
          </w:p>
        </w:tc>
        <w:tc>
          <w:tcPr>
            <w:tcW w:w="1440" w:type="dxa"/>
            <w:tcBorders>
              <w:top w:val="single" w:sz="4" w:space="0" w:color="auto"/>
              <w:bottom w:val="single" w:sz="4" w:space="0" w:color="auto"/>
            </w:tcBorders>
          </w:tcPr>
          <w:p w14:paraId="33E049E5" w14:textId="0E67E12D" w:rsidR="00CF2479" w:rsidRDefault="00CF2479" w:rsidP="00CF2479">
            <w:pPr>
              <w:jc w:val="center"/>
              <w:rPr>
                <w:sz w:val="18"/>
                <w:szCs w:val="18"/>
              </w:rPr>
            </w:pPr>
            <w:r>
              <w:rPr>
                <w:sz w:val="18"/>
                <w:szCs w:val="18"/>
              </w:rPr>
              <w:t>2.5</w:t>
            </w:r>
          </w:p>
        </w:tc>
        <w:tc>
          <w:tcPr>
            <w:tcW w:w="900" w:type="dxa"/>
            <w:tcBorders>
              <w:top w:val="single" w:sz="4" w:space="0" w:color="auto"/>
              <w:bottom w:val="single" w:sz="4" w:space="0" w:color="auto"/>
            </w:tcBorders>
          </w:tcPr>
          <w:p w14:paraId="3E7F9475" w14:textId="77777777" w:rsidR="00CF2479" w:rsidRDefault="00CF2479" w:rsidP="00CF2479">
            <w:pPr>
              <w:jc w:val="center"/>
              <w:rPr>
                <w:sz w:val="18"/>
                <w:szCs w:val="18"/>
              </w:rPr>
            </w:pPr>
            <w:r>
              <w:rPr>
                <w:sz w:val="18"/>
                <w:szCs w:val="18"/>
              </w:rPr>
              <w:t>10</w:t>
            </w:r>
          </w:p>
        </w:tc>
        <w:tc>
          <w:tcPr>
            <w:tcW w:w="1080" w:type="dxa"/>
            <w:tcBorders>
              <w:top w:val="single" w:sz="4" w:space="0" w:color="auto"/>
              <w:bottom w:val="single" w:sz="4" w:space="0" w:color="auto"/>
            </w:tcBorders>
          </w:tcPr>
          <w:p w14:paraId="3F6F242C" w14:textId="77777777" w:rsidR="00CF2479" w:rsidRDefault="00CF2479" w:rsidP="00CF2479">
            <w:pPr>
              <w:jc w:val="center"/>
              <w:rPr>
                <w:sz w:val="18"/>
                <w:szCs w:val="18"/>
              </w:rPr>
            </w:pPr>
            <w:r>
              <w:rPr>
                <w:sz w:val="18"/>
                <w:szCs w:val="18"/>
              </w:rPr>
              <w:t>10</w:t>
            </w:r>
          </w:p>
        </w:tc>
        <w:tc>
          <w:tcPr>
            <w:tcW w:w="2808" w:type="dxa"/>
            <w:tcBorders>
              <w:top w:val="single" w:sz="4" w:space="0" w:color="auto"/>
              <w:bottom w:val="single" w:sz="4" w:space="0" w:color="auto"/>
              <w:right w:val="single" w:sz="6" w:space="0" w:color="auto"/>
            </w:tcBorders>
          </w:tcPr>
          <w:p w14:paraId="25CB7365" w14:textId="77777777" w:rsidR="00CF2479" w:rsidRPr="00D73108" w:rsidRDefault="00CF2479" w:rsidP="00CF2479">
            <w:pPr>
              <w:rPr>
                <w:sz w:val="18"/>
                <w:szCs w:val="18"/>
              </w:rPr>
            </w:pPr>
            <w:r w:rsidRPr="00D73108">
              <w:rPr>
                <w:sz w:val="18"/>
                <w:szCs w:val="18"/>
              </w:rPr>
              <w:t>Runoff and leaching from fertilizer use; leaching from septic tanks and sewage; erosion of natural deposits</w:t>
            </w:r>
          </w:p>
        </w:tc>
      </w:tr>
      <w:tr w:rsidR="00CF2479" w:rsidRPr="00D73108" w14:paraId="1E0E77C1" w14:textId="77777777" w:rsidTr="008E5954">
        <w:trPr>
          <w:trHeight w:val="432"/>
          <w:jc w:val="center"/>
        </w:trPr>
        <w:tc>
          <w:tcPr>
            <w:tcW w:w="2268" w:type="dxa"/>
            <w:gridSpan w:val="2"/>
            <w:tcBorders>
              <w:top w:val="single" w:sz="4" w:space="0" w:color="auto"/>
              <w:left w:val="single" w:sz="6" w:space="0" w:color="auto"/>
              <w:bottom w:val="single" w:sz="18" w:space="0" w:color="auto"/>
            </w:tcBorders>
          </w:tcPr>
          <w:p w14:paraId="4430A570" w14:textId="77777777" w:rsidR="00CF2479" w:rsidRDefault="00CF2479" w:rsidP="00CF2479">
            <w:pPr>
              <w:ind w:left="180"/>
              <w:rPr>
                <w:sz w:val="18"/>
                <w:szCs w:val="18"/>
              </w:rPr>
            </w:pPr>
            <w:r>
              <w:rPr>
                <w:sz w:val="18"/>
              </w:rPr>
              <w:t>Hexavalent Chromium, ppb</w:t>
            </w:r>
          </w:p>
        </w:tc>
        <w:tc>
          <w:tcPr>
            <w:tcW w:w="990" w:type="dxa"/>
            <w:tcBorders>
              <w:top w:val="single" w:sz="4" w:space="0" w:color="auto"/>
              <w:bottom w:val="single" w:sz="18" w:space="0" w:color="auto"/>
            </w:tcBorders>
          </w:tcPr>
          <w:p w14:paraId="19479ED8" w14:textId="77777777" w:rsidR="00CF2479" w:rsidRDefault="00CF2479" w:rsidP="00CF2479">
            <w:pPr>
              <w:jc w:val="center"/>
              <w:rPr>
                <w:sz w:val="18"/>
                <w:szCs w:val="18"/>
              </w:rPr>
            </w:pPr>
            <w:r>
              <w:rPr>
                <w:sz w:val="18"/>
              </w:rPr>
              <w:t>2014</w:t>
            </w:r>
          </w:p>
        </w:tc>
        <w:tc>
          <w:tcPr>
            <w:tcW w:w="1350" w:type="dxa"/>
            <w:tcBorders>
              <w:top w:val="single" w:sz="4" w:space="0" w:color="auto"/>
              <w:bottom w:val="single" w:sz="18" w:space="0" w:color="auto"/>
            </w:tcBorders>
          </w:tcPr>
          <w:p w14:paraId="6BA5802F" w14:textId="77777777" w:rsidR="00CF2479" w:rsidRDefault="00CF2479" w:rsidP="00CF2479">
            <w:pPr>
              <w:jc w:val="center"/>
              <w:rPr>
                <w:sz w:val="18"/>
                <w:szCs w:val="18"/>
              </w:rPr>
            </w:pPr>
            <w:r>
              <w:rPr>
                <w:sz w:val="18"/>
              </w:rPr>
              <w:t>5.8</w:t>
            </w:r>
          </w:p>
        </w:tc>
        <w:tc>
          <w:tcPr>
            <w:tcW w:w="1440" w:type="dxa"/>
            <w:tcBorders>
              <w:top w:val="single" w:sz="4" w:space="0" w:color="auto"/>
              <w:bottom w:val="single" w:sz="18" w:space="0" w:color="auto"/>
            </w:tcBorders>
          </w:tcPr>
          <w:p w14:paraId="4733825C" w14:textId="77777777" w:rsidR="00CF2479" w:rsidRDefault="00CF2479" w:rsidP="00CF2479">
            <w:pPr>
              <w:jc w:val="center"/>
              <w:rPr>
                <w:sz w:val="18"/>
                <w:szCs w:val="18"/>
              </w:rPr>
            </w:pPr>
            <w:r>
              <w:rPr>
                <w:sz w:val="18"/>
              </w:rPr>
              <w:t>5.8</w:t>
            </w:r>
          </w:p>
        </w:tc>
        <w:tc>
          <w:tcPr>
            <w:tcW w:w="900" w:type="dxa"/>
            <w:tcBorders>
              <w:top w:val="single" w:sz="4" w:space="0" w:color="auto"/>
              <w:bottom w:val="single" w:sz="18" w:space="0" w:color="auto"/>
            </w:tcBorders>
          </w:tcPr>
          <w:p w14:paraId="1E1CE3DB" w14:textId="77777777" w:rsidR="00CF2479" w:rsidRDefault="00CF2479" w:rsidP="00CF2479">
            <w:pPr>
              <w:jc w:val="center"/>
              <w:rPr>
                <w:sz w:val="18"/>
                <w:szCs w:val="18"/>
              </w:rPr>
            </w:pPr>
            <w:r>
              <w:rPr>
                <w:sz w:val="18"/>
              </w:rPr>
              <w:t>10</w:t>
            </w:r>
          </w:p>
        </w:tc>
        <w:tc>
          <w:tcPr>
            <w:tcW w:w="1080" w:type="dxa"/>
            <w:tcBorders>
              <w:top w:val="single" w:sz="4" w:space="0" w:color="auto"/>
              <w:bottom w:val="single" w:sz="18" w:space="0" w:color="auto"/>
            </w:tcBorders>
          </w:tcPr>
          <w:p w14:paraId="555E19A1" w14:textId="77777777" w:rsidR="00CF2479" w:rsidRDefault="00CF2479" w:rsidP="00CF2479">
            <w:pPr>
              <w:jc w:val="center"/>
              <w:rPr>
                <w:sz w:val="18"/>
                <w:szCs w:val="18"/>
              </w:rPr>
            </w:pPr>
            <w:r>
              <w:rPr>
                <w:sz w:val="18"/>
              </w:rPr>
              <w:t>0.02</w:t>
            </w:r>
          </w:p>
        </w:tc>
        <w:tc>
          <w:tcPr>
            <w:tcW w:w="2808" w:type="dxa"/>
            <w:tcBorders>
              <w:top w:val="single" w:sz="4" w:space="0" w:color="auto"/>
              <w:bottom w:val="single" w:sz="18" w:space="0" w:color="auto"/>
              <w:right w:val="single" w:sz="6" w:space="0" w:color="auto"/>
            </w:tcBorders>
          </w:tcPr>
          <w:p w14:paraId="160A23DC" w14:textId="77777777" w:rsidR="00CF2479" w:rsidRPr="00D73108" w:rsidRDefault="00CF2479" w:rsidP="00CF2479">
            <w:pPr>
              <w:rPr>
                <w:sz w:val="18"/>
                <w:szCs w:val="18"/>
              </w:rPr>
            </w:pPr>
            <w:r w:rsidRPr="00334211">
              <w:rPr>
                <w:sz w:val="18"/>
                <w:szCs w:val="18"/>
              </w:rPr>
              <w:t>Discharge from electroplating factories, leather tanneries, wood preservation, chemical synthesis, refractory production, and textile manufacturing facilities; erosion of natural deposits</w:t>
            </w:r>
          </w:p>
        </w:tc>
      </w:tr>
      <w:tr w:rsidR="00CF247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F2479" w:rsidRPr="00F41F91" w:rsidRDefault="00CF2479" w:rsidP="00CF247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F247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F2479" w:rsidRPr="00F41F91" w:rsidRDefault="00CF2479" w:rsidP="00CF247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F2479" w:rsidRPr="00F41F91" w:rsidRDefault="00CF2479" w:rsidP="00CF247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F2479" w:rsidRPr="00F41F91" w:rsidRDefault="00CF2479" w:rsidP="00CF247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F2479" w:rsidRPr="00F41F91" w:rsidRDefault="00CF2479" w:rsidP="00CF247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F2479" w:rsidRPr="00F41F91" w:rsidRDefault="00CF2479" w:rsidP="00CF247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F2479" w:rsidRPr="00F41F91" w:rsidRDefault="00CF2479" w:rsidP="00CF247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F2479" w:rsidRPr="00F41F91" w:rsidRDefault="00CF2479" w:rsidP="00CF247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F2479" w:rsidRPr="00F41F91" w14:paraId="61527DAE" w14:textId="77777777" w:rsidTr="008E5954">
        <w:trPr>
          <w:trHeight w:val="432"/>
          <w:jc w:val="center"/>
        </w:trPr>
        <w:tc>
          <w:tcPr>
            <w:tcW w:w="2268" w:type="dxa"/>
            <w:gridSpan w:val="2"/>
            <w:tcBorders>
              <w:left w:val="single" w:sz="6" w:space="0" w:color="auto"/>
            </w:tcBorders>
          </w:tcPr>
          <w:p w14:paraId="21956BB0" w14:textId="617458E3" w:rsidR="00CF2479" w:rsidRPr="00F41F91" w:rsidRDefault="00CF2479" w:rsidP="00CF2479">
            <w:pPr>
              <w:ind w:left="187"/>
              <w:rPr>
                <w:sz w:val="18"/>
              </w:rPr>
            </w:pPr>
            <w:r>
              <w:rPr>
                <w:sz w:val="18"/>
              </w:rPr>
              <w:t>Chloride, mg/L</w:t>
            </w:r>
          </w:p>
        </w:tc>
        <w:tc>
          <w:tcPr>
            <w:tcW w:w="990" w:type="dxa"/>
          </w:tcPr>
          <w:p w14:paraId="7C510657" w14:textId="0504810E" w:rsidR="00CF2479" w:rsidRPr="00F41F91" w:rsidRDefault="00CF2479" w:rsidP="00CF2479">
            <w:pPr>
              <w:jc w:val="center"/>
              <w:rPr>
                <w:sz w:val="18"/>
              </w:rPr>
            </w:pPr>
            <w:r>
              <w:rPr>
                <w:sz w:val="18"/>
              </w:rPr>
              <w:t>2019</w:t>
            </w:r>
          </w:p>
        </w:tc>
        <w:tc>
          <w:tcPr>
            <w:tcW w:w="1350" w:type="dxa"/>
          </w:tcPr>
          <w:p w14:paraId="4B6D3BC7" w14:textId="500E68D4" w:rsidR="00CF2479" w:rsidRPr="00F41F91" w:rsidRDefault="00CF2479" w:rsidP="00CF2479">
            <w:pPr>
              <w:jc w:val="center"/>
              <w:rPr>
                <w:sz w:val="18"/>
              </w:rPr>
            </w:pPr>
            <w:r>
              <w:rPr>
                <w:sz w:val="18"/>
              </w:rPr>
              <w:t>88</w:t>
            </w:r>
          </w:p>
        </w:tc>
        <w:tc>
          <w:tcPr>
            <w:tcW w:w="1440" w:type="dxa"/>
          </w:tcPr>
          <w:p w14:paraId="389B2B04" w14:textId="55CFF239" w:rsidR="00CF2479" w:rsidRPr="00F41F91" w:rsidRDefault="00CF2479" w:rsidP="00CF2479">
            <w:pPr>
              <w:jc w:val="center"/>
              <w:rPr>
                <w:sz w:val="18"/>
              </w:rPr>
            </w:pPr>
            <w:r>
              <w:rPr>
                <w:sz w:val="18"/>
              </w:rPr>
              <w:t>88</w:t>
            </w:r>
          </w:p>
        </w:tc>
        <w:tc>
          <w:tcPr>
            <w:tcW w:w="900" w:type="dxa"/>
          </w:tcPr>
          <w:p w14:paraId="33CE1D9B" w14:textId="77777777" w:rsidR="00CF2479" w:rsidRPr="00F41F91" w:rsidRDefault="00CF2479" w:rsidP="00CF2479">
            <w:pPr>
              <w:jc w:val="center"/>
              <w:rPr>
                <w:sz w:val="18"/>
              </w:rPr>
            </w:pPr>
            <w:r>
              <w:rPr>
                <w:sz w:val="18"/>
              </w:rPr>
              <w:t>500</w:t>
            </w:r>
          </w:p>
        </w:tc>
        <w:tc>
          <w:tcPr>
            <w:tcW w:w="1080" w:type="dxa"/>
          </w:tcPr>
          <w:p w14:paraId="0552A565" w14:textId="77777777" w:rsidR="00CF2479" w:rsidRPr="00F41F91" w:rsidRDefault="00CF2479" w:rsidP="00CF2479">
            <w:pPr>
              <w:jc w:val="center"/>
              <w:rPr>
                <w:sz w:val="18"/>
              </w:rPr>
            </w:pPr>
            <w:r>
              <w:rPr>
                <w:sz w:val="18"/>
              </w:rPr>
              <w:t>None</w:t>
            </w:r>
          </w:p>
        </w:tc>
        <w:tc>
          <w:tcPr>
            <w:tcW w:w="2808" w:type="dxa"/>
            <w:tcBorders>
              <w:right w:val="single" w:sz="6" w:space="0" w:color="auto"/>
            </w:tcBorders>
          </w:tcPr>
          <w:p w14:paraId="4E9FBE40" w14:textId="77777777" w:rsidR="00CF2479" w:rsidRPr="00F41F91" w:rsidRDefault="00CF2479" w:rsidP="00CF2479">
            <w:pPr>
              <w:rPr>
                <w:sz w:val="18"/>
              </w:rPr>
            </w:pPr>
            <w:r w:rsidRPr="00184E5A">
              <w:rPr>
                <w:sz w:val="18"/>
                <w:szCs w:val="18"/>
              </w:rPr>
              <w:t>Runoff/leaching from natural deposits; seawater influence</w:t>
            </w:r>
          </w:p>
        </w:tc>
      </w:tr>
      <w:tr w:rsidR="00CF2479" w:rsidRPr="00F41F91" w14:paraId="47511019" w14:textId="77777777" w:rsidTr="008E5954">
        <w:trPr>
          <w:trHeight w:val="432"/>
          <w:jc w:val="center"/>
        </w:trPr>
        <w:tc>
          <w:tcPr>
            <w:tcW w:w="2268" w:type="dxa"/>
            <w:gridSpan w:val="2"/>
            <w:tcBorders>
              <w:left w:val="single" w:sz="6" w:space="0" w:color="auto"/>
            </w:tcBorders>
          </w:tcPr>
          <w:p w14:paraId="34AC73A6" w14:textId="77777777" w:rsidR="00CF2479" w:rsidRPr="00F41F91" w:rsidRDefault="00CF2479" w:rsidP="00CF2479">
            <w:pPr>
              <w:ind w:left="187"/>
              <w:rPr>
                <w:sz w:val="18"/>
              </w:rPr>
            </w:pPr>
            <w:r>
              <w:rPr>
                <w:sz w:val="18"/>
              </w:rPr>
              <w:t>Color, Units</w:t>
            </w:r>
          </w:p>
        </w:tc>
        <w:tc>
          <w:tcPr>
            <w:tcW w:w="990" w:type="dxa"/>
          </w:tcPr>
          <w:p w14:paraId="56DD6F4F" w14:textId="325D5F0B" w:rsidR="00CF2479" w:rsidRPr="00F41F91" w:rsidRDefault="00CF2479" w:rsidP="00CF2479">
            <w:pPr>
              <w:jc w:val="center"/>
              <w:rPr>
                <w:sz w:val="18"/>
              </w:rPr>
            </w:pPr>
            <w:r>
              <w:rPr>
                <w:sz w:val="18"/>
              </w:rPr>
              <w:t>2019</w:t>
            </w:r>
          </w:p>
        </w:tc>
        <w:tc>
          <w:tcPr>
            <w:tcW w:w="1350" w:type="dxa"/>
          </w:tcPr>
          <w:p w14:paraId="080418E6" w14:textId="6E4DA903" w:rsidR="00CF2479" w:rsidRPr="00F41F91" w:rsidRDefault="00CF2479" w:rsidP="00CF2479">
            <w:pPr>
              <w:jc w:val="center"/>
              <w:rPr>
                <w:sz w:val="18"/>
              </w:rPr>
            </w:pPr>
            <w:r>
              <w:rPr>
                <w:sz w:val="18"/>
              </w:rPr>
              <w:t>2</w:t>
            </w:r>
          </w:p>
        </w:tc>
        <w:tc>
          <w:tcPr>
            <w:tcW w:w="1440" w:type="dxa"/>
          </w:tcPr>
          <w:p w14:paraId="203BD1F3" w14:textId="72534F07" w:rsidR="00CF2479" w:rsidRPr="00F41F91" w:rsidRDefault="00CF2479" w:rsidP="00CF2479">
            <w:pPr>
              <w:jc w:val="center"/>
              <w:rPr>
                <w:sz w:val="18"/>
              </w:rPr>
            </w:pPr>
            <w:r>
              <w:rPr>
                <w:sz w:val="18"/>
              </w:rPr>
              <w:t>2</w:t>
            </w:r>
          </w:p>
        </w:tc>
        <w:tc>
          <w:tcPr>
            <w:tcW w:w="900" w:type="dxa"/>
          </w:tcPr>
          <w:p w14:paraId="31F21911" w14:textId="77777777" w:rsidR="00CF2479" w:rsidRPr="00F41F91" w:rsidRDefault="00CF2479" w:rsidP="00CF2479">
            <w:pPr>
              <w:jc w:val="center"/>
              <w:rPr>
                <w:sz w:val="18"/>
              </w:rPr>
            </w:pPr>
            <w:r>
              <w:rPr>
                <w:sz w:val="18"/>
              </w:rPr>
              <w:t>15</w:t>
            </w:r>
          </w:p>
        </w:tc>
        <w:tc>
          <w:tcPr>
            <w:tcW w:w="1080" w:type="dxa"/>
          </w:tcPr>
          <w:p w14:paraId="2FB86716" w14:textId="77777777" w:rsidR="00CF2479" w:rsidRPr="00F41F91" w:rsidRDefault="00CF2479" w:rsidP="00CF2479">
            <w:pPr>
              <w:jc w:val="center"/>
              <w:rPr>
                <w:sz w:val="18"/>
              </w:rPr>
            </w:pPr>
            <w:r>
              <w:rPr>
                <w:sz w:val="18"/>
              </w:rPr>
              <w:t>None</w:t>
            </w:r>
          </w:p>
        </w:tc>
        <w:tc>
          <w:tcPr>
            <w:tcW w:w="2808" w:type="dxa"/>
            <w:tcBorders>
              <w:right w:val="single" w:sz="6" w:space="0" w:color="auto"/>
            </w:tcBorders>
          </w:tcPr>
          <w:p w14:paraId="50577C86" w14:textId="77777777" w:rsidR="00CF2479" w:rsidRPr="00F41F91" w:rsidRDefault="00CF2479" w:rsidP="00CF2479">
            <w:pPr>
              <w:rPr>
                <w:sz w:val="18"/>
              </w:rPr>
            </w:pPr>
            <w:r w:rsidRPr="00184E5A">
              <w:rPr>
                <w:sz w:val="18"/>
                <w:szCs w:val="18"/>
              </w:rPr>
              <w:t>Naturally-occurring organic materials</w:t>
            </w:r>
          </w:p>
        </w:tc>
      </w:tr>
      <w:tr w:rsidR="00CF2479" w:rsidRPr="00F41F91" w14:paraId="6DE9AE87" w14:textId="77777777" w:rsidTr="008E5954">
        <w:trPr>
          <w:trHeight w:val="432"/>
          <w:jc w:val="center"/>
        </w:trPr>
        <w:tc>
          <w:tcPr>
            <w:tcW w:w="2268" w:type="dxa"/>
            <w:gridSpan w:val="2"/>
            <w:tcBorders>
              <w:left w:val="single" w:sz="6" w:space="0" w:color="auto"/>
            </w:tcBorders>
          </w:tcPr>
          <w:p w14:paraId="50C8582F" w14:textId="2E70C38E" w:rsidR="00CF2479" w:rsidRDefault="00CF2479" w:rsidP="00CF2479">
            <w:pPr>
              <w:ind w:left="187"/>
              <w:rPr>
                <w:sz w:val="18"/>
              </w:rPr>
            </w:pPr>
            <w:r>
              <w:rPr>
                <w:sz w:val="18"/>
              </w:rPr>
              <w:t>Odor-Threshold, Units</w:t>
            </w:r>
          </w:p>
        </w:tc>
        <w:tc>
          <w:tcPr>
            <w:tcW w:w="990" w:type="dxa"/>
          </w:tcPr>
          <w:p w14:paraId="30EBF5DE" w14:textId="4F6B4D1F" w:rsidR="00CF2479" w:rsidRDefault="00CF2479" w:rsidP="00CF2479">
            <w:pPr>
              <w:jc w:val="center"/>
              <w:rPr>
                <w:sz w:val="18"/>
              </w:rPr>
            </w:pPr>
            <w:r>
              <w:rPr>
                <w:sz w:val="18"/>
              </w:rPr>
              <w:t>2019</w:t>
            </w:r>
          </w:p>
        </w:tc>
        <w:tc>
          <w:tcPr>
            <w:tcW w:w="1350" w:type="dxa"/>
          </w:tcPr>
          <w:p w14:paraId="6744039D" w14:textId="627A7494" w:rsidR="00CF2479" w:rsidRDefault="00CF2479" w:rsidP="00CF2479">
            <w:pPr>
              <w:jc w:val="center"/>
              <w:rPr>
                <w:sz w:val="18"/>
              </w:rPr>
            </w:pPr>
            <w:r>
              <w:rPr>
                <w:sz w:val="18"/>
              </w:rPr>
              <w:t>1</w:t>
            </w:r>
          </w:p>
        </w:tc>
        <w:tc>
          <w:tcPr>
            <w:tcW w:w="1440" w:type="dxa"/>
          </w:tcPr>
          <w:p w14:paraId="374B8031" w14:textId="0ED73533" w:rsidR="00CF2479" w:rsidRDefault="00CF2479" w:rsidP="00CF2479">
            <w:pPr>
              <w:jc w:val="center"/>
              <w:rPr>
                <w:sz w:val="18"/>
              </w:rPr>
            </w:pPr>
            <w:r>
              <w:rPr>
                <w:sz w:val="18"/>
              </w:rPr>
              <w:t>1</w:t>
            </w:r>
          </w:p>
        </w:tc>
        <w:tc>
          <w:tcPr>
            <w:tcW w:w="900" w:type="dxa"/>
          </w:tcPr>
          <w:p w14:paraId="6681AFB1" w14:textId="71209A6D" w:rsidR="00CF2479" w:rsidRDefault="00CF2479" w:rsidP="00CF2479">
            <w:pPr>
              <w:jc w:val="center"/>
              <w:rPr>
                <w:sz w:val="18"/>
              </w:rPr>
            </w:pPr>
            <w:r>
              <w:rPr>
                <w:sz w:val="18"/>
              </w:rPr>
              <w:t>3</w:t>
            </w:r>
          </w:p>
        </w:tc>
        <w:tc>
          <w:tcPr>
            <w:tcW w:w="1080" w:type="dxa"/>
          </w:tcPr>
          <w:p w14:paraId="183DF59D" w14:textId="3E57056B" w:rsidR="00CF2479" w:rsidRDefault="00CF2479" w:rsidP="00CF2479">
            <w:pPr>
              <w:jc w:val="center"/>
              <w:rPr>
                <w:sz w:val="18"/>
              </w:rPr>
            </w:pPr>
            <w:r>
              <w:rPr>
                <w:sz w:val="18"/>
              </w:rPr>
              <w:t>None</w:t>
            </w:r>
          </w:p>
        </w:tc>
        <w:tc>
          <w:tcPr>
            <w:tcW w:w="2808" w:type="dxa"/>
            <w:tcBorders>
              <w:right w:val="single" w:sz="6" w:space="0" w:color="auto"/>
            </w:tcBorders>
          </w:tcPr>
          <w:p w14:paraId="1C04597C" w14:textId="5E0D368A" w:rsidR="00CF2479" w:rsidRPr="00184E5A" w:rsidRDefault="00CF2479" w:rsidP="00CF2479">
            <w:pPr>
              <w:rPr>
                <w:sz w:val="18"/>
                <w:szCs w:val="18"/>
              </w:rPr>
            </w:pPr>
            <w:r>
              <w:rPr>
                <w:sz w:val="18"/>
                <w:szCs w:val="18"/>
              </w:rPr>
              <w:t>Naturally-occurring organic materials</w:t>
            </w:r>
          </w:p>
        </w:tc>
      </w:tr>
      <w:tr w:rsidR="00CF2479" w:rsidRPr="00F41F91" w14:paraId="28AAC9F0" w14:textId="77777777" w:rsidTr="008E5954">
        <w:trPr>
          <w:trHeight w:val="432"/>
          <w:jc w:val="center"/>
        </w:trPr>
        <w:tc>
          <w:tcPr>
            <w:tcW w:w="2268" w:type="dxa"/>
            <w:gridSpan w:val="2"/>
            <w:tcBorders>
              <w:left w:val="single" w:sz="6" w:space="0" w:color="auto"/>
            </w:tcBorders>
          </w:tcPr>
          <w:p w14:paraId="0BE36CBF" w14:textId="4225A624" w:rsidR="00CF2479" w:rsidRPr="00F41F91" w:rsidRDefault="00CF2479" w:rsidP="00CF2479">
            <w:pPr>
              <w:ind w:left="187"/>
              <w:rPr>
                <w:sz w:val="18"/>
              </w:rPr>
            </w:pPr>
            <w:r>
              <w:rPr>
                <w:sz w:val="18"/>
              </w:rPr>
              <w:t xml:space="preserve">Iron, </w:t>
            </w:r>
            <w:r w:rsidRPr="00184E5A">
              <w:rPr>
                <w:sz w:val="18"/>
                <w:szCs w:val="18"/>
              </w:rPr>
              <w:t>µ</w:t>
            </w:r>
            <w:r>
              <w:rPr>
                <w:sz w:val="18"/>
                <w:szCs w:val="18"/>
              </w:rPr>
              <w:t>g/L</w:t>
            </w:r>
          </w:p>
        </w:tc>
        <w:tc>
          <w:tcPr>
            <w:tcW w:w="990" w:type="dxa"/>
          </w:tcPr>
          <w:p w14:paraId="2ECF90D0" w14:textId="492EC629" w:rsidR="00CF2479" w:rsidRPr="00F41F91" w:rsidRDefault="00CF2479" w:rsidP="00CF2479">
            <w:pPr>
              <w:jc w:val="center"/>
              <w:rPr>
                <w:sz w:val="18"/>
              </w:rPr>
            </w:pPr>
            <w:r>
              <w:rPr>
                <w:sz w:val="18"/>
              </w:rPr>
              <w:t>2019</w:t>
            </w:r>
          </w:p>
        </w:tc>
        <w:tc>
          <w:tcPr>
            <w:tcW w:w="1350" w:type="dxa"/>
          </w:tcPr>
          <w:p w14:paraId="6BF34298" w14:textId="78891E2F" w:rsidR="00CF2479" w:rsidRPr="00F41F91" w:rsidRDefault="00CF2479" w:rsidP="00CF2479">
            <w:pPr>
              <w:jc w:val="center"/>
              <w:rPr>
                <w:sz w:val="18"/>
              </w:rPr>
            </w:pPr>
            <w:r>
              <w:rPr>
                <w:sz w:val="18"/>
              </w:rPr>
              <w:t>230</w:t>
            </w:r>
          </w:p>
        </w:tc>
        <w:tc>
          <w:tcPr>
            <w:tcW w:w="1440" w:type="dxa"/>
          </w:tcPr>
          <w:p w14:paraId="6E4EA28C" w14:textId="3A9EBCE7" w:rsidR="00CF2479" w:rsidRPr="00F41F91" w:rsidRDefault="00CF2479" w:rsidP="00CF2479">
            <w:pPr>
              <w:jc w:val="center"/>
              <w:rPr>
                <w:sz w:val="18"/>
              </w:rPr>
            </w:pPr>
            <w:r>
              <w:rPr>
                <w:sz w:val="18"/>
              </w:rPr>
              <w:t>230</w:t>
            </w:r>
          </w:p>
        </w:tc>
        <w:tc>
          <w:tcPr>
            <w:tcW w:w="900" w:type="dxa"/>
          </w:tcPr>
          <w:p w14:paraId="59BED343" w14:textId="77777777" w:rsidR="00CF2479" w:rsidRPr="00F41F91" w:rsidRDefault="00CF2479" w:rsidP="00CF2479">
            <w:pPr>
              <w:jc w:val="center"/>
              <w:rPr>
                <w:sz w:val="18"/>
              </w:rPr>
            </w:pPr>
            <w:r>
              <w:rPr>
                <w:sz w:val="18"/>
              </w:rPr>
              <w:t>300</w:t>
            </w:r>
          </w:p>
        </w:tc>
        <w:tc>
          <w:tcPr>
            <w:tcW w:w="1080" w:type="dxa"/>
          </w:tcPr>
          <w:p w14:paraId="08BB9BAB" w14:textId="77777777" w:rsidR="00CF2479" w:rsidRPr="00F41F91" w:rsidRDefault="00CF2479" w:rsidP="00CF2479">
            <w:pPr>
              <w:jc w:val="center"/>
              <w:rPr>
                <w:sz w:val="18"/>
              </w:rPr>
            </w:pPr>
            <w:r>
              <w:rPr>
                <w:sz w:val="18"/>
              </w:rPr>
              <w:t>None</w:t>
            </w:r>
          </w:p>
        </w:tc>
        <w:tc>
          <w:tcPr>
            <w:tcW w:w="2808" w:type="dxa"/>
            <w:tcBorders>
              <w:right w:val="single" w:sz="6" w:space="0" w:color="auto"/>
            </w:tcBorders>
          </w:tcPr>
          <w:p w14:paraId="204F98EF" w14:textId="77777777" w:rsidR="00CF2479" w:rsidRPr="00F41F91" w:rsidRDefault="00CF2479" w:rsidP="00CF2479">
            <w:pPr>
              <w:rPr>
                <w:sz w:val="18"/>
              </w:rPr>
            </w:pPr>
            <w:r w:rsidRPr="00184E5A">
              <w:rPr>
                <w:sz w:val="18"/>
                <w:szCs w:val="18"/>
              </w:rPr>
              <w:t>Leaching from natural deposits; industrial wastes</w:t>
            </w:r>
          </w:p>
        </w:tc>
      </w:tr>
      <w:tr w:rsidR="00CF2479" w:rsidRPr="00F41F91" w14:paraId="2C1C880E" w14:textId="77777777" w:rsidTr="008E5954">
        <w:trPr>
          <w:trHeight w:val="432"/>
          <w:jc w:val="center"/>
        </w:trPr>
        <w:tc>
          <w:tcPr>
            <w:tcW w:w="2268" w:type="dxa"/>
            <w:gridSpan w:val="2"/>
            <w:tcBorders>
              <w:left w:val="single" w:sz="6" w:space="0" w:color="auto"/>
            </w:tcBorders>
          </w:tcPr>
          <w:p w14:paraId="3B11D01C" w14:textId="77777777" w:rsidR="00CF2479" w:rsidRPr="00F41F91" w:rsidRDefault="00CF2479" w:rsidP="00CF2479">
            <w:pPr>
              <w:ind w:left="187"/>
              <w:rPr>
                <w:sz w:val="18"/>
              </w:rPr>
            </w:pPr>
            <w:r>
              <w:rPr>
                <w:sz w:val="18"/>
              </w:rPr>
              <w:t xml:space="preserve">Specific Conductance, </w:t>
            </w:r>
            <w:r w:rsidRPr="00184E5A">
              <w:rPr>
                <w:sz w:val="18"/>
                <w:szCs w:val="18"/>
              </w:rPr>
              <w:t>µS/cm</w:t>
            </w:r>
          </w:p>
        </w:tc>
        <w:tc>
          <w:tcPr>
            <w:tcW w:w="990" w:type="dxa"/>
          </w:tcPr>
          <w:p w14:paraId="3569866F" w14:textId="6DE1237C" w:rsidR="00CF2479" w:rsidRPr="00F41F91" w:rsidRDefault="00CF2479" w:rsidP="00CF2479">
            <w:pPr>
              <w:jc w:val="center"/>
              <w:rPr>
                <w:sz w:val="18"/>
              </w:rPr>
            </w:pPr>
            <w:r>
              <w:rPr>
                <w:sz w:val="18"/>
              </w:rPr>
              <w:t>2019</w:t>
            </w:r>
          </w:p>
        </w:tc>
        <w:tc>
          <w:tcPr>
            <w:tcW w:w="1350" w:type="dxa"/>
          </w:tcPr>
          <w:p w14:paraId="2C571602" w14:textId="421AC1FE" w:rsidR="00CF2479" w:rsidRPr="00F41F91" w:rsidRDefault="00CF2479" w:rsidP="00CF2479">
            <w:pPr>
              <w:jc w:val="center"/>
              <w:rPr>
                <w:sz w:val="18"/>
              </w:rPr>
            </w:pPr>
            <w:r>
              <w:rPr>
                <w:sz w:val="18"/>
              </w:rPr>
              <w:t>279</w:t>
            </w:r>
          </w:p>
        </w:tc>
        <w:tc>
          <w:tcPr>
            <w:tcW w:w="1440" w:type="dxa"/>
          </w:tcPr>
          <w:p w14:paraId="23F421B8" w14:textId="35696D40" w:rsidR="00CF2479" w:rsidRPr="00F41F91" w:rsidRDefault="00CF2479" w:rsidP="00CF2479">
            <w:pPr>
              <w:jc w:val="center"/>
              <w:rPr>
                <w:sz w:val="18"/>
              </w:rPr>
            </w:pPr>
            <w:r>
              <w:rPr>
                <w:sz w:val="18"/>
              </w:rPr>
              <w:t>279</w:t>
            </w:r>
          </w:p>
        </w:tc>
        <w:tc>
          <w:tcPr>
            <w:tcW w:w="900" w:type="dxa"/>
          </w:tcPr>
          <w:p w14:paraId="67BE6543" w14:textId="77777777" w:rsidR="00CF2479" w:rsidRPr="00F41F91" w:rsidRDefault="00CF2479" w:rsidP="00CF2479">
            <w:pPr>
              <w:jc w:val="center"/>
              <w:rPr>
                <w:sz w:val="18"/>
              </w:rPr>
            </w:pPr>
            <w:r>
              <w:rPr>
                <w:sz w:val="18"/>
              </w:rPr>
              <w:t>1600</w:t>
            </w:r>
          </w:p>
        </w:tc>
        <w:tc>
          <w:tcPr>
            <w:tcW w:w="1080" w:type="dxa"/>
          </w:tcPr>
          <w:p w14:paraId="0E3F97E1" w14:textId="77777777" w:rsidR="00CF2479" w:rsidRPr="00F41F91" w:rsidRDefault="00CF2479" w:rsidP="00CF2479">
            <w:pPr>
              <w:jc w:val="center"/>
              <w:rPr>
                <w:sz w:val="18"/>
              </w:rPr>
            </w:pPr>
            <w:r>
              <w:rPr>
                <w:sz w:val="18"/>
              </w:rPr>
              <w:t>None</w:t>
            </w:r>
          </w:p>
        </w:tc>
        <w:tc>
          <w:tcPr>
            <w:tcW w:w="2808" w:type="dxa"/>
            <w:tcBorders>
              <w:right w:val="single" w:sz="6" w:space="0" w:color="auto"/>
            </w:tcBorders>
          </w:tcPr>
          <w:p w14:paraId="38B252BA" w14:textId="77777777" w:rsidR="00CF2479" w:rsidRPr="00F41F91" w:rsidRDefault="00CF2479" w:rsidP="00CF2479">
            <w:pPr>
              <w:rPr>
                <w:sz w:val="18"/>
              </w:rPr>
            </w:pPr>
            <w:r w:rsidRPr="00184E5A">
              <w:rPr>
                <w:sz w:val="18"/>
                <w:szCs w:val="18"/>
              </w:rPr>
              <w:t>Substances that form ions when in water; seawater influence</w:t>
            </w:r>
          </w:p>
        </w:tc>
      </w:tr>
      <w:tr w:rsidR="00CF2479" w:rsidRPr="00F41F91" w14:paraId="2713271B" w14:textId="77777777" w:rsidTr="008E5954">
        <w:trPr>
          <w:trHeight w:val="432"/>
          <w:jc w:val="center"/>
        </w:trPr>
        <w:tc>
          <w:tcPr>
            <w:tcW w:w="2268" w:type="dxa"/>
            <w:gridSpan w:val="2"/>
            <w:tcBorders>
              <w:left w:val="single" w:sz="6" w:space="0" w:color="auto"/>
            </w:tcBorders>
          </w:tcPr>
          <w:p w14:paraId="5D9C5CCC" w14:textId="7A13242E" w:rsidR="00CF2479" w:rsidRPr="00F41F91" w:rsidRDefault="00CF2479" w:rsidP="00CF2479">
            <w:pPr>
              <w:ind w:left="187"/>
              <w:rPr>
                <w:sz w:val="18"/>
              </w:rPr>
            </w:pPr>
            <w:r>
              <w:rPr>
                <w:sz w:val="18"/>
              </w:rPr>
              <w:t>Sulfate, mg/L</w:t>
            </w:r>
          </w:p>
        </w:tc>
        <w:tc>
          <w:tcPr>
            <w:tcW w:w="990" w:type="dxa"/>
          </w:tcPr>
          <w:p w14:paraId="52A0E489" w14:textId="528328E1" w:rsidR="00CF2479" w:rsidRPr="00F41F91" w:rsidRDefault="00CF2479" w:rsidP="00CF2479">
            <w:pPr>
              <w:jc w:val="center"/>
              <w:rPr>
                <w:sz w:val="18"/>
              </w:rPr>
            </w:pPr>
            <w:r>
              <w:rPr>
                <w:sz w:val="18"/>
              </w:rPr>
              <w:t>2019</w:t>
            </w:r>
          </w:p>
        </w:tc>
        <w:tc>
          <w:tcPr>
            <w:tcW w:w="1350" w:type="dxa"/>
          </w:tcPr>
          <w:p w14:paraId="016C413A" w14:textId="37B447D4" w:rsidR="00CF2479" w:rsidRPr="00F41F91" w:rsidRDefault="00CF2479" w:rsidP="00CF2479">
            <w:pPr>
              <w:jc w:val="center"/>
              <w:rPr>
                <w:sz w:val="18"/>
              </w:rPr>
            </w:pPr>
            <w:r>
              <w:rPr>
                <w:sz w:val="18"/>
              </w:rPr>
              <w:t>52</w:t>
            </w:r>
          </w:p>
        </w:tc>
        <w:tc>
          <w:tcPr>
            <w:tcW w:w="1440" w:type="dxa"/>
          </w:tcPr>
          <w:p w14:paraId="310EFF4D" w14:textId="21E42485" w:rsidR="00CF2479" w:rsidRPr="00F41F91" w:rsidRDefault="00CF2479" w:rsidP="00CF2479">
            <w:pPr>
              <w:jc w:val="center"/>
              <w:rPr>
                <w:sz w:val="18"/>
              </w:rPr>
            </w:pPr>
            <w:r>
              <w:rPr>
                <w:sz w:val="18"/>
              </w:rPr>
              <w:t>52</w:t>
            </w:r>
          </w:p>
        </w:tc>
        <w:tc>
          <w:tcPr>
            <w:tcW w:w="900" w:type="dxa"/>
          </w:tcPr>
          <w:p w14:paraId="2764ED6A" w14:textId="77777777" w:rsidR="00CF2479" w:rsidRPr="00F41F91" w:rsidRDefault="00CF2479" w:rsidP="00CF2479">
            <w:pPr>
              <w:jc w:val="center"/>
              <w:rPr>
                <w:sz w:val="18"/>
              </w:rPr>
            </w:pPr>
            <w:r>
              <w:rPr>
                <w:sz w:val="18"/>
              </w:rPr>
              <w:t>500</w:t>
            </w:r>
          </w:p>
        </w:tc>
        <w:tc>
          <w:tcPr>
            <w:tcW w:w="1080" w:type="dxa"/>
          </w:tcPr>
          <w:p w14:paraId="65F4C293" w14:textId="77777777" w:rsidR="00CF2479" w:rsidRPr="00F41F91" w:rsidRDefault="00CF2479" w:rsidP="00CF2479">
            <w:pPr>
              <w:jc w:val="center"/>
              <w:rPr>
                <w:sz w:val="18"/>
              </w:rPr>
            </w:pPr>
            <w:r>
              <w:rPr>
                <w:sz w:val="18"/>
              </w:rPr>
              <w:t>None</w:t>
            </w:r>
          </w:p>
        </w:tc>
        <w:tc>
          <w:tcPr>
            <w:tcW w:w="2808" w:type="dxa"/>
            <w:tcBorders>
              <w:right w:val="single" w:sz="6" w:space="0" w:color="auto"/>
            </w:tcBorders>
          </w:tcPr>
          <w:p w14:paraId="79D97966" w14:textId="77777777" w:rsidR="00CF2479" w:rsidRPr="00F41F91" w:rsidRDefault="00CF2479" w:rsidP="00CF2479">
            <w:pPr>
              <w:rPr>
                <w:sz w:val="18"/>
              </w:rPr>
            </w:pPr>
            <w:r w:rsidRPr="00184E5A">
              <w:rPr>
                <w:sz w:val="18"/>
                <w:szCs w:val="18"/>
              </w:rPr>
              <w:t>Runoff/leaching from natural deposits; industrial wastes</w:t>
            </w:r>
          </w:p>
        </w:tc>
      </w:tr>
      <w:tr w:rsidR="00CF2479" w:rsidRPr="00F41F91" w14:paraId="0E9C9641" w14:textId="77777777" w:rsidTr="008E5954">
        <w:trPr>
          <w:trHeight w:val="432"/>
          <w:jc w:val="center"/>
        </w:trPr>
        <w:tc>
          <w:tcPr>
            <w:tcW w:w="2268" w:type="dxa"/>
            <w:gridSpan w:val="2"/>
            <w:tcBorders>
              <w:left w:val="single" w:sz="6" w:space="0" w:color="auto"/>
            </w:tcBorders>
          </w:tcPr>
          <w:p w14:paraId="24D003C3" w14:textId="3D1C2AEA" w:rsidR="00CF2479" w:rsidRPr="00F41F91" w:rsidRDefault="00CF2479" w:rsidP="00CF2479">
            <w:pPr>
              <w:ind w:left="187"/>
              <w:rPr>
                <w:sz w:val="18"/>
              </w:rPr>
            </w:pPr>
            <w:r>
              <w:rPr>
                <w:sz w:val="18"/>
              </w:rPr>
              <w:t>Total Dissolved Solids, TDS, mg/L</w:t>
            </w:r>
          </w:p>
        </w:tc>
        <w:tc>
          <w:tcPr>
            <w:tcW w:w="990" w:type="dxa"/>
          </w:tcPr>
          <w:p w14:paraId="5B2D1838" w14:textId="2E2AC5E5" w:rsidR="00CF2479" w:rsidRPr="00F41F91" w:rsidRDefault="00CF2479" w:rsidP="00CF2479">
            <w:pPr>
              <w:jc w:val="center"/>
              <w:rPr>
                <w:sz w:val="18"/>
              </w:rPr>
            </w:pPr>
            <w:r>
              <w:rPr>
                <w:sz w:val="18"/>
              </w:rPr>
              <w:t>2019</w:t>
            </w:r>
          </w:p>
        </w:tc>
        <w:tc>
          <w:tcPr>
            <w:tcW w:w="1350" w:type="dxa"/>
          </w:tcPr>
          <w:p w14:paraId="6C070803" w14:textId="029FD56C" w:rsidR="00CF2479" w:rsidRPr="00F41F91" w:rsidRDefault="00CF2479" w:rsidP="00CF2479">
            <w:pPr>
              <w:jc w:val="center"/>
              <w:rPr>
                <w:sz w:val="18"/>
              </w:rPr>
            </w:pPr>
            <w:r>
              <w:rPr>
                <w:sz w:val="18"/>
              </w:rPr>
              <w:t>190</w:t>
            </w:r>
          </w:p>
        </w:tc>
        <w:tc>
          <w:tcPr>
            <w:tcW w:w="1440" w:type="dxa"/>
          </w:tcPr>
          <w:p w14:paraId="64CB5BF7" w14:textId="514296CB" w:rsidR="00CF2479" w:rsidRPr="00F41F91" w:rsidRDefault="00CF2479" w:rsidP="00CF2479">
            <w:pPr>
              <w:jc w:val="center"/>
              <w:rPr>
                <w:sz w:val="18"/>
              </w:rPr>
            </w:pPr>
            <w:r>
              <w:rPr>
                <w:sz w:val="18"/>
              </w:rPr>
              <w:t>190</w:t>
            </w:r>
          </w:p>
        </w:tc>
        <w:tc>
          <w:tcPr>
            <w:tcW w:w="900" w:type="dxa"/>
          </w:tcPr>
          <w:p w14:paraId="6893FCC0" w14:textId="77777777" w:rsidR="00CF2479" w:rsidRPr="00F41F91" w:rsidRDefault="00CF2479" w:rsidP="00CF2479">
            <w:pPr>
              <w:jc w:val="center"/>
              <w:rPr>
                <w:sz w:val="18"/>
              </w:rPr>
            </w:pPr>
            <w:r>
              <w:rPr>
                <w:sz w:val="18"/>
              </w:rPr>
              <w:t>1000</w:t>
            </w:r>
          </w:p>
        </w:tc>
        <w:tc>
          <w:tcPr>
            <w:tcW w:w="1080" w:type="dxa"/>
          </w:tcPr>
          <w:p w14:paraId="105452C8" w14:textId="77777777" w:rsidR="00CF2479" w:rsidRPr="00F41F91" w:rsidRDefault="00CF2479" w:rsidP="00CF2479">
            <w:pPr>
              <w:jc w:val="center"/>
              <w:rPr>
                <w:sz w:val="18"/>
              </w:rPr>
            </w:pPr>
            <w:r>
              <w:rPr>
                <w:sz w:val="18"/>
              </w:rPr>
              <w:t>None</w:t>
            </w:r>
          </w:p>
        </w:tc>
        <w:tc>
          <w:tcPr>
            <w:tcW w:w="2808" w:type="dxa"/>
            <w:tcBorders>
              <w:right w:val="single" w:sz="6" w:space="0" w:color="auto"/>
            </w:tcBorders>
          </w:tcPr>
          <w:p w14:paraId="0DF86DE5" w14:textId="77777777" w:rsidR="00CF2479" w:rsidRPr="00F41F91" w:rsidRDefault="00CF2479" w:rsidP="00CF2479">
            <w:pPr>
              <w:rPr>
                <w:sz w:val="18"/>
              </w:rPr>
            </w:pPr>
            <w:r w:rsidRPr="00184E5A">
              <w:rPr>
                <w:sz w:val="18"/>
                <w:szCs w:val="18"/>
              </w:rPr>
              <w:t>Runoff/leaching from natural deposits</w:t>
            </w:r>
          </w:p>
        </w:tc>
      </w:tr>
      <w:tr w:rsidR="00CF2479" w:rsidRPr="00F41F91" w14:paraId="5D1E16CC" w14:textId="77777777" w:rsidTr="008E5954">
        <w:trPr>
          <w:trHeight w:val="432"/>
          <w:jc w:val="center"/>
        </w:trPr>
        <w:tc>
          <w:tcPr>
            <w:tcW w:w="2268" w:type="dxa"/>
            <w:gridSpan w:val="2"/>
            <w:tcBorders>
              <w:left w:val="single" w:sz="6" w:space="0" w:color="auto"/>
            </w:tcBorders>
          </w:tcPr>
          <w:p w14:paraId="283CE799" w14:textId="77777777" w:rsidR="00CF2479" w:rsidRPr="00F41F91" w:rsidRDefault="00CF2479" w:rsidP="00CF2479">
            <w:pPr>
              <w:ind w:left="187"/>
              <w:rPr>
                <w:sz w:val="18"/>
              </w:rPr>
            </w:pPr>
            <w:r>
              <w:rPr>
                <w:sz w:val="18"/>
              </w:rPr>
              <w:t>Turbidity, Units</w:t>
            </w:r>
          </w:p>
        </w:tc>
        <w:tc>
          <w:tcPr>
            <w:tcW w:w="990" w:type="dxa"/>
          </w:tcPr>
          <w:p w14:paraId="438DA3F6" w14:textId="745E1A45" w:rsidR="00CF2479" w:rsidRPr="00F41F91" w:rsidRDefault="00CF2479" w:rsidP="00CF2479">
            <w:pPr>
              <w:jc w:val="center"/>
              <w:rPr>
                <w:sz w:val="18"/>
              </w:rPr>
            </w:pPr>
            <w:r>
              <w:rPr>
                <w:sz w:val="18"/>
              </w:rPr>
              <w:t>2019</w:t>
            </w:r>
          </w:p>
        </w:tc>
        <w:tc>
          <w:tcPr>
            <w:tcW w:w="1350" w:type="dxa"/>
          </w:tcPr>
          <w:p w14:paraId="2BD7E3DE" w14:textId="794EB32E" w:rsidR="00CF2479" w:rsidRPr="00F41F91" w:rsidRDefault="00CF2479" w:rsidP="00CF2479">
            <w:pPr>
              <w:jc w:val="center"/>
              <w:rPr>
                <w:sz w:val="18"/>
              </w:rPr>
            </w:pPr>
            <w:r>
              <w:rPr>
                <w:sz w:val="18"/>
              </w:rPr>
              <w:t>0.5</w:t>
            </w:r>
          </w:p>
        </w:tc>
        <w:tc>
          <w:tcPr>
            <w:tcW w:w="1440" w:type="dxa"/>
          </w:tcPr>
          <w:p w14:paraId="144D8AC7" w14:textId="019B6589" w:rsidR="00CF2479" w:rsidRPr="00F41F91" w:rsidRDefault="00CF2479" w:rsidP="00CF2479">
            <w:pPr>
              <w:jc w:val="center"/>
              <w:rPr>
                <w:sz w:val="18"/>
              </w:rPr>
            </w:pPr>
            <w:r>
              <w:rPr>
                <w:sz w:val="18"/>
              </w:rPr>
              <w:t>0.5</w:t>
            </w:r>
          </w:p>
        </w:tc>
        <w:tc>
          <w:tcPr>
            <w:tcW w:w="900" w:type="dxa"/>
          </w:tcPr>
          <w:p w14:paraId="7DD1A092" w14:textId="77777777" w:rsidR="00CF2479" w:rsidRPr="00F41F91" w:rsidRDefault="00CF2479" w:rsidP="00CF2479">
            <w:pPr>
              <w:jc w:val="center"/>
              <w:rPr>
                <w:sz w:val="18"/>
              </w:rPr>
            </w:pPr>
            <w:r>
              <w:rPr>
                <w:sz w:val="18"/>
              </w:rPr>
              <w:t>5</w:t>
            </w:r>
          </w:p>
        </w:tc>
        <w:tc>
          <w:tcPr>
            <w:tcW w:w="1080" w:type="dxa"/>
          </w:tcPr>
          <w:p w14:paraId="6E0A0EA7" w14:textId="77777777" w:rsidR="00CF2479" w:rsidRPr="00F41F91" w:rsidRDefault="00CF2479" w:rsidP="00CF2479">
            <w:pPr>
              <w:jc w:val="center"/>
              <w:rPr>
                <w:sz w:val="18"/>
              </w:rPr>
            </w:pPr>
            <w:r>
              <w:rPr>
                <w:sz w:val="18"/>
              </w:rPr>
              <w:t>None</w:t>
            </w:r>
          </w:p>
        </w:tc>
        <w:tc>
          <w:tcPr>
            <w:tcW w:w="2808" w:type="dxa"/>
            <w:tcBorders>
              <w:right w:val="single" w:sz="6" w:space="0" w:color="auto"/>
            </w:tcBorders>
          </w:tcPr>
          <w:p w14:paraId="12E10233" w14:textId="77777777" w:rsidR="00CF2479" w:rsidRPr="00F41F91" w:rsidRDefault="00CF2479" w:rsidP="00CF2479">
            <w:pPr>
              <w:rPr>
                <w:sz w:val="18"/>
              </w:rPr>
            </w:pPr>
            <w:r w:rsidRPr="00284BCE">
              <w:rPr>
                <w:sz w:val="18"/>
                <w:szCs w:val="18"/>
              </w:rPr>
              <w:t>Soil runoff</w:t>
            </w:r>
          </w:p>
        </w:tc>
      </w:tr>
      <w:tr w:rsidR="00CF2479" w:rsidRPr="00F41F91" w14:paraId="55B7621D" w14:textId="77777777" w:rsidTr="008E5954">
        <w:trPr>
          <w:trHeight w:val="432"/>
          <w:jc w:val="center"/>
        </w:trPr>
        <w:tc>
          <w:tcPr>
            <w:tcW w:w="2268" w:type="dxa"/>
            <w:gridSpan w:val="2"/>
            <w:tcBorders>
              <w:left w:val="single" w:sz="6" w:space="0" w:color="auto"/>
              <w:bottom w:val="single" w:sz="18" w:space="0" w:color="auto"/>
            </w:tcBorders>
          </w:tcPr>
          <w:p w14:paraId="665D79C2" w14:textId="66514D19" w:rsidR="00CF2479" w:rsidRPr="00F41F91" w:rsidRDefault="00CF2479" w:rsidP="00CF2479">
            <w:pPr>
              <w:ind w:left="187"/>
              <w:rPr>
                <w:sz w:val="18"/>
              </w:rPr>
            </w:pPr>
            <w:r>
              <w:rPr>
                <w:sz w:val="18"/>
              </w:rPr>
              <w:t>Zinc, mg/L</w:t>
            </w:r>
          </w:p>
        </w:tc>
        <w:tc>
          <w:tcPr>
            <w:tcW w:w="990" w:type="dxa"/>
            <w:tcBorders>
              <w:bottom w:val="single" w:sz="18" w:space="0" w:color="auto"/>
            </w:tcBorders>
          </w:tcPr>
          <w:p w14:paraId="2B14E5AA" w14:textId="3FA9BF56" w:rsidR="00CF2479" w:rsidRPr="00F41F91" w:rsidRDefault="00CF2479" w:rsidP="00CF2479">
            <w:pPr>
              <w:jc w:val="center"/>
              <w:rPr>
                <w:sz w:val="18"/>
              </w:rPr>
            </w:pPr>
            <w:r>
              <w:rPr>
                <w:sz w:val="18"/>
              </w:rPr>
              <w:t>2019</w:t>
            </w:r>
          </w:p>
        </w:tc>
        <w:tc>
          <w:tcPr>
            <w:tcW w:w="1350" w:type="dxa"/>
            <w:tcBorders>
              <w:bottom w:val="single" w:sz="18" w:space="0" w:color="auto"/>
              <w:right w:val="single" w:sz="6" w:space="0" w:color="auto"/>
            </w:tcBorders>
          </w:tcPr>
          <w:p w14:paraId="5BBB6A98" w14:textId="6D683480" w:rsidR="00CF2479" w:rsidRPr="00F41F91" w:rsidRDefault="00CF2479" w:rsidP="00CF2479">
            <w:pPr>
              <w:jc w:val="center"/>
              <w:rPr>
                <w:sz w:val="18"/>
              </w:rPr>
            </w:pPr>
            <w:r>
              <w:rPr>
                <w:sz w:val="18"/>
              </w:rPr>
              <w:t>0.066</w:t>
            </w:r>
          </w:p>
        </w:tc>
        <w:tc>
          <w:tcPr>
            <w:tcW w:w="1440" w:type="dxa"/>
            <w:tcBorders>
              <w:left w:val="single" w:sz="6" w:space="0" w:color="auto"/>
              <w:bottom w:val="single" w:sz="18" w:space="0" w:color="auto"/>
              <w:right w:val="single" w:sz="6" w:space="0" w:color="auto"/>
            </w:tcBorders>
          </w:tcPr>
          <w:p w14:paraId="3FF54021" w14:textId="21671396" w:rsidR="00CF2479" w:rsidRPr="00F41F91" w:rsidRDefault="00CF2479" w:rsidP="00CF2479">
            <w:pPr>
              <w:jc w:val="center"/>
              <w:rPr>
                <w:sz w:val="18"/>
              </w:rPr>
            </w:pPr>
            <w:r>
              <w:rPr>
                <w:sz w:val="18"/>
              </w:rPr>
              <w:t>0.066</w:t>
            </w:r>
          </w:p>
        </w:tc>
        <w:tc>
          <w:tcPr>
            <w:tcW w:w="900" w:type="dxa"/>
            <w:tcBorders>
              <w:left w:val="single" w:sz="6" w:space="0" w:color="auto"/>
              <w:bottom w:val="single" w:sz="18" w:space="0" w:color="auto"/>
            </w:tcBorders>
          </w:tcPr>
          <w:p w14:paraId="3EAA15F1" w14:textId="77777777" w:rsidR="00CF2479" w:rsidRPr="00F41F91" w:rsidRDefault="00CF2479" w:rsidP="00CF2479">
            <w:pPr>
              <w:jc w:val="center"/>
              <w:rPr>
                <w:sz w:val="18"/>
              </w:rPr>
            </w:pPr>
            <w:r>
              <w:rPr>
                <w:sz w:val="18"/>
              </w:rPr>
              <w:t>5.0</w:t>
            </w:r>
          </w:p>
        </w:tc>
        <w:tc>
          <w:tcPr>
            <w:tcW w:w="1080" w:type="dxa"/>
            <w:tcBorders>
              <w:bottom w:val="single" w:sz="18" w:space="0" w:color="auto"/>
            </w:tcBorders>
          </w:tcPr>
          <w:p w14:paraId="1E18A43B" w14:textId="77777777" w:rsidR="00CF2479" w:rsidRPr="00F41F91" w:rsidRDefault="00CF2479" w:rsidP="00CF2479">
            <w:pPr>
              <w:jc w:val="center"/>
              <w:rPr>
                <w:sz w:val="18"/>
              </w:rPr>
            </w:pPr>
            <w:r>
              <w:rPr>
                <w:sz w:val="18"/>
              </w:rPr>
              <w:t>None</w:t>
            </w:r>
          </w:p>
        </w:tc>
        <w:tc>
          <w:tcPr>
            <w:tcW w:w="2808" w:type="dxa"/>
            <w:tcBorders>
              <w:bottom w:val="single" w:sz="18" w:space="0" w:color="auto"/>
              <w:right w:val="single" w:sz="6" w:space="0" w:color="auto"/>
            </w:tcBorders>
          </w:tcPr>
          <w:p w14:paraId="32613191" w14:textId="77777777" w:rsidR="00CF2479" w:rsidRPr="00F41F91" w:rsidRDefault="00CF2479" w:rsidP="00CF2479">
            <w:pPr>
              <w:rPr>
                <w:sz w:val="18"/>
              </w:rPr>
            </w:pPr>
            <w:r w:rsidRPr="00284BCE">
              <w:rPr>
                <w:sz w:val="18"/>
                <w:szCs w:val="18"/>
              </w:rPr>
              <w:t>Runoff/leaching from natural deposits; industrial wastes</w:t>
            </w:r>
          </w:p>
        </w:tc>
      </w:tr>
      <w:tr w:rsidR="00CF2479"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F2479" w:rsidRPr="00F41F91" w:rsidRDefault="00CF2479" w:rsidP="00CF2479">
            <w:pPr>
              <w:spacing w:before="20" w:after="20"/>
              <w:jc w:val="center"/>
              <w:rPr>
                <w:b/>
                <w:caps/>
              </w:rPr>
            </w:pPr>
            <w:r w:rsidRPr="00F41F91">
              <w:rPr>
                <w:b/>
                <w:caps/>
              </w:rPr>
              <w:t>TAble 6 – detection of UNREGULATED CONTAMINANTS</w:t>
            </w:r>
          </w:p>
        </w:tc>
      </w:tr>
      <w:tr w:rsidR="00CF2479"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F2479" w:rsidRPr="00F41F91" w:rsidRDefault="00CF2479" w:rsidP="00CF2479">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CF2479" w:rsidRPr="00F41F91" w:rsidRDefault="00CF2479" w:rsidP="00CF2479">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F2479" w:rsidRPr="00F41F91" w:rsidRDefault="00CF2479" w:rsidP="00CF2479">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F2479" w:rsidRPr="00F41F91" w:rsidRDefault="00CF2479" w:rsidP="00CF2479">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F2479" w:rsidRPr="00F41F91" w:rsidRDefault="00CF2479" w:rsidP="00CF2479">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CF2479" w:rsidRPr="00F41F91" w:rsidRDefault="00CF2479" w:rsidP="00CF2479">
            <w:pPr>
              <w:spacing w:before="40" w:after="40"/>
              <w:jc w:val="center"/>
              <w:rPr>
                <w:b/>
                <w:bCs/>
                <w:sz w:val="18"/>
              </w:rPr>
            </w:pPr>
            <w:r w:rsidRPr="00F41F91">
              <w:rPr>
                <w:b/>
                <w:bCs/>
                <w:sz w:val="18"/>
              </w:rPr>
              <w:t>Health Effects Language</w:t>
            </w:r>
          </w:p>
        </w:tc>
      </w:tr>
      <w:tr w:rsidR="00CF2479"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CF2479" w:rsidRPr="00F41F91" w:rsidRDefault="00CF2479" w:rsidP="00CF2479">
            <w:pPr>
              <w:rPr>
                <w:sz w:val="18"/>
              </w:rPr>
            </w:pPr>
          </w:p>
        </w:tc>
        <w:tc>
          <w:tcPr>
            <w:tcW w:w="990" w:type="dxa"/>
            <w:tcBorders>
              <w:left w:val="single" w:sz="6" w:space="0" w:color="auto"/>
              <w:bottom w:val="single" w:sz="18" w:space="0" w:color="auto"/>
              <w:right w:val="single" w:sz="6" w:space="0" w:color="auto"/>
            </w:tcBorders>
          </w:tcPr>
          <w:p w14:paraId="29134B0A" w14:textId="77777777" w:rsidR="00CF2479" w:rsidRPr="00F41F91" w:rsidRDefault="00CF2479" w:rsidP="00CF2479">
            <w:pPr>
              <w:rPr>
                <w:sz w:val="18"/>
              </w:rPr>
            </w:pPr>
          </w:p>
        </w:tc>
        <w:tc>
          <w:tcPr>
            <w:tcW w:w="1350" w:type="dxa"/>
            <w:tcBorders>
              <w:left w:val="single" w:sz="6" w:space="0" w:color="auto"/>
              <w:bottom w:val="single" w:sz="18" w:space="0" w:color="auto"/>
              <w:right w:val="single" w:sz="6" w:space="0" w:color="auto"/>
            </w:tcBorders>
          </w:tcPr>
          <w:p w14:paraId="6432953F" w14:textId="77777777" w:rsidR="00CF2479" w:rsidRPr="00F41F91" w:rsidRDefault="00CF2479" w:rsidP="00CF2479">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CF2479" w:rsidRPr="00F41F91" w:rsidRDefault="00CF2479" w:rsidP="00CF2479">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CF2479" w:rsidRPr="00F41F91" w:rsidRDefault="00CF2479" w:rsidP="00CF2479">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CF2479" w:rsidRPr="00F41F91" w:rsidRDefault="00CF2479" w:rsidP="00CF2479">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6972A08E"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w:t>
      </w:r>
      <w:r w:rsidR="00CF2479">
        <w:rPr>
          <w:rFonts w:ascii="Times New Roman" w:hAnsi="Times New Roman"/>
          <w:szCs w:val="22"/>
        </w:rPr>
        <w:t>contaminant</w:t>
      </w:r>
      <w:r w:rsidR="00CF2479">
        <w:rPr>
          <w:rFonts w:ascii="Times New Roman" w:hAnsi="Times New Roman"/>
          <w:szCs w:val="22"/>
        </w:rPr>
        <w:tab/>
      </w:r>
      <w:proofErr w:type="spellStart"/>
      <w:r w:rsidRPr="001F3468">
        <w:rPr>
          <w:rFonts w:ascii="Times New Roman" w:hAnsi="Times New Roman"/>
          <w:szCs w:val="22"/>
        </w:rPr>
        <w:t>ts</w:t>
      </w:r>
      <w:proofErr w:type="spellEnd"/>
      <w:r w:rsidRPr="001F3468">
        <w:rPr>
          <w:rFonts w:ascii="Times New Roman" w:hAnsi="Times New Roman"/>
          <w:szCs w:val="22"/>
        </w:rPr>
        <w:t xml:space="preserve">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2A7B49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2026AF">
        <w:rPr>
          <w:rFonts w:ascii="Times New Roman" w:hAnsi="Times New Roman"/>
          <w:b/>
          <w:i/>
          <w:u w:val="single"/>
        </w:rPr>
        <w:t>Pond Mutual Water</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2026AF" w:rsidRPr="00F41F91" w14:paraId="7DDA3909" w14:textId="77777777" w:rsidTr="008E5954">
        <w:trPr>
          <w:trHeight w:val="504"/>
        </w:trPr>
        <w:tc>
          <w:tcPr>
            <w:tcW w:w="2095" w:type="dxa"/>
            <w:tcBorders>
              <w:top w:val="double" w:sz="6" w:space="0" w:color="auto"/>
              <w:bottom w:val="single" w:sz="18" w:space="0" w:color="auto"/>
            </w:tcBorders>
            <w:shd w:val="clear" w:color="auto" w:fill="auto"/>
          </w:tcPr>
          <w:p w14:paraId="4B6E7834" w14:textId="77777777" w:rsidR="002026AF" w:rsidRPr="00F41F91" w:rsidRDefault="002026AF" w:rsidP="008E5954">
            <w:pPr>
              <w:pStyle w:val="BodyText"/>
              <w:spacing w:before="0"/>
              <w:jc w:val="left"/>
              <w:rPr>
                <w:rFonts w:ascii="Times New Roman" w:hAnsi="Times New Roman"/>
                <w:b/>
                <w:sz w:val="26"/>
              </w:rPr>
            </w:pPr>
            <w:r w:rsidRPr="00A91D11">
              <w:rPr>
                <w:sz w:val="18"/>
                <w:szCs w:val="18"/>
              </w:rPr>
              <w:t>Arsenic Exceedance</w:t>
            </w:r>
          </w:p>
        </w:tc>
        <w:tc>
          <w:tcPr>
            <w:tcW w:w="2203" w:type="dxa"/>
            <w:tcBorders>
              <w:top w:val="double" w:sz="6" w:space="0" w:color="auto"/>
              <w:bottom w:val="single" w:sz="18" w:space="0" w:color="auto"/>
            </w:tcBorders>
            <w:shd w:val="clear" w:color="auto" w:fill="auto"/>
          </w:tcPr>
          <w:p w14:paraId="68064259" w14:textId="77777777" w:rsidR="002026AF" w:rsidRPr="00F41F91" w:rsidRDefault="002026AF" w:rsidP="008E5954">
            <w:pPr>
              <w:pStyle w:val="BodyText"/>
              <w:spacing w:before="0"/>
              <w:jc w:val="left"/>
              <w:rPr>
                <w:rFonts w:ascii="Times New Roman" w:hAnsi="Times New Roman"/>
                <w:b/>
                <w:sz w:val="26"/>
              </w:rPr>
            </w:pPr>
            <w:r>
              <w:rPr>
                <w:rFonts w:ascii="Times New Roman" w:hAnsi="Times New Roman"/>
                <w:sz w:val="18"/>
                <w:szCs w:val="18"/>
              </w:rPr>
              <w:t xml:space="preserve">The Arsenic exceedance is occurring all year around and monitored by quarterly sampling. </w:t>
            </w:r>
          </w:p>
        </w:tc>
        <w:tc>
          <w:tcPr>
            <w:tcW w:w="2203" w:type="dxa"/>
            <w:tcBorders>
              <w:top w:val="double" w:sz="6" w:space="0" w:color="auto"/>
              <w:bottom w:val="single" w:sz="18" w:space="0" w:color="auto"/>
            </w:tcBorders>
            <w:shd w:val="clear" w:color="auto" w:fill="auto"/>
          </w:tcPr>
          <w:p w14:paraId="532C39E8" w14:textId="394E57BF" w:rsidR="002026AF" w:rsidRPr="00F41F91" w:rsidRDefault="002026AF" w:rsidP="002026AF">
            <w:pPr>
              <w:pStyle w:val="BodyText"/>
              <w:spacing w:before="0"/>
              <w:jc w:val="center"/>
              <w:rPr>
                <w:rFonts w:ascii="Times New Roman" w:hAnsi="Times New Roman"/>
                <w:b/>
                <w:sz w:val="26"/>
              </w:rPr>
            </w:pPr>
            <w:r>
              <w:rPr>
                <w:rFonts w:ascii="Times New Roman" w:hAnsi="Times New Roman"/>
                <w:sz w:val="18"/>
                <w:szCs w:val="18"/>
              </w:rPr>
              <w:t>All year around</w:t>
            </w:r>
          </w:p>
        </w:tc>
        <w:tc>
          <w:tcPr>
            <w:tcW w:w="2203" w:type="dxa"/>
            <w:tcBorders>
              <w:top w:val="double" w:sz="6" w:space="0" w:color="auto"/>
              <w:bottom w:val="single" w:sz="18" w:space="0" w:color="auto"/>
            </w:tcBorders>
            <w:shd w:val="clear" w:color="auto" w:fill="auto"/>
          </w:tcPr>
          <w:p w14:paraId="62B6507F" w14:textId="6E046454" w:rsidR="002026AF" w:rsidRPr="00F41F91" w:rsidRDefault="002026AF" w:rsidP="008E5954">
            <w:pPr>
              <w:pStyle w:val="BodyText"/>
              <w:spacing w:before="0"/>
              <w:jc w:val="left"/>
              <w:rPr>
                <w:rFonts w:ascii="Times New Roman" w:hAnsi="Times New Roman"/>
                <w:b/>
                <w:sz w:val="26"/>
              </w:rPr>
            </w:pPr>
            <w:r>
              <w:rPr>
                <w:rFonts w:ascii="Times New Roman" w:hAnsi="Times New Roman"/>
                <w:sz w:val="18"/>
                <w:szCs w:val="18"/>
              </w:rPr>
              <w:t xml:space="preserve">Installed Arsenic treatment Pilot Program. </w:t>
            </w:r>
          </w:p>
        </w:tc>
        <w:tc>
          <w:tcPr>
            <w:tcW w:w="2096" w:type="dxa"/>
            <w:tcBorders>
              <w:top w:val="double" w:sz="6" w:space="0" w:color="auto"/>
              <w:bottom w:val="single" w:sz="18" w:space="0" w:color="auto"/>
            </w:tcBorders>
            <w:shd w:val="clear" w:color="auto" w:fill="auto"/>
          </w:tcPr>
          <w:p w14:paraId="073B0277" w14:textId="77777777" w:rsidR="002026AF" w:rsidRPr="00F41F91" w:rsidRDefault="002026AF" w:rsidP="008E5954">
            <w:pPr>
              <w:pStyle w:val="BodyText"/>
              <w:spacing w:before="0"/>
              <w:jc w:val="left"/>
              <w:rPr>
                <w:rFonts w:ascii="Times New Roman" w:hAnsi="Times New Roman"/>
                <w:b/>
                <w:sz w:val="26"/>
              </w:rPr>
            </w:pPr>
            <w:r w:rsidRPr="00A91D11">
              <w:rPr>
                <w:rFonts w:ascii="Times New Roman" w:hAnsi="Times New Roman"/>
                <w:snapToGrid w:val="0"/>
                <w:sz w:val="18"/>
                <w:szCs w:val="18"/>
              </w:rPr>
              <w:t>Some people who drink water containing arsenic in excess of the MCL over many years may experience skin damage or circulatory system problems, and may have an increased risk of getting cancer.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0901F7A4"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2026AF">
      <w:rPr>
        <w:i/>
        <w:iCs/>
        <w:u w:val="single"/>
      </w:rPr>
      <w:t xml:space="preserve">                                               Pond Mutual Water</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26AF"/>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5061"/>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CF2479"/>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13BF"/>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2145</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5</cp:revision>
  <cp:lastPrinted>2020-02-07T22:54:00Z</cp:lastPrinted>
  <dcterms:created xsi:type="dcterms:W3CDTF">2020-04-16T21:11:00Z</dcterms:created>
  <dcterms:modified xsi:type="dcterms:W3CDTF">2020-05-04T18:19:00Z</dcterms:modified>
</cp:coreProperties>
</file>