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1A0F6D8" w:rsidR="00BC6327" w:rsidRPr="008F7660" w:rsidRDefault="008D58AB"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58609E">
        <w:rPr>
          <w:sz w:val="32"/>
          <w:u w:val="none"/>
        </w:rPr>
        <w:t>1</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F2AFA13" w:rsidR="00BC6327" w:rsidRPr="00412B2F" w:rsidRDefault="00F12F8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Sunview Cold Storage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FB9C3BF"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0F57CF">
              <w:rPr>
                <w:sz w:val="21"/>
                <w:szCs w:val="21"/>
              </w:rPr>
              <w:t>ly 1</w:t>
            </w:r>
            <w:r>
              <w:rPr>
                <w:sz w:val="21"/>
                <w:szCs w:val="21"/>
              </w:rPr>
              <w:t>, 202</w:t>
            </w:r>
            <w:r w:rsidR="0058609E">
              <w:rPr>
                <w:sz w:val="21"/>
                <w:szCs w:val="21"/>
              </w:rPr>
              <w:t>2</w:t>
            </w:r>
          </w:p>
        </w:tc>
      </w:tr>
    </w:tbl>
    <w:p w14:paraId="14AA4D8D" w14:textId="5B0BECE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D58AB">
        <w:rPr>
          <w:i/>
          <w:sz w:val="21"/>
          <w:szCs w:val="21"/>
        </w:rPr>
        <w:t>202</w:t>
      </w:r>
      <w:r w:rsidR="0058609E">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66146DF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12F85">
        <w:rPr>
          <w:b/>
          <w:bCs/>
          <w:i/>
          <w:sz w:val="21"/>
          <w:szCs w:val="21"/>
          <w:u w:val="single"/>
          <w:lang w:val="es-MX"/>
        </w:rPr>
        <w:t>Sunview</w:t>
      </w:r>
      <w:proofErr w:type="spellEnd"/>
      <w:r w:rsidR="00F12F85">
        <w:rPr>
          <w:b/>
          <w:bCs/>
          <w:i/>
          <w:sz w:val="21"/>
          <w:szCs w:val="21"/>
          <w:u w:val="single"/>
          <w:lang w:val="es-MX"/>
        </w:rPr>
        <w:t xml:space="preserve"> </w:t>
      </w:r>
      <w:proofErr w:type="spellStart"/>
      <w:r w:rsidR="00F12F85">
        <w:rPr>
          <w:b/>
          <w:bCs/>
          <w:i/>
          <w:sz w:val="21"/>
          <w:szCs w:val="21"/>
          <w:u w:val="single"/>
          <w:lang w:val="es-MX"/>
        </w:rPr>
        <w:t>Cold</w:t>
      </w:r>
      <w:proofErr w:type="spellEnd"/>
      <w:r w:rsidR="00F12F85">
        <w:rPr>
          <w:b/>
          <w:bCs/>
          <w:i/>
          <w:sz w:val="21"/>
          <w:szCs w:val="21"/>
          <w:u w:val="single"/>
          <w:lang w:val="es-MX"/>
        </w:rPr>
        <w:t xml:space="preserve"> Storage</w:t>
      </w:r>
      <w:r w:rsidRPr="00442D66">
        <w:rPr>
          <w:b/>
          <w:bCs/>
          <w:sz w:val="21"/>
          <w:szCs w:val="21"/>
          <w:lang w:val="es-MX"/>
        </w:rPr>
        <w:t xml:space="preserve"> a </w:t>
      </w:r>
      <w:r w:rsidR="00F12F85">
        <w:rPr>
          <w:b/>
          <w:bCs/>
          <w:sz w:val="21"/>
          <w:szCs w:val="21"/>
          <w:lang w:val="es-MX"/>
        </w:rPr>
        <w:t>661-792-3151 ext. 238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7B3C08C"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45F988D"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075BA">
              <w:rPr>
                <w:sz w:val="22"/>
              </w:rPr>
              <w:t>Peterson and Highway 99,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5654C65"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January 2002. The  </w:t>
            </w:r>
          </w:p>
        </w:tc>
      </w:tr>
      <w:tr w:rsidR="00BC6327" w:rsidRPr="00412B2F" w14:paraId="4AB6369E" w14:textId="77777777" w:rsidTr="008A5B6C">
        <w:tc>
          <w:tcPr>
            <w:tcW w:w="10800" w:type="dxa"/>
            <w:gridSpan w:val="7"/>
            <w:tcBorders>
              <w:bottom w:val="single" w:sz="4" w:space="0" w:color="auto"/>
            </w:tcBorders>
          </w:tcPr>
          <w:p w14:paraId="556CD1B7" w14:textId="798A0CFB" w:rsidR="00BC6327" w:rsidRPr="00412B2F" w:rsidRDefault="00F12F8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Agricultural Drainage, Septic systems – low density [&lt;1/acre], Fertilizer/Pesticide/Herbicide application, Crops, non-irrigated [e.g., Christmas trees, grains, grass seeds, hay, Lagoons/liquid wastes. The source is considered most vulnerable to the following activities not associated with any detected contaminants: Chemical/petroleum processing/storage. A complete copy is on file in the office.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BD0E05D" w:rsidR="00BC6327" w:rsidRPr="00412B2F" w:rsidRDefault="00F12F8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Ryan </w:t>
            </w:r>
            <w:r w:rsidR="0058609E">
              <w:rPr>
                <w:sz w:val="22"/>
              </w:rPr>
              <w:t>Hansen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68FB084" w:rsidR="00BC6327" w:rsidRPr="00412B2F" w:rsidRDefault="00F12F8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792-3151 ext. </w:t>
            </w:r>
            <w:r w:rsidR="0058609E">
              <w:rPr>
                <w:sz w:val="22"/>
              </w:rPr>
              <w:t>1293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1679B2D"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810C9B4" w14:textId="77777777" w:rsidR="0058609E" w:rsidRPr="0058609E" w:rsidRDefault="0058609E" w:rsidP="0058609E">
      <w:pPr>
        <w:pStyle w:val="Caption"/>
        <w:rPr>
          <w:sz w:val="20"/>
        </w:rPr>
      </w:pPr>
      <w:bookmarkStart w:id="0" w:name="_Hlk107823085"/>
      <w:r w:rsidRPr="0058609E">
        <w:rPr>
          <w:sz w:val="20"/>
        </w:rPr>
        <w:t xml:space="preserve">Table </w:t>
      </w:r>
      <w:r w:rsidRPr="0058609E">
        <w:rPr>
          <w:sz w:val="20"/>
        </w:rPr>
        <w:fldChar w:fldCharType="begin"/>
      </w:r>
      <w:r w:rsidRPr="0058609E">
        <w:rPr>
          <w:sz w:val="20"/>
        </w:rPr>
        <w:instrText xml:space="preserve"> SEQ Table \* ARABIC </w:instrText>
      </w:r>
      <w:r w:rsidRPr="0058609E">
        <w:rPr>
          <w:sz w:val="20"/>
        </w:rPr>
        <w:fldChar w:fldCharType="separate"/>
      </w:r>
      <w:r w:rsidRPr="0058609E">
        <w:rPr>
          <w:noProof/>
          <w:sz w:val="20"/>
        </w:rPr>
        <w:t>1</w:t>
      </w:r>
      <w:r w:rsidRPr="0058609E">
        <w:rPr>
          <w:noProof/>
          <w:sz w:val="20"/>
        </w:rPr>
        <w:fldChar w:fldCharType="end"/>
      </w:r>
      <w:r w:rsidRPr="0058609E">
        <w:rPr>
          <w:sz w:val="20"/>
        </w:rPr>
        <w:t>.  Sampling Results Showing the Detection of Coliform Bacteria</w:t>
      </w:r>
    </w:p>
    <w:p w14:paraId="2716B730" w14:textId="77777777" w:rsidR="0058609E" w:rsidRPr="0058609E" w:rsidRDefault="0058609E" w:rsidP="0058609E">
      <w:pPr>
        <w:keepNext/>
      </w:pPr>
      <w:r w:rsidRPr="0058609E">
        <w:t>Complete if bacteria are detected. July 21 to Dec 21</w:t>
      </w:r>
    </w:p>
    <w:p w14:paraId="2D7E7A24" w14:textId="77777777" w:rsidR="0058609E" w:rsidRPr="0058609E" w:rsidRDefault="0058609E" w:rsidP="0058609E">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58609E" w:rsidRPr="0058609E" w14:paraId="119C1695" w14:textId="77777777" w:rsidTr="00C552B6">
        <w:trPr>
          <w:cantSplit/>
          <w:trHeight w:val="611"/>
          <w:tblHeader/>
        </w:trPr>
        <w:tc>
          <w:tcPr>
            <w:tcW w:w="2065" w:type="dxa"/>
            <w:vAlign w:val="center"/>
          </w:tcPr>
          <w:p w14:paraId="6820786A" w14:textId="77777777" w:rsidR="0058609E" w:rsidRPr="0058609E" w:rsidRDefault="0058609E" w:rsidP="00C552B6">
            <w:pPr>
              <w:spacing w:before="40" w:after="40"/>
              <w:jc w:val="center"/>
              <w:rPr>
                <w:b/>
                <w:bCs/>
              </w:rPr>
            </w:pPr>
            <w:r w:rsidRPr="0058609E">
              <w:rPr>
                <w:b/>
                <w:bCs/>
              </w:rPr>
              <w:t xml:space="preserve">Microbiological Contaminants </w:t>
            </w:r>
          </w:p>
        </w:tc>
        <w:tc>
          <w:tcPr>
            <w:tcW w:w="1617" w:type="dxa"/>
            <w:vAlign w:val="center"/>
          </w:tcPr>
          <w:p w14:paraId="40B86355" w14:textId="77777777" w:rsidR="0058609E" w:rsidRPr="0058609E" w:rsidRDefault="0058609E" w:rsidP="00C552B6">
            <w:pPr>
              <w:spacing w:before="40" w:after="40"/>
              <w:jc w:val="center"/>
              <w:rPr>
                <w:b/>
                <w:bCs/>
              </w:rPr>
            </w:pPr>
            <w:r w:rsidRPr="0058609E">
              <w:rPr>
                <w:b/>
                <w:bCs/>
              </w:rPr>
              <w:t>Highest No. of Detections</w:t>
            </w:r>
          </w:p>
        </w:tc>
        <w:tc>
          <w:tcPr>
            <w:tcW w:w="1443" w:type="dxa"/>
            <w:vAlign w:val="center"/>
          </w:tcPr>
          <w:p w14:paraId="7CC79223" w14:textId="77777777" w:rsidR="0058609E" w:rsidRPr="0058609E" w:rsidRDefault="0058609E" w:rsidP="00C552B6">
            <w:pPr>
              <w:spacing w:before="40" w:after="40"/>
              <w:jc w:val="center"/>
              <w:rPr>
                <w:b/>
                <w:bCs/>
              </w:rPr>
            </w:pPr>
            <w:r w:rsidRPr="0058609E">
              <w:rPr>
                <w:b/>
                <w:bCs/>
              </w:rPr>
              <w:t>No. of Months in Violation</w:t>
            </w:r>
          </w:p>
        </w:tc>
        <w:tc>
          <w:tcPr>
            <w:tcW w:w="2610" w:type="dxa"/>
            <w:vAlign w:val="center"/>
          </w:tcPr>
          <w:p w14:paraId="0F3E35E4" w14:textId="77777777" w:rsidR="0058609E" w:rsidRPr="0058609E" w:rsidRDefault="0058609E" w:rsidP="00C552B6">
            <w:pPr>
              <w:spacing w:before="40" w:after="40"/>
              <w:jc w:val="center"/>
              <w:rPr>
                <w:b/>
                <w:bCs/>
              </w:rPr>
            </w:pPr>
            <w:r w:rsidRPr="0058609E">
              <w:rPr>
                <w:b/>
                <w:bCs/>
              </w:rPr>
              <w:t>MCL</w:t>
            </w:r>
          </w:p>
        </w:tc>
        <w:tc>
          <w:tcPr>
            <w:tcW w:w="990" w:type="dxa"/>
            <w:vAlign w:val="center"/>
          </w:tcPr>
          <w:p w14:paraId="60A611F7" w14:textId="77777777" w:rsidR="0058609E" w:rsidRPr="0058609E" w:rsidRDefault="0058609E" w:rsidP="00C552B6">
            <w:pPr>
              <w:spacing w:before="40" w:after="40"/>
              <w:jc w:val="center"/>
              <w:rPr>
                <w:b/>
                <w:bCs/>
              </w:rPr>
            </w:pPr>
            <w:r w:rsidRPr="0058609E">
              <w:rPr>
                <w:b/>
                <w:bCs/>
              </w:rPr>
              <w:t>MCLG</w:t>
            </w:r>
          </w:p>
        </w:tc>
        <w:tc>
          <w:tcPr>
            <w:tcW w:w="2071" w:type="dxa"/>
            <w:vAlign w:val="center"/>
          </w:tcPr>
          <w:p w14:paraId="5E0C1C07" w14:textId="77777777" w:rsidR="0058609E" w:rsidRPr="0058609E" w:rsidRDefault="0058609E" w:rsidP="00C552B6">
            <w:pPr>
              <w:spacing w:before="40" w:after="40"/>
              <w:jc w:val="center"/>
              <w:rPr>
                <w:b/>
                <w:bCs/>
              </w:rPr>
            </w:pPr>
            <w:r w:rsidRPr="0058609E">
              <w:rPr>
                <w:b/>
                <w:bCs/>
              </w:rPr>
              <w:t>Typical Source of Bacteria</w:t>
            </w:r>
          </w:p>
        </w:tc>
      </w:tr>
      <w:tr w:rsidR="0058609E" w:rsidRPr="0058609E" w14:paraId="43DD80F4" w14:textId="77777777" w:rsidTr="00C552B6">
        <w:tc>
          <w:tcPr>
            <w:tcW w:w="2065" w:type="dxa"/>
          </w:tcPr>
          <w:p w14:paraId="2C1B0408" w14:textId="77777777" w:rsidR="0058609E" w:rsidRPr="0058609E" w:rsidRDefault="0058609E" w:rsidP="00C552B6">
            <w:pPr>
              <w:spacing w:before="40" w:after="40"/>
            </w:pPr>
            <w:r w:rsidRPr="0058609E">
              <w:rPr>
                <w:i/>
              </w:rPr>
              <w:t>E. coli</w:t>
            </w:r>
            <w:r w:rsidRPr="0058609E">
              <w:rPr>
                <w:i/>
              </w:rPr>
              <w:br/>
            </w:r>
          </w:p>
        </w:tc>
        <w:tc>
          <w:tcPr>
            <w:tcW w:w="1617" w:type="dxa"/>
          </w:tcPr>
          <w:p w14:paraId="23767FB3" w14:textId="77777777" w:rsidR="0058609E" w:rsidRPr="0058609E" w:rsidRDefault="0058609E" w:rsidP="00C552B6">
            <w:pPr>
              <w:spacing w:before="40" w:after="40"/>
              <w:jc w:val="center"/>
            </w:pPr>
            <w:r w:rsidRPr="0058609E">
              <w:t>0</w:t>
            </w:r>
          </w:p>
        </w:tc>
        <w:tc>
          <w:tcPr>
            <w:tcW w:w="1443" w:type="dxa"/>
          </w:tcPr>
          <w:p w14:paraId="140DB2DF" w14:textId="77777777" w:rsidR="0058609E" w:rsidRPr="0058609E" w:rsidRDefault="0058609E" w:rsidP="00C552B6">
            <w:pPr>
              <w:spacing w:before="40" w:after="40"/>
              <w:jc w:val="center"/>
              <w:rPr>
                <w:color w:val="000000" w:themeColor="text1"/>
              </w:rPr>
            </w:pPr>
            <w:r w:rsidRPr="0058609E">
              <w:rPr>
                <w:color w:val="000000" w:themeColor="text1"/>
              </w:rPr>
              <w:t>0</w:t>
            </w:r>
          </w:p>
        </w:tc>
        <w:tc>
          <w:tcPr>
            <w:tcW w:w="2610" w:type="dxa"/>
          </w:tcPr>
          <w:p w14:paraId="6C93DB5E" w14:textId="77777777" w:rsidR="0058609E" w:rsidRPr="0058609E" w:rsidRDefault="0058609E" w:rsidP="00C552B6">
            <w:pPr>
              <w:spacing w:before="40" w:after="40"/>
              <w:jc w:val="center"/>
            </w:pPr>
            <w:r w:rsidRPr="0058609E">
              <w:t>(a)</w:t>
            </w:r>
          </w:p>
        </w:tc>
        <w:tc>
          <w:tcPr>
            <w:tcW w:w="990" w:type="dxa"/>
          </w:tcPr>
          <w:p w14:paraId="7F53947D" w14:textId="77777777" w:rsidR="0058609E" w:rsidRPr="0058609E" w:rsidRDefault="0058609E" w:rsidP="00C552B6">
            <w:pPr>
              <w:spacing w:before="40" w:after="40"/>
              <w:jc w:val="center"/>
            </w:pPr>
            <w:r w:rsidRPr="0058609E">
              <w:t>0</w:t>
            </w:r>
          </w:p>
        </w:tc>
        <w:tc>
          <w:tcPr>
            <w:tcW w:w="2071" w:type="dxa"/>
          </w:tcPr>
          <w:p w14:paraId="44747C9E" w14:textId="77777777" w:rsidR="0058609E" w:rsidRPr="0058609E" w:rsidRDefault="0058609E" w:rsidP="00C552B6">
            <w:pPr>
              <w:spacing w:before="40" w:after="40"/>
            </w:pPr>
            <w:r w:rsidRPr="0058609E">
              <w:t>Human and animal fecal waste</w:t>
            </w:r>
          </w:p>
        </w:tc>
      </w:tr>
    </w:tbl>
    <w:p w14:paraId="23A8FC64" w14:textId="77777777" w:rsidR="0058609E" w:rsidRPr="0058609E" w:rsidRDefault="0058609E" w:rsidP="0058609E"/>
    <w:p w14:paraId="24E74373" w14:textId="77777777" w:rsidR="0058609E" w:rsidRPr="0058609E" w:rsidRDefault="0058609E" w:rsidP="0058609E">
      <w:r w:rsidRPr="0058609E">
        <w:t xml:space="preserve">(a) Routine and repeat samples are total coliform-positive and either is </w:t>
      </w:r>
      <w:r w:rsidRPr="0058609E">
        <w:rPr>
          <w:i/>
        </w:rPr>
        <w:t>E. coli</w:t>
      </w:r>
      <w:r w:rsidRPr="0058609E">
        <w:t xml:space="preserve">-positive or system fails to take repeat samples following </w:t>
      </w:r>
      <w:r w:rsidRPr="0058609E">
        <w:rPr>
          <w:i/>
        </w:rPr>
        <w:t>E. coli</w:t>
      </w:r>
      <w:r w:rsidRPr="0058609E">
        <w:t xml:space="preserve">-positive routine sample or system fails to analyze total coliform-positive repeat sample for </w:t>
      </w:r>
      <w:r w:rsidRPr="0058609E">
        <w:rPr>
          <w:i/>
        </w:rPr>
        <w:t>E. coli</w:t>
      </w:r>
      <w:r w:rsidRPr="0058609E">
        <w:t>.</w:t>
      </w:r>
    </w:p>
    <w:bookmarkEnd w:id="0"/>
    <w:p w14:paraId="4EB8D4FB" w14:textId="23CF6D8A" w:rsidR="0058609E" w:rsidRDefault="0058609E" w:rsidP="00F01B42">
      <w:pPr>
        <w:spacing w:after="120"/>
        <w:jc w:val="both"/>
        <w:rPr>
          <w:sz w:val="22"/>
          <w:szCs w:val="22"/>
        </w:rPr>
      </w:pPr>
    </w:p>
    <w:p w14:paraId="4337366A" w14:textId="77777777" w:rsidR="0058609E" w:rsidRPr="0058609E" w:rsidRDefault="0058609E" w:rsidP="0058609E">
      <w:pPr>
        <w:rPr>
          <w:b/>
          <w:bCs/>
        </w:rPr>
      </w:pPr>
      <w:r w:rsidRPr="0058609E">
        <w:rPr>
          <w:b/>
          <w:bCs/>
        </w:rPr>
        <w:t>Table 1.A. Compliance with Total Coliform MCL between January 1, 2021 and June 30, 2021 (inclusive)</w:t>
      </w:r>
    </w:p>
    <w:p w14:paraId="382F56E7" w14:textId="77777777" w:rsidR="0058609E" w:rsidRPr="0058609E" w:rsidRDefault="0058609E" w:rsidP="0058609E"/>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58609E" w:rsidRPr="0058609E" w14:paraId="71A96522" w14:textId="77777777" w:rsidTr="00C552B6">
        <w:trPr>
          <w:cantSplit/>
          <w:trHeight w:val="611"/>
          <w:tblHeader/>
        </w:trPr>
        <w:tc>
          <w:tcPr>
            <w:tcW w:w="2065" w:type="dxa"/>
            <w:vAlign w:val="center"/>
          </w:tcPr>
          <w:p w14:paraId="0B259FF5" w14:textId="77777777" w:rsidR="0058609E" w:rsidRPr="0058609E" w:rsidRDefault="0058609E" w:rsidP="00C552B6">
            <w:pPr>
              <w:spacing w:before="40" w:after="40"/>
              <w:jc w:val="center"/>
              <w:rPr>
                <w:b/>
                <w:bCs/>
              </w:rPr>
            </w:pPr>
            <w:r w:rsidRPr="0058609E">
              <w:rPr>
                <w:b/>
                <w:bCs/>
              </w:rPr>
              <w:t xml:space="preserve">Microbiological Contaminants </w:t>
            </w:r>
          </w:p>
        </w:tc>
        <w:tc>
          <w:tcPr>
            <w:tcW w:w="1617" w:type="dxa"/>
            <w:vAlign w:val="center"/>
          </w:tcPr>
          <w:p w14:paraId="3D762AC8" w14:textId="77777777" w:rsidR="0058609E" w:rsidRPr="0058609E" w:rsidRDefault="0058609E" w:rsidP="00C552B6">
            <w:pPr>
              <w:spacing w:before="40" w:after="40"/>
              <w:jc w:val="center"/>
              <w:rPr>
                <w:b/>
                <w:bCs/>
              </w:rPr>
            </w:pPr>
            <w:r w:rsidRPr="0058609E">
              <w:rPr>
                <w:b/>
                <w:bCs/>
              </w:rPr>
              <w:t>Highest No. of Detections</w:t>
            </w:r>
          </w:p>
        </w:tc>
        <w:tc>
          <w:tcPr>
            <w:tcW w:w="1443" w:type="dxa"/>
            <w:vAlign w:val="center"/>
          </w:tcPr>
          <w:p w14:paraId="79541E02" w14:textId="77777777" w:rsidR="0058609E" w:rsidRPr="0058609E" w:rsidRDefault="0058609E" w:rsidP="00C552B6">
            <w:pPr>
              <w:spacing w:before="40" w:after="40"/>
              <w:jc w:val="center"/>
              <w:rPr>
                <w:b/>
                <w:bCs/>
              </w:rPr>
            </w:pPr>
            <w:r w:rsidRPr="0058609E">
              <w:rPr>
                <w:b/>
                <w:bCs/>
              </w:rPr>
              <w:t>No. of Months in Violation</w:t>
            </w:r>
          </w:p>
        </w:tc>
        <w:tc>
          <w:tcPr>
            <w:tcW w:w="2610" w:type="dxa"/>
            <w:vAlign w:val="center"/>
          </w:tcPr>
          <w:p w14:paraId="2B102D63" w14:textId="77777777" w:rsidR="0058609E" w:rsidRPr="0058609E" w:rsidRDefault="0058609E" w:rsidP="00C552B6">
            <w:pPr>
              <w:spacing w:before="40" w:after="40"/>
              <w:jc w:val="center"/>
              <w:rPr>
                <w:b/>
                <w:bCs/>
              </w:rPr>
            </w:pPr>
            <w:r w:rsidRPr="0058609E">
              <w:rPr>
                <w:b/>
                <w:bCs/>
              </w:rPr>
              <w:t>MCL</w:t>
            </w:r>
          </w:p>
        </w:tc>
        <w:tc>
          <w:tcPr>
            <w:tcW w:w="990" w:type="dxa"/>
            <w:vAlign w:val="center"/>
          </w:tcPr>
          <w:p w14:paraId="26A9EFC8" w14:textId="77777777" w:rsidR="0058609E" w:rsidRPr="0058609E" w:rsidRDefault="0058609E" w:rsidP="00C552B6">
            <w:pPr>
              <w:spacing w:before="40" w:after="40"/>
              <w:jc w:val="center"/>
              <w:rPr>
                <w:b/>
                <w:bCs/>
              </w:rPr>
            </w:pPr>
            <w:r w:rsidRPr="0058609E">
              <w:rPr>
                <w:b/>
                <w:bCs/>
              </w:rPr>
              <w:t>MCLG</w:t>
            </w:r>
          </w:p>
        </w:tc>
        <w:tc>
          <w:tcPr>
            <w:tcW w:w="2071" w:type="dxa"/>
            <w:vAlign w:val="center"/>
          </w:tcPr>
          <w:p w14:paraId="606083B3" w14:textId="77777777" w:rsidR="0058609E" w:rsidRPr="0058609E" w:rsidRDefault="0058609E" w:rsidP="00C552B6">
            <w:pPr>
              <w:spacing w:before="40" w:after="40"/>
              <w:jc w:val="center"/>
              <w:rPr>
                <w:b/>
                <w:bCs/>
              </w:rPr>
            </w:pPr>
            <w:r w:rsidRPr="0058609E">
              <w:rPr>
                <w:b/>
                <w:bCs/>
              </w:rPr>
              <w:t>Typical Source of Bacteria</w:t>
            </w:r>
          </w:p>
        </w:tc>
      </w:tr>
      <w:tr w:rsidR="0058609E" w:rsidRPr="0058609E" w14:paraId="25C0B05D" w14:textId="77777777" w:rsidTr="00C552B6">
        <w:trPr>
          <w:cantSplit/>
          <w:trHeight w:val="611"/>
          <w:tblHeader/>
        </w:trPr>
        <w:tc>
          <w:tcPr>
            <w:tcW w:w="2065" w:type="dxa"/>
          </w:tcPr>
          <w:p w14:paraId="0A99B3E7" w14:textId="77777777" w:rsidR="0058609E" w:rsidRPr="0058609E" w:rsidRDefault="0058609E" w:rsidP="00C552B6">
            <w:pPr>
              <w:spacing w:before="40" w:after="40"/>
            </w:pPr>
            <w:r w:rsidRPr="0058609E">
              <w:t xml:space="preserve">Total Coliform Bacteria </w:t>
            </w:r>
          </w:p>
        </w:tc>
        <w:tc>
          <w:tcPr>
            <w:tcW w:w="1617" w:type="dxa"/>
          </w:tcPr>
          <w:p w14:paraId="459763C8" w14:textId="77777777" w:rsidR="0058609E" w:rsidRPr="0058609E" w:rsidRDefault="0058609E" w:rsidP="00C552B6">
            <w:pPr>
              <w:spacing w:before="40" w:after="40"/>
              <w:jc w:val="center"/>
            </w:pPr>
            <w:r w:rsidRPr="0058609E">
              <w:t>0</w:t>
            </w:r>
          </w:p>
        </w:tc>
        <w:tc>
          <w:tcPr>
            <w:tcW w:w="1443" w:type="dxa"/>
          </w:tcPr>
          <w:p w14:paraId="5BDBD8B4" w14:textId="77777777" w:rsidR="0058609E" w:rsidRPr="0058609E" w:rsidRDefault="0058609E" w:rsidP="00C552B6">
            <w:pPr>
              <w:spacing w:before="40" w:after="40"/>
              <w:jc w:val="center"/>
            </w:pPr>
            <w:r w:rsidRPr="0058609E">
              <w:t>0</w:t>
            </w:r>
          </w:p>
        </w:tc>
        <w:tc>
          <w:tcPr>
            <w:tcW w:w="2610" w:type="dxa"/>
          </w:tcPr>
          <w:p w14:paraId="1C15648F" w14:textId="77777777" w:rsidR="0058609E" w:rsidRPr="0058609E" w:rsidRDefault="0058609E" w:rsidP="00C552B6">
            <w:pPr>
              <w:spacing w:before="40" w:after="40"/>
            </w:pPr>
            <w:r w:rsidRPr="0058609E">
              <w:t>1 positive monthly sample (a)</w:t>
            </w:r>
          </w:p>
        </w:tc>
        <w:tc>
          <w:tcPr>
            <w:tcW w:w="990" w:type="dxa"/>
          </w:tcPr>
          <w:p w14:paraId="7BBF7C64" w14:textId="77777777" w:rsidR="0058609E" w:rsidRPr="0058609E" w:rsidRDefault="0058609E" w:rsidP="00C552B6">
            <w:pPr>
              <w:spacing w:before="40" w:after="40"/>
            </w:pPr>
            <w:r w:rsidRPr="0058609E">
              <w:t>0</w:t>
            </w:r>
          </w:p>
        </w:tc>
        <w:tc>
          <w:tcPr>
            <w:tcW w:w="2071" w:type="dxa"/>
          </w:tcPr>
          <w:p w14:paraId="7C13FC3D" w14:textId="77777777" w:rsidR="0058609E" w:rsidRPr="0058609E" w:rsidRDefault="0058609E" w:rsidP="00C552B6">
            <w:pPr>
              <w:spacing w:before="40" w:after="40"/>
            </w:pPr>
            <w:r w:rsidRPr="0058609E">
              <w:t>Naturally present in the environment</w:t>
            </w:r>
          </w:p>
        </w:tc>
      </w:tr>
      <w:tr w:rsidR="0058609E" w:rsidRPr="0058609E" w14:paraId="0504A6CD" w14:textId="77777777" w:rsidTr="0058609E">
        <w:trPr>
          <w:cantSplit/>
          <w:trHeight w:val="971"/>
          <w:tblHeader/>
        </w:trPr>
        <w:tc>
          <w:tcPr>
            <w:tcW w:w="2065" w:type="dxa"/>
          </w:tcPr>
          <w:p w14:paraId="6C3AB188" w14:textId="77777777" w:rsidR="0058609E" w:rsidRPr="0058609E" w:rsidRDefault="0058609E" w:rsidP="00C552B6">
            <w:pPr>
              <w:spacing w:before="40" w:after="40"/>
            </w:pPr>
            <w:r w:rsidRPr="0058609E">
              <w:t xml:space="preserve">Fecal Coliform and </w:t>
            </w:r>
            <w:r w:rsidRPr="0058609E">
              <w:rPr>
                <w:i/>
                <w:iCs/>
              </w:rPr>
              <w:t xml:space="preserve">E. coli </w:t>
            </w:r>
          </w:p>
        </w:tc>
        <w:tc>
          <w:tcPr>
            <w:tcW w:w="1617" w:type="dxa"/>
          </w:tcPr>
          <w:p w14:paraId="22B98EC4" w14:textId="77777777" w:rsidR="0058609E" w:rsidRPr="0058609E" w:rsidRDefault="0058609E" w:rsidP="00C552B6">
            <w:pPr>
              <w:spacing w:before="40" w:after="40"/>
              <w:jc w:val="center"/>
            </w:pPr>
            <w:r w:rsidRPr="0058609E">
              <w:t>0</w:t>
            </w:r>
          </w:p>
        </w:tc>
        <w:tc>
          <w:tcPr>
            <w:tcW w:w="1443" w:type="dxa"/>
          </w:tcPr>
          <w:p w14:paraId="43A6BF75" w14:textId="77777777" w:rsidR="0058609E" w:rsidRPr="0058609E" w:rsidRDefault="0058609E" w:rsidP="00C552B6">
            <w:pPr>
              <w:spacing w:before="40" w:after="40"/>
              <w:jc w:val="center"/>
            </w:pPr>
            <w:r w:rsidRPr="0058609E">
              <w:t>0</w:t>
            </w:r>
          </w:p>
        </w:tc>
        <w:tc>
          <w:tcPr>
            <w:tcW w:w="2610" w:type="dxa"/>
          </w:tcPr>
          <w:p w14:paraId="6F0BC591" w14:textId="77777777" w:rsidR="0058609E" w:rsidRPr="0058609E" w:rsidRDefault="0058609E" w:rsidP="00C552B6">
            <w:pPr>
              <w:spacing w:before="40" w:after="40"/>
            </w:pPr>
            <w:r w:rsidRPr="0058609E">
              <w:t>0</w:t>
            </w:r>
          </w:p>
        </w:tc>
        <w:tc>
          <w:tcPr>
            <w:tcW w:w="990" w:type="dxa"/>
          </w:tcPr>
          <w:p w14:paraId="31A73241" w14:textId="77777777" w:rsidR="0058609E" w:rsidRPr="0058609E" w:rsidRDefault="0058609E" w:rsidP="00C552B6">
            <w:pPr>
              <w:spacing w:before="40" w:after="40"/>
            </w:pPr>
            <w:r w:rsidRPr="0058609E">
              <w:t>None</w:t>
            </w:r>
          </w:p>
        </w:tc>
        <w:tc>
          <w:tcPr>
            <w:tcW w:w="2071" w:type="dxa"/>
          </w:tcPr>
          <w:p w14:paraId="763FB4B6" w14:textId="77777777" w:rsidR="0058609E" w:rsidRPr="0058609E" w:rsidRDefault="0058609E" w:rsidP="00C552B6">
            <w:pPr>
              <w:spacing w:before="40" w:after="40"/>
            </w:pPr>
            <w:r w:rsidRPr="0058609E">
              <w:t>Human and animal fecal waste</w:t>
            </w:r>
          </w:p>
        </w:tc>
      </w:tr>
    </w:tbl>
    <w:p w14:paraId="1E7FC38B" w14:textId="77777777" w:rsidR="0058609E" w:rsidRPr="0058609E" w:rsidRDefault="0058609E" w:rsidP="0058609E">
      <w:r w:rsidRPr="0058609E">
        <w:t>(a) For systems collecting fewer than 40 samples per month: two or more positively monthly samples is a violation of the total coliform MCL</w:t>
      </w:r>
    </w:p>
    <w:p w14:paraId="330B2D88" w14:textId="77777777" w:rsidR="0058609E" w:rsidRPr="00A44246" w:rsidRDefault="0058609E"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12F85" w:rsidRPr="001F3468" w14:paraId="7387DB52" w14:textId="77777777" w:rsidTr="002F1DD3">
        <w:trPr>
          <w:jc w:val="center"/>
        </w:trPr>
        <w:tc>
          <w:tcPr>
            <w:tcW w:w="2241" w:type="dxa"/>
            <w:tcBorders>
              <w:top w:val="nil"/>
              <w:left w:val="single" w:sz="6" w:space="0" w:color="auto"/>
              <w:bottom w:val="nil"/>
            </w:tcBorders>
          </w:tcPr>
          <w:p w14:paraId="5F0C451E" w14:textId="77777777" w:rsidR="00F12F85" w:rsidRPr="00F41F91" w:rsidRDefault="00F12F85" w:rsidP="00F12F85">
            <w:pPr>
              <w:rPr>
                <w:sz w:val="18"/>
              </w:rPr>
            </w:pPr>
            <w:r w:rsidRPr="00F41F91">
              <w:rPr>
                <w:sz w:val="18"/>
              </w:rPr>
              <w:t>Lead (ppb)</w:t>
            </w:r>
          </w:p>
        </w:tc>
        <w:tc>
          <w:tcPr>
            <w:tcW w:w="810" w:type="dxa"/>
            <w:tcBorders>
              <w:top w:val="nil"/>
            </w:tcBorders>
          </w:tcPr>
          <w:p w14:paraId="74C46DDB" w14:textId="3F73DC33" w:rsidR="00F12F85" w:rsidRPr="00F41F91" w:rsidRDefault="007360A9" w:rsidP="00F12F85">
            <w:pPr>
              <w:jc w:val="center"/>
              <w:rPr>
                <w:sz w:val="18"/>
              </w:rPr>
            </w:pPr>
            <w:r>
              <w:rPr>
                <w:sz w:val="18"/>
              </w:rPr>
              <w:t>8/22/20</w:t>
            </w:r>
          </w:p>
        </w:tc>
        <w:tc>
          <w:tcPr>
            <w:tcW w:w="991" w:type="dxa"/>
            <w:tcBorders>
              <w:top w:val="nil"/>
            </w:tcBorders>
          </w:tcPr>
          <w:p w14:paraId="2EB76238" w14:textId="5FC768DC" w:rsidR="00F12F85" w:rsidRPr="00F41F91" w:rsidRDefault="00F12F85" w:rsidP="00F12F85">
            <w:pPr>
              <w:jc w:val="center"/>
              <w:rPr>
                <w:sz w:val="18"/>
              </w:rPr>
            </w:pPr>
            <w:r>
              <w:rPr>
                <w:sz w:val="18"/>
              </w:rPr>
              <w:t>5</w:t>
            </w:r>
          </w:p>
        </w:tc>
        <w:tc>
          <w:tcPr>
            <w:tcW w:w="990" w:type="dxa"/>
            <w:tcBorders>
              <w:top w:val="nil"/>
              <w:bottom w:val="nil"/>
            </w:tcBorders>
          </w:tcPr>
          <w:p w14:paraId="4C3FDB54" w14:textId="000EB903" w:rsidR="00F12F85" w:rsidRPr="00F41F91" w:rsidRDefault="00F12F85" w:rsidP="00F12F85">
            <w:pPr>
              <w:jc w:val="center"/>
              <w:rPr>
                <w:sz w:val="18"/>
              </w:rPr>
            </w:pPr>
            <w:r>
              <w:rPr>
                <w:sz w:val="18"/>
              </w:rPr>
              <w:t>&lt;.001</w:t>
            </w:r>
          </w:p>
        </w:tc>
        <w:tc>
          <w:tcPr>
            <w:tcW w:w="1080" w:type="dxa"/>
            <w:tcBorders>
              <w:top w:val="nil"/>
              <w:bottom w:val="nil"/>
            </w:tcBorders>
          </w:tcPr>
          <w:p w14:paraId="48CE0F50" w14:textId="4FDC4995" w:rsidR="00F12F85" w:rsidRPr="00F41F91" w:rsidRDefault="00F12F85" w:rsidP="00F12F85">
            <w:pPr>
              <w:jc w:val="center"/>
              <w:rPr>
                <w:sz w:val="18"/>
              </w:rPr>
            </w:pPr>
            <w:r>
              <w:rPr>
                <w:sz w:val="18"/>
              </w:rPr>
              <w:t>0</w:t>
            </w:r>
          </w:p>
        </w:tc>
        <w:tc>
          <w:tcPr>
            <w:tcW w:w="677" w:type="dxa"/>
            <w:tcBorders>
              <w:top w:val="nil"/>
              <w:bottom w:val="nil"/>
            </w:tcBorders>
          </w:tcPr>
          <w:p w14:paraId="242E5C30" w14:textId="77777777" w:rsidR="00F12F85" w:rsidRPr="00F41F91" w:rsidRDefault="00F12F85" w:rsidP="00F12F85">
            <w:pPr>
              <w:jc w:val="center"/>
              <w:rPr>
                <w:sz w:val="18"/>
              </w:rPr>
            </w:pPr>
            <w:r w:rsidRPr="00F41F91">
              <w:rPr>
                <w:sz w:val="18"/>
              </w:rPr>
              <w:t>15</w:t>
            </w:r>
          </w:p>
        </w:tc>
        <w:tc>
          <w:tcPr>
            <w:tcW w:w="677" w:type="dxa"/>
            <w:tcBorders>
              <w:top w:val="nil"/>
              <w:bottom w:val="nil"/>
            </w:tcBorders>
          </w:tcPr>
          <w:p w14:paraId="21935509" w14:textId="77777777" w:rsidR="00F12F85" w:rsidRPr="00F41F91" w:rsidRDefault="00F12F85" w:rsidP="00F12F85">
            <w:pPr>
              <w:jc w:val="center"/>
              <w:rPr>
                <w:sz w:val="18"/>
              </w:rPr>
            </w:pPr>
            <w:r w:rsidRPr="00F41F91">
              <w:rPr>
                <w:sz w:val="18"/>
              </w:rPr>
              <w:t>0.2</w:t>
            </w:r>
          </w:p>
        </w:tc>
        <w:tc>
          <w:tcPr>
            <w:tcW w:w="1260" w:type="dxa"/>
            <w:tcBorders>
              <w:top w:val="nil"/>
              <w:bottom w:val="nil"/>
            </w:tcBorders>
          </w:tcPr>
          <w:p w14:paraId="2C320B91" w14:textId="61DBBF34" w:rsidR="00F12F85" w:rsidRPr="00F41F91" w:rsidRDefault="00F12F85" w:rsidP="00F12F85">
            <w:pPr>
              <w:jc w:val="center"/>
              <w:rPr>
                <w:sz w:val="17"/>
                <w:szCs w:val="16"/>
              </w:rPr>
            </w:pPr>
            <w:r w:rsidRPr="00F12F85">
              <w:rPr>
                <w:sz w:val="17"/>
                <w:szCs w:val="16"/>
              </w:rPr>
              <w:t>Not applicable</w:t>
            </w:r>
          </w:p>
        </w:tc>
        <w:tc>
          <w:tcPr>
            <w:tcW w:w="2070" w:type="dxa"/>
            <w:tcBorders>
              <w:top w:val="nil"/>
              <w:bottom w:val="nil"/>
              <w:right w:val="single" w:sz="6" w:space="0" w:color="auto"/>
            </w:tcBorders>
          </w:tcPr>
          <w:p w14:paraId="16F29697" w14:textId="77777777" w:rsidR="00F12F85" w:rsidRPr="00F41F91" w:rsidRDefault="00F12F85" w:rsidP="00F12F85">
            <w:pPr>
              <w:rPr>
                <w:sz w:val="17"/>
                <w:szCs w:val="16"/>
              </w:rPr>
            </w:pPr>
            <w:r w:rsidRPr="00F41F91">
              <w:rPr>
                <w:sz w:val="17"/>
                <w:szCs w:val="16"/>
              </w:rPr>
              <w:t>Internal corrosion of household water plumbing systems; discharges from industrial manufacturers; erosion of natural deposits</w:t>
            </w:r>
          </w:p>
        </w:tc>
      </w:tr>
      <w:tr w:rsidR="00F12F8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12F85" w:rsidRPr="00F41F91" w:rsidRDefault="00F12F85" w:rsidP="00F12F85">
            <w:pPr>
              <w:rPr>
                <w:sz w:val="18"/>
              </w:rPr>
            </w:pPr>
            <w:r w:rsidRPr="00F41F91">
              <w:rPr>
                <w:sz w:val="18"/>
              </w:rPr>
              <w:t>Copper (ppm)</w:t>
            </w:r>
          </w:p>
        </w:tc>
        <w:tc>
          <w:tcPr>
            <w:tcW w:w="810" w:type="dxa"/>
            <w:tcBorders>
              <w:bottom w:val="single" w:sz="18" w:space="0" w:color="auto"/>
            </w:tcBorders>
          </w:tcPr>
          <w:p w14:paraId="192E15A5" w14:textId="16FFAB34" w:rsidR="00F12F85" w:rsidRPr="00F41F91" w:rsidRDefault="007360A9" w:rsidP="00F12F85">
            <w:pPr>
              <w:jc w:val="center"/>
              <w:rPr>
                <w:sz w:val="18"/>
              </w:rPr>
            </w:pPr>
            <w:r>
              <w:rPr>
                <w:sz w:val="18"/>
              </w:rPr>
              <w:t>8/22/20</w:t>
            </w:r>
          </w:p>
        </w:tc>
        <w:tc>
          <w:tcPr>
            <w:tcW w:w="991" w:type="dxa"/>
            <w:tcBorders>
              <w:bottom w:val="single" w:sz="18" w:space="0" w:color="auto"/>
            </w:tcBorders>
          </w:tcPr>
          <w:p w14:paraId="18011756" w14:textId="3CBB24FC" w:rsidR="00F12F85" w:rsidRPr="00F41F91" w:rsidRDefault="00F12F85" w:rsidP="00F12F85">
            <w:pPr>
              <w:jc w:val="center"/>
              <w:rPr>
                <w:sz w:val="18"/>
              </w:rPr>
            </w:pPr>
            <w:r>
              <w:rPr>
                <w:sz w:val="18"/>
              </w:rPr>
              <w:t>5</w:t>
            </w:r>
          </w:p>
        </w:tc>
        <w:tc>
          <w:tcPr>
            <w:tcW w:w="990" w:type="dxa"/>
            <w:tcBorders>
              <w:bottom w:val="single" w:sz="18" w:space="0" w:color="auto"/>
            </w:tcBorders>
          </w:tcPr>
          <w:p w14:paraId="7CE90126" w14:textId="1C71ECB3" w:rsidR="00F12F85" w:rsidRPr="00F41F91" w:rsidRDefault="007360A9" w:rsidP="00F12F85">
            <w:pPr>
              <w:jc w:val="center"/>
              <w:rPr>
                <w:sz w:val="18"/>
              </w:rPr>
            </w:pPr>
            <w:r>
              <w:rPr>
                <w:sz w:val="18"/>
              </w:rPr>
              <w:t>0</w:t>
            </w:r>
            <w:r w:rsidR="00F12F85">
              <w:rPr>
                <w:sz w:val="18"/>
              </w:rPr>
              <w:t>.0</w:t>
            </w:r>
            <w:r>
              <w:rPr>
                <w:sz w:val="18"/>
              </w:rPr>
              <w:t>18</w:t>
            </w:r>
          </w:p>
        </w:tc>
        <w:tc>
          <w:tcPr>
            <w:tcW w:w="1080" w:type="dxa"/>
            <w:tcBorders>
              <w:bottom w:val="single" w:sz="18" w:space="0" w:color="auto"/>
            </w:tcBorders>
          </w:tcPr>
          <w:p w14:paraId="11DE16E1" w14:textId="33C5FAD8" w:rsidR="00F12F85" w:rsidRPr="00F41F91" w:rsidRDefault="00F12F85" w:rsidP="00F12F85">
            <w:pPr>
              <w:jc w:val="center"/>
              <w:rPr>
                <w:sz w:val="18"/>
              </w:rPr>
            </w:pPr>
            <w:r>
              <w:rPr>
                <w:sz w:val="18"/>
              </w:rPr>
              <w:t>0</w:t>
            </w:r>
          </w:p>
        </w:tc>
        <w:tc>
          <w:tcPr>
            <w:tcW w:w="677" w:type="dxa"/>
            <w:tcBorders>
              <w:bottom w:val="single" w:sz="18" w:space="0" w:color="auto"/>
            </w:tcBorders>
          </w:tcPr>
          <w:p w14:paraId="102063D3" w14:textId="77777777" w:rsidR="00F12F85" w:rsidRPr="00F41F91" w:rsidRDefault="00F12F85" w:rsidP="00F12F85">
            <w:pPr>
              <w:jc w:val="center"/>
              <w:rPr>
                <w:sz w:val="18"/>
              </w:rPr>
            </w:pPr>
            <w:r w:rsidRPr="00F41F91">
              <w:rPr>
                <w:sz w:val="18"/>
              </w:rPr>
              <w:t>1.3</w:t>
            </w:r>
          </w:p>
        </w:tc>
        <w:tc>
          <w:tcPr>
            <w:tcW w:w="677" w:type="dxa"/>
            <w:tcBorders>
              <w:bottom w:val="single" w:sz="18" w:space="0" w:color="auto"/>
            </w:tcBorders>
          </w:tcPr>
          <w:p w14:paraId="45A23DF7" w14:textId="77777777" w:rsidR="00F12F85" w:rsidRPr="00F41F91" w:rsidRDefault="00F12F85" w:rsidP="00F12F85">
            <w:pPr>
              <w:jc w:val="center"/>
              <w:rPr>
                <w:sz w:val="18"/>
              </w:rPr>
            </w:pPr>
            <w:r w:rsidRPr="00F41F91">
              <w:rPr>
                <w:sz w:val="18"/>
              </w:rPr>
              <w:t>0.3</w:t>
            </w:r>
          </w:p>
        </w:tc>
        <w:tc>
          <w:tcPr>
            <w:tcW w:w="1260" w:type="dxa"/>
            <w:tcBorders>
              <w:bottom w:val="single" w:sz="18" w:space="0" w:color="auto"/>
            </w:tcBorders>
          </w:tcPr>
          <w:p w14:paraId="7C2FFBED" w14:textId="77777777" w:rsidR="00F12F85" w:rsidRPr="00F41F91" w:rsidRDefault="00F12F85" w:rsidP="00F12F8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12F85" w:rsidRPr="00F41F91" w:rsidRDefault="00F12F85" w:rsidP="00F12F8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153B8358" w:rsidR="00227914" w:rsidRPr="00F41F91" w:rsidRDefault="007360A9" w:rsidP="00227914">
            <w:pPr>
              <w:ind w:left="180"/>
              <w:rPr>
                <w:sz w:val="18"/>
              </w:rPr>
            </w:pPr>
            <w:r>
              <w:rPr>
                <w:sz w:val="18"/>
              </w:rPr>
              <w:t>*</w:t>
            </w:r>
            <w:r w:rsidR="00227914">
              <w:rPr>
                <w:sz w:val="18"/>
              </w:rPr>
              <w:t>Nitrate</w:t>
            </w:r>
          </w:p>
        </w:tc>
        <w:tc>
          <w:tcPr>
            <w:tcW w:w="990" w:type="dxa"/>
            <w:tcBorders>
              <w:top w:val="nil"/>
            </w:tcBorders>
          </w:tcPr>
          <w:p w14:paraId="5D776A03" w14:textId="397B7831" w:rsidR="00227914" w:rsidRPr="00F41F91" w:rsidRDefault="000F57CF" w:rsidP="00227914">
            <w:pPr>
              <w:jc w:val="center"/>
              <w:rPr>
                <w:sz w:val="18"/>
              </w:rPr>
            </w:pPr>
            <w:r>
              <w:rPr>
                <w:sz w:val="18"/>
              </w:rPr>
              <w:t>20</w:t>
            </w:r>
            <w:r w:rsidR="008D58AB">
              <w:rPr>
                <w:sz w:val="18"/>
              </w:rPr>
              <w:t>2</w:t>
            </w:r>
            <w:r w:rsidR="00513562">
              <w:rPr>
                <w:sz w:val="18"/>
              </w:rPr>
              <w:t>1</w:t>
            </w:r>
          </w:p>
        </w:tc>
        <w:tc>
          <w:tcPr>
            <w:tcW w:w="1350" w:type="dxa"/>
            <w:tcBorders>
              <w:top w:val="nil"/>
            </w:tcBorders>
          </w:tcPr>
          <w:p w14:paraId="492AEBB3" w14:textId="691F6BF3" w:rsidR="00227914" w:rsidRPr="00F41F91" w:rsidRDefault="000F57CF" w:rsidP="00227914">
            <w:pPr>
              <w:jc w:val="center"/>
              <w:rPr>
                <w:sz w:val="18"/>
              </w:rPr>
            </w:pPr>
            <w:r>
              <w:rPr>
                <w:sz w:val="18"/>
              </w:rPr>
              <w:t>1</w:t>
            </w:r>
            <w:r w:rsidR="00513562">
              <w:rPr>
                <w:sz w:val="18"/>
              </w:rPr>
              <w:t>5</w:t>
            </w:r>
          </w:p>
        </w:tc>
        <w:tc>
          <w:tcPr>
            <w:tcW w:w="1440" w:type="dxa"/>
            <w:tcBorders>
              <w:top w:val="nil"/>
            </w:tcBorders>
          </w:tcPr>
          <w:p w14:paraId="0EA1207A" w14:textId="1093E1F3" w:rsidR="00227914" w:rsidRPr="00F41F91" w:rsidRDefault="007360A9" w:rsidP="00227914">
            <w:pPr>
              <w:jc w:val="center"/>
              <w:rPr>
                <w:sz w:val="18"/>
              </w:rPr>
            </w:pPr>
            <w:r>
              <w:rPr>
                <w:sz w:val="18"/>
              </w:rPr>
              <w:t>15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F12F85" w:rsidRPr="001F3468" w14:paraId="3F23518C" w14:textId="77777777" w:rsidTr="002F1DD3">
        <w:trPr>
          <w:trHeight w:val="432"/>
          <w:jc w:val="center"/>
        </w:trPr>
        <w:tc>
          <w:tcPr>
            <w:tcW w:w="2268" w:type="dxa"/>
            <w:tcBorders>
              <w:top w:val="nil"/>
              <w:left w:val="single" w:sz="6" w:space="0" w:color="auto"/>
            </w:tcBorders>
          </w:tcPr>
          <w:p w14:paraId="3FB5DBC2" w14:textId="6DF485B9" w:rsidR="00F12F85" w:rsidRPr="00F41F91" w:rsidRDefault="00F12F85" w:rsidP="00F12F85">
            <w:pPr>
              <w:ind w:left="180"/>
              <w:rPr>
                <w:sz w:val="18"/>
              </w:rPr>
            </w:pPr>
            <w:r>
              <w:rPr>
                <w:sz w:val="18"/>
              </w:rPr>
              <w:t>Barium</w:t>
            </w:r>
          </w:p>
        </w:tc>
        <w:tc>
          <w:tcPr>
            <w:tcW w:w="990" w:type="dxa"/>
            <w:tcBorders>
              <w:top w:val="nil"/>
            </w:tcBorders>
          </w:tcPr>
          <w:p w14:paraId="3EBC825C" w14:textId="1E076461" w:rsidR="00F12F85" w:rsidRPr="00F41F91" w:rsidRDefault="00F12F85" w:rsidP="00F12F85">
            <w:pPr>
              <w:jc w:val="center"/>
              <w:rPr>
                <w:sz w:val="18"/>
              </w:rPr>
            </w:pPr>
            <w:r>
              <w:rPr>
                <w:sz w:val="18"/>
              </w:rPr>
              <w:t>1</w:t>
            </w:r>
            <w:r w:rsidR="00513562">
              <w:rPr>
                <w:sz w:val="18"/>
              </w:rPr>
              <w:t>1/02/21</w:t>
            </w:r>
          </w:p>
        </w:tc>
        <w:tc>
          <w:tcPr>
            <w:tcW w:w="1350" w:type="dxa"/>
            <w:tcBorders>
              <w:top w:val="nil"/>
            </w:tcBorders>
          </w:tcPr>
          <w:p w14:paraId="60E1D7F0" w14:textId="1632BBE1" w:rsidR="00F12F85" w:rsidRPr="00F41F91" w:rsidRDefault="00513562" w:rsidP="00F12F85">
            <w:pPr>
              <w:jc w:val="center"/>
              <w:rPr>
                <w:sz w:val="18"/>
              </w:rPr>
            </w:pPr>
            <w:r>
              <w:rPr>
                <w:sz w:val="18"/>
              </w:rPr>
              <w:t>100</w:t>
            </w:r>
          </w:p>
        </w:tc>
        <w:tc>
          <w:tcPr>
            <w:tcW w:w="1440" w:type="dxa"/>
            <w:tcBorders>
              <w:top w:val="nil"/>
            </w:tcBorders>
          </w:tcPr>
          <w:p w14:paraId="53260E31" w14:textId="06595684" w:rsidR="00F12F85" w:rsidRPr="00F41F91" w:rsidRDefault="00F12F85" w:rsidP="00F12F85">
            <w:pPr>
              <w:jc w:val="center"/>
              <w:rPr>
                <w:sz w:val="18"/>
              </w:rPr>
            </w:pPr>
            <w:r>
              <w:rPr>
                <w:sz w:val="18"/>
              </w:rPr>
              <w:t>1000</w:t>
            </w:r>
          </w:p>
        </w:tc>
        <w:tc>
          <w:tcPr>
            <w:tcW w:w="900" w:type="dxa"/>
            <w:tcBorders>
              <w:top w:val="nil"/>
            </w:tcBorders>
          </w:tcPr>
          <w:p w14:paraId="75FB5F3D" w14:textId="58BAF1D5" w:rsidR="00F12F85" w:rsidRPr="00F41F91" w:rsidRDefault="00F12F85" w:rsidP="00F12F85">
            <w:pPr>
              <w:jc w:val="center"/>
              <w:rPr>
                <w:sz w:val="18"/>
              </w:rPr>
            </w:pPr>
            <w:r>
              <w:rPr>
                <w:sz w:val="18"/>
              </w:rPr>
              <w:t>1</w:t>
            </w:r>
          </w:p>
        </w:tc>
        <w:tc>
          <w:tcPr>
            <w:tcW w:w="1080" w:type="dxa"/>
            <w:tcBorders>
              <w:top w:val="nil"/>
            </w:tcBorders>
          </w:tcPr>
          <w:p w14:paraId="4781A783" w14:textId="16DC5A50" w:rsidR="00F12F85" w:rsidRPr="00F41F91" w:rsidRDefault="00F12F85" w:rsidP="00F12F85">
            <w:pPr>
              <w:jc w:val="center"/>
              <w:rPr>
                <w:sz w:val="18"/>
              </w:rPr>
            </w:pPr>
            <w:r>
              <w:rPr>
                <w:sz w:val="18"/>
              </w:rPr>
              <w:t>2</w:t>
            </w:r>
          </w:p>
        </w:tc>
        <w:tc>
          <w:tcPr>
            <w:tcW w:w="2808" w:type="dxa"/>
            <w:tcBorders>
              <w:top w:val="nil"/>
              <w:right w:val="single" w:sz="6" w:space="0" w:color="auto"/>
            </w:tcBorders>
          </w:tcPr>
          <w:p w14:paraId="54042C46" w14:textId="1E81720D" w:rsidR="00F12F85" w:rsidRPr="00F41F91" w:rsidRDefault="00F12F85" w:rsidP="00F12F85">
            <w:pPr>
              <w:rPr>
                <w:sz w:val="18"/>
              </w:rPr>
            </w:pPr>
            <w:r>
              <w:rPr>
                <w:sz w:val="18"/>
              </w:rPr>
              <w:t>Discharge of oil drilling wastes and from metal refineries; erosion of natural deposits</w:t>
            </w:r>
          </w:p>
        </w:tc>
      </w:tr>
      <w:tr w:rsidR="00F12F85" w:rsidRPr="001F3468" w14:paraId="3A3711BA" w14:textId="77777777" w:rsidTr="002F1DD3">
        <w:trPr>
          <w:trHeight w:val="432"/>
          <w:jc w:val="center"/>
        </w:trPr>
        <w:tc>
          <w:tcPr>
            <w:tcW w:w="2268" w:type="dxa"/>
            <w:tcBorders>
              <w:top w:val="nil"/>
              <w:left w:val="single" w:sz="6" w:space="0" w:color="auto"/>
            </w:tcBorders>
          </w:tcPr>
          <w:p w14:paraId="2AE0D29A" w14:textId="4BF72DF1" w:rsidR="00F12F85" w:rsidRPr="00F41F91" w:rsidRDefault="00F12F85" w:rsidP="00F12F85">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0DFC1C10" w14:textId="45D1A07D" w:rsidR="00F12F85" w:rsidRPr="00F41F91" w:rsidRDefault="00F12F85" w:rsidP="00F12F85">
            <w:pPr>
              <w:jc w:val="center"/>
              <w:rPr>
                <w:sz w:val="18"/>
              </w:rPr>
            </w:pPr>
            <w:r>
              <w:rPr>
                <w:sz w:val="18"/>
              </w:rPr>
              <w:t>20</w:t>
            </w:r>
            <w:r w:rsidR="007360A9">
              <w:rPr>
                <w:sz w:val="18"/>
              </w:rPr>
              <w:t>2</w:t>
            </w:r>
            <w:r w:rsidR="00513562">
              <w:rPr>
                <w:sz w:val="18"/>
              </w:rPr>
              <w:t>1</w:t>
            </w:r>
          </w:p>
        </w:tc>
        <w:tc>
          <w:tcPr>
            <w:tcW w:w="1350" w:type="dxa"/>
            <w:tcBorders>
              <w:top w:val="nil"/>
            </w:tcBorders>
          </w:tcPr>
          <w:p w14:paraId="1BCD5B8B" w14:textId="76ECEFC6" w:rsidR="00F12F85" w:rsidRPr="00F41F91" w:rsidRDefault="000F57CF" w:rsidP="00F12F85">
            <w:pPr>
              <w:jc w:val="center"/>
              <w:rPr>
                <w:sz w:val="18"/>
              </w:rPr>
            </w:pPr>
            <w:r>
              <w:rPr>
                <w:sz w:val="18"/>
              </w:rPr>
              <w:t>0.0</w:t>
            </w:r>
            <w:r w:rsidR="007360A9">
              <w:rPr>
                <w:sz w:val="18"/>
              </w:rPr>
              <w:t>0</w:t>
            </w:r>
            <w:r w:rsidR="009E7D01">
              <w:rPr>
                <w:sz w:val="18"/>
              </w:rPr>
              <w:t>44</w:t>
            </w:r>
          </w:p>
        </w:tc>
        <w:tc>
          <w:tcPr>
            <w:tcW w:w="1440" w:type="dxa"/>
            <w:tcBorders>
              <w:top w:val="nil"/>
            </w:tcBorders>
          </w:tcPr>
          <w:p w14:paraId="303DB325" w14:textId="09F03816" w:rsidR="00F12F85" w:rsidRPr="00F41F91" w:rsidRDefault="007360A9" w:rsidP="00F12F85">
            <w:pPr>
              <w:jc w:val="center"/>
              <w:rPr>
                <w:sz w:val="18"/>
              </w:rPr>
            </w:pPr>
            <w:r>
              <w:rPr>
                <w:sz w:val="18"/>
              </w:rPr>
              <w:t>&lt;0.0050</w:t>
            </w:r>
            <w:r w:rsidR="000F57CF">
              <w:rPr>
                <w:sz w:val="18"/>
              </w:rPr>
              <w:t xml:space="preserve"> – 0.0</w:t>
            </w:r>
            <w:r>
              <w:rPr>
                <w:sz w:val="18"/>
              </w:rPr>
              <w:t>0</w:t>
            </w:r>
            <w:r w:rsidR="00513562">
              <w:rPr>
                <w:sz w:val="18"/>
              </w:rPr>
              <w:t>67</w:t>
            </w:r>
          </w:p>
        </w:tc>
        <w:tc>
          <w:tcPr>
            <w:tcW w:w="900" w:type="dxa"/>
            <w:tcBorders>
              <w:top w:val="nil"/>
            </w:tcBorders>
          </w:tcPr>
          <w:p w14:paraId="4A0E6F81" w14:textId="5CF850ED" w:rsidR="00F12F85" w:rsidRPr="00F41F91" w:rsidRDefault="00F12F85" w:rsidP="00F12F85">
            <w:pPr>
              <w:jc w:val="center"/>
              <w:rPr>
                <w:sz w:val="18"/>
              </w:rPr>
            </w:pPr>
            <w:r>
              <w:rPr>
                <w:sz w:val="18"/>
              </w:rPr>
              <w:t>0.0050</w:t>
            </w:r>
          </w:p>
        </w:tc>
        <w:tc>
          <w:tcPr>
            <w:tcW w:w="1080" w:type="dxa"/>
            <w:tcBorders>
              <w:top w:val="nil"/>
            </w:tcBorders>
          </w:tcPr>
          <w:p w14:paraId="26D87245" w14:textId="5A63FCB6" w:rsidR="00F12F85" w:rsidRPr="00F41F91" w:rsidRDefault="000F57CF" w:rsidP="00F12F85">
            <w:pPr>
              <w:jc w:val="center"/>
              <w:rPr>
                <w:sz w:val="18"/>
              </w:rPr>
            </w:pPr>
            <w:r>
              <w:rPr>
                <w:sz w:val="18"/>
              </w:rPr>
              <w:t>0.7</w:t>
            </w:r>
          </w:p>
        </w:tc>
        <w:tc>
          <w:tcPr>
            <w:tcW w:w="2808" w:type="dxa"/>
            <w:tcBorders>
              <w:top w:val="nil"/>
              <w:right w:val="single" w:sz="6" w:space="0" w:color="auto"/>
            </w:tcBorders>
          </w:tcPr>
          <w:p w14:paraId="58A482B4" w14:textId="07BAE034" w:rsidR="00F12F85" w:rsidRPr="00F41F91" w:rsidRDefault="00F12F85" w:rsidP="00F12F85">
            <w:pPr>
              <w:rPr>
                <w:sz w:val="18"/>
              </w:rPr>
            </w:pPr>
            <w:r>
              <w:rPr>
                <w:sz w:val="18"/>
              </w:rPr>
              <w:t>Discharge from industrial and agricultural chemical factories; leaching from hazardous waste sites; used as cleaning and maintenance solvent, print and varnish remover, and cleaning and degreasing agent; byproduct during the production of other compounds and pesticides</w:t>
            </w:r>
          </w:p>
        </w:tc>
      </w:tr>
      <w:tr w:rsidR="00F12F85" w:rsidRPr="001F3468" w14:paraId="794AE0EE" w14:textId="77777777" w:rsidTr="002F1DD3">
        <w:trPr>
          <w:trHeight w:val="432"/>
          <w:jc w:val="center"/>
        </w:trPr>
        <w:tc>
          <w:tcPr>
            <w:tcW w:w="2268" w:type="dxa"/>
            <w:tcBorders>
              <w:top w:val="nil"/>
              <w:left w:val="single" w:sz="6" w:space="0" w:color="auto"/>
            </w:tcBorders>
          </w:tcPr>
          <w:p w14:paraId="1E7B1C8F" w14:textId="37856260" w:rsidR="00F12F85" w:rsidRPr="00F41F91" w:rsidRDefault="00F12F85" w:rsidP="00F12F85">
            <w:pPr>
              <w:ind w:left="180"/>
              <w:rPr>
                <w:sz w:val="18"/>
              </w:rPr>
            </w:pPr>
            <w:r>
              <w:rPr>
                <w:sz w:val="18"/>
              </w:rPr>
              <w:t>Selenium (ppb)</w:t>
            </w:r>
          </w:p>
        </w:tc>
        <w:tc>
          <w:tcPr>
            <w:tcW w:w="990" w:type="dxa"/>
            <w:tcBorders>
              <w:top w:val="nil"/>
            </w:tcBorders>
          </w:tcPr>
          <w:p w14:paraId="74034CD3" w14:textId="796AD580" w:rsidR="00F12F85" w:rsidRPr="00F41F91" w:rsidRDefault="00F12F85" w:rsidP="00F12F85">
            <w:pPr>
              <w:jc w:val="center"/>
              <w:rPr>
                <w:sz w:val="18"/>
              </w:rPr>
            </w:pPr>
            <w:r>
              <w:rPr>
                <w:sz w:val="18"/>
              </w:rPr>
              <w:t>10/2/18</w:t>
            </w:r>
          </w:p>
        </w:tc>
        <w:tc>
          <w:tcPr>
            <w:tcW w:w="1350" w:type="dxa"/>
            <w:tcBorders>
              <w:top w:val="nil"/>
            </w:tcBorders>
          </w:tcPr>
          <w:p w14:paraId="3DA7214E" w14:textId="692294B9" w:rsidR="00F12F85" w:rsidRPr="00F41F91" w:rsidRDefault="00F12F85" w:rsidP="00F12F85">
            <w:pPr>
              <w:jc w:val="center"/>
              <w:rPr>
                <w:sz w:val="18"/>
              </w:rPr>
            </w:pPr>
            <w:r>
              <w:rPr>
                <w:sz w:val="18"/>
              </w:rPr>
              <w:t>4.</w:t>
            </w:r>
            <w:r w:rsidR="009E7D01">
              <w:rPr>
                <w:sz w:val="18"/>
              </w:rPr>
              <w:t>8</w:t>
            </w:r>
          </w:p>
        </w:tc>
        <w:tc>
          <w:tcPr>
            <w:tcW w:w="1440" w:type="dxa"/>
            <w:tcBorders>
              <w:top w:val="nil"/>
            </w:tcBorders>
          </w:tcPr>
          <w:p w14:paraId="4FB5817B" w14:textId="0399F8E4" w:rsidR="00F12F85" w:rsidRPr="00F41F91" w:rsidRDefault="00F12F85" w:rsidP="00F12F85">
            <w:pPr>
              <w:jc w:val="center"/>
              <w:rPr>
                <w:sz w:val="18"/>
              </w:rPr>
            </w:pPr>
            <w:r>
              <w:rPr>
                <w:sz w:val="18"/>
              </w:rPr>
              <w:t>4.</w:t>
            </w:r>
            <w:r w:rsidR="009E7D01">
              <w:rPr>
                <w:sz w:val="18"/>
              </w:rPr>
              <w:t>8</w:t>
            </w:r>
          </w:p>
        </w:tc>
        <w:tc>
          <w:tcPr>
            <w:tcW w:w="900" w:type="dxa"/>
            <w:tcBorders>
              <w:top w:val="nil"/>
            </w:tcBorders>
          </w:tcPr>
          <w:p w14:paraId="013524DA" w14:textId="18C25EB0" w:rsidR="00F12F85" w:rsidRPr="00F41F91" w:rsidRDefault="00F12F85" w:rsidP="00F12F85">
            <w:pPr>
              <w:jc w:val="center"/>
              <w:rPr>
                <w:sz w:val="18"/>
              </w:rPr>
            </w:pPr>
            <w:r>
              <w:rPr>
                <w:sz w:val="18"/>
              </w:rPr>
              <w:t>50</w:t>
            </w:r>
          </w:p>
        </w:tc>
        <w:tc>
          <w:tcPr>
            <w:tcW w:w="1080" w:type="dxa"/>
            <w:tcBorders>
              <w:top w:val="nil"/>
            </w:tcBorders>
          </w:tcPr>
          <w:p w14:paraId="6ED37883" w14:textId="73B74F4A" w:rsidR="00F12F85" w:rsidRPr="00F41F91" w:rsidRDefault="00F12F85" w:rsidP="00F12F85">
            <w:pPr>
              <w:jc w:val="center"/>
              <w:rPr>
                <w:sz w:val="18"/>
              </w:rPr>
            </w:pPr>
            <w:r>
              <w:rPr>
                <w:sz w:val="18"/>
              </w:rPr>
              <w:t>50</w:t>
            </w:r>
          </w:p>
        </w:tc>
        <w:tc>
          <w:tcPr>
            <w:tcW w:w="2808" w:type="dxa"/>
            <w:tcBorders>
              <w:top w:val="nil"/>
              <w:right w:val="single" w:sz="6" w:space="0" w:color="auto"/>
            </w:tcBorders>
          </w:tcPr>
          <w:p w14:paraId="41C33812" w14:textId="5A69C36A" w:rsidR="00F12F85" w:rsidRPr="00F41F91" w:rsidRDefault="00F12F85" w:rsidP="00F12F85">
            <w:pPr>
              <w:rPr>
                <w:sz w:val="18"/>
              </w:rPr>
            </w:pPr>
            <w:r w:rsidRPr="00D075BA">
              <w:rPr>
                <w:sz w:val="18"/>
              </w:rPr>
              <w:t>Discharge from petroleum, glass, and metal refineries; erosion of natural deposits; discharge from mines and chemical manufacturers; runoff from livestock lots (feed additive).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68748B8"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F57CF">
        <w:rPr>
          <w:rFonts w:ascii="Times New Roman" w:hAnsi="Times New Roman"/>
          <w:b/>
          <w:i/>
          <w:u w:val="single"/>
        </w:rPr>
        <w:t>Sunview Cold Storage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w:t>
      </w:r>
      <w:r w:rsidRPr="001F3468">
        <w:rPr>
          <w:rFonts w:ascii="Times New Roman" w:hAnsi="Times New Roman"/>
        </w:rPr>
        <w:lastRenderedPageBreak/>
        <w:t xml:space="preserve">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3EFDC097" w14:textId="5DC8999C" w:rsidR="000F57CF" w:rsidRPr="001F3468" w:rsidRDefault="000F57CF" w:rsidP="007360A9">
      <w:pPr>
        <w:pStyle w:val="BodyText"/>
        <w:numPr>
          <w:ilvl w:val="0"/>
          <w:numId w:val="1"/>
        </w:numPr>
        <w:spacing w:before="0" w:after="240"/>
        <w:rPr>
          <w:rFonts w:ascii="Times New Roman" w:hAnsi="Times New Roman"/>
        </w:rPr>
      </w:pPr>
      <w:r>
        <w:rPr>
          <w:rFonts w:ascii="Times New Roman" w:hAnsi="Times New Roman"/>
        </w:rPr>
        <w:t xml:space="preserve">Nitrate is being removed through the RO system. </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B9FAC48"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4655242">
    <w:abstractNumId w:val="2"/>
  </w:num>
  <w:num w:numId="2" w16cid:durableId="1256092805">
    <w:abstractNumId w:val="0"/>
  </w:num>
  <w:num w:numId="3" w16cid:durableId="159385553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57CF"/>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2E8B"/>
    <w:rsid w:val="004C5E5E"/>
    <w:rsid w:val="004D509C"/>
    <w:rsid w:val="004F3C5B"/>
    <w:rsid w:val="004F67E6"/>
    <w:rsid w:val="004F7FB8"/>
    <w:rsid w:val="00501116"/>
    <w:rsid w:val="00501B52"/>
    <w:rsid w:val="005065B7"/>
    <w:rsid w:val="00513562"/>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609E"/>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60A9"/>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58AB"/>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7D01"/>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2F85"/>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1707</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2022-07-14T20:21:00Z</dcterms:created>
  <dcterms:modified xsi:type="dcterms:W3CDTF">2022-07-14T20:21:00Z</dcterms:modified>
</cp:coreProperties>
</file>