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313B2A2"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w:t>
      </w:r>
      <w:r w:rsidR="005A49D0">
        <w:rPr>
          <w:sz w:val="32"/>
          <w:u w:val="none"/>
        </w:rPr>
        <w:t xml:space="preserve">5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51698">
              <w:t>Schweikart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0C3E1C2B" w:rsidR="00BC6327" w:rsidRPr="00251698" w:rsidRDefault="005A49D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9</w:t>
            </w:r>
            <w:r w:rsidR="00915753">
              <w:rPr>
                <w:sz w:val="21"/>
                <w:szCs w:val="21"/>
              </w:rPr>
              <w:t>, 202</w:t>
            </w:r>
            <w:r w:rsidR="00FF5BFD">
              <w:rPr>
                <w:sz w:val="21"/>
                <w:szCs w:val="21"/>
              </w:rPr>
              <w:t>6</w:t>
            </w:r>
          </w:p>
        </w:tc>
      </w:tr>
    </w:tbl>
    <w:p w14:paraId="14AA4D8D" w14:textId="25490E5E"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w:t>
      </w:r>
      <w:r w:rsidR="00FF5BFD">
        <w:rPr>
          <w:i/>
          <w:sz w:val="21"/>
          <w:szCs w:val="21"/>
        </w:rPr>
        <w:t>5</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r w:rsidR="00AE0D7B" w:rsidRPr="00251698">
        <w:rPr>
          <w:b/>
          <w:bCs/>
          <w:i/>
          <w:sz w:val="21"/>
          <w:szCs w:val="21"/>
          <w:u w:val="single"/>
          <w:lang w:val="es-MX"/>
        </w:rPr>
        <w:t>Schweikart Water System</w:t>
      </w:r>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 end of Schweikart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416C34E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044FEA">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AD4A952" w14:textId="77777777" w:rsidR="00611F74" w:rsidRPr="001F3468" w:rsidRDefault="00611F74" w:rsidP="00611F74">
      <w:pPr>
        <w:spacing w:after="120" w:line="260" w:lineRule="exact"/>
        <w:ind w:left="720"/>
        <w:jc w:val="both"/>
        <w:rPr>
          <w:sz w:val="22"/>
          <w:szCs w:val="22"/>
        </w:rPr>
      </w:pPr>
    </w:p>
    <w:p w14:paraId="1E4EAD7C" w14:textId="3CAAEF1F" w:rsidR="00BC6327"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044FEA">
        <w:rPr>
          <w:sz w:val="22"/>
          <w:szCs w:val="22"/>
        </w:rPr>
        <w:t>s</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r w:rsidR="00611F74">
        <w:rPr>
          <w:sz w:val="22"/>
          <w:szCs w:val="22"/>
        </w:rPr>
        <w:t>.</w:t>
      </w:r>
    </w:p>
    <w:p w14:paraId="2D61D2F7" w14:textId="77777777" w:rsidR="00611F74" w:rsidRPr="0012764D" w:rsidRDefault="00611F74" w:rsidP="00F01B42">
      <w:pPr>
        <w:spacing w:after="120" w:line="240" w:lineRule="exact"/>
        <w:jc w:val="both"/>
        <w:rPr>
          <w:sz w:val="22"/>
          <w:szCs w:val="22"/>
        </w:rPr>
      </w:pPr>
    </w:p>
    <w:p w14:paraId="4B622CE9" w14:textId="4FE8E8A1" w:rsidR="00BC6327" w:rsidRDefault="00BC6327" w:rsidP="00F01B42">
      <w:pPr>
        <w:spacing w:after="120"/>
        <w:jc w:val="both"/>
        <w:rPr>
          <w:sz w:val="22"/>
          <w:szCs w:val="22"/>
        </w:rPr>
      </w:pPr>
      <w:r w:rsidRPr="0012764D">
        <w:rPr>
          <w:b/>
          <w:sz w:val="22"/>
          <w:szCs w:val="22"/>
        </w:rPr>
        <w:t xml:space="preserve">Tables 1, 2, 3, </w:t>
      </w:r>
      <w:r w:rsidR="00611F74">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94260D8" w14:textId="77777777" w:rsidR="00443EC6" w:rsidRPr="00A44246" w:rsidRDefault="00443EC6"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484EBB">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3E495E2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920F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84EBB">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84EBB">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572D9374" w:rsidR="00B44817" w:rsidRPr="00F41F91" w:rsidRDefault="005A49D0" w:rsidP="00D057C3">
            <w:pPr>
              <w:jc w:val="center"/>
              <w:rPr>
                <w:sz w:val="18"/>
              </w:rPr>
            </w:pPr>
            <w:r>
              <w:rPr>
                <w:sz w:val="18"/>
              </w:rPr>
              <w:t>8/15/25</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5F0B8E55" w:rsidR="00B44817" w:rsidRPr="00F41F91" w:rsidRDefault="00EE7F90" w:rsidP="00D057C3">
            <w:pPr>
              <w:jc w:val="center"/>
              <w:rPr>
                <w:sz w:val="18"/>
              </w:rPr>
            </w:pPr>
            <w:r>
              <w:rPr>
                <w:sz w:val="18"/>
              </w:rPr>
              <w:t>0.0</w:t>
            </w:r>
            <w:r w:rsidR="00635696">
              <w:rPr>
                <w:sz w:val="18"/>
              </w:rPr>
              <w:t>14</w:t>
            </w:r>
          </w:p>
        </w:tc>
        <w:tc>
          <w:tcPr>
            <w:tcW w:w="1080" w:type="dxa"/>
            <w:gridSpan w:val="2"/>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84EBB">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453EF23C" w:rsidR="00B44817" w:rsidRPr="00F41F91" w:rsidRDefault="005A49D0" w:rsidP="00D057C3">
            <w:pPr>
              <w:jc w:val="center"/>
              <w:rPr>
                <w:sz w:val="18"/>
              </w:rPr>
            </w:pPr>
            <w:r>
              <w:rPr>
                <w:sz w:val="18"/>
              </w:rPr>
              <w:t>8/15/25</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D145AC9" w:rsidR="00B44817" w:rsidRPr="00F41F91" w:rsidRDefault="00EE7F90" w:rsidP="00D057C3">
            <w:pPr>
              <w:jc w:val="center"/>
              <w:rPr>
                <w:sz w:val="18"/>
              </w:rPr>
            </w:pPr>
            <w:r>
              <w:rPr>
                <w:sz w:val="18"/>
              </w:rPr>
              <w:t>0.</w:t>
            </w:r>
            <w:r w:rsidR="00635696">
              <w:rPr>
                <w:sz w:val="18"/>
              </w:rPr>
              <w:t>175</w:t>
            </w:r>
          </w:p>
        </w:tc>
        <w:tc>
          <w:tcPr>
            <w:tcW w:w="1080" w:type="dxa"/>
            <w:gridSpan w:val="2"/>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0A6A141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920F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84EB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484EBB">
        <w:trPr>
          <w:trHeight w:val="432"/>
          <w:jc w:val="center"/>
        </w:trPr>
        <w:tc>
          <w:tcPr>
            <w:tcW w:w="2250" w:type="dxa"/>
            <w:gridSpan w:val="2"/>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3"/>
            <w:tcBorders>
              <w:top w:val="nil"/>
              <w:bottom w:val="single" w:sz="4" w:space="0" w:color="auto"/>
            </w:tcBorders>
          </w:tcPr>
          <w:p w14:paraId="2DC49168" w14:textId="3FF9C3C8" w:rsidR="00C90DB5" w:rsidRPr="00F41F91" w:rsidRDefault="002C3539" w:rsidP="00C90DB5">
            <w:pPr>
              <w:jc w:val="center"/>
              <w:rPr>
                <w:sz w:val="18"/>
              </w:rPr>
            </w:pPr>
            <w:r>
              <w:rPr>
                <w:sz w:val="18"/>
              </w:rPr>
              <w:t>9/20/23</w:t>
            </w:r>
          </w:p>
        </w:tc>
        <w:tc>
          <w:tcPr>
            <w:tcW w:w="1350" w:type="dxa"/>
            <w:gridSpan w:val="2"/>
            <w:tcBorders>
              <w:top w:val="nil"/>
              <w:bottom w:val="single" w:sz="4" w:space="0" w:color="auto"/>
            </w:tcBorders>
          </w:tcPr>
          <w:p w14:paraId="690B0D1C" w14:textId="134A64AC" w:rsidR="00C90DB5" w:rsidRPr="00F41F91" w:rsidRDefault="002C3539" w:rsidP="00C90DB5">
            <w:pPr>
              <w:jc w:val="center"/>
              <w:rPr>
                <w:sz w:val="18"/>
              </w:rPr>
            </w:pPr>
            <w:r>
              <w:rPr>
                <w:sz w:val="18"/>
              </w:rPr>
              <w:t>35</w:t>
            </w:r>
          </w:p>
        </w:tc>
        <w:tc>
          <w:tcPr>
            <w:tcW w:w="1440" w:type="dxa"/>
            <w:gridSpan w:val="2"/>
            <w:tcBorders>
              <w:top w:val="nil"/>
              <w:bottom w:val="single" w:sz="4" w:space="0" w:color="auto"/>
            </w:tcBorders>
          </w:tcPr>
          <w:p w14:paraId="6802CC34" w14:textId="5D9A2E4D" w:rsidR="00C90DB5" w:rsidRPr="00F41F91" w:rsidRDefault="00C90DB5" w:rsidP="00C90DB5">
            <w:pPr>
              <w:jc w:val="center"/>
              <w:rPr>
                <w:sz w:val="18"/>
              </w:rPr>
            </w:pPr>
            <w:r>
              <w:rPr>
                <w:sz w:val="18"/>
              </w:rPr>
              <w:t>3</w:t>
            </w:r>
            <w:r w:rsidR="002C3539">
              <w:rPr>
                <w:sz w:val="18"/>
              </w:rPr>
              <w:t>5</w:t>
            </w:r>
          </w:p>
        </w:tc>
        <w:tc>
          <w:tcPr>
            <w:tcW w:w="900" w:type="dxa"/>
            <w:gridSpan w:val="3"/>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484EBB">
        <w:trPr>
          <w:jc w:val="center"/>
        </w:trPr>
        <w:tc>
          <w:tcPr>
            <w:tcW w:w="2250" w:type="dxa"/>
            <w:gridSpan w:val="2"/>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3"/>
            <w:tcBorders>
              <w:bottom w:val="single" w:sz="18" w:space="0" w:color="auto"/>
            </w:tcBorders>
          </w:tcPr>
          <w:p w14:paraId="7A81C45D" w14:textId="1B903ED8" w:rsidR="00C90DB5" w:rsidRPr="00F41F91" w:rsidRDefault="002C3539" w:rsidP="00C90DB5">
            <w:pPr>
              <w:jc w:val="center"/>
              <w:rPr>
                <w:sz w:val="18"/>
              </w:rPr>
            </w:pPr>
            <w:r>
              <w:rPr>
                <w:sz w:val="18"/>
              </w:rPr>
              <w:t>9/20/23</w:t>
            </w:r>
          </w:p>
        </w:tc>
        <w:tc>
          <w:tcPr>
            <w:tcW w:w="1350" w:type="dxa"/>
            <w:gridSpan w:val="2"/>
            <w:tcBorders>
              <w:bottom w:val="single" w:sz="18" w:space="0" w:color="auto"/>
            </w:tcBorders>
          </w:tcPr>
          <w:p w14:paraId="5F571C45" w14:textId="71A6E335" w:rsidR="00C90DB5" w:rsidRPr="00F41F91" w:rsidRDefault="002C3539" w:rsidP="00C90DB5">
            <w:pPr>
              <w:jc w:val="center"/>
              <w:rPr>
                <w:sz w:val="18"/>
              </w:rPr>
            </w:pPr>
            <w:r>
              <w:rPr>
                <w:sz w:val="18"/>
              </w:rPr>
              <w:t>130</w:t>
            </w:r>
          </w:p>
        </w:tc>
        <w:tc>
          <w:tcPr>
            <w:tcW w:w="1440" w:type="dxa"/>
            <w:gridSpan w:val="2"/>
            <w:tcBorders>
              <w:bottom w:val="single" w:sz="18" w:space="0" w:color="auto"/>
            </w:tcBorders>
          </w:tcPr>
          <w:p w14:paraId="2BE476FB" w14:textId="1FD8CDE6" w:rsidR="00C90DB5" w:rsidRPr="00F41F91" w:rsidRDefault="002C3539" w:rsidP="00C90DB5">
            <w:pPr>
              <w:jc w:val="center"/>
              <w:rPr>
                <w:sz w:val="18"/>
              </w:rPr>
            </w:pPr>
            <w:r>
              <w:rPr>
                <w:sz w:val="18"/>
              </w:rPr>
              <w:t>130</w:t>
            </w:r>
          </w:p>
        </w:tc>
        <w:tc>
          <w:tcPr>
            <w:tcW w:w="900" w:type="dxa"/>
            <w:gridSpan w:val="3"/>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gridSpan w:val="2"/>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84EBB">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AF1FB22"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920F6">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C3539" w:rsidRPr="001F3468" w14:paraId="371CAB6A" w14:textId="77777777" w:rsidTr="00484EBB">
        <w:trPr>
          <w:trHeight w:val="432"/>
          <w:jc w:val="center"/>
        </w:trPr>
        <w:tc>
          <w:tcPr>
            <w:tcW w:w="2268" w:type="dxa"/>
            <w:gridSpan w:val="3"/>
            <w:tcBorders>
              <w:top w:val="nil"/>
              <w:left w:val="single" w:sz="6" w:space="0" w:color="auto"/>
            </w:tcBorders>
          </w:tcPr>
          <w:p w14:paraId="40E2F254" w14:textId="048BCBA6" w:rsidR="002C3539" w:rsidRPr="00F41F91" w:rsidRDefault="002C3539" w:rsidP="002C3539">
            <w:pPr>
              <w:ind w:left="180"/>
              <w:rPr>
                <w:sz w:val="18"/>
              </w:rPr>
            </w:pPr>
            <w:r>
              <w:rPr>
                <w:sz w:val="18"/>
              </w:rPr>
              <w:t>Nitrate</w:t>
            </w:r>
          </w:p>
        </w:tc>
        <w:tc>
          <w:tcPr>
            <w:tcW w:w="990" w:type="dxa"/>
            <w:gridSpan w:val="2"/>
            <w:tcBorders>
              <w:top w:val="nil"/>
            </w:tcBorders>
          </w:tcPr>
          <w:p w14:paraId="5D776A03" w14:textId="005E82B1" w:rsidR="002C3539" w:rsidRPr="00F41F91" w:rsidRDefault="00915753" w:rsidP="002C3539">
            <w:pPr>
              <w:jc w:val="center"/>
              <w:rPr>
                <w:sz w:val="18"/>
              </w:rPr>
            </w:pPr>
            <w:r>
              <w:rPr>
                <w:sz w:val="18"/>
              </w:rPr>
              <w:t>7/21/24</w:t>
            </w:r>
          </w:p>
        </w:tc>
        <w:tc>
          <w:tcPr>
            <w:tcW w:w="1350" w:type="dxa"/>
            <w:gridSpan w:val="2"/>
            <w:tcBorders>
              <w:top w:val="nil"/>
            </w:tcBorders>
          </w:tcPr>
          <w:p w14:paraId="492AEBB3" w14:textId="07C98884" w:rsidR="002C3539" w:rsidRPr="00F41F91" w:rsidRDefault="00915753" w:rsidP="002C3539">
            <w:pPr>
              <w:jc w:val="center"/>
              <w:rPr>
                <w:sz w:val="18"/>
              </w:rPr>
            </w:pPr>
            <w:r>
              <w:rPr>
                <w:sz w:val="18"/>
              </w:rPr>
              <w:t>0.59</w:t>
            </w:r>
          </w:p>
        </w:tc>
        <w:tc>
          <w:tcPr>
            <w:tcW w:w="1440" w:type="dxa"/>
            <w:gridSpan w:val="2"/>
            <w:tcBorders>
              <w:top w:val="nil"/>
            </w:tcBorders>
          </w:tcPr>
          <w:p w14:paraId="0EA1207A" w14:textId="1617E386" w:rsidR="002C3539" w:rsidRPr="00F41F91" w:rsidRDefault="00915753" w:rsidP="002C3539">
            <w:pPr>
              <w:jc w:val="center"/>
              <w:rPr>
                <w:sz w:val="18"/>
              </w:rPr>
            </w:pPr>
            <w:r>
              <w:rPr>
                <w:sz w:val="18"/>
              </w:rPr>
              <w:t>0.59</w:t>
            </w:r>
          </w:p>
        </w:tc>
        <w:tc>
          <w:tcPr>
            <w:tcW w:w="900" w:type="dxa"/>
            <w:gridSpan w:val="3"/>
            <w:tcBorders>
              <w:top w:val="nil"/>
            </w:tcBorders>
          </w:tcPr>
          <w:p w14:paraId="566791C1" w14:textId="02105050" w:rsidR="002C3539" w:rsidRPr="00F41F91" w:rsidRDefault="002C3539" w:rsidP="002C3539">
            <w:pPr>
              <w:jc w:val="center"/>
              <w:rPr>
                <w:sz w:val="18"/>
              </w:rPr>
            </w:pPr>
            <w:r>
              <w:rPr>
                <w:sz w:val="18"/>
              </w:rPr>
              <w:t>10</w:t>
            </w:r>
          </w:p>
        </w:tc>
        <w:tc>
          <w:tcPr>
            <w:tcW w:w="1080" w:type="dxa"/>
            <w:gridSpan w:val="2"/>
            <w:tcBorders>
              <w:top w:val="nil"/>
            </w:tcBorders>
          </w:tcPr>
          <w:p w14:paraId="5E4F841C" w14:textId="46E5B899" w:rsidR="002C3539" w:rsidRPr="00F41F91" w:rsidRDefault="002C3539" w:rsidP="002C3539">
            <w:pPr>
              <w:jc w:val="center"/>
              <w:rPr>
                <w:sz w:val="18"/>
              </w:rPr>
            </w:pPr>
            <w:r>
              <w:rPr>
                <w:sz w:val="18"/>
              </w:rPr>
              <w:t>10</w:t>
            </w:r>
          </w:p>
        </w:tc>
        <w:tc>
          <w:tcPr>
            <w:tcW w:w="2808" w:type="dxa"/>
            <w:gridSpan w:val="3"/>
            <w:tcBorders>
              <w:top w:val="nil"/>
              <w:right w:val="single" w:sz="6" w:space="0" w:color="auto"/>
            </w:tcBorders>
          </w:tcPr>
          <w:p w14:paraId="2B8C0EB3" w14:textId="75E78D83" w:rsidR="002C3539" w:rsidRPr="00F41F91" w:rsidRDefault="002C3539" w:rsidP="002C3539">
            <w:pPr>
              <w:rPr>
                <w:sz w:val="18"/>
              </w:rPr>
            </w:pPr>
            <w:r>
              <w:rPr>
                <w:sz w:val="18"/>
              </w:rPr>
              <w:t>Runoff and leaching from fertilizer use; leaching from septic tanks and sewage, erosion of natural deposits</w:t>
            </w:r>
          </w:p>
        </w:tc>
      </w:tr>
      <w:tr w:rsidR="002C3539" w:rsidRPr="001F3468" w14:paraId="3F23518C" w14:textId="77777777" w:rsidTr="00484EBB">
        <w:trPr>
          <w:trHeight w:val="432"/>
          <w:jc w:val="center"/>
        </w:trPr>
        <w:tc>
          <w:tcPr>
            <w:tcW w:w="2268" w:type="dxa"/>
            <w:gridSpan w:val="3"/>
            <w:tcBorders>
              <w:top w:val="nil"/>
              <w:left w:val="single" w:sz="6" w:space="0" w:color="auto"/>
            </w:tcBorders>
          </w:tcPr>
          <w:p w14:paraId="3FB5DBC2" w14:textId="6DF485B9" w:rsidR="002C3539" w:rsidRPr="00F41F91" w:rsidRDefault="002C3539" w:rsidP="002C3539">
            <w:pPr>
              <w:ind w:left="180"/>
              <w:rPr>
                <w:sz w:val="18"/>
              </w:rPr>
            </w:pPr>
            <w:r>
              <w:rPr>
                <w:sz w:val="18"/>
              </w:rPr>
              <w:t>Barium</w:t>
            </w:r>
          </w:p>
        </w:tc>
        <w:tc>
          <w:tcPr>
            <w:tcW w:w="990" w:type="dxa"/>
            <w:gridSpan w:val="2"/>
            <w:tcBorders>
              <w:top w:val="nil"/>
            </w:tcBorders>
          </w:tcPr>
          <w:p w14:paraId="3EBC825C" w14:textId="7FF662AA" w:rsidR="002C3539" w:rsidRPr="00F41F91" w:rsidRDefault="002C3539" w:rsidP="002C3539">
            <w:pPr>
              <w:jc w:val="center"/>
              <w:rPr>
                <w:sz w:val="18"/>
              </w:rPr>
            </w:pPr>
            <w:r w:rsidRPr="00B735C4">
              <w:rPr>
                <w:sz w:val="18"/>
              </w:rPr>
              <w:t>9/20/23</w:t>
            </w:r>
          </w:p>
        </w:tc>
        <w:tc>
          <w:tcPr>
            <w:tcW w:w="1350" w:type="dxa"/>
            <w:gridSpan w:val="2"/>
            <w:tcBorders>
              <w:top w:val="nil"/>
            </w:tcBorders>
          </w:tcPr>
          <w:p w14:paraId="60E1D7F0" w14:textId="0E09910F" w:rsidR="002C3539" w:rsidRPr="00F41F91" w:rsidRDefault="002C3539" w:rsidP="002C3539">
            <w:pPr>
              <w:jc w:val="center"/>
              <w:rPr>
                <w:sz w:val="18"/>
              </w:rPr>
            </w:pPr>
            <w:r>
              <w:rPr>
                <w:sz w:val="18"/>
              </w:rPr>
              <w:t>.061</w:t>
            </w:r>
          </w:p>
        </w:tc>
        <w:tc>
          <w:tcPr>
            <w:tcW w:w="1440" w:type="dxa"/>
            <w:gridSpan w:val="2"/>
            <w:tcBorders>
              <w:top w:val="nil"/>
            </w:tcBorders>
          </w:tcPr>
          <w:p w14:paraId="53260E31" w14:textId="27FF8836" w:rsidR="002C3539" w:rsidRPr="00F41F91" w:rsidRDefault="002C3539" w:rsidP="002C3539">
            <w:pPr>
              <w:jc w:val="center"/>
              <w:rPr>
                <w:sz w:val="18"/>
              </w:rPr>
            </w:pPr>
            <w:r>
              <w:rPr>
                <w:sz w:val="18"/>
              </w:rPr>
              <w:t>.061</w:t>
            </w:r>
          </w:p>
        </w:tc>
        <w:tc>
          <w:tcPr>
            <w:tcW w:w="900" w:type="dxa"/>
            <w:gridSpan w:val="3"/>
            <w:tcBorders>
              <w:top w:val="nil"/>
            </w:tcBorders>
          </w:tcPr>
          <w:p w14:paraId="75FB5F3D" w14:textId="58BAF1D5" w:rsidR="002C3539" w:rsidRPr="00F41F91" w:rsidRDefault="002C3539" w:rsidP="002C3539">
            <w:pPr>
              <w:jc w:val="center"/>
              <w:rPr>
                <w:sz w:val="18"/>
              </w:rPr>
            </w:pPr>
            <w:r>
              <w:rPr>
                <w:sz w:val="18"/>
              </w:rPr>
              <w:t>1</w:t>
            </w:r>
          </w:p>
        </w:tc>
        <w:tc>
          <w:tcPr>
            <w:tcW w:w="1080" w:type="dxa"/>
            <w:gridSpan w:val="2"/>
            <w:tcBorders>
              <w:top w:val="nil"/>
            </w:tcBorders>
          </w:tcPr>
          <w:p w14:paraId="4781A783" w14:textId="16DC5A50" w:rsidR="002C3539" w:rsidRPr="00F41F91" w:rsidRDefault="002C3539" w:rsidP="002C3539">
            <w:pPr>
              <w:jc w:val="center"/>
              <w:rPr>
                <w:sz w:val="18"/>
              </w:rPr>
            </w:pPr>
            <w:r>
              <w:rPr>
                <w:sz w:val="18"/>
              </w:rPr>
              <w:t>2</w:t>
            </w:r>
          </w:p>
        </w:tc>
        <w:tc>
          <w:tcPr>
            <w:tcW w:w="2808" w:type="dxa"/>
            <w:gridSpan w:val="3"/>
            <w:tcBorders>
              <w:top w:val="nil"/>
              <w:right w:val="single" w:sz="6" w:space="0" w:color="auto"/>
            </w:tcBorders>
          </w:tcPr>
          <w:p w14:paraId="54042C46" w14:textId="1E81720D" w:rsidR="002C3539" w:rsidRPr="00F41F91" w:rsidRDefault="002C3539" w:rsidP="002C3539">
            <w:pPr>
              <w:rPr>
                <w:sz w:val="18"/>
              </w:rPr>
            </w:pPr>
            <w:r>
              <w:rPr>
                <w:sz w:val="18"/>
              </w:rPr>
              <w:t>Discharge of oil drilling wastes and from metal refineries; erosion of natural deposits</w:t>
            </w:r>
          </w:p>
        </w:tc>
      </w:tr>
      <w:tr w:rsidR="00BC6327" w:rsidRPr="001F3468" w14:paraId="3C75DEB6"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7858F07" w:rsidR="00BC6327" w:rsidRPr="00F41F91" w:rsidRDefault="00BC6327" w:rsidP="00D057C3">
            <w:pPr>
              <w:spacing w:before="20" w:after="20"/>
              <w:jc w:val="center"/>
              <w:rPr>
                <w:b/>
                <w:caps/>
              </w:rPr>
            </w:pPr>
            <w:r w:rsidRPr="00F41F91">
              <w:rPr>
                <w:b/>
                <w:caps/>
              </w:rPr>
              <w:t xml:space="preserve">TAble </w:t>
            </w:r>
            <w:r w:rsidR="000920F6">
              <w:rPr>
                <w:b/>
                <w:caps/>
              </w:rPr>
              <w:t xml:space="preserve">4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C3539" w:rsidRPr="001F3468" w14:paraId="51CC94F2" w14:textId="77777777" w:rsidTr="00484EBB">
        <w:trPr>
          <w:trHeight w:val="432"/>
          <w:jc w:val="center"/>
        </w:trPr>
        <w:tc>
          <w:tcPr>
            <w:tcW w:w="2268" w:type="dxa"/>
            <w:gridSpan w:val="3"/>
            <w:tcBorders>
              <w:left w:val="single" w:sz="6" w:space="0" w:color="auto"/>
            </w:tcBorders>
          </w:tcPr>
          <w:p w14:paraId="3DAB9A83" w14:textId="264B4853" w:rsidR="002C3539" w:rsidRPr="00F41F91" w:rsidRDefault="002C3539" w:rsidP="002C3539">
            <w:pPr>
              <w:ind w:left="187"/>
              <w:rPr>
                <w:sz w:val="18"/>
              </w:rPr>
            </w:pPr>
            <w:r>
              <w:rPr>
                <w:sz w:val="18"/>
              </w:rPr>
              <w:t>Chloride (ppm)</w:t>
            </w:r>
          </w:p>
        </w:tc>
        <w:tc>
          <w:tcPr>
            <w:tcW w:w="990" w:type="dxa"/>
            <w:gridSpan w:val="2"/>
          </w:tcPr>
          <w:p w14:paraId="7B53609D" w14:textId="180AF230" w:rsidR="002C3539" w:rsidRPr="00F41F91" w:rsidRDefault="002C3539" w:rsidP="002C3539">
            <w:pPr>
              <w:jc w:val="center"/>
              <w:rPr>
                <w:sz w:val="18"/>
              </w:rPr>
            </w:pPr>
            <w:r w:rsidRPr="00F94BE8">
              <w:rPr>
                <w:sz w:val="18"/>
              </w:rPr>
              <w:t>9/20/23</w:t>
            </w:r>
          </w:p>
        </w:tc>
        <w:tc>
          <w:tcPr>
            <w:tcW w:w="1350" w:type="dxa"/>
            <w:gridSpan w:val="2"/>
          </w:tcPr>
          <w:p w14:paraId="48AE5CBF" w14:textId="6E2B371D" w:rsidR="002C3539" w:rsidRPr="00F41F91" w:rsidRDefault="002C3539" w:rsidP="002C3539">
            <w:pPr>
              <w:jc w:val="center"/>
              <w:rPr>
                <w:sz w:val="18"/>
              </w:rPr>
            </w:pPr>
            <w:r>
              <w:rPr>
                <w:sz w:val="18"/>
              </w:rPr>
              <w:t>27</w:t>
            </w:r>
          </w:p>
        </w:tc>
        <w:tc>
          <w:tcPr>
            <w:tcW w:w="1440" w:type="dxa"/>
            <w:gridSpan w:val="2"/>
          </w:tcPr>
          <w:p w14:paraId="6428F303" w14:textId="7EE806BF" w:rsidR="002C3539" w:rsidRPr="00F41F91" w:rsidRDefault="002C3539" w:rsidP="002C3539">
            <w:pPr>
              <w:jc w:val="center"/>
              <w:rPr>
                <w:sz w:val="18"/>
              </w:rPr>
            </w:pPr>
            <w:r>
              <w:rPr>
                <w:sz w:val="18"/>
              </w:rPr>
              <w:t>27</w:t>
            </w:r>
          </w:p>
        </w:tc>
        <w:tc>
          <w:tcPr>
            <w:tcW w:w="900" w:type="dxa"/>
            <w:gridSpan w:val="3"/>
          </w:tcPr>
          <w:p w14:paraId="11FF9BF3" w14:textId="31226495" w:rsidR="002C3539" w:rsidRPr="00F41F91" w:rsidRDefault="002C3539" w:rsidP="002C3539">
            <w:pPr>
              <w:jc w:val="center"/>
              <w:rPr>
                <w:sz w:val="18"/>
              </w:rPr>
            </w:pPr>
            <w:r>
              <w:t>500</w:t>
            </w:r>
          </w:p>
        </w:tc>
        <w:tc>
          <w:tcPr>
            <w:tcW w:w="1080" w:type="dxa"/>
            <w:gridSpan w:val="2"/>
          </w:tcPr>
          <w:p w14:paraId="160E754C" w14:textId="0F796619" w:rsidR="002C3539" w:rsidRPr="00F41F91" w:rsidRDefault="002C3539" w:rsidP="002C3539">
            <w:pPr>
              <w:jc w:val="center"/>
              <w:rPr>
                <w:sz w:val="18"/>
              </w:rPr>
            </w:pPr>
            <w:r>
              <w:t>None</w:t>
            </w:r>
          </w:p>
        </w:tc>
        <w:tc>
          <w:tcPr>
            <w:tcW w:w="2808" w:type="dxa"/>
            <w:gridSpan w:val="3"/>
            <w:tcBorders>
              <w:right w:val="single" w:sz="6" w:space="0" w:color="auto"/>
            </w:tcBorders>
          </w:tcPr>
          <w:p w14:paraId="43B6AB0B" w14:textId="3F4E88E0" w:rsidR="002C3539" w:rsidRPr="00F41F91" w:rsidRDefault="002C3539" w:rsidP="002C3539">
            <w:pPr>
              <w:rPr>
                <w:sz w:val="18"/>
              </w:rPr>
            </w:pPr>
            <w:r>
              <w:rPr>
                <w:sz w:val="18"/>
              </w:rPr>
              <w:t>Runoff/leaching from natural deposits; seawater influence</w:t>
            </w:r>
          </w:p>
        </w:tc>
      </w:tr>
      <w:tr w:rsidR="002C3539" w:rsidRPr="001F3468" w14:paraId="4B18ECC9" w14:textId="77777777" w:rsidTr="00484EBB">
        <w:trPr>
          <w:trHeight w:val="432"/>
          <w:jc w:val="center"/>
        </w:trPr>
        <w:tc>
          <w:tcPr>
            <w:tcW w:w="2268" w:type="dxa"/>
            <w:gridSpan w:val="3"/>
            <w:tcBorders>
              <w:left w:val="single" w:sz="6" w:space="0" w:color="auto"/>
            </w:tcBorders>
          </w:tcPr>
          <w:p w14:paraId="3A82FD4E" w14:textId="42E5D144" w:rsidR="002C3539" w:rsidRPr="00F41F91" w:rsidRDefault="002C3539" w:rsidP="002C3539">
            <w:pPr>
              <w:ind w:left="187"/>
              <w:rPr>
                <w:sz w:val="18"/>
              </w:rPr>
            </w:pPr>
            <w:r>
              <w:rPr>
                <w:sz w:val="18"/>
              </w:rPr>
              <w:t>Sulfate (ppm)</w:t>
            </w:r>
          </w:p>
        </w:tc>
        <w:tc>
          <w:tcPr>
            <w:tcW w:w="990" w:type="dxa"/>
            <w:gridSpan w:val="2"/>
          </w:tcPr>
          <w:p w14:paraId="4E3C7F2A" w14:textId="76F9D02F" w:rsidR="002C3539" w:rsidRPr="00F41F91" w:rsidRDefault="002C3539" w:rsidP="002C3539">
            <w:pPr>
              <w:jc w:val="center"/>
              <w:rPr>
                <w:sz w:val="18"/>
              </w:rPr>
            </w:pPr>
            <w:r w:rsidRPr="00F94BE8">
              <w:rPr>
                <w:sz w:val="18"/>
              </w:rPr>
              <w:t>9/20/23</w:t>
            </w:r>
          </w:p>
        </w:tc>
        <w:tc>
          <w:tcPr>
            <w:tcW w:w="1350" w:type="dxa"/>
            <w:gridSpan w:val="2"/>
          </w:tcPr>
          <w:p w14:paraId="01E74255" w14:textId="02355547" w:rsidR="002C3539" w:rsidRPr="00F41F91" w:rsidRDefault="002C3539" w:rsidP="002C3539">
            <w:pPr>
              <w:jc w:val="center"/>
              <w:rPr>
                <w:sz w:val="18"/>
              </w:rPr>
            </w:pPr>
            <w:r>
              <w:rPr>
                <w:sz w:val="18"/>
              </w:rPr>
              <w:t>21</w:t>
            </w:r>
          </w:p>
        </w:tc>
        <w:tc>
          <w:tcPr>
            <w:tcW w:w="1440" w:type="dxa"/>
            <w:gridSpan w:val="2"/>
          </w:tcPr>
          <w:p w14:paraId="1FE862B7" w14:textId="0F3DC536" w:rsidR="002C3539" w:rsidRPr="00F41F91" w:rsidRDefault="002C3539" w:rsidP="002C3539">
            <w:pPr>
              <w:jc w:val="center"/>
              <w:rPr>
                <w:sz w:val="18"/>
              </w:rPr>
            </w:pPr>
            <w:r>
              <w:rPr>
                <w:sz w:val="18"/>
              </w:rPr>
              <w:t>21</w:t>
            </w:r>
          </w:p>
        </w:tc>
        <w:tc>
          <w:tcPr>
            <w:tcW w:w="900" w:type="dxa"/>
            <w:gridSpan w:val="3"/>
          </w:tcPr>
          <w:p w14:paraId="311FC3ED" w14:textId="0599FA05" w:rsidR="002C3539" w:rsidRPr="00F41F91" w:rsidRDefault="002C3539" w:rsidP="002C3539">
            <w:pPr>
              <w:jc w:val="center"/>
              <w:rPr>
                <w:sz w:val="18"/>
              </w:rPr>
            </w:pPr>
            <w:r>
              <w:t>500</w:t>
            </w:r>
          </w:p>
        </w:tc>
        <w:tc>
          <w:tcPr>
            <w:tcW w:w="1080" w:type="dxa"/>
            <w:gridSpan w:val="2"/>
          </w:tcPr>
          <w:p w14:paraId="2AAC237B" w14:textId="7F193CE6" w:rsidR="002C3539" w:rsidRPr="00F41F91" w:rsidRDefault="002C3539" w:rsidP="002C3539">
            <w:pPr>
              <w:jc w:val="center"/>
              <w:rPr>
                <w:sz w:val="18"/>
              </w:rPr>
            </w:pPr>
            <w:r>
              <w:t>None</w:t>
            </w:r>
          </w:p>
        </w:tc>
        <w:tc>
          <w:tcPr>
            <w:tcW w:w="2808" w:type="dxa"/>
            <w:gridSpan w:val="3"/>
            <w:tcBorders>
              <w:right w:val="single" w:sz="6" w:space="0" w:color="auto"/>
            </w:tcBorders>
          </w:tcPr>
          <w:p w14:paraId="28D9EAFE" w14:textId="06422E68" w:rsidR="002C3539" w:rsidRPr="00F41F91" w:rsidRDefault="002C3539" w:rsidP="002C3539">
            <w:pPr>
              <w:rPr>
                <w:sz w:val="18"/>
              </w:rPr>
            </w:pPr>
            <w:r>
              <w:rPr>
                <w:sz w:val="18"/>
              </w:rPr>
              <w:t>Runoff/leaching from natural deposits; industrial wastes</w:t>
            </w:r>
          </w:p>
        </w:tc>
      </w:tr>
      <w:tr w:rsidR="002C3539" w:rsidRPr="001F3468" w14:paraId="21EDC580" w14:textId="77777777" w:rsidTr="00484EBB">
        <w:trPr>
          <w:trHeight w:val="432"/>
          <w:jc w:val="center"/>
        </w:trPr>
        <w:tc>
          <w:tcPr>
            <w:tcW w:w="2268" w:type="dxa"/>
            <w:gridSpan w:val="3"/>
            <w:tcBorders>
              <w:left w:val="single" w:sz="6" w:space="0" w:color="auto"/>
            </w:tcBorders>
          </w:tcPr>
          <w:p w14:paraId="128F38BD" w14:textId="33FB0028" w:rsidR="002C3539" w:rsidRPr="00F41F91" w:rsidRDefault="002C3539" w:rsidP="002C3539">
            <w:pPr>
              <w:ind w:left="187"/>
              <w:rPr>
                <w:sz w:val="18"/>
              </w:rPr>
            </w:pPr>
            <w:r>
              <w:rPr>
                <w:sz w:val="18"/>
              </w:rPr>
              <w:t>Total Dissolved Solids (TDS)</w:t>
            </w:r>
          </w:p>
        </w:tc>
        <w:tc>
          <w:tcPr>
            <w:tcW w:w="990" w:type="dxa"/>
            <w:gridSpan w:val="2"/>
          </w:tcPr>
          <w:p w14:paraId="1B805752" w14:textId="68B4967B" w:rsidR="002C3539" w:rsidRPr="00F41F91" w:rsidRDefault="002C3539" w:rsidP="002C3539">
            <w:pPr>
              <w:jc w:val="center"/>
              <w:rPr>
                <w:sz w:val="18"/>
              </w:rPr>
            </w:pPr>
            <w:r w:rsidRPr="00F94BE8">
              <w:rPr>
                <w:sz w:val="18"/>
              </w:rPr>
              <w:t>9/20/23</w:t>
            </w:r>
          </w:p>
        </w:tc>
        <w:tc>
          <w:tcPr>
            <w:tcW w:w="1350" w:type="dxa"/>
            <w:gridSpan w:val="2"/>
          </w:tcPr>
          <w:p w14:paraId="25A2A228" w14:textId="62C321CC" w:rsidR="002C3539" w:rsidRPr="00F41F91" w:rsidRDefault="002C3539" w:rsidP="002C3539">
            <w:pPr>
              <w:jc w:val="center"/>
              <w:rPr>
                <w:sz w:val="18"/>
              </w:rPr>
            </w:pPr>
            <w:r>
              <w:rPr>
                <w:sz w:val="18"/>
              </w:rPr>
              <w:t>180</w:t>
            </w:r>
          </w:p>
        </w:tc>
        <w:tc>
          <w:tcPr>
            <w:tcW w:w="1440" w:type="dxa"/>
            <w:gridSpan w:val="2"/>
          </w:tcPr>
          <w:p w14:paraId="6B33A94D" w14:textId="1737994C" w:rsidR="002C3539" w:rsidRPr="00F41F91" w:rsidRDefault="002C3539" w:rsidP="002C3539">
            <w:pPr>
              <w:jc w:val="center"/>
              <w:rPr>
                <w:sz w:val="18"/>
              </w:rPr>
            </w:pPr>
            <w:r>
              <w:rPr>
                <w:sz w:val="18"/>
              </w:rPr>
              <w:t>180</w:t>
            </w:r>
          </w:p>
        </w:tc>
        <w:tc>
          <w:tcPr>
            <w:tcW w:w="900" w:type="dxa"/>
            <w:gridSpan w:val="3"/>
          </w:tcPr>
          <w:p w14:paraId="37F2E7D5" w14:textId="3F41D719" w:rsidR="002C3539" w:rsidRPr="00F41F91" w:rsidRDefault="002C3539" w:rsidP="002C3539">
            <w:pPr>
              <w:jc w:val="center"/>
              <w:rPr>
                <w:sz w:val="18"/>
              </w:rPr>
            </w:pPr>
            <w:r>
              <w:t>1000</w:t>
            </w:r>
          </w:p>
        </w:tc>
        <w:tc>
          <w:tcPr>
            <w:tcW w:w="1080" w:type="dxa"/>
            <w:gridSpan w:val="2"/>
          </w:tcPr>
          <w:p w14:paraId="7CB4AFC4" w14:textId="5BE5A861" w:rsidR="002C3539" w:rsidRPr="00F41F91" w:rsidRDefault="002C3539" w:rsidP="002C3539">
            <w:pPr>
              <w:jc w:val="center"/>
              <w:rPr>
                <w:sz w:val="18"/>
              </w:rPr>
            </w:pPr>
            <w:r>
              <w:t>None</w:t>
            </w:r>
          </w:p>
        </w:tc>
        <w:tc>
          <w:tcPr>
            <w:tcW w:w="2808" w:type="dxa"/>
            <w:gridSpan w:val="3"/>
            <w:tcBorders>
              <w:right w:val="single" w:sz="6" w:space="0" w:color="auto"/>
            </w:tcBorders>
          </w:tcPr>
          <w:p w14:paraId="3AC7E6CB" w14:textId="14798A53" w:rsidR="002C3539" w:rsidRPr="00F41F91" w:rsidRDefault="002C3539" w:rsidP="002C3539">
            <w:pPr>
              <w:rPr>
                <w:sz w:val="18"/>
              </w:rPr>
            </w:pPr>
            <w:r>
              <w:rPr>
                <w:sz w:val="18"/>
              </w:rPr>
              <w:t>Runoff/leaching from natural deposits</w:t>
            </w:r>
          </w:p>
        </w:tc>
      </w:tr>
      <w:tr w:rsidR="002C3539" w:rsidRPr="001F3468" w14:paraId="686A64D8" w14:textId="77777777" w:rsidTr="00484EBB">
        <w:trPr>
          <w:trHeight w:val="432"/>
          <w:jc w:val="center"/>
        </w:trPr>
        <w:tc>
          <w:tcPr>
            <w:tcW w:w="2268" w:type="dxa"/>
            <w:gridSpan w:val="3"/>
            <w:tcBorders>
              <w:left w:val="single" w:sz="6" w:space="0" w:color="auto"/>
            </w:tcBorders>
          </w:tcPr>
          <w:p w14:paraId="209D778D" w14:textId="15BC5A03" w:rsidR="002C3539" w:rsidRPr="00F41F91" w:rsidRDefault="002C3539" w:rsidP="002C3539">
            <w:pPr>
              <w:ind w:left="187"/>
              <w:rPr>
                <w:sz w:val="18"/>
              </w:rPr>
            </w:pPr>
            <w:r>
              <w:rPr>
                <w:sz w:val="18"/>
              </w:rPr>
              <w:t>Turbidity (Units)</w:t>
            </w:r>
          </w:p>
        </w:tc>
        <w:tc>
          <w:tcPr>
            <w:tcW w:w="990" w:type="dxa"/>
            <w:gridSpan w:val="2"/>
          </w:tcPr>
          <w:p w14:paraId="54002BF2" w14:textId="72FDCCD0" w:rsidR="002C3539" w:rsidRPr="00F41F91" w:rsidRDefault="002C3539" w:rsidP="002C3539">
            <w:pPr>
              <w:jc w:val="center"/>
              <w:rPr>
                <w:sz w:val="18"/>
              </w:rPr>
            </w:pPr>
            <w:r w:rsidRPr="00F94BE8">
              <w:rPr>
                <w:sz w:val="18"/>
              </w:rPr>
              <w:t>9/20/23</w:t>
            </w:r>
          </w:p>
        </w:tc>
        <w:tc>
          <w:tcPr>
            <w:tcW w:w="1350" w:type="dxa"/>
            <w:gridSpan w:val="2"/>
          </w:tcPr>
          <w:p w14:paraId="25A2C6F2" w14:textId="094C4C6A" w:rsidR="002C3539" w:rsidRPr="00F41F91" w:rsidRDefault="002C3539" w:rsidP="002C3539">
            <w:pPr>
              <w:jc w:val="center"/>
              <w:rPr>
                <w:sz w:val="18"/>
              </w:rPr>
            </w:pPr>
            <w:r>
              <w:rPr>
                <w:sz w:val="18"/>
              </w:rPr>
              <w:t>0.11</w:t>
            </w:r>
          </w:p>
        </w:tc>
        <w:tc>
          <w:tcPr>
            <w:tcW w:w="1440" w:type="dxa"/>
            <w:gridSpan w:val="2"/>
          </w:tcPr>
          <w:p w14:paraId="70B6F832" w14:textId="72CB45B0" w:rsidR="002C3539" w:rsidRPr="00F41F91" w:rsidRDefault="002C3539" w:rsidP="002C3539">
            <w:pPr>
              <w:jc w:val="center"/>
              <w:rPr>
                <w:sz w:val="18"/>
              </w:rPr>
            </w:pPr>
            <w:r>
              <w:rPr>
                <w:sz w:val="18"/>
              </w:rPr>
              <w:t>0.11</w:t>
            </w:r>
          </w:p>
        </w:tc>
        <w:tc>
          <w:tcPr>
            <w:tcW w:w="900" w:type="dxa"/>
            <w:gridSpan w:val="3"/>
          </w:tcPr>
          <w:p w14:paraId="365C7E8A" w14:textId="75D5DFFB" w:rsidR="002C3539" w:rsidRPr="00F41F91" w:rsidRDefault="002C3539" w:rsidP="002C3539">
            <w:pPr>
              <w:jc w:val="center"/>
              <w:rPr>
                <w:sz w:val="18"/>
              </w:rPr>
            </w:pPr>
            <w:r>
              <w:t>5</w:t>
            </w:r>
          </w:p>
        </w:tc>
        <w:tc>
          <w:tcPr>
            <w:tcW w:w="1080" w:type="dxa"/>
            <w:gridSpan w:val="2"/>
          </w:tcPr>
          <w:p w14:paraId="156F4F06" w14:textId="28FE978C" w:rsidR="002C3539" w:rsidRPr="00F41F91" w:rsidRDefault="002C3539" w:rsidP="002C3539">
            <w:pPr>
              <w:jc w:val="center"/>
              <w:rPr>
                <w:sz w:val="18"/>
              </w:rPr>
            </w:pPr>
            <w:r>
              <w:t>None</w:t>
            </w:r>
          </w:p>
        </w:tc>
        <w:tc>
          <w:tcPr>
            <w:tcW w:w="2808" w:type="dxa"/>
            <w:gridSpan w:val="3"/>
            <w:tcBorders>
              <w:right w:val="single" w:sz="6" w:space="0" w:color="auto"/>
            </w:tcBorders>
          </w:tcPr>
          <w:p w14:paraId="6A375951" w14:textId="4A0896F9" w:rsidR="002C3539" w:rsidRPr="00F41F91" w:rsidRDefault="002C3539" w:rsidP="002C3539">
            <w:pPr>
              <w:rPr>
                <w:sz w:val="18"/>
              </w:rPr>
            </w:pPr>
            <w:r>
              <w:rPr>
                <w:sz w:val="18"/>
              </w:rPr>
              <w:t>Soil runoff</w:t>
            </w:r>
          </w:p>
        </w:tc>
      </w:tr>
      <w:tr w:rsidR="002C3539" w:rsidRPr="001F3468" w14:paraId="65A37FCB" w14:textId="77777777" w:rsidTr="00484EBB">
        <w:trPr>
          <w:trHeight w:val="432"/>
          <w:jc w:val="center"/>
        </w:trPr>
        <w:tc>
          <w:tcPr>
            <w:tcW w:w="2268" w:type="dxa"/>
            <w:gridSpan w:val="3"/>
            <w:tcBorders>
              <w:left w:val="single" w:sz="6" w:space="0" w:color="auto"/>
            </w:tcBorders>
          </w:tcPr>
          <w:p w14:paraId="3DF75EEC" w14:textId="6E4A9835" w:rsidR="002C3539" w:rsidRPr="00F41F91" w:rsidRDefault="002C3539" w:rsidP="002C3539">
            <w:pPr>
              <w:ind w:left="187"/>
              <w:rPr>
                <w:sz w:val="18"/>
              </w:rPr>
            </w:pPr>
            <w:r>
              <w:t>Color (Units)</w:t>
            </w:r>
          </w:p>
        </w:tc>
        <w:tc>
          <w:tcPr>
            <w:tcW w:w="990" w:type="dxa"/>
            <w:gridSpan w:val="2"/>
          </w:tcPr>
          <w:p w14:paraId="56015FAC" w14:textId="0DA7497E" w:rsidR="002C3539" w:rsidRPr="00F41F91" w:rsidRDefault="002C3539" w:rsidP="002C3539">
            <w:pPr>
              <w:jc w:val="center"/>
              <w:rPr>
                <w:sz w:val="18"/>
              </w:rPr>
            </w:pPr>
            <w:r w:rsidRPr="00F94BE8">
              <w:rPr>
                <w:sz w:val="18"/>
              </w:rPr>
              <w:t>9/20/23</w:t>
            </w:r>
          </w:p>
        </w:tc>
        <w:tc>
          <w:tcPr>
            <w:tcW w:w="1350" w:type="dxa"/>
            <w:gridSpan w:val="2"/>
          </w:tcPr>
          <w:p w14:paraId="0DC01E75" w14:textId="66497ED1" w:rsidR="002C3539" w:rsidRPr="00F41F91" w:rsidRDefault="002C3539" w:rsidP="002C3539">
            <w:pPr>
              <w:jc w:val="center"/>
              <w:rPr>
                <w:sz w:val="18"/>
              </w:rPr>
            </w:pPr>
            <w:r>
              <w:rPr>
                <w:sz w:val="18"/>
              </w:rPr>
              <w:t>2.0</w:t>
            </w:r>
          </w:p>
        </w:tc>
        <w:tc>
          <w:tcPr>
            <w:tcW w:w="1440" w:type="dxa"/>
            <w:gridSpan w:val="2"/>
          </w:tcPr>
          <w:p w14:paraId="1E5D213C" w14:textId="7F0AA52B" w:rsidR="002C3539" w:rsidRPr="00F41F91" w:rsidRDefault="002C3539" w:rsidP="002C3539">
            <w:pPr>
              <w:jc w:val="center"/>
              <w:rPr>
                <w:sz w:val="18"/>
              </w:rPr>
            </w:pPr>
            <w:r>
              <w:rPr>
                <w:sz w:val="18"/>
              </w:rPr>
              <w:t>2.0</w:t>
            </w:r>
          </w:p>
        </w:tc>
        <w:tc>
          <w:tcPr>
            <w:tcW w:w="900" w:type="dxa"/>
            <w:gridSpan w:val="3"/>
          </w:tcPr>
          <w:p w14:paraId="75D0AD25" w14:textId="4F26277F" w:rsidR="002C3539" w:rsidRPr="00F41F91" w:rsidRDefault="002C3539" w:rsidP="002C3539">
            <w:pPr>
              <w:jc w:val="center"/>
              <w:rPr>
                <w:sz w:val="18"/>
              </w:rPr>
            </w:pPr>
            <w:r>
              <w:t>15</w:t>
            </w:r>
          </w:p>
        </w:tc>
        <w:tc>
          <w:tcPr>
            <w:tcW w:w="1080" w:type="dxa"/>
            <w:gridSpan w:val="2"/>
          </w:tcPr>
          <w:p w14:paraId="618F670A" w14:textId="05C61F30" w:rsidR="002C3539" w:rsidRPr="00F41F91" w:rsidRDefault="002C3539" w:rsidP="002C3539">
            <w:pPr>
              <w:jc w:val="center"/>
              <w:rPr>
                <w:sz w:val="18"/>
              </w:rPr>
            </w:pPr>
            <w:r>
              <w:t>None</w:t>
            </w:r>
          </w:p>
        </w:tc>
        <w:tc>
          <w:tcPr>
            <w:tcW w:w="2808" w:type="dxa"/>
            <w:gridSpan w:val="3"/>
            <w:tcBorders>
              <w:right w:val="single" w:sz="6" w:space="0" w:color="auto"/>
            </w:tcBorders>
          </w:tcPr>
          <w:p w14:paraId="5570DB8C" w14:textId="1CA72512" w:rsidR="002C3539" w:rsidRPr="00F41F91" w:rsidRDefault="002C3539" w:rsidP="002C3539">
            <w:pPr>
              <w:rPr>
                <w:sz w:val="18"/>
              </w:rPr>
            </w:pPr>
            <w:r>
              <w:t>Naturally-occurring materials.</w:t>
            </w:r>
          </w:p>
        </w:tc>
      </w:tr>
      <w:tr w:rsidR="002C3539" w:rsidRPr="001F3468" w14:paraId="596917E1" w14:textId="77777777" w:rsidTr="00484EBB">
        <w:trPr>
          <w:trHeight w:val="432"/>
          <w:jc w:val="center"/>
        </w:trPr>
        <w:tc>
          <w:tcPr>
            <w:tcW w:w="2268" w:type="dxa"/>
            <w:gridSpan w:val="3"/>
            <w:tcBorders>
              <w:left w:val="single" w:sz="6" w:space="0" w:color="auto"/>
            </w:tcBorders>
          </w:tcPr>
          <w:p w14:paraId="0FE83734" w14:textId="0C23ED26" w:rsidR="002C3539" w:rsidRDefault="002C3539" w:rsidP="002C3539">
            <w:pPr>
              <w:ind w:left="187"/>
            </w:pPr>
            <w:r>
              <w:t>Iron (ppm)</w:t>
            </w:r>
          </w:p>
        </w:tc>
        <w:tc>
          <w:tcPr>
            <w:tcW w:w="990" w:type="dxa"/>
            <w:gridSpan w:val="2"/>
          </w:tcPr>
          <w:p w14:paraId="5A9A7BEA" w14:textId="55BCDCFD" w:rsidR="002C3539" w:rsidRPr="00D81908" w:rsidRDefault="002C3539" w:rsidP="002C3539">
            <w:pPr>
              <w:jc w:val="center"/>
              <w:rPr>
                <w:sz w:val="18"/>
              </w:rPr>
            </w:pPr>
            <w:r w:rsidRPr="00F94BE8">
              <w:rPr>
                <w:sz w:val="18"/>
              </w:rPr>
              <w:t>9/20/23</w:t>
            </w:r>
          </w:p>
        </w:tc>
        <w:tc>
          <w:tcPr>
            <w:tcW w:w="1350" w:type="dxa"/>
            <w:gridSpan w:val="2"/>
          </w:tcPr>
          <w:p w14:paraId="7390986C" w14:textId="0E06556B" w:rsidR="002C3539" w:rsidRDefault="002C3539" w:rsidP="002C3539">
            <w:pPr>
              <w:jc w:val="center"/>
              <w:rPr>
                <w:sz w:val="18"/>
              </w:rPr>
            </w:pPr>
            <w:r>
              <w:rPr>
                <w:sz w:val="18"/>
              </w:rPr>
              <w:t>70</w:t>
            </w:r>
          </w:p>
        </w:tc>
        <w:tc>
          <w:tcPr>
            <w:tcW w:w="1440" w:type="dxa"/>
            <w:gridSpan w:val="2"/>
          </w:tcPr>
          <w:p w14:paraId="0D344DF7" w14:textId="0B2BFF06" w:rsidR="002C3539" w:rsidRDefault="002C3539" w:rsidP="002C3539">
            <w:pPr>
              <w:jc w:val="center"/>
              <w:rPr>
                <w:sz w:val="18"/>
              </w:rPr>
            </w:pPr>
            <w:r>
              <w:rPr>
                <w:sz w:val="18"/>
              </w:rPr>
              <w:t>70</w:t>
            </w:r>
          </w:p>
        </w:tc>
        <w:tc>
          <w:tcPr>
            <w:tcW w:w="900" w:type="dxa"/>
            <w:gridSpan w:val="3"/>
          </w:tcPr>
          <w:p w14:paraId="2A9FB168" w14:textId="228BF775" w:rsidR="002C3539" w:rsidRDefault="002C3539" w:rsidP="002C3539">
            <w:pPr>
              <w:jc w:val="center"/>
            </w:pPr>
            <w:r>
              <w:t>300</w:t>
            </w:r>
          </w:p>
        </w:tc>
        <w:tc>
          <w:tcPr>
            <w:tcW w:w="1080" w:type="dxa"/>
            <w:gridSpan w:val="2"/>
          </w:tcPr>
          <w:p w14:paraId="4B65B0DB" w14:textId="37DD7E2D" w:rsidR="002C3539" w:rsidRDefault="002C3539" w:rsidP="002C3539">
            <w:pPr>
              <w:jc w:val="center"/>
            </w:pPr>
            <w:r>
              <w:t>None</w:t>
            </w:r>
          </w:p>
        </w:tc>
        <w:tc>
          <w:tcPr>
            <w:tcW w:w="2808" w:type="dxa"/>
            <w:gridSpan w:val="3"/>
            <w:tcBorders>
              <w:right w:val="single" w:sz="6" w:space="0" w:color="auto"/>
            </w:tcBorders>
          </w:tcPr>
          <w:p w14:paraId="173EA5BE" w14:textId="3206B659" w:rsidR="002C3539" w:rsidRDefault="002C3539" w:rsidP="002C3539">
            <w:r>
              <w:t>Leaching from natural deposits; industrial wastes</w:t>
            </w:r>
          </w:p>
        </w:tc>
      </w:tr>
      <w:tr w:rsidR="002C3539" w:rsidRPr="001F3468" w14:paraId="68688661" w14:textId="77777777" w:rsidTr="00484EBB">
        <w:trPr>
          <w:trHeight w:val="432"/>
          <w:jc w:val="center"/>
        </w:trPr>
        <w:tc>
          <w:tcPr>
            <w:tcW w:w="2268" w:type="dxa"/>
            <w:gridSpan w:val="3"/>
            <w:tcBorders>
              <w:left w:val="single" w:sz="6" w:space="0" w:color="auto"/>
            </w:tcBorders>
          </w:tcPr>
          <w:p w14:paraId="3C3B1E2F" w14:textId="5345D298" w:rsidR="002C3539" w:rsidRPr="00F41F91" w:rsidRDefault="002C3539" w:rsidP="002C3539">
            <w:pPr>
              <w:ind w:left="187"/>
              <w:rPr>
                <w:sz w:val="18"/>
              </w:rPr>
            </w:pPr>
            <w:r>
              <w:t>Specific Conductance (µS/cm)</w:t>
            </w:r>
          </w:p>
        </w:tc>
        <w:tc>
          <w:tcPr>
            <w:tcW w:w="990" w:type="dxa"/>
            <w:gridSpan w:val="2"/>
          </w:tcPr>
          <w:p w14:paraId="4301D15B" w14:textId="4976CADF" w:rsidR="002C3539" w:rsidRPr="00F41F91" w:rsidRDefault="002C3539" w:rsidP="002C3539">
            <w:pPr>
              <w:jc w:val="center"/>
              <w:rPr>
                <w:sz w:val="18"/>
              </w:rPr>
            </w:pPr>
            <w:r w:rsidRPr="00F94BE8">
              <w:rPr>
                <w:sz w:val="18"/>
              </w:rPr>
              <w:t>9/20/23</w:t>
            </w:r>
          </w:p>
        </w:tc>
        <w:tc>
          <w:tcPr>
            <w:tcW w:w="1350" w:type="dxa"/>
            <w:gridSpan w:val="2"/>
          </w:tcPr>
          <w:p w14:paraId="37C9798F" w14:textId="652D537F" w:rsidR="002C3539" w:rsidRPr="00F41F91" w:rsidRDefault="002C3539" w:rsidP="002C3539">
            <w:pPr>
              <w:jc w:val="center"/>
              <w:rPr>
                <w:sz w:val="18"/>
              </w:rPr>
            </w:pPr>
            <w:r>
              <w:rPr>
                <w:sz w:val="18"/>
              </w:rPr>
              <w:t>280</w:t>
            </w:r>
          </w:p>
        </w:tc>
        <w:tc>
          <w:tcPr>
            <w:tcW w:w="1440" w:type="dxa"/>
            <w:gridSpan w:val="2"/>
          </w:tcPr>
          <w:p w14:paraId="47493333" w14:textId="73F9FD74" w:rsidR="002C3539" w:rsidRPr="00F41F91" w:rsidRDefault="002C3539" w:rsidP="002C3539">
            <w:pPr>
              <w:jc w:val="center"/>
              <w:rPr>
                <w:sz w:val="18"/>
              </w:rPr>
            </w:pPr>
            <w:r>
              <w:rPr>
                <w:sz w:val="18"/>
              </w:rPr>
              <w:t>280</w:t>
            </w:r>
          </w:p>
        </w:tc>
        <w:tc>
          <w:tcPr>
            <w:tcW w:w="900" w:type="dxa"/>
            <w:gridSpan w:val="3"/>
          </w:tcPr>
          <w:p w14:paraId="5E3DF39B" w14:textId="38ACEDC2" w:rsidR="002C3539" w:rsidRPr="00F41F91" w:rsidRDefault="002C3539" w:rsidP="002C3539">
            <w:pPr>
              <w:jc w:val="center"/>
              <w:rPr>
                <w:sz w:val="18"/>
              </w:rPr>
            </w:pPr>
            <w:r>
              <w:t>1600</w:t>
            </w:r>
          </w:p>
        </w:tc>
        <w:tc>
          <w:tcPr>
            <w:tcW w:w="1080" w:type="dxa"/>
            <w:gridSpan w:val="2"/>
          </w:tcPr>
          <w:p w14:paraId="09B77779" w14:textId="5D29EB77" w:rsidR="002C3539" w:rsidRPr="00F41F91" w:rsidRDefault="002C3539" w:rsidP="002C3539">
            <w:pPr>
              <w:jc w:val="center"/>
              <w:rPr>
                <w:sz w:val="18"/>
              </w:rPr>
            </w:pPr>
            <w:r>
              <w:t>None</w:t>
            </w:r>
          </w:p>
        </w:tc>
        <w:tc>
          <w:tcPr>
            <w:tcW w:w="2808" w:type="dxa"/>
            <w:gridSpan w:val="3"/>
            <w:tcBorders>
              <w:right w:val="single" w:sz="6" w:space="0" w:color="auto"/>
            </w:tcBorders>
          </w:tcPr>
          <w:p w14:paraId="5E6F2197" w14:textId="2C3B12B7" w:rsidR="002C3539" w:rsidRPr="00F41F91" w:rsidRDefault="002C3539" w:rsidP="002C3539">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D7B">
        <w:rPr>
          <w:rFonts w:ascii="Times New Roman" w:hAnsi="Times New Roman"/>
          <w:b/>
          <w:i/>
          <w:u w:val="single"/>
        </w:rPr>
        <w:t>Schweikart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9321" w14:textId="77777777" w:rsidR="00514738" w:rsidRDefault="00514738">
      <w:r>
        <w:separator/>
      </w:r>
    </w:p>
  </w:endnote>
  <w:endnote w:type="continuationSeparator" w:id="0">
    <w:p w14:paraId="3BF9CD0D" w14:textId="77777777" w:rsidR="00514738" w:rsidRDefault="0051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3C36" w14:textId="77777777" w:rsidR="00514738" w:rsidRDefault="00514738">
      <w:r>
        <w:separator/>
      </w:r>
    </w:p>
  </w:footnote>
  <w:footnote w:type="continuationSeparator" w:id="0">
    <w:p w14:paraId="5DE4FDE4" w14:textId="77777777" w:rsidR="00514738" w:rsidRDefault="0051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7871103">
    <w:abstractNumId w:val="2"/>
  </w:num>
  <w:num w:numId="2" w16cid:durableId="852767703">
    <w:abstractNumId w:val="0"/>
  </w:num>
  <w:num w:numId="3" w16cid:durableId="8094020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1F9"/>
    <w:rsid w:val="00016106"/>
    <w:rsid w:val="00020F0D"/>
    <w:rsid w:val="00022705"/>
    <w:rsid w:val="00024D43"/>
    <w:rsid w:val="000360D3"/>
    <w:rsid w:val="000370BE"/>
    <w:rsid w:val="00044344"/>
    <w:rsid w:val="00044FEA"/>
    <w:rsid w:val="000450D8"/>
    <w:rsid w:val="00045DD4"/>
    <w:rsid w:val="0004748A"/>
    <w:rsid w:val="00053BC0"/>
    <w:rsid w:val="000551F9"/>
    <w:rsid w:val="00064805"/>
    <w:rsid w:val="00065561"/>
    <w:rsid w:val="00073BE0"/>
    <w:rsid w:val="00074CBB"/>
    <w:rsid w:val="00085A69"/>
    <w:rsid w:val="000920F6"/>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C353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EC6"/>
    <w:rsid w:val="004445E4"/>
    <w:rsid w:val="00446969"/>
    <w:rsid w:val="0045424E"/>
    <w:rsid w:val="00462FEB"/>
    <w:rsid w:val="00470811"/>
    <w:rsid w:val="0047086C"/>
    <w:rsid w:val="00472D17"/>
    <w:rsid w:val="00473411"/>
    <w:rsid w:val="004848BB"/>
    <w:rsid w:val="00484E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738"/>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9D0"/>
    <w:rsid w:val="005C04C1"/>
    <w:rsid w:val="005D1987"/>
    <w:rsid w:val="005D4636"/>
    <w:rsid w:val="005D5746"/>
    <w:rsid w:val="005D698E"/>
    <w:rsid w:val="005D7E01"/>
    <w:rsid w:val="005E0C69"/>
    <w:rsid w:val="005E279B"/>
    <w:rsid w:val="005E4953"/>
    <w:rsid w:val="005E6068"/>
    <w:rsid w:val="005F17BC"/>
    <w:rsid w:val="0060219E"/>
    <w:rsid w:val="00606A2B"/>
    <w:rsid w:val="00611F74"/>
    <w:rsid w:val="00615750"/>
    <w:rsid w:val="00623849"/>
    <w:rsid w:val="00630AE6"/>
    <w:rsid w:val="00633A17"/>
    <w:rsid w:val="00635696"/>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6288"/>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1D70"/>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75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A55"/>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2777"/>
    <w:rsid w:val="00B2410E"/>
    <w:rsid w:val="00B3023D"/>
    <w:rsid w:val="00B30E79"/>
    <w:rsid w:val="00B3232E"/>
    <w:rsid w:val="00B44817"/>
    <w:rsid w:val="00B44911"/>
    <w:rsid w:val="00B45743"/>
    <w:rsid w:val="00B46FE7"/>
    <w:rsid w:val="00B51879"/>
    <w:rsid w:val="00B552D9"/>
    <w:rsid w:val="00B56F52"/>
    <w:rsid w:val="00B56F6C"/>
    <w:rsid w:val="00B606D3"/>
    <w:rsid w:val="00B646BC"/>
    <w:rsid w:val="00B67C49"/>
    <w:rsid w:val="00B7600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3DA4"/>
    <w:rsid w:val="00D37E1F"/>
    <w:rsid w:val="00D47015"/>
    <w:rsid w:val="00D5320E"/>
    <w:rsid w:val="00D5788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5BF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1641</Words>
  <Characters>9381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2020-07-07T18:25:00Z</cp:lastPrinted>
  <dcterms:created xsi:type="dcterms:W3CDTF">2026-04-07T18:21:00Z</dcterms:created>
  <dcterms:modified xsi:type="dcterms:W3CDTF">2026-04-10T15:35:00Z</dcterms:modified>
</cp:coreProperties>
</file>