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B639E15" w:rsidR="00BC6327" w:rsidRPr="00412B2F" w:rsidRDefault="00E638E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Pond School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A0CB9D5"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6475C">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12D0728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E638EB">
        <w:rPr>
          <w:b/>
          <w:bCs/>
          <w:i/>
          <w:sz w:val="21"/>
          <w:szCs w:val="21"/>
          <w:u w:val="single"/>
          <w:lang w:val="es-MX"/>
        </w:rPr>
        <w:t>Pond</w:t>
      </w:r>
      <w:proofErr w:type="spellEnd"/>
      <w:r w:rsidR="00E638EB">
        <w:rPr>
          <w:b/>
          <w:bCs/>
          <w:i/>
          <w:sz w:val="21"/>
          <w:szCs w:val="21"/>
          <w:u w:val="single"/>
          <w:lang w:val="es-MX"/>
        </w:rPr>
        <w:t xml:space="preserve"> </w:t>
      </w:r>
      <w:proofErr w:type="spellStart"/>
      <w:r w:rsidR="00E638EB">
        <w:rPr>
          <w:b/>
          <w:bCs/>
          <w:i/>
          <w:sz w:val="21"/>
          <w:szCs w:val="21"/>
          <w:u w:val="single"/>
          <w:lang w:val="es-MX"/>
        </w:rPr>
        <w:t>School</w:t>
      </w:r>
      <w:proofErr w:type="spellEnd"/>
      <w:r w:rsidRPr="00442D66">
        <w:rPr>
          <w:b/>
          <w:bCs/>
          <w:sz w:val="21"/>
          <w:szCs w:val="21"/>
          <w:lang w:val="es-MX"/>
        </w:rPr>
        <w:t xml:space="preserve"> a </w:t>
      </w:r>
      <w:r w:rsidR="00E638EB">
        <w:rPr>
          <w:sz w:val="22"/>
        </w:rPr>
        <w:t>(661</w:t>
      </w:r>
      <w:r w:rsidR="00E638EB" w:rsidRPr="001F3468">
        <w:rPr>
          <w:sz w:val="22"/>
        </w:rPr>
        <w:t>)</w:t>
      </w:r>
      <w:r w:rsidR="00E638EB">
        <w:rPr>
          <w:sz w:val="22"/>
        </w:rPr>
        <w:t xml:space="preserve"> </w:t>
      </w:r>
      <w:proofErr w:type="gramStart"/>
      <w:r w:rsidR="00E638EB">
        <w:rPr>
          <w:sz w:val="22"/>
        </w:rPr>
        <w:t>792.2545</w:t>
      </w:r>
      <w:r w:rsidR="00E638EB" w:rsidRPr="008E4080">
        <w:rPr>
          <w:sz w:val="21"/>
          <w:szCs w:val="21"/>
        </w:rPr>
        <w:t xml:space="preserve">  </w:t>
      </w:r>
      <w:r w:rsidRPr="00442D66">
        <w:rPr>
          <w:b/>
          <w:bCs/>
          <w:sz w:val="21"/>
          <w:szCs w:val="21"/>
          <w:lang w:val="es-MX"/>
        </w:rPr>
        <w:t>para</w:t>
      </w:r>
      <w:proofErr w:type="gramEnd"/>
      <w:r w:rsidRPr="00442D66">
        <w:rPr>
          <w:b/>
          <w:bCs/>
          <w:sz w:val="21"/>
          <w:szCs w:val="21"/>
          <w:lang w:val="es-MX"/>
        </w:rPr>
        <w:t xml:space="preserve">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50DDBBE0" w:rsidR="00BC6327" w:rsidRPr="00412B2F" w:rsidRDefault="00E638E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6335D7B2" w:rsidR="00BC6327" w:rsidRPr="00412B2F" w:rsidRDefault="00E638E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29585 Pond Road, Pond CA 93280</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E441B97" w:rsidR="00BC6327" w:rsidRPr="00412B2F" w:rsidRDefault="00E638E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September 2002.  The</w:t>
            </w:r>
          </w:p>
        </w:tc>
      </w:tr>
      <w:tr w:rsidR="00BC6327" w:rsidRPr="00412B2F" w14:paraId="4AB6369E" w14:textId="77777777" w:rsidTr="008A5B6C">
        <w:tc>
          <w:tcPr>
            <w:tcW w:w="10800" w:type="dxa"/>
            <w:gridSpan w:val="7"/>
            <w:tcBorders>
              <w:bottom w:val="single" w:sz="4" w:space="0" w:color="auto"/>
            </w:tcBorders>
          </w:tcPr>
          <w:p w14:paraId="556CD1B7" w14:textId="605EB32E" w:rsidR="00BC6327" w:rsidRPr="00412B2F" w:rsidRDefault="00E638E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Agricultural Drainage, Sewer collection systems, Crops, irrigated [berries, hops, mint, orchards, sod, greenhouses, Fertilizer/Pesticide/Herbicide Application. The source is considered most vulnerable to the following activities not associated with any detected contaminants: Above ground storage tanks.</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7EB00C4" w:rsidR="00BC6327" w:rsidRPr="00412B2F" w:rsidRDefault="00E638E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Kim Howard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05A48F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E638EB">
              <w:rPr>
                <w:sz w:val="21"/>
                <w:szCs w:val="21"/>
              </w:rPr>
              <w:t>661</w:t>
            </w:r>
            <w:r w:rsidRPr="008E4080">
              <w:rPr>
                <w:sz w:val="21"/>
                <w:szCs w:val="21"/>
              </w:rPr>
              <w:t>)</w:t>
            </w:r>
            <w:r w:rsidR="00E638EB">
              <w:rPr>
                <w:sz w:val="21"/>
                <w:szCs w:val="21"/>
              </w:rPr>
              <w:t xml:space="preserve"> 792-2545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76475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76475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76475C">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874D2CA"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4C790EF" w:rsidR="00E638EB" w:rsidRPr="00F41F91" w:rsidRDefault="00E638E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BB86767" w:rsidR="00BC6327" w:rsidRPr="00F41F91" w:rsidRDefault="00E638E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76475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B6379AF" w14:textId="77777777" w:rsidR="008F7660" w:rsidRDefault="005540D9" w:rsidP="00383730">
            <w:pPr>
              <w:jc w:val="center"/>
              <w:rPr>
                <w:sz w:val="18"/>
                <w:szCs w:val="18"/>
              </w:rPr>
            </w:pPr>
            <w:r w:rsidRPr="00F41F91">
              <w:rPr>
                <w:sz w:val="18"/>
                <w:szCs w:val="18"/>
              </w:rPr>
              <w:t>(In the year)</w:t>
            </w:r>
          </w:p>
          <w:p w14:paraId="0F22EBDD" w14:textId="523FDD2E" w:rsidR="00E638EB" w:rsidRPr="00F41F91" w:rsidRDefault="00E638E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C63AA10" w:rsidR="008F7660" w:rsidRPr="00F41F91" w:rsidRDefault="00E638E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76475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CB2BF2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05D70AC" w:rsidR="00E638EB" w:rsidRPr="00F41F91" w:rsidRDefault="00E638E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6802B3D" w:rsidR="005540D9" w:rsidRPr="00F41F91" w:rsidRDefault="00E638E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76475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6475C" w:rsidRPr="001F3468" w14:paraId="7387DB52" w14:textId="77777777" w:rsidTr="002F1DD3">
        <w:trPr>
          <w:jc w:val="center"/>
        </w:trPr>
        <w:tc>
          <w:tcPr>
            <w:tcW w:w="2241" w:type="dxa"/>
            <w:tcBorders>
              <w:top w:val="nil"/>
              <w:left w:val="single" w:sz="6" w:space="0" w:color="auto"/>
              <w:bottom w:val="nil"/>
            </w:tcBorders>
          </w:tcPr>
          <w:p w14:paraId="5F0C451E" w14:textId="77777777" w:rsidR="0076475C" w:rsidRPr="00F41F91" w:rsidRDefault="0076475C" w:rsidP="0076475C">
            <w:pPr>
              <w:rPr>
                <w:sz w:val="18"/>
              </w:rPr>
            </w:pPr>
            <w:r w:rsidRPr="00F41F91">
              <w:rPr>
                <w:sz w:val="18"/>
              </w:rPr>
              <w:t>Lead (ppb)</w:t>
            </w:r>
          </w:p>
        </w:tc>
        <w:tc>
          <w:tcPr>
            <w:tcW w:w="810" w:type="dxa"/>
            <w:gridSpan w:val="2"/>
            <w:tcBorders>
              <w:top w:val="nil"/>
            </w:tcBorders>
          </w:tcPr>
          <w:p w14:paraId="74C46DDB" w14:textId="50D4EF44" w:rsidR="0076475C" w:rsidRPr="00F41F91" w:rsidRDefault="0076475C" w:rsidP="0076475C">
            <w:pPr>
              <w:jc w:val="center"/>
              <w:rPr>
                <w:sz w:val="18"/>
              </w:rPr>
            </w:pPr>
            <w:r>
              <w:rPr>
                <w:sz w:val="18"/>
              </w:rPr>
              <w:t>7/21/17</w:t>
            </w:r>
          </w:p>
        </w:tc>
        <w:tc>
          <w:tcPr>
            <w:tcW w:w="991" w:type="dxa"/>
            <w:gridSpan w:val="2"/>
            <w:tcBorders>
              <w:top w:val="nil"/>
            </w:tcBorders>
          </w:tcPr>
          <w:p w14:paraId="2EB76238" w14:textId="13EBE809" w:rsidR="0076475C" w:rsidRPr="00F41F91" w:rsidRDefault="0076475C" w:rsidP="0076475C">
            <w:pPr>
              <w:jc w:val="center"/>
              <w:rPr>
                <w:sz w:val="18"/>
              </w:rPr>
            </w:pPr>
            <w:r>
              <w:rPr>
                <w:sz w:val="18"/>
              </w:rPr>
              <w:t>5</w:t>
            </w:r>
          </w:p>
        </w:tc>
        <w:tc>
          <w:tcPr>
            <w:tcW w:w="990" w:type="dxa"/>
            <w:gridSpan w:val="2"/>
            <w:tcBorders>
              <w:top w:val="nil"/>
              <w:bottom w:val="nil"/>
            </w:tcBorders>
          </w:tcPr>
          <w:p w14:paraId="4C3FDB54" w14:textId="5C315D10" w:rsidR="0076475C" w:rsidRPr="00F41F91" w:rsidRDefault="0076475C" w:rsidP="0076475C">
            <w:pPr>
              <w:jc w:val="center"/>
              <w:rPr>
                <w:sz w:val="18"/>
              </w:rPr>
            </w:pPr>
            <w:r>
              <w:rPr>
                <w:sz w:val="18"/>
              </w:rPr>
              <w:t>0.009</w:t>
            </w:r>
          </w:p>
        </w:tc>
        <w:tc>
          <w:tcPr>
            <w:tcW w:w="1080" w:type="dxa"/>
            <w:tcBorders>
              <w:top w:val="nil"/>
              <w:bottom w:val="nil"/>
            </w:tcBorders>
          </w:tcPr>
          <w:p w14:paraId="48CE0F50" w14:textId="714ADA6D" w:rsidR="0076475C" w:rsidRPr="00F41F91" w:rsidRDefault="0076475C" w:rsidP="0076475C">
            <w:pPr>
              <w:jc w:val="center"/>
              <w:rPr>
                <w:sz w:val="18"/>
              </w:rPr>
            </w:pPr>
            <w:r>
              <w:rPr>
                <w:sz w:val="18"/>
              </w:rPr>
              <w:t>0</w:t>
            </w:r>
          </w:p>
        </w:tc>
        <w:tc>
          <w:tcPr>
            <w:tcW w:w="677" w:type="dxa"/>
            <w:tcBorders>
              <w:top w:val="nil"/>
              <w:bottom w:val="nil"/>
            </w:tcBorders>
          </w:tcPr>
          <w:p w14:paraId="242E5C30" w14:textId="77777777" w:rsidR="0076475C" w:rsidRPr="00F41F91" w:rsidRDefault="0076475C" w:rsidP="0076475C">
            <w:pPr>
              <w:jc w:val="center"/>
              <w:rPr>
                <w:sz w:val="18"/>
              </w:rPr>
            </w:pPr>
            <w:r w:rsidRPr="00F41F91">
              <w:rPr>
                <w:sz w:val="18"/>
              </w:rPr>
              <w:t>15</w:t>
            </w:r>
          </w:p>
        </w:tc>
        <w:tc>
          <w:tcPr>
            <w:tcW w:w="677" w:type="dxa"/>
            <w:tcBorders>
              <w:top w:val="nil"/>
              <w:bottom w:val="nil"/>
            </w:tcBorders>
          </w:tcPr>
          <w:p w14:paraId="21935509" w14:textId="77777777" w:rsidR="0076475C" w:rsidRPr="00F41F91" w:rsidRDefault="0076475C" w:rsidP="0076475C">
            <w:pPr>
              <w:jc w:val="center"/>
              <w:rPr>
                <w:sz w:val="18"/>
              </w:rPr>
            </w:pPr>
            <w:r w:rsidRPr="00F41F91">
              <w:rPr>
                <w:sz w:val="18"/>
              </w:rPr>
              <w:t>0.2</w:t>
            </w:r>
          </w:p>
        </w:tc>
        <w:tc>
          <w:tcPr>
            <w:tcW w:w="1260" w:type="dxa"/>
            <w:gridSpan w:val="2"/>
            <w:tcBorders>
              <w:top w:val="nil"/>
              <w:bottom w:val="nil"/>
            </w:tcBorders>
          </w:tcPr>
          <w:p w14:paraId="2C320B91" w14:textId="27A0A549" w:rsidR="0076475C" w:rsidRPr="00F41F91" w:rsidRDefault="0076475C" w:rsidP="0076475C">
            <w:pPr>
              <w:jc w:val="center"/>
              <w:rPr>
                <w:sz w:val="17"/>
                <w:szCs w:val="16"/>
              </w:rPr>
            </w:pPr>
            <w:r>
              <w:rPr>
                <w:sz w:val="17"/>
                <w:szCs w:val="16"/>
              </w:rPr>
              <w:t>1</w:t>
            </w:r>
          </w:p>
        </w:tc>
        <w:tc>
          <w:tcPr>
            <w:tcW w:w="2070" w:type="dxa"/>
            <w:tcBorders>
              <w:top w:val="nil"/>
              <w:bottom w:val="nil"/>
              <w:right w:val="single" w:sz="6" w:space="0" w:color="auto"/>
            </w:tcBorders>
          </w:tcPr>
          <w:p w14:paraId="16F29697" w14:textId="77777777" w:rsidR="0076475C" w:rsidRPr="00F41F91" w:rsidRDefault="0076475C" w:rsidP="0076475C">
            <w:pPr>
              <w:rPr>
                <w:sz w:val="17"/>
                <w:szCs w:val="16"/>
              </w:rPr>
            </w:pPr>
            <w:r w:rsidRPr="00F41F91">
              <w:rPr>
                <w:sz w:val="17"/>
                <w:szCs w:val="16"/>
              </w:rPr>
              <w:t>Internal corrosion of household water plumbing systems; discharges from industrial manufacturers; erosion of natural deposits</w:t>
            </w:r>
          </w:p>
        </w:tc>
      </w:tr>
      <w:tr w:rsidR="0076475C"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76475C" w:rsidRPr="00F41F91" w:rsidRDefault="0076475C" w:rsidP="0076475C">
            <w:pPr>
              <w:rPr>
                <w:sz w:val="18"/>
              </w:rPr>
            </w:pPr>
            <w:r w:rsidRPr="00F41F91">
              <w:rPr>
                <w:sz w:val="18"/>
              </w:rPr>
              <w:t>Copper (ppm)</w:t>
            </w:r>
          </w:p>
        </w:tc>
        <w:tc>
          <w:tcPr>
            <w:tcW w:w="810" w:type="dxa"/>
            <w:gridSpan w:val="2"/>
            <w:tcBorders>
              <w:bottom w:val="single" w:sz="18" w:space="0" w:color="auto"/>
            </w:tcBorders>
          </w:tcPr>
          <w:p w14:paraId="192E15A5" w14:textId="63E9196E" w:rsidR="0076475C" w:rsidRPr="00F41F91" w:rsidRDefault="0076475C" w:rsidP="0076475C">
            <w:pPr>
              <w:jc w:val="center"/>
              <w:rPr>
                <w:sz w:val="18"/>
              </w:rPr>
            </w:pPr>
            <w:r>
              <w:rPr>
                <w:sz w:val="18"/>
              </w:rPr>
              <w:t>7/21/17</w:t>
            </w:r>
          </w:p>
        </w:tc>
        <w:tc>
          <w:tcPr>
            <w:tcW w:w="991" w:type="dxa"/>
            <w:gridSpan w:val="2"/>
            <w:tcBorders>
              <w:bottom w:val="single" w:sz="18" w:space="0" w:color="auto"/>
            </w:tcBorders>
          </w:tcPr>
          <w:p w14:paraId="18011756" w14:textId="00816C74" w:rsidR="0076475C" w:rsidRPr="00F41F91" w:rsidRDefault="0076475C" w:rsidP="0076475C">
            <w:pPr>
              <w:jc w:val="center"/>
              <w:rPr>
                <w:sz w:val="18"/>
              </w:rPr>
            </w:pPr>
            <w:r>
              <w:rPr>
                <w:sz w:val="18"/>
              </w:rPr>
              <w:t>5</w:t>
            </w:r>
          </w:p>
        </w:tc>
        <w:tc>
          <w:tcPr>
            <w:tcW w:w="990" w:type="dxa"/>
            <w:gridSpan w:val="2"/>
            <w:tcBorders>
              <w:bottom w:val="single" w:sz="18" w:space="0" w:color="auto"/>
            </w:tcBorders>
          </w:tcPr>
          <w:p w14:paraId="7CE90126" w14:textId="002A494E" w:rsidR="0076475C" w:rsidRPr="00F41F91" w:rsidRDefault="0076475C" w:rsidP="0076475C">
            <w:pPr>
              <w:jc w:val="center"/>
              <w:rPr>
                <w:sz w:val="18"/>
              </w:rPr>
            </w:pPr>
            <w:r>
              <w:rPr>
                <w:sz w:val="18"/>
              </w:rPr>
              <w:t>0.204</w:t>
            </w:r>
          </w:p>
        </w:tc>
        <w:tc>
          <w:tcPr>
            <w:tcW w:w="1080" w:type="dxa"/>
            <w:tcBorders>
              <w:bottom w:val="single" w:sz="18" w:space="0" w:color="auto"/>
            </w:tcBorders>
          </w:tcPr>
          <w:p w14:paraId="11DE16E1" w14:textId="5FAA6990" w:rsidR="0076475C" w:rsidRPr="00F41F91" w:rsidRDefault="0076475C" w:rsidP="0076475C">
            <w:pPr>
              <w:jc w:val="center"/>
              <w:rPr>
                <w:sz w:val="18"/>
              </w:rPr>
            </w:pPr>
            <w:r>
              <w:rPr>
                <w:sz w:val="18"/>
              </w:rPr>
              <w:t>0</w:t>
            </w:r>
          </w:p>
        </w:tc>
        <w:tc>
          <w:tcPr>
            <w:tcW w:w="677" w:type="dxa"/>
            <w:tcBorders>
              <w:bottom w:val="single" w:sz="18" w:space="0" w:color="auto"/>
            </w:tcBorders>
          </w:tcPr>
          <w:p w14:paraId="102063D3" w14:textId="77777777" w:rsidR="0076475C" w:rsidRPr="00F41F91" w:rsidRDefault="0076475C" w:rsidP="0076475C">
            <w:pPr>
              <w:jc w:val="center"/>
              <w:rPr>
                <w:sz w:val="18"/>
              </w:rPr>
            </w:pPr>
            <w:r w:rsidRPr="00F41F91">
              <w:rPr>
                <w:sz w:val="18"/>
              </w:rPr>
              <w:t>1.3</w:t>
            </w:r>
          </w:p>
        </w:tc>
        <w:tc>
          <w:tcPr>
            <w:tcW w:w="677" w:type="dxa"/>
            <w:tcBorders>
              <w:bottom w:val="single" w:sz="18" w:space="0" w:color="auto"/>
            </w:tcBorders>
          </w:tcPr>
          <w:p w14:paraId="45A23DF7" w14:textId="77777777" w:rsidR="0076475C" w:rsidRPr="00F41F91" w:rsidRDefault="0076475C" w:rsidP="0076475C">
            <w:pPr>
              <w:jc w:val="center"/>
              <w:rPr>
                <w:sz w:val="18"/>
              </w:rPr>
            </w:pPr>
            <w:r w:rsidRPr="00F41F91">
              <w:rPr>
                <w:sz w:val="18"/>
              </w:rPr>
              <w:t>0.3</w:t>
            </w:r>
          </w:p>
        </w:tc>
        <w:tc>
          <w:tcPr>
            <w:tcW w:w="1260" w:type="dxa"/>
            <w:gridSpan w:val="2"/>
            <w:tcBorders>
              <w:bottom w:val="single" w:sz="18" w:space="0" w:color="auto"/>
            </w:tcBorders>
          </w:tcPr>
          <w:p w14:paraId="7C2FFBED" w14:textId="4B34FB09" w:rsidR="0076475C" w:rsidRPr="00F41F91" w:rsidRDefault="0076475C" w:rsidP="0076475C">
            <w:pPr>
              <w:jc w:val="center"/>
              <w:rPr>
                <w:sz w:val="17"/>
                <w:szCs w:val="16"/>
              </w:rPr>
            </w:pPr>
            <w:r>
              <w:rPr>
                <w:sz w:val="17"/>
                <w:szCs w:val="16"/>
              </w:rPr>
              <w:t>1</w:t>
            </w:r>
          </w:p>
        </w:tc>
        <w:tc>
          <w:tcPr>
            <w:tcW w:w="2070" w:type="dxa"/>
            <w:tcBorders>
              <w:bottom w:val="single" w:sz="18" w:space="0" w:color="auto"/>
              <w:right w:val="single" w:sz="6" w:space="0" w:color="auto"/>
            </w:tcBorders>
          </w:tcPr>
          <w:p w14:paraId="57E0B313" w14:textId="77777777" w:rsidR="0076475C" w:rsidRPr="00F41F91" w:rsidRDefault="0076475C" w:rsidP="0076475C">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86"/>
        <w:gridCol w:w="82"/>
        <w:gridCol w:w="908"/>
        <w:gridCol w:w="82"/>
        <w:gridCol w:w="1268"/>
        <w:gridCol w:w="82"/>
        <w:gridCol w:w="1358"/>
        <w:gridCol w:w="82"/>
        <w:gridCol w:w="900"/>
        <w:gridCol w:w="998"/>
        <w:gridCol w:w="82"/>
        <w:gridCol w:w="2726"/>
        <w:gridCol w:w="82"/>
      </w:tblGrid>
      <w:tr w:rsidR="00BC6327" w:rsidRPr="001F3468" w14:paraId="78A620DA" w14:textId="77777777" w:rsidTr="00CA760E">
        <w:trPr>
          <w:cantSplit/>
          <w:jc w:val="center"/>
        </w:trPr>
        <w:tc>
          <w:tcPr>
            <w:tcW w:w="10836" w:type="dxa"/>
            <w:gridSpan w:val="13"/>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CA760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CA760E">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gridSpan w:val="2"/>
            <w:tcBorders>
              <w:top w:val="nil"/>
            </w:tcBorders>
          </w:tcPr>
          <w:p w14:paraId="5D776A03" w14:textId="6B7F413F" w:rsidR="00227914" w:rsidRPr="00F41F91" w:rsidRDefault="00CA760E" w:rsidP="00227914">
            <w:pPr>
              <w:jc w:val="center"/>
              <w:rPr>
                <w:sz w:val="18"/>
              </w:rPr>
            </w:pPr>
            <w:r>
              <w:rPr>
                <w:sz w:val="18"/>
              </w:rPr>
              <w:t>12/5/19</w:t>
            </w:r>
          </w:p>
        </w:tc>
        <w:tc>
          <w:tcPr>
            <w:tcW w:w="1350" w:type="dxa"/>
            <w:gridSpan w:val="2"/>
            <w:tcBorders>
              <w:top w:val="nil"/>
            </w:tcBorders>
          </w:tcPr>
          <w:p w14:paraId="492AEBB3" w14:textId="145896C4" w:rsidR="00227914" w:rsidRPr="00F41F91" w:rsidRDefault="00CA760E" w:rsidP="00227914">
            <w:pPr>
              <w:jc w:val="center"/>
              <w:rPr>
                <w:sz w:val="18"/>
              </w:rPr>
            </w:pPr>
            <w:r>
              <w:rPr>
                <w:sz w:val="18"/>
              </w:rPr>
              <w:t>1.8</w:t>
            </w:r>
          </w:p>
        </w:tc>
        <w:tc>
          <w:tcPr>
            <w:tcW w:w="1440" w:type="dxa"/>
            <w:gridSpan w:val="2"/>
            <w:tcBorders>
              <w:top w:val="nil"/>
            </w:tcBorders>
          </w:tcPr>
          <w:p w14:paraId="0EA1207A" w14:textId="7DA47895" w:rsidR="00227914" w:rsidRPr="00F41F91" w:rsidRDefault="00CA760E" w:rsidP="00227914">
            <w:pPr>
              <w:jc w:val="center"/>
              <w:rPr>
                <w:sz w:val="18"/>
              </w:rPr>
            </w:pPr>
            <w:r>
              <w:rPr>
                <w:sz w:val="18"/>
              </w:rPr>
              <w:t>1.8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gridSpan w:val="2"/>
            <w:tcBorders>
              <w:top w:val="nil"/>
            </w:tcBorders>
          </w:tcPr>
          <w:p w14:paraId="5E4F841C" w14:textId="46E5B899" w:rsidR="00227914" w:rsidRPr="00F41F91" w:rsidRDefault="00227914" w:rsidP="00227914">
            <w:pPr>
              <w:jc w:val="center"/>
              <w:rPr>
                <w:sz w:val="18"/>
              </w:rPr>
            </w:pPr>
            <w:r>
              <w:rPr>
                <w:sz w:val="18"/>
              </w:rPr>
              <w:t>10</w:t>
            </w:r>
          </w:p>
        </w:tc>
        <w:tc>
          <w:tcPr>
            <w:tcW w:w="2808" w:type="dxa"/>
            <w:gridSpan w:val="2"/>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CA760E">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gridSpan w:val="2"/>
            <w:tcBorders>
              <w:top w:val="nil"/>
            </w:tcBorders>
          </w:tcPr>
          <w:p w14:paraId="650AA279" w14:textId="3DF86E05" w:rsidR="00227914" w:rsidRPr="00F41F91" w:rsidRDefault="00CA760E" w:rsidP="00227914">
            <w:pPr>
              <w:jc w:val="center"/>
              <w:rPr>
                <w:sz w:val="18"/>
              </w:rPr>
            </w:pPr>
            <w:r>
              <w:rPr>
                <w:sz w:val="18"/>
              </w:rPr>
              <w:t>2019</w:t>
            </w:r>
          </w:p>
        </w:tc>
        <w:tc>
          <w:tcPr>
            <w:tcW w:w="1350" w:type="dxa"/>
            <w:gridSpan w:val="2"/>
            <w:tcBorders>
              <w:top w:val="nil"/>
            </w:tcBorders>
          </w:tcPr>
          <w:p w14:paraId="40C0A6F1" w14:textId="77777777" w:rsidR="00227914" w:rsidRDefault="00CA760E" w:rsidP="00227914">
            <w:pPr>
              <w:jc w:val="center"/>
              <w:rPr>
                <w:sz w:val="18"/>
              </w:rPr>
            </w:pPr>
            <w:r>
              <w:rPr>
                <w:sz w:val="18"/>
              </w:rPr>
              <w:t>(W) 21.1</w:t>
            </w:r>
          </w:p>
          <w:p w14:paraId="6407ED2C" w14:textId="24E2C826" w:rsidR="00CA760E" w:rsidRPr="00F41F91" w:rsidRDefault="00CA760E" w:rsidP="00227914">
            <w:pPr>
              <w:jc w:val="center"/>
              <w:rPr>
                <w:sz w:val="18"/>
              </w:rPr>
            </w:pPr>
            <w:r>
              <w:rPr>
                <w:sz w:val="18"/>
              </w:rPr>
              <w:t>(TP) 3.5</w:t>
            </w:r>
          </w:p>
        </w:tc>
        <w:tc>
          <w:tcPr>
            <w:tcW w:w="1440" w:type="dxa"/>
            <w:gridSpan w:val="2"/>
            <w:tcBorders>
              <w:top w:val="nil"/>
            </w:tcBorders>
          </w:tcPr>
          <w:p w14:paraId="1F229C6F" w14:textId="77777777" w:rsidR="00227914" w:rsidRPr="00F41F91" w:rsidRDefault="00227914" w:rsidP="00227914">
            <w:pPr>
              <w:jc w:val="center"/>
              <w:rPr>
                <w:sz w:val="18"/>
              </w:rPr>
            </w:pP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gridSpan w:val="2"/>
            <w:tcBorders>
              <w:top w:val="nil"/>
            </w:tcBorders>
          </w:tcPr>
          <w:p w14:paraId="358187D9" w14:textId="0B4DE632" w:rsidR="00227914" w:rsidRPr="00F41F91" w:rsidRDefault="00227914" w:rsidP="00227914">
            <w:pPr>
              <w:jc w:val="center"/>
              <w:rPr>
                <w:sz w:val="18"/>
              </w:rPr>
            </w:pPr>
            <w:r>
              <w:rPr>
                <w:sz w:val="18"/>
              </w:rPr>
              <w:t>0.004</w:t>
            </w:r>
          </w:p>
        </w:tc>
        <w:tc>
          <w:tcPr>
            <w:tcW w:w="2808" w:type="dxa"/>
            <w:gridSpan w:val="2"/>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CA760E">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gridSpan w:val="2"/>
            <w:tcBorders>
              <w:top w:val="nil"/>
            </w:tcBorders>
          </w:tcPr>
          <w:p w14:paraId="3EBC825C" w14:textId="14101210" w:rsidR="00227914" w:rsidRPr="00F41F91" w:rsidRDefault="00CA760E" w:rsidP="00227914">
            <w:pPr>
              <w:jc w:val="center"/>
              <w:rPr>
                <w:sz w:val="18"/>
              </w:rPr>
            </w:pPr>
            <w:r>
              <w:rPr>
                <w:sz w:val="18"/>
              </w:rPr>
              <w:t>12/5/19</w:t>
            </w:r>
          </w:p>
        </w:tc>
        <w:tc>
          <w:tcPr>
            <w:tcW w:w="1350" w:type="dxa"/>
            <w:gridSpan w:val="2"/>
            <w:tcBorders>
              <w:top w:val="nil"/>
            </w:tcBorders>
          </w:tcPr>
          <w:p w14:paraId="60E1D7F0" w14:textId="58B87807" w:rsidR="00227914" w:rsidRPr="00F41F91" w:rsidRDefault="00CA760E" w:rsidP="00227914">
            <w:pPr>
              <w:jc w:val="center"/>
              <w:rPr>
                <w:sz w:val="18"/>
              </w:rPr>
            </w:pPr>
            <w:r>
              <w:rPr>
                <w:sz w:val="18"/>
              </w:rPr>
              <w:t>0.11</w:t>
            </w:r>
          </w:p>
        </w:tc>
        <w:tc>
          <w:tcPr>
            <w:tcW w:w="1440" w:type="dxa"/>
            <w:gridSpan w:val="2"/>
            <w:tcBorders>
              <w:top w:val="nil"/>
            </w:tcBorders>
          </w:tcPr>
          <w:p w14:paraId="53260E31" w14:textId="1FB99FDE" w:rsidR="00227914" w:rsidRPr="00F41F91" w:rsidRDefault="00CA760E" w:rsidP="00227914">
            <w:pPr>
              <w:jc w:val="center"/>
              <w:rPr>
                <w:sz w:val="18"/>
              </w:rPr>
            </w:pPr>
            <w:r>
              <w:rPr>
                <w:sz w:val="18"/>
              </w:rPr>
              <w:t>0.11</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2"/>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CA760E">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gridSpan w:val="2"/>
            <w:tcBorders>
              <w:top w:val="nil"/>
            </w:tcBorders>
          </w:tcPr>
          <w:p w14:paraId="27C6966F" w14:textId="0637B8DB" w:rsidR="00227914" w:rsidRPr="00F41F91" w:rsidRDefault="00CA760E" w:rsidP="00227914">
            <w:pPr>
              <w:jc w:val="center"/>
              <w:rPr>
                <w:sz w:val="18"/>
              </w:rPr>
            </w:pPr>
            <w:r>
              <w:rPr>
                <w:sz w:val="18"/>
              </w:rPr>
              <w:t>12/5/19</w:t>
            </w:r>
          </w:p>
        </w:tc>
        <w:tc>
          <w:tcPr>
            <w:tcW w:w="1350" w:type="dxa"/>
            <w:gridSpan w:val="2"/>
            <w:tcBorders>
              <w:top w:val="nil"/>
            </w:tcBorders>
          </w:tcPr>
          <w:p w14:paraId="0885F200" w14:textId="07695CE9" w:rsidR="00227914" w:rsidRPr="00F41F91" w:rsidRDefault="00CA760E" w:rsidP="00227914">
            <w:pPr>
              <w:jc w:val="center"/>
              <w:rPr>
                <w:sz w:val="18"/>
              </w:rPr>
            </w:pPr>
            <w:r>
              <w:rPr>
                <w:sz w:val="18"/>
              </w:rPr>
              <w:t>0.37</w:t>
            </w:r>
          </w:p>
        </w:tc>
        <w:tc>
          <w:tcPr>
            <w:tcW w:w="1440" w:type="dxa"/>
            <w:gridSpan w:val="2"/>
            <w:tcBorders>
              <w:top w:val="nil"/>
            </w:tcBorders>
          </w:tcPr>
          <w:p w14:paraId="15A19D07" w14:textId="5ED0D7DD" w:rsidR="00227914" w:rsidRPr="00F41F91" w:rsidRDefault="00CA760E" w:rsidP="00227914">
            <w:pPr>
              <w:jc w:val="center"/>
              <w:rPr>
                <w:sz w:val="18"/>
              </w:rPr>
            </w:pPr>
            <w:r>
              <w:rPr>
                <w:sz w:val="18"/>
              </w:rPr>
              <w:t>0.37</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2"/>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3A3711BA" w14:textId="77777777" w:rsidTr="00CA760E">
        <w:trPr>
          <w:trHeight w:val="432"/>
          <w:jc w:val="center"/>
        </w:trPr>
        <w:tc>
          <w:tcPr>
            <w:tcW w:w="2268" w:type="dxa"/>
            <w:gridSpan w:val="2"/>
            <w:tcBorders>
              <w:top w:val="nil"/>
              <w:left w:val="single" w:sz="6" w:space="0" w:color="auto"/>
            </w:tcBorders>
          </w:tcPr>
          <w:p w14:paraId="2AE0D29A" w14:textId="131DFB04" w:rsidR="00227914" w:rsidRPr="00F41F91" w:rsidRDefault="00CA760E" w:rsidP="00D057C3">
            <w:pPr>
              <w:ind w:left="180"/>
              <w:rPr>
                <w:sz w:val="18"/>
              </w:rPr>
            </w:pPr>
            <w:r>
              <w:rPr>
                <w:sz w:val="18"/>
              </w:rPr>
              <w:t>Chromium (Total)(µg/L)</w:t>
            </w:r>
          </w:p>
        </w:tc>
        <w:tc>
          <w:tcPr>
            <w:tcW w:w="990" w:type="dxa"/>
            <w:gridSpan w:val="2"/>
            <w:tcBorders>
              <w:top w:val="nil"/>
            </w:tcBorders>
          </w:tcPr>
          <w:p w14:paraId="0DFC1C10" w14:textId="62734CDE" w:rsidR="00227914" w:rsidRPr="00F41F91" w:rsidRDefault="00CA760E" w:rsidP="00D057C3">
            <w:pPr>
              <w:jc w:val="center"/>
              <w:rPr>
                <w:sz w:val="18"/>
              </w:rPr>
            </w:pPr>
            <w:r>
              <w:rPr>
                <w:sz w:val="18"/>
              </w:rPr>
              <w:t>12/5/19</w:t>
            </w:r>
          </w:p>
        </w:tc>
        <w:tc>
          <w:tcPr>
            <w:tcW w:w="1350" w:type="dxa"/>
            <w:gridSpan w:val="2"/>
            <w:tcBorders>
              <w:top w:val="nil"/>
            </w:tcBorders>
          </w:tcPr>
          <w:p w14:paraId="1BCD5B8B" w14:textId="7483CD3B" w:rsidR="00227914" w:rsidRPr="00F41F91" w:rsidRDefault="00CA760E" w:rsidP="00D057C3">
            <w:pPr>
              <w:jc w:val="center"/>
              <w:rPr>
                <w:sz w:val="18"/>
              </w:rPr>
            </w:pPr>
            <w:r>
              <w:rPr>
                <w:sz w:val="18"/>
              </w:rPr>
              <w:t>11</w:t>
            </w:r>
          </w:p>
        </w:tc>
        <w:tc>
          <w:tcPr>
            <w:tcW w:w="1440" w:type="dxa"/>
            <w:gridSpan w:val="2"/>
            <w:tcBorders>
              <w:top w:val="nil"/>
            </w:tcBorders>
          </w:tcPr>
          <w:p w14:paraId="303DB325" w14:textId="5398FA73" w:rsidR="00227914" w:rsidRPr="00F41F91" w:rsidRDefault="00CA760E" w:rsidP="00D057C3">
            <w:pPr>
              <w:jc w:val="center"/>
              <w:rPr>
                <w:sz w:val="18"/>
              </w:rPr>
            </w:pPr>
            <w:r>
              <w:rPr>
                <w:sz w:val="18"/>
              </w:rPr>
              <w:t>11</w:t>
            </w:r>
          </w:p>
        </w:tc>
        <w:tc>
          <w:tcPr>
            <w:tcW w:w="900" w:type="dxa"/>
            <w:tcBorders>
              <w:top w:val="nil"/>
            </w:tcBorders>
          </w:tcPr>
          <w:p w14:paraId="4A0E6F81" w14:textId="069F0FCC" w:rsidR="00227914" w:rsidRPr="00F41F91" w:rsidRDefault="00CA760E" w:rsidP="00D057C3">
            <w:pPr>
              <w:jc w:val="center"/>
              <w:rPr>
                <w:sz w:val="18"/>
              </w:rPr>
            </w:pPr>
            <w:r>
              <w:rPr>
                <w:sz w:val="18"/>
              </w:rPr>
              <w:t>50</w:t>
            </w:r>
          </w:p>
        </w:tc>
        <w:tc>
          <w:tcPr>
            <w:tcW w:w="1080" w:type="dxa"/>
            <w:gridSpan w:val="2"/>
            <w:tcBorders>
              <w:top w:val="nil"/>
            </w:tcBorders>
          </w:tcPr>
          <w:p w14:paraId="26D87245" w14:textId="7A3C7F0F" w:rsidR="00227914" w:rsidRPr="00F41F91" w:rsidRDefault="00CA760E" w:rsidP="00D057C3">
            <w:pPr>
              <w:jc w:val="center"/>
              <w:rPr>
                <w:sz w:val="18"/>
              </w:rPr>
            </w:pPr>
            <w:r>
              <w:rPr>
                <w:sz w:val="18"/>
              </w:rPr>
              <w:t>(100)</w:t>
            </w:r>
          </w:p>
        </w:tc>
        <w:tc>
          <w:tcPr>
            <w:tcW w:w="2808" w:type="dxa"/>
            <w:gridSpan w:val="2"/>
            <w:tcBorders>
              <w:top w:val="nil"/>
              <w:right w:val="single" w:sz="6" w:space="0" w:color="auto"/>
            </w:tcBorders>
          </w:tcPr>
          <w:p w14:paraId="58A482B4" w14:textId="61D59016" w:rsidR="00227914" w:rsidRPr="00F41F91" w:rsidRDefault="00CA760E" w:rsidP="00D057C3">
            <w:pPr>
              <w:rPr>
                <w:sz w:val="18"/>
              </w:rPr>
            </w:pPr>
            <w:r>
              <w:rPr>
                <w:sz w:val="18"/>
              </w:rPr>
              <w:t>Discharge from steel and pulp mills and chrome plating; erosion of natural deposits</w:t>
            </w:r>
          </w:p>
        </w:tc>
      </w:tr>
      <w:tr w:rsidR="00227914" w:rsidRPr="001F3468" w14:paraId="3325AB52" w14:textId="77777777" w:rsidTr="00CA760E">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gridSpan w:val="2"/>
            <w:tcBorders>
              <w:bottom w:val="single" w:sz="18" w:space="0" w:color="auto"/>
            </w:tcBorders>
          </w:tcPr>
          <w:p w14:paraId="3CD1FB67" w14:textId="77777777" w:rsidR="00227914" w:rsidRPr="00F41F91" w:rsidRDefault="00227914" w:rsidP="00227914">
            <w:pPr>
              <w:jc w:val="center"/>
              <w:rPr>
                <w:sz w:val="18"/>
              </w:rPr>
            </w:pPr>
          </w:p>
        </w:tc>
        <w:tc>
          <w:tcPr>
            <w:tcW w:w="1350" w:type="dxa"/>
            <w:gridSpan w:val="2"/>
            <w:tcBorders>
              <w:bottom w:val="single" w:sz="18" w:space="0" w:color="auto"/>
            </w:tcBorders>
          </w:tcPr>
          <w:p w14:paraId="5EA66A78" w14:textId="77777777" w:rsidR="00227914" w:rsidRPr="00F41F91" w:rsidRDefault="00227914" w:rsidP="00227914">
            <w:pPr>
              <w:jc w:val="center"/>
              <w:rPr>
                <w:sz w:val="18"/>
              </w:rPr>
            </w:pPr>
          </w:p>
        </w:tc>
        <w:tc>
          <w:tcPr>
            <w:tcW w:w="1440" w:type="dxa"/>
            <w:gridSpan w:val="2"/>
            <w:tcBorders>
              <w:bottom w:val="single" w:sz="18" w:space="0" w:color="auto"/>
            </w:tcBorders>
          </w:tcPr>
          <w:p w14:paraId="314F6572" w14:textId="77777777" w:rsidR="00227914" w:rsidRPr="00F41F91" w:rsidRDefault="00227914" w:rsidP="00227914">
            <w:pPr>
              <w:jc w:val="center"/>
              <w:rPr>
                <w:sz w:val="18"/>
              </w:rPr>
            </w:pP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gridSpan w:val="2"/>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gridSpan w:val="2"/>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CA760E">
        <w:trPr>
          <w:jc w:val="center"/>
        </w:trPr>
        <w:tc>
          <w:tcPr>
            <w:tcW w:w="10836" w:type="dxa"/>
            <w:gridSpan w:val="13"/>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CA760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2"/>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638EB" w:rsidRPr="001F3468" w14:paraId="3F7087C6" w14:textId="77777777" w:rsidTr="00CA760E">
        <w:trPr>
          <w:trHeight w:val="432"/>
          <w:jc w:val="center"/>
        </w:trPr>
        <w:tc>
          <w:tcPr>
            <w:tcW w:w="2268" w:type="dxa"/>
            <w:gridSpan w:val="2"/>
            <w:tcBorders>
              <w:left w:val="single" w:sz="6" w:space="0" w:color="auto"/>
            </w:tcBorders>
          </w:tcPr>
          <w:p w14:paraId="00FF487E" w14:textId="64D1A100" w:rsidR="00E638EB" w:rsidRPr="00F41F91" w:rsidRDefault="00E638EB" w:rsidP="00E638EB">
            <w:pPr>
              <w:ind w:left="187"/>
              <w:rPr>
                <w:sz w:val="18"/>
              </w:rPr>
            </w:pPr>
            <w:r w:rsidRPr="00C116B8">
              <w:t>Aluminum</w:t>
            </w:r>
            <w:r>
              <w:t xml:space="preserve"> (ppb)</w:t>
            </w:r>
          </w:p>
        </w:tc>
        <w:tc>
          <w:tcPr>
            <w:tcW w:w="990" w:type="dxa"/>
            <w:gridSpan w:val="2"/>
          </w:tcPr>
          <w:p w14:paraId="5C8CC378" w14:textId="591A7496" w:rsidR="00E638EB" w:rsidRPr="00F41F91" w:rsidRDefault="00E638EB" w:rsidP="00E638EB">
            <w:pPr>
              <w:jc w:val="center"/>
              <w:rPr>
                <w:sz w:val="18"/>
              </w:rPr>
            </w:pPr>
            <w:r w:rsidRPr="00C116B8">
              <w:t>3/6/13</w:t>
            </w:r>
          </w:p>
        </w:tc>
        <w:tc>
          <w:tcPr>
            <w:tcW w:w="1350" w:type="dxa"/>
            <w:gridSpan w:val="2"/>
          </w:tcPr>
          <w:p w14:paraId="1F33A731" w14:textId="66F7746F" w:rsidR="00E638EB" w:rsidRPr="00F41F91" w:rsidRDefault="00E638EB" w:rsidP="00E638EB">
            <w:pPr>
              <w:jc w:val="center"/>
              <w:rPr>
                <w:sz w:val="18"/>
              </w:rPr>
            </w:pPr>
            <w:r w:rsidRPr="00C116B8">
              <w:t>54</w:t>
            </w:r>
          </w:p>
        </w:tc>
        <w:tc>
          <w:tcPr>
            <w:tcW w:w="1440" w:type="dxa"/>
            <w:gridSpan w:val="2"/>
          </w:tcPr>
          <w:p w14:paraId="1BA1C484" w14:textId="3E3AAD47" w:rsidR="00E638EB" w:rsidRPr="00F41F91" w:rsidRDefault="00E638EB" w:rsidP="00E638EB">
            <w:pPr>
              <w:jc w:val="center"/>
              <w:rPr>
                <w:sz w:val="18"/>
              </w:rPr>
            </w:pPr>
            <w:r w:rsidRPr="00C116B8">
              <w:t>54</w:t>
            </w:r>
          </w:p>
        </w:tc>
        <w:tc>
          <w:tcPr>
            <w:tcW w:w="900" w:type="dxa"/>
          </w:tcPr>
          <w:p w14:paraId="27FCBAE5" w14:textId="6C16464C" w:rsidR="00E638EB" w:rsidRPr="00F41F91" w:rsidRDefault="00E638EB" w:rsidP="00E638EB">
            <w:pPr>
              <w:jc w:val="center"/>
              <w:rPr>
                <w:sz w:val="18"/>
              </w:rPr>
            </w:pPr>
            <w:r w:rsidRPr="00C116B8">
              <w:t>200</w:t>
            </w:r>
          </w:p>
        </w:tc>
        <w:tc>
          <w:tcPr>
            <w:tcW w:w="1080" w:type="dxa"/>
            <w:gridSpan w:val="2"/>
          </w:tcPr>
          <w:p w14:paraId="259AACD9" w14:textId="2D93B2B8" w:rsidR="00E638EB" w:rsidRPr="00F41F91" w:rsidRDefault="00E638EB" w:rsidP="00E638EB">
            <w:pPr>
              <w:jc w:val="center"/>
              <w:rPr>
                <w:sz w:val="18"/>
              </w:rPr>
            </w:pPr>
            <w:r w:rsidRPr="00C116B8">
              <w:t>None</w:t>
            </w:r>
          </w:p>
        </w:tc>
        <w:tc>
          <w:tcPr>
            <w:tcW w:w="2808" w:type="dxa"/>
            <w:gridSpan w:val="2"/>
            <w:tcBorders>
              <w:right w:val="single" w:sz="6" w:space="0" w:color="auto"/>
            </w:tcBorders>
          </w:tcPr>
          <w:p w14:paraId="39E5C983" w14:textId="163BFFE8" w:rsidR="00E638EB" w:rsidRPr="00F41F91" w:rsidRDefault="00E638EB" w:rsidP="00E638EB">
            <w:pPr>
              <w:rPr>
                <w:sz w:val="18"/>
              </w:rPr>
            </w:pPr>
            <w:r>
              <w:rPr>
                <w:sz w:val="18"/>
              </w:rPr>
              <w:t xml:space="preserve">Erosion of </w:t>
            </w:r>
            <w:proofErr w:type="spellStart"/>
            <w:r>
              <w:rPr>
                <w:sz w:val="18"/>
              </w:rPr>
              <w:t>naturald</w:t>
            </w:r>
            <w:proofErr w:type="spellEnd"/>
            <w:r>
              <w:rPr>
                <w:sz w:val="18"/>
              </w:rPr>
              <w:t xml:space="preserve"> deposits; residual from some surface water treatment processes</w:t>
            </w:r>
          </w:p>
        </w:tc>
      </w:tr>
      <w:tr w:rsidR="00CA760E" w:rsidRPr="00F41F91" w14:paraId="05D5C5D6" w14:textId="77777777" w:rsidTr="00CA760E">
        <w:trPr>
          <w:gridAfter w:val="1"/>
          <w:wAfter w:w="82" w:type="dxa"/>
          <w:jc w:val="center"/>
        </w:trPr>
        <w:tc>
          <w:tcPr>
            <w:tcW w:w="10754" w:type="dxa"/>
            <w:gridSpan w:val="12"/>
            <w:tcBorders>
              <w:top w:val="single" w:sz="18" w:space="0" w:color="auto"/>
              <w:left w:val="single" w:sz="6" w:space="0" w:color="auto"/>
              <w:bottom w:val="single" w:sz="18" w:space="0" w:color="auto"/>
              <w:right w:val="single" w:sz="6" w:space="0" w:color="auto"/>
            </w:tcBorders>
            <w:vAlign w:val="center"/>
          </w:tcPr>
          <w:p w14:paraId="0EF5C6BC" w14:textId="77777777" w:rsidR="00CA760E" w:rsidRPr="00F41F91" w:rsidRDefault="00CA760E" w:rsidP="0038339D">
            <w:pPr>
              <w:spacing w:before="20" w:after="20"/>
              <w:jc w:val="center"/>
              <w:rPr>
                <w:b/>
                <w:caps/>
              </w:rPr>
            </w:pPr>
            <w:r w:rsidRPr="00F41F91">
              <w:rPr>
                <w:b/>
                <w:caps/>
              </w:rPr>
              <w:t>TAble 6 – detection of UNREGULATED CONTAMINANTS</w:t>
            </w:r>
          </w:p>
        </w:tc>
      </w:tr>
      <w:tr w:rsidR="00CA760E" w:rsidRPr="00F41F91" w14:paraId="5F218295" w14:textId="77777777" w:rsidTr="00CA760E">
        <w:trPr>
          <w:gridAfter w:val="1"/>
          <w:wAfter w:w="82" w:type="dxa"/>
          <w:cantSplit/>
          <w:trHeight w:val="440"/>
          <w:jc w:val="center"/>
        </w:trPr>
        <w:tc>
          <w:tcPr>
            <w:tcW w:w="2186" w:type="dxa"/>
            <w:tcBorders>
              <w:top w:val="single" w:sz="18" w:space="0" w:color="auto"/>
              <w:left w:val="single" w:sz="6" w:space="0" w:color="auto"/>
              <w:bottom w:val="double" w:sz="4" w:space="0" w:color="auto"/>
              <w:right w:val="single" w:sz="6" w:space="0" w:color="auto"/>
            </w:tcBorders>
            <w:vAlign w:val="center"/>
          </w:tcPr>
          <w:p w14:paraId="7513444F" w14:textId="77777777" w:rsidR="00CA760E" w:rsidRPr="00F41F91" w:rsidRDefault="00CA760E" w:rsidP="0038339D">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gridSpan w:val="2"/>
            <w:tcBorders>
              <w:top w:val="single" w:sz="18" w:space="0" w:color="auto"/>
              <w:left w:val="single" w:sz="6" w:space="0" w:color="auto"/>
              <w:bottom w:val="double" w:sz="4" w:space="0" w:color="auto"/>
              <w:right w:val="single" w:sz="6" w:space="0" w:color="auto"/>
            </w:tcBorders>
            <w:vAlign w:val="center"/>
          </w:tcPr>
          <w:p w14:paraId="7F3072EC" w14:textId="77777777" w:rsidR="00CA760E" w:rsidRPr="00F41F91" w:rsidRDefault="00CA760E" w:rsidP="0038339D">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00B5BB0E" w14:textId="77777777" w:rsidR="00CA760E" w:rsidRPr="00F41F91" w:rsidRDefault="00CA760E" w:rsidP="0038339D">
            <w:pPr>
              <w:spacing w:before="40" w:after="40"/>
              <w:jc w:val="center"/>
              <w:rPr>
                <w:b/>
                <w:bCs/>
                <w:sz w:val="18"/>
              </w:rPr>
            </w:pPr>
            <w:r w:rsidRPr="00F41F91">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56D5AA2D" w14:textId="77777777" w:rsidR="00CA760E" w:rsidRPr="00F41F91" w:rsidRDefault="00CA760E" w:rsidP="0038339D">
            <w:pPr>
              <w:spacing w:before="40" w:after="40"/>
              <w:jc w:val="center"/>
              <w:rPr>
                <w:b/>
                <w:bCs/>
                <w:sz w:val="18"/>
              </w:rPr>
            </w:pPr>
            <w:r w:rsidRPr="00F41F91">
              <w:rPr>
                <w:b/>
                <w:bCs/>
                <w:sz w:val="18"/>
              </w:rPr>
              <w:t>Range of Detections</w:t>
            </w:r>
          </w:p>
        </w:tc>
        <w:tc>
          <w:tcPr>
            <w:tcW w:w="1980" w:type="dxa"/>
            <w:gridSpan w:val="3"/>
            <w:tcBorders>
              <w:top w:val="single" w:sz="18" w:space="0" w:color="auto"/>
              <w:left w:val="single" w:sz="6" w:space="0" w:color="auto"/>
              <w:bottom w:val="double" w:sz="4" w:space="0" w:color="auto"/>
              <w:right w:val="single" w:sz="6" w:space="0" w:color="auto"/>
            </w:tcBorders>
            <w:vAlign w:val="center"/>
          </w:tcPr>
          <w:p w14:paraId="5DEE72FD" w14:textId="77777777" w:rsidR="00CA760E" w:rsidRPr="00F41F91" w:rsidRDefault="00CA760E" w:rsidP="0038339D">
            <w:pPr>
              <w:spacing w:before="40" w:after="40"/>
              <w:jc w:val="center"/>
              <w:rPr>
                <w:b/>
                <w:bCs/>
                <w:sz w:val="18"/>
              </w:rPr>
            </w:pPr>
            <w:r w:rsidRPr="00F41F91">
              <w:rPr>
                <w:b/>
                <w:bCs/>
                <w:sz w:val="18"/>
              </w:rPr>
              <w:t>Notification Level</w:t>
            </w:r>
          </w:p>
        </w:tc>
        <w:tc>
          <w:tcPr>
            <w:tcW w:w="2808" w:type="dxa"/>
            <w:gridSpan w:val="2"/>
            <w:tcBorders>
              <w:top w:val="single" w:sz="18" w:space="0" w:color="auto"/>
              <w:left w:val="single" w:sz="6" w:space="0" w:color="auto"/>
              <w:bottom w:val="double" w:sz="4" w:space="0" w:color="auto"/>
              <w:right w:val="single" w:sz="6" w:space="0" w:color="auto"/>
            </w:tcBorders>
            <w:vAlign w:val="center"/>
          </w:tcPr>
          <w:p w14:paraId="1FBE35C5" w14:textId="77777777" w:rsidR="00CA760E" w:rsidRPr="00F41F91" w:rsidRDefault="00CA760E" w:rsidP="0038339D">
            <w:pPr>
              <w:spacing w:before="40" w:after="40"/>
              <w:jc w:val="center"/>
              <w:rPr>
                <w:b/>
                <w:bCs/>
                <w:sz w:val="18"/>
              </w:rPr>
            </w:pPr>
            <w:r w:rsidRPr="00F41F91">
              <w:rPr>
                <w:b/>
                <w:bCs/>
                <w:sz w:val="18"/>
              </w:rPr>
              <w:t>Health Effects Language</w:t>
            </w:r>
          </w:p>
        </w:tc>
      </w:tr>
      <w:tr w:rsidR="00CA760E" w:rsidRPr="00F41F91" w14:paraId="201A0070" w14:textId="77777777" w:rsidTr="00CA760E">
        <w:trPr>
          <w:gridAfter w:val="1"/>
          <w:wAfter w:w="82" w:type="dxa"/>
          <w:trHeight w:val="432"/>
          <w:jc w:val="center"/>
        </w:trPr>
        <w:tc>
          <w:tcPr>
            <w:tcW w:w="2186" w:type="dxa"/>
            <w:tcBorders>
              <w:left w:val="single" w:sz="6" w:space="0" w:color="auto"/>
              <w:bottom w:val="single" w:sz="18" w:space="0" w:color="auto"/>
              <w:right w:val="single" w:sz="6" w:space="0" w:color="auto"/>
            </w:tcBorders>
          </w:tcPr>
          <w:p w14:paraId="239B7AED" w14:textId="77777777" w:rsidR="00CA760E" w:rsidRPr="00F41F91" w:rsidRDefault="00CA760E" w:rsidP="0038339D">
            <w:pPr>
              <w:rPr>
                <w:sz w:val="18"/>
              </w:rPr>
            </w:pPr>
            <w:r>
              <w:rPr>
                <w:sz w:val="18"/>
              </w:rPr>
              <w:t>Vanadium (ppb)</w:t>
            </w:r>
          </w:p>
        </w:tc>
        <w:tc>
          <w:tcPr>
            <w:tcW w:w="990" w:type="dxa"/>
            <w:gridSpan w:val="2"/>
            <w:tcBorders>
              <w:left w:val="single" w:sz="6" w:space="0" w:color="auto"/>
              <w:bottom w:val="single" w:sz="18" w:space="0" w:color="auto"/>
              <w:right w:val="single" w:sz="6" w:space="0" w:color="auto"/>
            </w:tcBorders>
          </w:tcPr>
          <w:p w14:paraId="1EC7A60C" w14:textId="77777777" w:rsidR="00CA760E" w:rsidRPr="00F41F91" w:rsidRDefault="00CA760E" w:rsidP="0038339D">
            <w:pPr>
              <w:jc w:val="center"/>
              <w:rPr>
                <w:sz w:val="18"/>
              </w:rPr>
            </w:pPr>
            <w:r>
              <w:rPr>
                <w:sz w:val="18"/>
              </w:rPr>
              <w:t>8/18/17</w:t>
            </w:r>
          </w:p>
        </w:tc>
        <w:tc>
          <w:tcPr>
            <w:tcW w:w="1350" w:type="dxa"/>
            <w:gridSpan w:val="2"/>
            <w:tcBorders>
              <w:left w:val="single" w:sz="6" w:space="0" w:color="auto"/>
              <w:bottom w:val="single" w:sz="18" w:space="0" w:color="auto"/>
              <w:right w:val="single" w:sz="6" w:space="0" w:color="auto"/>
            </w:tcBorders>
          </w:tcPr>
          <w:p w14:paraId="6C39ECEE" w14:textId="77777777" w:rsidR="00CA760E" w:rsidRPr="00F41F91" w:rsidRDefault="00CA760E" w:rsidP="0038339D">
            <w:pPr>
              <w:jc w:val="center"/>
              <w:rPr>
                <w:sz w:val="18"/>
              </w:rPr>
            </w:pPr>
            <w:r>
              <w:rPr>
                <w:sz w:val="18"/>
              </w:rPr>
              <w:t>.083</w:t>
            </w:r>
          </w:p>
        </w:tc>
        <w:tc>
          <w:tcPr>
            <w:tcW w:w="1440" w:type="dxa"/>
            <w:gridSpan w:val="2"/>
            <w:tcBorders>
              <w:left w:val="single" w:sz="6" w:space="0" w:color="auto"/>
              <w:bottom w:val="single" w:sz="18" w:space="0" w:color="auto"/>
              <w:right w:val="single" w:sz="6" w:space="0" w:color="auto"/>
            </w:tcBorders>
            <w:shd w:val="clear" w:color="auto" w:fill="auto"/>
          </w:tcPr>
          <w:p w14:paraId="054346BF" w14:textId="77777777" w:rsidR="00CA760E" w:rsidRPr="00F41F91" w:rsidRDefault="00CA760E" w:rsidP="0038339D">
            <w:pPr>
              <w:jc w:val="center"/>
              <w:rPr>
                <w:sz w:val="18"/>
              </w:rPr>
            </w:pPr>
            <w:r>
              <w:rPr>
                <w:sz w:val="18"/>
              </w:rPr>
              <w:t>.083</w:t>
            </w:r>
          </w:p>
        </w:tc>
        <w:tc>
          <w:tcPr>
            <w:tcW w:w="1980" w:type="dxa"/>
            <w:gridSpan w:val="3"/>
            <w:tcBorders>
              <w:left w:val="single" w:sz="6" w:space="0" w:color="auto"/>
              <w:bottom w:val="single" w:sz="18" w:space="0" w:color="auto"/>
              <w:right w:val="single" w:sz="6" w:space="0" w:color="auto"/>
            </w:tcBorders>
            <w:shd w:val="clear" w:color="auto" w:fill="auto"/>
          </w:tcPr>
          <w:p w14:paraId="00FDD09A" w14:textId="77777777" w:rsidR="00CA760E" w:rsidRPr="00F41F91" w:rsidRDefault="00CA760E" w:rsidP="0038339D">
            <w:pPr>
              <w:jc w:val="center"/>
              <w:rPr>
                <w:sz w:val="18"/>
              </w:rPr>
            </w:pPr>
            <w:r>
              <w:rPr>
                <w:sz w:val="18"/>
              </w:rPr>
              <w:t>50</w:t>
            </w:r>
          </w:p>
        </w:tc>
        <w:tc>
          <w:tcPr>
            <w:tcW w:w="2808" w:type="dxa"/>
            <w:gridSpan w:val="2"/>
            <w:tcBorders>
              <w:top w:val="single" w:sz="6" w:space="0" w:color="auto"/>
              <w:left w:val="single" w:sz="6" w:space="0" w:color="auto"/>
              <w:bottom w:val="single" w:sz="18" w:space="0" w:color="auto"/>
              <w:right w:val="single" w:sz="6" w:space="0" w:color="auto"/>
            </w:tcBorders>
          </w:tcPr>
          <w:p w14:paraId="243854CD" w14:textId="5D801FD5" w:rsidR="00CA760E" w:rsidRPr="00F41F91" w:rsidRDefault="00CA760E" w:rsidP="0038339D">
            <w:pPr>
              <w:rPr>
                <w:sz w:val="18"/>
              </w:rPr>
            </w:pPr>
            <w:r>
              <w:rPr>
                <w:sz w:val="18"/>
              </w:rPr>
              <w:t xml:space="preserve">The babies of some pregnant </w:t>
            </w:r>
            <w:r>
              <w:rPr>
                <w:sz w:val="18"/>
              </w:rPr>
              <w:t>women</w:t>
            </w:r>
            <w:r>
              <w:rPr>
                <w:sz w:val="18"/>
              </w:rPr>
              <w:t xml:space="preserve"> who drink water containing </w:t>
            </w:r>
            <w:r>
              <w:rPr>
                <w:sz w:val="18"/>
              </w:rPr>
              <w:t>vanadium</w:t>
            </w:r>
            <w:r>
              <w:rPr>
                <w:sz w:val="18"/>
              </w:rPr>
              <w:t xml:space="preserve"> in excess of the notification </w:t>
            </w:r>
            <w:r>
              <w:rPr>
                <w:sz w:val="18"/>
              </w:rPr>
              <w:t>level</w:t>
            </w:r>
            <w:r>
              <w:rPr>
                <w:sz w:val="18"/>
              </w:rPr>
              <w:t xml:space="preserve"> may have an increased risk of </w:t>
            </w:r>
            <w:r>
              <w:rPr>
                <w:sz w:val="18"/>
              </w:rPr>
              <w:t>developmental</w:t>
            </w:r>
            <w:r>
              <w:rPr>
                <w:sz w:val="18"/>
              </w:rPr>
              <w:t xml:space="preserve"> effects, based on studies in laboratory animals.</w:t>
            </w:r>
          </w:p>
        </w:tc>
      </w:tr>
    </w:tbl>
    <w:p w14:paraId="316CD9B2" w14:textId="77777777" w:rsidR="00CA760E" w:rsidRDefault="00CA760E" w:rsidP="0076475C">
      <w:pPr>
        <w:spacing w:before="240" w:after="240"/>
        <w:rPr>
          <w:b/>
          <w:sz w:val="26"/>
        </w:rPr>
      </w:pPr>
    </w:p>
    <w:p w14:paraId="7A3F9BEA" w14:textId="2FA6EA0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8978DAB"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638EB">
        <w:rPr>
          <w:rFonts w:ascii="Times New Roman" w:hAnsi="Times New Roman"/>
          <w:b/>
          <w:i/>
          <w:u w:val="single"/>
        </w:rPr>
        <w:t>Pond School</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4F8F2A97" w:rsidR="002B3B52" w:rsidRPr="001F3468" w:rsidRDefault="00CA760E">
            <w:pPr>
              <w:pStyle w:val="BodyText"/>
              <w:spacing w:before="0"/>
              <w:jc w:val="left"/>
              <w:rPr>
                <w:rFonts w:ascii="Times New Roman" w:hAnsi="Times New Roman"/>
              </w:rPr>
            </w:pPr>
            <w:r>
              <w:rPr>
                <w:rFonts w:ascii="Times New Roman" w:hAnsi="Times New Roman"/>
              </w:rPr>
              <w:t xml:space="preserve">We are required to monitor your drinking water for specific contaminants on a regular basis. Results of regular monitoring are an indicator of whether or not your drinking water meets health standards.  During the calendar year of 2019, we did not monitor for Total Trihalomethanes (TTHM’s) and </w:t>
            </w:r>
            <w:proofErr w:type="spellStart"/>
            <w:r>
              <w:rPr>
                <w:rFonts w:ascii="Times New Roman" w:hAnsi="Times New Roman"/>
              </w:rPr>
              <w:t>Haloacetic</w:t>
            </w:r>
            <w:proofErr w:type="spellEnd"/>
            <w:r>
              <w:rPr>
                <w:rFonts w:ascii="Times New Roman" w:hAnsi="Times New Roman"/>
              </w:rPr>
              <w:t xml:space="preserve"> Acids (HAA5’s) from the distribution system and therefore, cannot be sure of quality of your drinking water during that </w:t>
            </w:r>
            <w:r w:rsidR="0076475C">
              <w:rPr>
                <w:rFonts w:ascii="Times New Roman" w:hAnsi="Times New Roman"/>
              </w:rPr>
              <w:t>time. Sample</w:t>
            </w:r>
            <w:r>
              <w:rPr>
                <w:rFonts w:ascii="Times New Roman" w:hAnsi="Times New Roman"/>
              </w:rPr>
              <w:t xml:space="preserve"> will be collected in August 2020.</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638EB"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3BC36F9" w:rsidR="00E638EB" w:rsidRPr="00F41F91" w:rsidRDefault="00E638EB" w:rsidP="00E638EB">
            <w:pPr>
              <w:pStyle w:val="BodyText"/>
              <w:spacing w:before="0"/>
              <w:jc w:val="left"/>
              <w:rPr>
                <w:rFonts w:ascii="Times New Roman" w:hAnsi="Times New Roman"/>
                <w:b/>
                <w:sz w:val="26"/>
              </w:rPr>
            </w:pPr>
            <w:r w:rsidRPr="000A0787">
              <w:rPr>
                <w:rFonts w:ascii="Times New Roman" w:hAnsi="Times New Roman"/>
                <w:sz w:val="18"/>
                <w:szCs w:val="18"/>
              </w:rPr>
              <w:t>*Arsenic MCL</w:t>
            </w:r>
          </w:p>
        </w:tc>
        <w:tc>
          <w:tcPr>
            <w:tcW w:w="2203" w:type="dxa"/>
            <w:tcBorders>
              <w:top w:val="double" w:sz="6" w:space="0" w:color="auto"/>
              <w:bottom w:val="single" w:sz="4" w:space="0" w:color="auto"/>
            </w:tcBorders>
            <w:shd w:val="clear" w:color="auto" w:fill="auto"/>
          </w:tcPr>
          <w:p w14:paraId="47DC17D7" w14:textId="77777777" w:rsidR="00E638EB" w:rsidRDefault="00E638EB" w:rsidP="00E638EB">
            <w:pPr>
              <w:pStyle w:val="BodyText"/>
              <w:spacing w:before="0"/>
              <w:jc w:val="left"/>
              <w:rPr>
                <w:rFonts w:ascii="Times New Roman" w:hAnsi="Times New Roman"/>
                <w:sz w:val="18"/>
                <w:szCs w:val="18"/>
              </w:rPr>
            </w:pPr>
            <w:r w:rsidRPr="000A0787">
              <w:rPr>
                <w:rFonts w:ascii="Times New Roman" w:hAnsi="Times New Roman"/>
                <w:sz w:val="18"/>
                <w:szCs w:val="18"/>
              </w:rPr>
              <w:t>Well has high arsenic</w:t>
            </w:r>
          </w:p>
          <w:p w14:paraId="0C6FD2A3" w14:textId="346E7932" w:rsidR="00CA760E" w:rsidRPr="00F41F91" w:rsidRDefault="00CA760E" w:rsidP="00E638EB">
            <w:pPr>
              <w:pStyle w:val="BodyText"/>
              <w:spacing w:before="0"/>
              <w:jc w:val="left"/>
              <w:rPr>
                <w:rFonts w:ascii="Times New Roman" w:hAnsi="Times New Roman"/>
                <w:b/>
                <w:sz w:val="26"/>
              </w:rPr>
            </w:pPr>
            <w:r>
              <w:rPr>
                <w:rFonts w:ascii="Times New Roman" w:hAnsi="Times New Roman"/>
                <w:sz w:val="18"/>
                <w:szCs w:val="18"/>
              </w:rPr>
              <w:t>Removal Treatment Plant (TP) in place and working</w:t>
            </w:r>
          </w:p>
        </w:tc>
        <w:tc>
          <w:tcPr>
            <w:tcW w:w="2203" w:type="dxa"/>
            <w:tcBorders>
              <w:top w:val="double" w:sz="6" w:space="0" w:color="auto"/>
              <w:bottom w:val="single" w:sz="4" w:space="0" w:color="auto"/>
            </w:tcBorders>
            <w:shd w:val="clear" w:color="auto" w:fill="auto"/>
          </w:tcPr>
          <w:p w14:paraId="38F06260" w14:textId="1402300E" w:rsidR="00E638EB" w:rsidRPr="00F41F91" w:rsidRDefault="00E638EB" w:rsidP="00E638EB">
            <w:pPr>
              <w:pStyle w:val="BodyText"/>
              <w:spacing w:before="0"/>
              <w:jc w:val="left"/>
              <w:rPr>
                <w:rFonts w:ascii="Times New Roman" w:hAnsi="Times New Roman"/>
                <w:b/>
                <w:sz w:val="26"/>
              </w:rPr>
            </w:pPr>
            <w:r w:rsidRPr="000A0787">
              <w:rPr>
                <w:rFonts w:ascii="Times New Roman" w:hAnsi="Times New Roman"/>
                <w:sz w:val="18"/>
                <w:szCs w:val="18"/>
              </w:rPr>
              <w:t>Present</w:t>
            </w:r>
          </w:p>
        </w:tc>
        <w:tc>
          <w:tcPr>
            <w:tcW w:w="2203" w:type="dxa"/>
            <w:tcBorders>
              <w:top w:val="double" w:sz="6" w:space="0" w:color="auto"/>
              <w:bottom w:val="single" w:sz="4" w:space="0" w:color="auto"/>
            </w:tcBorders>
            <w:shd w:val="clear" w:color="auto" w:fill="auto"/>
          </w:tcPr>
          <w:p w14:paraId="78FAC853" w14:textId="5564351E" w:rsidR="00E638EB" w:rsidRPr="00F41F91" w:rsidRDefault="00E638EB" w:rsidP="00E638EB">
            <w:pPr>
              <w:pStyle w:val="BodyText"/>
              <w:spacing w:before="0"/>
              <w:jc w:val="left"/>
              <w:rPr>
                <w:rFonts w:ascii="Times New Roman" w:hAnsi="Times New Roman"/>
                <w:b/>
                <w:sz w:val="26"/>
              </w:rPr>
            </w:pPr>
            <w:r w:rsidRPr="004822E2">
              <w:rPr>
                <w:rFonts w:ascii="Times New Roman" w:hAnsi="Times New Roman"/>
                <w:sz w:val="18"/>
                <w:szCs w:val="18"/>
              </w:rPr>
              <w:t xml:space="preserve">Arsenic Removal </w:t>
            </w:r>
            <w:r w:rsidRPr="004822E2">
              <w:rPr>
                <w:rFonts w:ascii="Times New Roman" w:hAnsi="Times New Roman"/>
                <w:sz w:val="18"/>
                <w:szCs w:val="18"/>
              </w:rPr>
              <w:t>System</w:t>
            </w:r>
            <w:r>
              <w:rPr>
                <w:rFonts w:ascii="Times New Roman" w:hAnsi="Times New Roman"/>
                <w:sz w:val="18"/>
                <w:szCs w:val="18"/>
              </w:rPr>
              <w:t xml:space="preserve"> </w:t>
            </w:r>
            <w:r w:rsidRPr="000A0787">
              <w:rPr>
                <w:rFonts w:ascii="Times New Roman" w:hAnsi="Times New Roman"/>
                <w:sz w:val="18"/>
                <w:szCs w:val="18"/>
              </w:rPr>
              <w:t>Water</w:t>
            </w:r>
            <w:r w:rsidRPr="000A0787">
              <w:rPr>
                <w:rFonts w:ascii="Times New Roman" w:hAnsi="Times New Roman"/>
                <w:sz w:val="18"/>
                <w:szCs w:val="18"/>
              </w:rPr>
              <w:t xml:space="preserve"> provided to consumer is filters and below the MCL for Arsenic.</w:t>
            </w:r>
          </w:p>
        </w:tc>
        <w:tc>
          <w:tcPr>
            <w:tcW w:w="2096" w:type="dxa"/>
            <w:tcBorders>
              <w:top w:val="double" w:sz="6" w:space="0" w:color="auto"/>
              <w:bottom w:val="single" w:sz="4" w:space="0" w:color="auto"/>
            </w:tcBorders>
            <w:shd w:val="clear" w:color="auto" w:fill="auto"/>
          </w:tcPr>
          <w:p w14:paraId="47E414FC" w14:textId="6F7B0FC2" w:rsidR="00E638EB" w:rsidRPr="00F41F91" w:rsidRDefault="00E638EB" w:rsidP="00E638EB">
            <w:pPr>
              <w:pStyle w:val="BodyText"/>
              <w:spacing w:before="0"/>
              <w:jc w:val="left"/>
              <w:rPr>
                <w:rFonts w:ascii="Times New Roman" w:hAnsi="Times New Roman"/>
                <w:b/>
                <w:sz w:val="26"/>
              </w:rPr>
            </w:pPr>
            <w:r>
              <w:rPr>
                <w:rFonts w:ascii="Times New Roman" w:hAnsi="Times New Roman"/>
                <w:sz w:val="18"/>
                <w:szCs w:val="18"/>
              </w:rPr>
              <w:t xml:space="preserve">See </w:t>
            </w:r>
            <w:r w:rsidR="00CA760E">
              <w:rPr>
                <w:rFonts w:ascii="Times New Roman" w:hAnsi="Times New Roman"/>
                <w:sz w:val="18"/>
                <w:szCs w:val="18"/>
              </w:rPr>
              <w:t>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475C"/>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60E"/>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38EB"/>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2017</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2020-07-01T17:15:00Z</dcterms:created>
  <dcterms:modified xsi:type="dcterms:W3CDTF">2020-07-01T17:15:00Z</dcterms:modified>
</cp:coreProperties>
</file>