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46504418" w:rsidR="00BC6327" w:rsidRPr="00412B2F" w:rsidRDefault="0087423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Delano Grower’s Grape Product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37BD9025" w:rsidR="00BC6327" w:rsidRPr="00412B2F" w:rsidRDefault="0087423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04/15/2020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236D25EF" w14:textId="77777777" w:rsidR="00874237" w:rsidRPr="00412B2F" w:rsidRDefault="00874237" w:rsidP="0087423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r>
        <w:rPr>
          <w:b/>
          <w:sz w:val="21"/>
          <w:szCs w:val="21"/>
        </w:rPr>
        <w:t>Delano Grower’s Grape Product</w:t>
      </w:r>
      <w:r w:rsidRPr="00442D66">
        <w:rPr>
          <w:b/>
          <w:bCs/>
          <w:sz w:val="21"/>
          <w:szCs w:val="21"/>
          <w:lang w:val="es-MX"/>
        </w:rPr>
        <w:t>] a [</w:t>
      </w:r>
      <w:r>
        <w:rPr>
          <w:b/>
          <w:bCs/>
          <w:i/>
          <w:sz w:val="21"/>
          <w:szCs w:val="21"/>
          <w:u w:val="single"/>
          <w:lang w:val="es-MX"/>
        </w:rPr>
        <w:t>661-725-3255</w:t>
      </w:r>
      <w:r w:rsidRPr="00442D66">
        <w:rPr>
          <w:b/>
          <w:bCs/>
          <w:sz w:val="21"/>
          <w:szCs w:val="21"/>
          <w:lang w:val="es-MX"/>
        </w:rPr>
        <w:t>] para asistirlo en español.</w:t>
      </w:r>
    </w:p>
    <w:p w14:paraId="2D550017" w14:textId="77777777" w:rsidR="00874237" w:rsidRPr="00BA6254" w:rsidRDefault="00874237" w:rsidP="0087423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sz w:val="21"/>
          <w:szCs w:val="21"/>
        </w:rPr>
        <w:t xml:space="preserve">Delano Grower’s Grape </w:t>
      </w:r>
      <w:proofErr w:type="gramStart"/>
      <w:r>
        <w:rPr>
          <w:b/>
          <w:sz w:val="21"/>
          <w:szCs w:val="21"/>
        </w:rPr>
        <w:t>Product</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r w:rsidRPr="00E551AE">
        <w:rPr>
          <w:b/>
          <w:bCs/>
          <w:i/>
          <w:sz w:val="21"/>
          <w:szCs w:val="21"/>
          <w:u w:val="single"/>
          <w:lang w:val="es-MX"/>
        </w:rPr>
        <w:t xml:space="preserve"> </w:t>
      </w:r>
      <w:r>
        <w:rPr>
          <w:b/>
          <w:bCs/>
          <w:i/>
          <w:sz w:val="21"/>
          <w:szCs w:val="21"/>
          <w:u w:val="single"/>
          <w:lang w:val="es-MX"/>
        </w:rPr>
        <w:t>661-725-3255</w:t>
      </w:r>
      <w:r w:rsidRPr="00BA6254">
        <w:rPr>
          <w:rFonts w:ascii="PMingLiU" w:eastAsia="PMingLiU" w:hAnsi="PMingLiU" w:cs="PMingLiU"/>
          <w:b/>
          <w:bCs/>
          <w:sz w:val="21"/>
          <w:szCs w:val="21"/>
          <w:lang w:val="es-ES"/>
        </w:rPr>
        <w:t>]</w:t>
      </w:r>
    </w:p>
    <w:p w14:paraId="30F14A06" w14:textId="77777777" w:rsidR="00874237" w:rsidRPr="00412B2F" w:rsidRDefault="00874237" w:rsidP="0087423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sz w:val="21"/>
          <w:szCs w:val="21"/>
        </w:rPr>
        <w:t>Delano Grower’s Grape Product</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i/>
          <w:sz w:val="21"/>
          <w:szCs w:val="21"/>
          <w:u w:val="single"/>
          <w:lang w:val="es-MX"/>
        </w:rPr>
        <w:t>661-725-3255</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33B18F96" w14:textId="77777777" w:rsidR="00874237" w:rsidRPr="00412B2F" w:rsidRDefault="00874237" w:rsidP="0087423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sz w:val="21"/>
          <w:szCs w:val="21"/>
        </w:rPr>
        <w:t>Delano Grower’s Grape Product</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Pr>
          <w:b/>
          <w:bCs/>
          <w:i/>
          <w:sz w:val="21"/>
          <w:szCs w:val="21"/>
          <w:u w:val="single"/>
          <w:lang w:val="es-MX"/>
        </w:rPr>
        <w:t>661-725-3255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3DDE4B4E" w14:textId="77777777" w:rsidR="00874237" w:rsidRPr="00412B2F" w:rsidRDefault="00874237" w:rsidP="00874237">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sz w:val="21"/>
          <w:szCs w:val="21"/>
        </w:rPr>
        <w:t>Delano Grower’s Grape Product</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Pr>
          <w:b/>
          <w:bCs/>
          <w:i/>
          <w:sz w:val="21"/>
          <w:szCs w:val="21"/>
          <w:u w:val="single"/>
          <w:lang w:val="es-MX"/>
        </w:rPr>
        <w:t>661-725-3255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874237" w:rsidRPr="00412B2F" w14:paraId="291AA302" w14:textId="77777777" w:rsidTr="004E508E">
        <w:trPr>
          <w:cantSplit/>
        </w:trPr>
        <w:tc>
          <w:tcPr>
            <w:tcW w:w="2970" w:type="dxa"/>
            <w:gridSpan w:val="2"/>
          </w:tcPr>
          <w:p w14:paraId="13FBB2B3"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3A033BD1"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Well Water</w:t>
            </w:r>
          </w:p>
        </w:tc>
      </w:tr>
      <w:tr w:rsidR="00874237" w:rsidRPr="00412B2F" w14:paraId="16F1D7CF" w14:textId="77777777" w:rsidTr="004E508E">
        <w:trPr>
          <w:cantSplit/>
        </w:trPr>
        <w:tc>
          <w:tcPr>
            <w:tcW w:w="3600" w:type="dxa"/>
            <w:gridSpan w:val="3"/>
          </w:tcPr>
          <w:p w14:paraId="7DEC54A5"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E7844BC"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32351 Bassett Avenue, Delano</w:t>
            </w:r>
          </w:p>
        </w:tc>
      </w:tr>
      <w:tr w:rsidR="00874237" w:rsidRPr="00412B2F" w14:paraId="741735ED" w14:textId="77777777" w:rsidTr="004E508E">
        <w:tc>
          <w:tcPr>
            <w:tcW w:w="10800" w:type="dxa"/>
            <w:gridSpan w:val="8"/>
            <w:tcBorders>
              <w:bottom w:val="single" w:sz="4" w:space="0" w:color="auto"/>
            </w:tcBorders>
          </w:tcPr>
          <w:p w14:paraId="56F0EF3F"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74237" w:rsidRPr="00412B2F" w14:paraId="0B74319A" w14:textId="77777777" w:rsidTr="004E508E">
        <w:tc>
          <w:tcPr>
            <w:tcW w:w="4500" w:type="dxa"/>
            <w:gridSpan w:val="4"/>
          </w:tcPr>
          <w:p w14:paraId="397CB078"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7F8AD0AB"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N/A</w:t>
            </w:r>
          </w:p>
        </w:tc>
      </w:tr>
      <w:tr w:rsidR="00874237" w:rsidRPr="00412B2F" w14:paraId="1B55CD30" w14:textId="77777777" w:rsidTr="004E508E">
        <w:tc>
          <w:tcPr>
            <w:tcW w:w="10800" w:type="dxa"/>
            <w:gridSpan w:val="8"/>
            <w:tcBorders>
              <w:bottom w:val="single" w:sz="4" w:space="0" w:color="auto"/>
            </w:tcBorders>
          </w:tcPr>
          <w:p w14:paraId="039F8FA1"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874237" w:rsidRPr="00412B2F" w14:paraId="059E1742" w14:textId="77777777" w:rsidTr="004E508E">
        <w:tc>
          <w:tcPr>
            <w:tcW w:w="7110" w:type="dxa"/>
            <w:gridSpan w:val="5"/>
          </w:tcPr>
          <w:p w14:paraId="45AD58AB"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62F74BC"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You may request it by contacting</w:t>
            </w:r>
          </w:p>
        </w:tc>
      </w:tr>
      <w:tr w:rsidR="00874237" w:rsidRPr="00412B2F" w14:paraId="15EC3CE9" w14:textId="77777777" w:rsidTr="004E508E">
        <w:tc>
          <w:tcPr>
            <w:tcW w:w="10800" w:type="dxa"/>
            <w:gridSpan w:val="8"/>
            <w:tcBorders>
              <w:bottom w:val="single" w:sz="4" w:space="0" w:color="auto"/>
            </w:tcBorders>
          </w:tcPr>
          <w:p w14:paraId="1CEEF2FB"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Delano Grower’s Grape at (661) 725-3255</w:t>
            </w:r>
          </w:p>
        </w:tc>
      </w:tr>
      <w:tr w:rsidR="00874237" w:rsidRPr="00412B2F" w14:paraId="6801F678" w14:textId="77777777" w:rsidTr="004E508E">
        <w:trPr>
          <w:cantSplit/>
        </w:trPr>
        <w:tc>
          <w:tcPr>
            <w:tcW w:w="2880" w:type="dxa"/>
          </w:tcPr>
          <w:p w14:paraId="22E97330"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0F4C948"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Pr>
                <w:sz w:val="21"/>
                <w:szCs w:val="21"/>
              </w:rPr>
              <w:t>Phil Holderness / Contract Operator</w:t>
            </w:r>
          </w:p>
        </w:tc>
        <w:tc>
          <w:tcPr>
            <w:tcW w:w="810" w:type="dxa"/>
          </w:tcPr>
          <w:p w14:paraId="79DACEFB"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5A436EE4" w14:textId="77777777" w:rsidR="00874237" w:rsidRPr="00412B2F" w:rsidRDefault="00874237" w:rsidP="004E508E">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u w:val="single"/>
              </w:rPr>
              <w:t>(661) 323-5115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1906C594" w:rsidR="00BC6327" w:rsidRPr="00F41F91" w:rsidRDefault="000523E7" w:rsidP="00383730">
            <w:pPr>
              <w:jc w:val="center"/>
              <w:rPr>
                <w:sz w:val="18"/>
                <w:szCs w:val="18"/>
                <w:u w:val="single"/>
              </w:rPr>
            </w:pPr>
            <w:r>
              <w:rPr>
                <w:sz w:val="18"/>
                <w:szCs w:val="18"/>
              </w:rPr>
              <w:t>0</w:t>
            </w:r>
          </w:p>
        </w:tc>
        <w:tc>
          <w:tcPr>
            <w:tcW w:w="1350" w:type="dxa"/>
            <w:gridSpan w:val="2"/>
            <w:tcBorders>
              <w:top w:val="nil"/>
              <w:bottom w:val="single" w:sz="4" w:space="0" w:color="auto"/>
            </w:tcBorders>
          </w:tcPr>
          <w:p w14:paraId="41570855" w14:textId="33D68353" w:rsidR="00BC6327" w:rsidRPr="00F41F91" w:rsidRDefault="000523E7"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048454A1" w:rsidR="008F7660" w:rsidRPr="00F41F91" w:rsidRDefault="000523E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49BF3FBF" w14:textId="63AF550A" w:rsidR="008F7660" w:rsidRPr="00F41F91" w:rsidRDefault="000523E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585E5572" w:rsidR="008F7660" w:rsidRPr="00F41F91" w:rsidRDefault="000523E7" w:rsidP="00383730">
            <w:pPr>
              <w:jc w:val="center"/>
              <w:rPr>
                <w:sz w:val="18"/>
                <w:szCs w:val="18"/>
              </w:rPr>
            </w:pPr>
            <w:r>
              <w:rPr>
                <w:sz w:val="18"/>
                <w:szCs w:val="18"/>
              </w:rPr>
              <w:t>0</w:t>
            </w: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5947B384" w:rsidR="002F6EC9" w:rsidRPr="00F41F91" w:rsidRDefault="000523E7" w:rsidP="00383730">
            <w:pPr>
              <w:jc w:val="center"/>
              <w:rPr>
                <w:sz w:val="18"/>
                <w:szCs w:val="18"/>
              </w:rPr>
            </w:pPr>
            <w:r>
              <w:rPr>
                <w:sz w:val="18"/>
                <w:szCs w:val="18"/>
              </w:rPr>
              <w:t>0</w:t>
            </w:r>
          </w:p>
        </w:tc>
        <w:tc>
          <w:tcPr>
            <w:tcW w:w="1350" w:type="dxa"/>
            <w:gridSpan w:val="2"/>
            <w:tcBorders>
              <w:top w:val="single" w:sz="4" w:space="0" w:color="auto"/>
              <w:bottom w:val="single" w:sz="4" w:space="0" w:color="auto"/>
            </w:tcBorders>
          </w:tcPr>
          <w:p w14:paraId="39CB7EA1" w14:textId="2EBEB0F6" w:rsidR="005540D9" w:rsidRPr="00F41F91" w:rsidRDefault="000523E7"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0F48B4A8" w:rsidR="00B44817" w:rsidRPr="00F41F91" w:rsidRDefault="000523E7" w:rsidP="00D057C3">
            <w:pPr>
              <w:jc w:val="center"/>
              <w:rPr>
                <w:sz w:val="18"/>
              </w:rPr>
            </w:pPr>
            <w:r>
              <w:rPr>
                <w:sz w:val="18"/>
              </w:rPr>
              <w:t>2019</w:t>
            </w:r>
          </w:p>
        </w:tc>
        <w:tc>
          <w:tcPr>
            <w:tcW w:w="991" w:type="dxa"/>
            <w:gridSpan w:val="2"/>
            <w:tcBorders>
              <w:top w:val="nil"/>
            </w:tcBorders>
          </w:tcPr>
          <w:p w14:paraId="2EB76238" w14:textId="734749E6" w:rsidR="00B44817" w:rsidRPr="00F41F91" w:rsidRDefault="000523E7" w:rsidP="00D057C3">
            <w:pPr>
              <w:jc w:val="center"/>
              <w:rPr>
                <w:sz w:val="18"/>
              </w:rPr>
            </w:pPr>
            <w:r>
              <w:rPr>
                <w:sz w:val="18"/>
              </w:rPr>
              <w:t>5</w:t>
            </w:r>
          </w:p>
        </w:tc>
        <w:tc>
          <w:tcPr>
            <w:tcW w:w="990" w:type="dxa"/>
            <w:gridSpan w:val="2"/>
            <w:tcBorders>
              <w:top w:val="nil"/>
              <w:bottom w:val="nil"/>
            </w:tcBorders>
          </w:tcPr>
          <w:p w14:paraId="4C3FDB54" w14:textId="21291939" w:rsidR="00B44817" w:rsidRPr="00F41F91" w:rsidRDefault="000523E7" w:rsidP="00D057C3">
            <w:pPr>
              <w:jc w:val="center"/>
              <w:rPr>
                <w:sz w:val="18"/>
              </w:rPr>
            </w:pPr>
            <w:r>
              <w:rPr>
                <w:sz w:val="18"/>
              </w:rPr>
              <w:t>ND</w:t>
            </w:r>
          </w:p>
        </w:tc>
        <w:tc>
          <w:tcPr>
            <w:tcW w:w="1080" w:type="dxa"/>
            <w:tcBorders>
              <w:top w:val="nil"/>
              <w:bottom w:val="nil"/>
            </w:tcBorders>
          </w:tcPr>
          <w:p w14:paraId="48CE0F50" w14:textId="40B9707B" w:rsidR="00B44817" w:rsidRPr="00F41F91" w:rsidRDefault="000523E7"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251CF12E" w:rsidR="00B44817" w:rsidRPr="00F41F91" w:rsidRDefault="000523E7" w:rsidP="00B44817">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F26ABEF" w:rsidR="00B44817" w:rsidRPr="00F41F91" w:rsidRDefault="000523E7" w:rsidP="00D057C3">
            <w:pPr>
              <w:jc w:val="center"/>
              <w:rPr>
                <w:sz w:val="18"/>
              </w:rPr>
            </w:pPr>
            <w:r>
              <w:rPr>
                <w:sz w:val="18"/>
              </w:rPr>
              <w:t>2019</w:t>
            </w:r>
          </w:p>
        </w:tc>
        <w:tc>
          <w:tcPr>
            <w:tcW w:w="991" w:type="dxa"/>
            <w:gridSpan w:val="2"/>
            <w:tcBorders>
              <w:bottom w:val="single" w:sz="18" w:space="0" w:color="auto"/>
            </w:tcBorders>
          </w:tcPr>
          <w:p w14:paraId="18011756" w14:textId="399ED43B" w:rsidR="00B44817" w:rsidRPr="00F41F91" w:rsidRDefault="000523E7" w:rsidP="00D057C3">
            <w:pPr>
              <w:jc w:val="center"/>
              <w:rPr>
                <w:sz w:val="18"/>
              </w:rPr>
            </w:pPr>
            <w:r>
              <w:rPr>
                <w:sz w:val="18"/>
              </w:rPr>
              <w:t>5</w:t>
            </w:r>
          </w:p>
        </w:tc>
        <w:tc>
          <w:tcPr>
            <w:tcW w:w="990" w:type="dxa"/>
            <w:gridSpan w:val="2"/>
            <w:tcBorders>
              <w:bottom w:val="single" w:sz="18" w:space="0" w:color="auto"/>
            </w:tcBorders>
          </w:tcPr>
          <w:p w14:paraId="7CE90126" w14:textId="42595993" w:rsidR="00B44817" w:rsidRPr="00F41F91" w:rsidRDefault="000523E7" w:rsidP="00D057C3">
            <w:pPr>
              <w:jc w:val="center"/>
              <w:rPr>
                <w:sz w:val="18"/>
              </w:rPr>
            </w:pPr>
            <w:r>
              <w:rPr>
                <w:sz w:val="18"/>
              </w:rPr>
              <w:t>0.049</w:t>
            </w:r>
          </w:p>
        </w:tc>
        <w:tc>
          <w:tcPr>
            <w:tcW w:w="1080" w:type="dxa"/>
            <w:tcBorders>
              <w:bottom w:val="single" w:sz="18" w:space="0" w:color="auto"/>
            </w:tcBorders>
          </w:tcPr>
          <w:p w14:paraId="11DE16E1" w14:textId="57EEAFA0" w:rsidR="00B44817" w:rsidRPr="00F41F91" w:rsidRDefault="000523E7"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0523E7"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0523E7" w:rsidRPr="00F41F91" w:rsidRDefault="000523E7" w:rsidP="000523E7">
            <w:pPr>
              <w:rPr>
                <w:sz w:val="18"/>
              </w:rPr>
            </w:pPr>
            <w:r w:rsidRPr="00F41F91">
              <w:rPr>
                <w:sz w:val="18"/>
              </w:rPr>
              <w:t>Sodium (ppm)</w:t>
            </w:r>
          </w:p>
        </w:tc>
        <w:tc>
          <w:tcPr>
            <w:tcW w:w="1008" w:type="dxa"/>
            <w:gridSpan w:val="2"/>
            <w:tcBorders>
              <w:top w:val="nil"/>
              <w:bottom w:val="single" w:sz="4" w:space="0" w:color="auto"/>
            </w:tcBorders>
          </w:tcPr>
          <w:p w14:paraId="2DC49168" w14:textId="1E33CEBA" w:rsidR="000523E7" w:rsidRPr="00F41F91" w:rsidRDefault="000523E7" w:rsidP="000523E7">
            <w:pPr>
              <w:jc w:val="center"/>
              <w:rPr>
                <w:sz w:val="18"/>
              </w:rPr>
            </w:pPr>
            <w:r>
              <w:rPr>
                <w:sz w:val="18"/>
              </w:rPr>
              <w:t>2017</w:t>
            </w:r>
          </w:p>
        </w:tc>
        <w:tc>
          <w:tcPr>
            <w:tcW w:w="1350" w:type="dxa"/>
            <w:tcBorders>
              <w:top w:val="nil"/>
              <w:bottom w:val="single" w:sz="4" w:space="0" w:color="auto"/>
            </w:tcBorders>
          </w:tcPr>
          <w:p w14:paraId="690B0D1C" w14:textId="448E8452" w:rsidR="000523E7" w:rsidRPr="00F41F91" w:rsidRDefault="000523E7" w:rsidP="000523E7">
            <w:pPr>
              <w:jc w:val="center"/>
              <w:rPr>
                <w:sz w:val="18"/>
              </w:rPr>
            </w:pPr>
            <w:r>
              <w:rPr>
                <w:sz w:val="18"/>
              </w:rPr>
              <w:t>80</w:t>
            </w:r>
          </w:p>
        </w:tc>
        <w:tc>
          <w:tcPr>
            <w:tcW w:w="1440" w:type="dxa"/>
            <w:tcBorders>
              <w:top w:val="nil"/>
              <w:bottom w:val="single" w:sz="4" w:space="0" w:color="auto"/>
            </w:tcBorders>
          </w:tcPr>
          <w:p w14:paraId="6802CC34" w14:textId="2A7713F5" w:rsidR="000523E7" w:rsidRPr="00F41F91" w:rsidRDefault="000523E7" w:rsidP="000523E7">
            <w:pPr>
              <w:jc w:val="center"/>
              <w:rPr>
                <w:sz w:val="18"/>
              </w:rPr>
            </w:pPr>
            <w:r>
              <w:rPr>
                <w:sz w:val="18"/>
              </w:rPr>
              <w:t>80</w:t>
            </w:r>
          </w:p>
        </w:tc>
        <w:tc>
          <w:tcPr>
            <w:tcW w:w="900" w:type="dxa"/>
            <w:tcBorders>
              <w:top w:val="nil"/>
              <w:bottom w:val="single" w:sz="4" w:space="0" w:color="auto"/>
            </w:tcBorders>
          </w:tcPr>
          <w:p w14:paraId="4E60C959" w14:textId="77777777" w:rsidR="000523E7" w:rsidRPr="00F41F91" w:rsidRDefault="000523E7" w:rsidP="000523E7">
            <w:pPr>
              <w:jc w:val="center"/>
              <w:rPr>
                <w:sz w:val="18"/>
              </w:rPr>
            </w:pPr>
            <w:r w:rsidRPr="00F41F91">
              <w:rPr>
                <w:sz w:val="18"/>
              </w:rPr>
              <w:t>None</w:t>
            </w:r>
          </w:p>
        </w:tc>
        <w:tc>
          <w:tcPr>
            <w:tcW w:w="1080" w:type="dxa"/>
            <w:tcBorders>
              <w:top w:val="nil"/>
              <w:bottom w:val="single" w:sz="4" w:space="0" w:color="auto"/>
            </w:tcBorders>
          </w:tcPr>
          <w:p w14:paraId="721928BB" w14:textId="77777777" w:rsidR="000523E7" w:rsidRPr="00F41F91" w:rsidRDefault="000523E7" w:rsidP="000523E7">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0523E7" w:rsidRPr="00F41F91" w:rsidRDefault="000523E7" w:rsidP="000523E7">
            <w:pPr>
              <w:rPr>
                <w:sz w:val="18"/>
              </w:rPr>
            </w:pPr>
            <w:r w:rsidRPr="00F41F91">
              <w:rPr>
                <w:sz w:val="18"/>
              </w:rPr>
              <w:t>Salt present in the water and is generally naturally occurring</w:t>
            </w:r>
          </w:p>
        </w:tc>
      </w:tr>
      <w:tr w:rsidR="000523E7"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0523E7" w:rsidRPr="00F41F91" w:rsidRDefault="000523E7" w:rsidP="000523E7">
            <w:pPr>
              <w:rPr>
                <w:sz w:val="18"/>
              </w:rPr>
            </w:pPr>
            <w:r w:rsidRPr="00F41F91">
              <w:rPr>
                <w:sz w:val="18"/>
              </w:rPr>
              <w:t>Hardness (ppm)</w:t>
            </w:r>
          </w:p>
        </w:tc>
        <w:tc>
          <w:tcPr>
            <w:tcW w:w="1008" w:type="dxa"/>
            <w:gridSpan w:val="2"/>
            <w:tcBorders>
              <w:bottom w:val="single" w:sz="18" w:space="0" w:color="auto"/>
            </w:tcBorders>
          </w:tcPr>
          <w:p w14:paraId="7A81C45D" w14:textId="35457380" w:rsidR="000523E7" w:rsidRPr="00F41F91" w:rsidRDefault="000523E7" w:rsidP="000523E7">
            <w:pPr>
              <w:jc w:val="center"/>
              <w:rPr>
                <w:sz w:val="18"/>
              </w:rPr>
            </w:pPr>
            <w:r>
              <w:rPr>
                <w:sz w:val="18"/>
              </w:rPr>
              <w:t>2017</w:t>
            </w:r>
          </w:p>
        </w:tc>
        <w:tc>
          <w:tcPr>
            <w:tcW w:w="1350" w:type="dxa"/>
            <w:tcBorders>
              <w:bottom w:val="single" w:sz="18" w:space="0" w:color="auto"/>
            </w:tcBorders>
          </w:tcPr>
          <w:p w14:paraId="5F571C45" w14:textId="446CB2A4" w:rsidR="000523E7" w:rsidRPr="00F41F91" w:rsidRDefault="000523E7" w:rsidP="000523E7">
            <w:pPr>
              <w:jc w:val="center"/>
              <w:rPr>
                <w:sz w:val="18"/>
              </w:rPr>
            </w:pPr>
            <w:r>
              <w:rPr>
                <w:sz w:val="18"/>
              </w:rPr>
              <w:t>83</w:t>
            </w:r>
          </w:p>
        </w:tc>
        <w:tc>
          <w:tcPr>
            <w:tcW w:w="1440" w:type="dxa"/>
            <w:tcBorders>
              <w:bottom w:val="single" w:sz="18" w:space="0" w:color="auto"/>
            </w:tcBorders>
          </w:tcPr>
          <w:p w14:paraId="2BE476FB" w14:textId="190E1FD0" w:rsidR="000523E7" w:rsidRPr="00F41F91" w:rsidRDefault="000523E7" w:rsidP="000523E7">
            <w:pPr>
              <w:jc w:val="center"/>
              <w:rPr>
                <w:sz w:val="18"/>
              </w:rPr>
            </w:pPr>
            <w:r>
              <w:rPr>
                <w:sz w:val="18"/>
              </w:rPr>
              <w:t>83</w:t>
            </w:r>
          </w:p>
        </w:tc>
        <w:tc>
          <w:tcPr>
            <w:tcW w:w="900" w:type="dxa"/>
            <w:tcBorders>
              <w:bottom w:val="single" w:sz="18" w:space="0" w:color="auto"/>
            </w:tcBorders>
          </w:tcPr>
          <w:p w14:paraId="76B554F2" w14:textId="77777777" w:rsidR="000523E7" w:rsidRPr="00F41F91" w:rsidRDefault="000523E7" w:rsidP="000523E7">
            <w:pPr>
              <w:jc w:val="center"/>
              <w:rPr>
                <w:sz w:val="18"/>
              </w:rPr>
            </w:pPr>
            <w:r w:rsidRPr="00F41F91">
              <w:rPr>
                <w:sz w:val="18"/>
              </w:rPr>
              <w:t>None</w:t>
            </w:r>
          </w:p>
        </w:tc>
        <w:tc>
          <w:tcPr>
            <w:tcW w:w="1080" w:type="dxa"/>
            <w:tcBorders>
              <w:bottom w:val="single" w:sz="18" w:space="0" w:color="auto"/>
            </w:tcBorders>
          </w:tcPr>
          <w:p w14:paraId="2588B8FC" w14:textId="77777777" w:rsidR="000523E7" w:rsidRPr="00F41F91" w:rsidRDefault="000523E7" w:rsidP="000523E7">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0523E7" w:rsidRPr="00F41F91" w:rsidRDefault="000523E7" w:rsidP="000523E7">
            <w:pPr>
              <w:rPr>
                <w:sz w:val="18"/>
              </w:rPr>
            </w:pPr>
            <w:r w:rsidRPr="00F41F91">
              <w:rPr>
                <w:sz w:val="18"/>
              </w:rPr>
              <w:t>Sum of polyvalent cations present in the water, generally magnesium and calcium, and are usually naturally occurring</w:t>
            </w:r>
          </w:p>
        </w:tc>
      </w:tr>
      <w:tr w:rsidR="000523E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0523E7" w:rsidRPr="00F41F91" w:rsidRDefault="000523E7" w:rsidP="000523E7">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0523E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0523E7" w:rsidRPr="00F41F91" w:rsidRDefault="000523E7" w:rsidP="000523E7">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0523E7" w:rsidRPr="00F41F91" w:rsidRDefault="000523E7" w:rsidP="000523E7">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0523E7" w:rsidRPr="00F41F91" w:rsidRDefault="000523E7" w:rsidP="000523E7">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0523E7" w:rsidRPr="00F41F91" w:rsidRDefault="000523E7" w:rsidP="000523E7">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0523E7" w:rsidRPr="00F41F91" w:rsidRDefault="000523E7" w:rsidP="000523E7">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0523E7" w:rsidRPr="00F41F91" w:rsidRDefault="000523E7" w:rsidP="000523E7">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0523E7" w:rsidRPr="00F41F91" w:rsidRDefault="000523E7" w:rsidP="000523E7">
            <w:pPr>
              <w:spacing w:before="40" w:after="40"/>
              <w:jc w:val="center"/>
              <w:rPr>
                <w:b/>
                <w:sz w:val="18"/>
              </w:rPr>
            </w:pPr>
            <w:r w:rsidRPr="00F41F91">
              <w:rPr>
                <w:b/>
                <w:sz w:val="18"/>
              </w:rPr>
              <w:t>Typical Source of Contaminant</w:t>
            </w:r>
          </w:p>
        </w:tc>
      </w:tr>
      <w:tr w:rsidR="000523E7" w:rsidRPr="008430D1" w14:paraId="6471D299" w14:textId="77777777" w:rsidTr="004E508E">
        <w:trPr>
          <w:trHeight w:val="432"/>
          <w:jc w:val="center"/>
        </w:trPr>
        <w:tc>
          <w:tcPr>
            <w:tcW w:w="2268" w:type="dxa"/>
            <w:gridSpan w:val="2"/>
            <w:tcBorders>
              <w:top w:val="nil"/>
              <w:left w:val="single" w:sz="6" w:space="0" w:color="auto"/>
            </w:tcBorders>
          </w:tcPr>
          <w:p w14:paraId="04C58905" w14:textId="77777777" w:rsidR="000523E7" w:rsidRPr="00F41F91" w:rsidRDefault="000523E7" w:rsidP="004E508E">
            <w:pPr>
              <w:rPr>
                <w:sz w:val="18"/>
              </w:rPr>
            </w:pPr>
            <w:r w:rsidRPr="00022AF9">
              <w:t>1,2,3-Trichloropropane</w:t>
            </w:r>
            <w:r>
              <w:t>, ng/L</w:t>
            </w:r>
          </w:p>
        </w:tc>
        <w:tc>
          <w:tcPr>
            <w:tcW w:w="990" w:type="dxa"/>
            <w:tcBorders>
              <w:top w:val="nil"/>
            </w:tcBorders>
          </w:tcPr>
          <w:p w14:paraId="29264568" w14:textId="60DD4E78" w:rsidR="000523E7" w:rsidRPr="00F41F91" w:rsidRDefault="000523E7" w:rsidP="004E508E">
            <w:pPr>
              <w:jc w:val="center"/>
              <w:rPr>
                <w:sz w:val="18"/>
              </w:rPr>
            </w:pPr>
            <w:r>
              <w:rPr>
                <w:sz w:val="18"/>
              </w:rPr>
              <w:t>2019</w:t>
            </w:r>
          </w:p>
        </w:tc>
        <w:tc>
          <w:tcPr>
            <w:tcW w:w="1350" w:type="dxa"/>
            <w:tcBorders>
              <w:top w:val="nil"/>
            </w:tcBorders>
          </w:tcPr>
          <w:p w14:paraId="3C417049" w14:textId="3F2B90AE" w:rsidR="000523E7" w:rsidRPr="00F41F91" w:rsidRDefault="000523E7" w:rsidP="004E508E">
            <w:pPr>
              <w:jc w:val="center"/>
              <w:rPr>
                <w:sz w:val="18"/>
              </w:rPr>
            </w:pPr>
            <w:r>
              <w:rPr>
                <w:sz w:val="18"/>
              </w:rPr>
              <w:t>9.5</w:t>
            </w:r>
          </w:p>
        </w:tc>
        <w:tc>
          <w:tcPr>
            <w:tcW w:w="1440" w:type="dxa"/>
            <w:tcBorders>
              <w:top w:val="nil"/>
            </w:tcBorders>
          </w:tcPr>
          <w:p w14:paraId="357D81A1" w14:textId="2E74726D" w:rsidR="000523E7" w:rsidRPr="00F41F91" w:rsidRDefault="000523E7" w:rsidP="004E508E">
            <w:pPr>
              <w:jc w:val="center"/>
              <w:rPr>
                <w:sz w:val="18"/>
              </w:rPr>
            </w:pPr>
            <w:r>
              <w:rPr>
                <w:sz w:val="18"/>
              </w:rPr>
              <w:t>&lt;5-17</w:t>
            </w:r>
          </w:p>
        </w:tc>
        <w:tc>
          <w:tcPr>
            <w:tcW w:w="900" w:type="dxa"/>
            <w:tcBorders>
              <w:top w:val="nil"/>
            </w:tcBorders>
          </w:tcPr>
          <w:p w14:paraId="2AE2C08D" w14:textId="77777777" w:rsidR="000523E7" w:rsidRPr="00F41F91" w:rsidRDefault="000523E7" w:rsidP="004E508E">
            <w:pPr>
              <w:jc w:val="center"/>
              <w:rPr>
                <w:sz w:val="18"/>
              </w:rPr>
            </w:pPr>
            <w:r>
              <w:rPr>
                <w:sz w:val="18"/>
              </w:rPr>
              <w:t>5</w:t>
            </w:r>
          </w:p>
        </w:tc>
        <w:tc>
          <w:tcPr>
            <w:tcW w:w="1080" w:type="dxa"/>
            <w:tcBorders>
              <w:top w:val="nil"/>
            </w:tcBorders>
          </w:tcPr>
          <w:p w14:paraId="5801AA80" w14:textId="77777777" w:rsidR="000523E7" w:rsidRPr="00F41F91" w:rsidRDefault="000523E7" w:rsidP="004E508E">
            <w:pPr>
              <w:jc w:val="center"/>
              <w:rPr>
                <w:sz w:val="18"/>
              </w:rPr>
            </w:pPr>
            <w:r>
              <w:rPr>
                <w:sz w:val="18"/>
              </w:rPr>
              <w:t>0.7</w:t>
            </w:r>
          </w:p>
        </w:tc>
        <w:tc>
          <w:tcPr>
            <w:tcW w:w="2808" w:type="dxa"/>
            <w:tcBorders>
              <w:top w:val="single" w:sz="4" w:space="0" w:color="auto"/>
              <w:left w:val="single" w:sz="4" w:space="0" w:color="auto"/>
              <w:bottom w:val="single" w:sz="4" w:space="0" w:color="auto"/>
              <w:right w:val="single" w:sz="4" w:space="0" w:color="auto"/>
            </w:tcBorders>
          </w:tcPr>
          <w:p w14:paraId="52F6E311" w14:textId="77777777" w:rsidR="000523E7" w:rsidRPr="008430D1" w:rsidRDefault="000523E7" w:rsidP="004E508E">
            <w:pPr>
              <w:rPr>
                <w:sz w:val="18"/>
                <w:szCs w:val="18"/>
              </w:rPr>
            </w:pPr>
            <w:r w:rsidRPr="008430D1">
              <w:rPr>
                <w:sz w:val="18"/>
                <w:szCs w:val="18"/>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9340D" w:rsidRPr="004117FC" w14:paraId="5231B17E" w14:textId="77777777" w:rsidTr="00C60453">
        <w:trPr>
          <w:trHeight w:val="432"/>
          <w:jc w:val="center"/>
        </w:trPr>
        <w:tc>
          <w:tcPr>
            <w:tcW w:w="2268" w:type="dxa"/>
            <w:gridSpan w:val="2"/>
            <w:tcBorders>
              <w:top w:val="nil"/>
              <w:left w:val="single" w:sz="6" w:space="0" w:color="auto"/>
            </w:tcBorders>
          </w:tcPr>
          <w:p w14:paraId="4E64DCC7" w14:textId="016314F5" w:rsidR="00F9340D" w:rsidRPr="004117FC" w:rsidRDefault="00F9340D" w:rsidP="00F9340D">
            <w:pPr>
              <w:rPr>
                <w:sz w:val="18"/>
                <w:szCs w:val="18"/>
              </w:rPr>
            </w:pPr>
            <w:proofErr w:type="gramStart"/>
            <w:r w:rsidRPr="004716BE">
              <w:rPr>
                <w:sz w:val="18"/>
                <w:szCs w:val="18"/>
              </w:rPr>
              <w:t xml:space="preserve">Nitrate </w:t>
            </w:r>
            <w:r w:rsidRPr="004716BE">
              <w:rPr>
                <w:sz w:val="18"/>
                <w:szCs w:val="18"/>
                <w:vertAlign w:val="subscript"/>
              </w:rPr>
              <w:t xml:space="preserve"> </w:t>
            </w:r>
            <w:r w:rsidRPr="004716BE">
              <w:rPr>
                <w:sz w:val="18"/>
                <w:szCs w:val="18"/>
              </w:rPr>
              <w:t>(</w:t>
            </w:r>
            <w:proofErr w:type="gramEnd"/>
            <w:r w:rsidRPr="004716BE">
              <w:rPr>
                <w:sz w:val="18"/>
                <w:szCs w:val="18"/>
              </w:rPr>
              <w:t xml:space="preserve">as </w:t>
            </w:r>
            <w:r>
              <w:rPr>
                <w:sz w:val="18"/>
                <w:szCs w:val="18"/>
              </w:rPr>
              <w:t>N</w:t>
            </w:r>
            <w:r w:rsidRPr="004716BE">
              <w:rPr>
                <w:sz w:val="18"/>
                <w:szCs w:val="18"/>
              </w:rPr>
              <w:t xml:space="preserve">itrogen, N), </w:t>
            </w:r>
            <w:r>
              <w:rPr>
                <w:sz w:val="18"/>
                <w:szCs w:val="18"/>
              </w:rPr>
              <w:t>mg/L</w:t>
            </w:r>
          </w:p>
        </w:tc>
        <w:tc>
          <w:tcPr>
            <w:tcW w:w="990" w:type="dxa"/>
            <w:tcBorders>
              <w:top w:val="nil"/>
            </w:tcBorders>
          </w:tcPr>
          <w:p w14:paraId="0E768F5E" w14:textId="06A082D3" w:rsidR="00F9340D" w:rsidRDefault="00F9340D" w:rsidP="00F9340D">
            <w:pPr>
              <w:jc w:val="center"/>
              <w:rPr>
                <w:sz w:val="18"/>
                <w:szCs w:val="18"/>
              </w:rPr>
            </w:pPr>
            <w:r>
              <w:rPr>
                <w:sz w:val="18"/>
                <w:szCs w:val="18"/>
              </w:rPr>
              <w:t>2019</w:t>
            </w:r>
          </w:p>
        </w:tc>
        <w:tc>
          <w:tcPr>
            <w:tcW w:w="1350" w:type="dxa"/>
            <w:tcBorders>
              <w:top w:val="nil"/>
            </w:tcBorders>
          </w:tcPr>
          <w:p w14:paraId="7566D127" w14:textId="56C779B2" w:rsidR="00F9340D" w:rsidRPr="004117FC" w:rsidRDefault="00F9340D" w:rsidP="00F9340D">
            <w:pPr>
              <w:jc w:val="center"/>
              <w:rPr>
                <w:sz w:val="18"/>
                <w:szCs w:val="18"/>
              </w:rPr>
            </w:pPr>
            <w:r>
              <w:rPr>
                <w:sz w:val="18"/>
                <w:szCs w:val="18"/>
              </w:rPr>
              <w:t>6.5</w:t>
            </w:r>
          </w:p>
        </w:tc>
        <w:tc>
          <w:tcPr>
            <w:tcW w:w="1440" w:type="dxa"/>
            <w:tcBorders>
              <w:top w:val="nil"/>
            </w:tcBorders>
          </w:tcPr>
          <w:p w14:paraId="0472B45E" w14:textId="3D948AF9" w:rsidR="00F9340D" w:rsidRPr="004117FC" w:rsidRDefault="00F9340D" w:rsidP="00F9340D">
            <w:pPr>
              <w:jc w:val="center"/>
              <w:rPr>
                <w:sz w:val="18"/>
                <w:szCs w:val="18"/>
              </w:rPr>
            </w:pPr>
            <w:r>
              <w:rPr>
                <w:sz w:val="18"/>
                <w:szCs w:val="18"/>
              </w:rPr>
              <w:t>0.16-9.3</w:t>
            </w:r>
          </w:p>
        </w:tc>
        <w:tc>
          <w:tcPr>
            <w:tcW w:w="900" w:type="dxa"/>
            <w:tcBorders>
              <w:top w:val="nil"/>
            </w:tcBorders>
          </w:tcPr>
          <w:p w14:paraId="3F7E1C8A" w14:textId="06A43CDD" w:rsidR="00F9340D" w:rsidRPr="004117FC" w:rsidRDefault="00F9340D" w:rsidP="00F9340D">
            <w:pPr>
              <w:jc w:val="center"/>
              <w:rPr>
                <w:sz w:val="18"/>
                <w:szCs w:val="18"/>
              </w:rPr>
            </w:pPr>
            <w:r>
              <w:rPr>
                <w:sz w:val="18"/>
                <w:szCs w:val="18"/>
              </w:rPr>
              <w:t>10</w:t>
            </w:r>
          </w:p>
        </w:tc>
        <w:tc>
          <w:tcPr>
            <w:tcW w:w="1080" w:type="dxa"/>
            <w:tcBorders>
              <w:top w:val="nil"/>
            </w:tcBorders>
          </w:tcPr>
          <w:p w14:paraId="6419C248" w14:textId="65BFABEC" w:rsidR="00F9340D" w:rsidRPr="004117FC" w:rsidRDefault="00F9340D" w:rsidP="00F9340D">
            <w:pPr>
              <w:jc w:val="center"/>
              <w:rPr>
                <w:sz w:val="18"/>
                <w:szCs w:val="18"/>
              </w:rPr>
            </w:pPr>
            <w:r>
              <w:rPr>
                <w:sz w:val="18"/>
                <w:szCs w:val="18"/>
              </w:rPr>
              <w:t>10</w:t>
            </w:r>
          </w:p>
        </w:tc>
        <w:tc>
          <w:tcPr>
            <w:tcW w:w="2808" w:type="dxa"/>
            <w:tcBorders>
              <w:top w:val="nil"/>
              <w:right w:val="single" w:sz="6" w:space="0" w:color="auto"/>
            </w:tcBorders>
          </w:tcPr>
          <w:p w14:paraId="4B3F306D" w14:textId="05335B13" w:rsidR="00F9340D" w:rsidRPr="004117FC" w:rsidRDefault="00F9340D" w:rsidP="00F9340D">
            <w:pPr>
              <w:rPr>
                <w:sz w:val="18"/>
                <w:szCs w:val="18"/>
              </w:rPr>
            </w:pPr>
            <w:r w:rsidRPr="004716BE">
              <w:rPr>
                <w:sz w:val="18"/>
                <w:szCs w:val="18"/>
              </w:rPr>
              <w:t>Runoff and leaching from fertilizer use; leaching from septic tanks and sewage; erosion of natural deposits</w:t>
            </w:r>
          </w:p>
        </w:tc>
      </w:tr>
      <w:tr w:rsidR="00F9340D" w:rsidRPr="004117FC" w14:paraId="54E1E3DB" w14:textId="77777777" w:rsidTr="004E508E">
        <w:trPr>
          <w:trHeight w:val="432"/>
          <w:jc w:val="center"/>
        </w:trPr>
        <w:tc>
          <w:tcPr>
            <w:tcW w:w="2268" w:type="dxa"/>
            <w:gridSpan w:val="2"/>
            <w:tcBorders>
              <w:top w:val="nil"/>
              <w:left w:val="single" w:sz="6" w:space="0" w:color="auto"/>
            </w:tcBorders>
          </w:tcPr>
          <w:p w14:paraId="7DA92619" w14:textId="77777777" w:rsidR="00F9340D" w:rsidRPr="004117FC" w:rsidRDefault="00F9340D" w:rsidP="00F9340D">
            <w:pPr>
              <w:rPr>
                <w:sz w:val="18"/>
                <w:szCs w:val="18"/>
              </w:rPr>
            </w:pPr>
            <w:proofErr w:type="spellStart"/>
            <w:r w:rsidRPr="004117FC">
              <w:rPr>
                <w:sz w:val="18"/>
                <w:szCs w:val="18"/>
              </w:rPr>
              <w:t>Dibromochloropropane</w:t>
            </w:r>
            <w:proofErr w:type="spellEnd"/>
            <w:r w:rsidRPr="004117FC">
              <w:rPr>
                <w:sz w:val="18"/>
                <w:szCs w:val="18"/>
              </w:rPr>
              <w:t xml:space="preserve"> (DBCP), ng/L</w:t>
            </w:r>
          </w:p>
        </w:tc>
        <w:tc>
          <w:tcPr>
            <w:tcW w:w="990" w:type="dxa"/>
            <w:tcBorders>
              <w:top w:val="nil"/>
            </w:tcBorders>
          </w:tcPr>
          <w:p w14:paraId="5D278A36" w14:textId="6E96AA0E" w:rsidR="00F9340D" w:rsidRPr="004117FC" w:rsidRDefault="00F9340D" w:rsidP="00F9340D">
            <w:pPr>
              <w:jc w:val="center"/>
              <w:rPr>
                <w:sz w:val="18"/>
                <w:szCs w:val="18"/>
              </w:rPr>
            </w:pPr>
            <w:r>
              <w:rPr>
                <w:sz w:val="18"/>
                <w:szCs w:val="18"/>
              </w:rPr>
              <w:t>2018</w:t>
            </w:r>
          </w:p>
        </w:tc>
        <w:tc>
          <w:tcPr>
            <w:tcW w:w="1350" w:type="dxa"/>
            <w:tcBorders>
              <w:top w:val="nil"/>
            </w:tcBorders>
          </w:tcPr>
          <w:p w14:paraId="50EE20A5" w14:textId="77777777" w:rsidR="00F9340D" w:rsidRPr="004117FC" w:rsidRDefault="00F9340D" w:rsidP="00F9340D">
            <w:pPr>
              <w:jc w:val="center"/>
              <w:rPr>
                <w:sz w:val="18"/>
                <w:szCs w:val="18"/>
              </w:rPr>
            </w:pPr>
            <w:r w:rsidRPr="004117FC">
              <w:rPr>
                <w:sz w:val="18"/>
                <w:szCs w:val="18"/>
              </w:rPr>
              <w:t>12</w:t>
            </w:r>
          </w:p>
        </w:tc>
        <w:tc>
          <w:tcPr>
            <w:tcW w:w="1440" w:type="dxa"/>
            <w:tcBorders>
              <w:top w:val="nil"/>
            </w:tcBorders>
          </w:tcPr>
          <w:p w14:paraId="5A672A6A" w14:textId="77777777" w:rsidR="00F9340D" w:rsidRPr="004117FC" w:rsidRDefault="00F9340D" w:rsidP="00F9340D">
            <w:pPr>
              <w:jc w:val="center"/>
              <w:rPr>
                <w:sz w:val="18"/>
                <w:szCs w:val="18"/>
              </w:rPr>
            </w:pPr>
            <w:r w:rsidRPr="004117FC">
              <w:rPr>
                <w:sz w:val="18"/>
                <w:szCs w:val="18"/>
              </w:rPr>
              <w:t>12</w:t>
            </w:r>
          </w:p>
        </w:tc>
        <w:tc>
          <w:tcPr>
            <w:tcW w:w="900" w:type="dxa"/>
            <w:tcBorders>
              <w:top w:val="nil"/>
            </w:tcBorders>
          </w:tcPr>
          <w:p w14:paraId="42D3017E" w14:textId="77777777" w:rsidR="00F9340D" w:rsidRPr="004117FC" w:rsidRDefault="00F9340D" w:rsidP="00F9340D">
            <w:pPr>
              <w:jc w:val="center"/>
              <w:rPr>
                <w:sz w:val="18"/>
                <w:szCs w:val="18"/>
              </w:rPr>
            </w:pPr>
            <w:r w:rsidRPr="004117FC">
              <w:rPr>
                <w:sz w:val="18"/>
                <w:szCs w:val="18"/>
              </w:rPr>
              <w:t>200</w:t>
            </w:r>
          </w:p>
        </w:tc>
        <w:tc>
          <w:tcPr>
            <w:tcW w:w="1080" w:type="dxa"/>
            <w:tcBorders>
              <w:top w:val="nil"/>
            </w:tcBorders>
          </w:tcPr>
          <w:p w14:paraId="33ED2893" w14:textId="77777777" w:rsidR="00F9340D" w:rsidRPr="004117FC" w:rsidRDefault="00F9340D" w:rsidP="00F9340D">
            <w:pPr>
              <w:jc w:val="center"/>
              <w:rPr>
                <w:sz w:val="18"/>
                <w:szCs w:val="18"/>
              </w:rPr>
            </w:pPr>
            <w:r w:rsidRPr="004117FC">
              <w:rPr>
                <w:sz w:val="18"/>
                <w:szCs w:val="18"/>
              </w:rPr>
              <w:t>1.7</w:t>
            </w:r>
          </w:p>
        </w:tc>
        <w:tc>
          <w:tcPr>
            <w:tcW w:w="2808" w:type="dxa"/>
            <w:tcBorders>
              <w:top w:val="single" w:sz="4" w:space="0" w:color="auto"/>
              <w:left w:val="single" w:sz="4" w:space="0" w:color="auto"/>
              <w:bottom w:val="single" w:sz="4" w:space="0" w:color="auto"/>
              <w:right w:val="single" w:sz="4" w:space="0" w:color="auto"/>
            </w:tcBorders>
          </w:tcPr>
          <w:p w14:paraId="2C3A552A" w14:textId="77777777" w:rsidR="00F9340D" w:rsidRPr="004117FC" w:rsidRDefault="00F9340D" w:rsidP="00F9340D">
            <w:pPr>
              <w:rPr>
                <w:sz w:val="18"/>
                <w:szCs w:val="18"/>
              </w:rPr>
            </w:pPr>
            <w:r w:rsidRPr="004117FC">
              <w:rPr>
                <w:sz w:val="18"/>
                <w:szCs w:val="18"/>
              </w:rPr>
              <w:t xml:space="preserve">Banned </w:t>
            </w:r>
            <w:proofErr w:type="spellStart"/>
            <w:r w:rsidRPr="004117FC">
              <w:rPr>
                <w:sz w:val="18"/>
                <w:szCs w:val="18"/>
              </w:rPr>
              <w:t>nematocide</w:t>
            </w:r>
            <w:proofErr w:type="spellEnd"/>
            <w:r w:rsidRPr="004117FC">
              <w:rPr>
                <w:sz w:val="18"/>
                <w:szCs w:val="18"/>
              </w:rPr>
              <w:t xml:space="preserve"> that may still be present in soils due to runoff/leaching from former use on soybeans, cotton, vineyards, tomatoes, and tree fruit</w:t>
            </w:r>
          </w:p>
        </w:tc>
      </w:tr>
      <w:tr w:rsidR="00F9340D" w:rsidRPr="004716BE" w14:paraId="6209DE3C" w14:textId="77777777" w:rsidTr="004E508E">
        <w:tblPrEx>
          <w:tblCellMar>
            <w:left w:w="108" w:type="dxa"/>
            <w:right w:w="108" w:type="dxa"/>
          </w:tblCellMar>
        </w:tblPrEx>
        <w:trPr>
          <w:trHeight w:val="504"/>
          <w:jc w:val="center"/>
        </w:trPr>
        <w:tc>
          <w:tcPr>
            <w:tcW w:w="2268" w:type="dxa"/>
            <w:gridSpan w:val="2"/>
            <w:tcBorders>
              <w:top w:val="nil"/>
              <w:left w:val="single" w:sz="6" w:space="0" w:color="auto"/>
            </w:tcBorders>
          </w:tcPr>
          <w:p w14:paraId="3790017E" w14:textId="77777777" w:rsidR="00F9340D" w:rsidRPr="004716BE" w:rsidRDefault="00F9340D" w:rsidP="00F9340D">
            <w:pPr>
              <w:rPr>
                <w:sz w:val="18"/>
                <w:szCs w:val="18"/>
              </w:rPr>
            </w:pPr>
            <w:r w:rsidRPr="004716BE">
              <w:rPr>
                <w:sz w:val="18"/>
                <w:szCs w:val="18"/>
              </w:rPr>
              <w:t>Fluoride, ppm</w:t>
            </w:r>
          </w:p>
        </w:tc>
        <w:tc>
          <w:tcPr>
            <w:tcW w:w="990" w:type="dxa"/>
            <w:tcBorders>
              <w:top w:val="nil"/>
            </w:tcBorders>
          </w:tcPr>
          <w:p w14:paraId="2A960C2D" w14:textId="77777777" w:rsidR="00F9340D" w:rsidRPr="004716BE" w:rsidRDefault="00F9340D" w:rsidP="00F9340D">
            <w:pPr>
              <w:jc w:val="center"/>
              <w:rPr>
                <w:sz w:val="18"/>
                <w:szCs w:val="18"/>
              </w:rPr>
            </w:pPr>
            <w:r>
              <w:rPr>
                <w:sz w:val="18"/>
                <w:szCs w:val="18"/>
              </w:rPr>
              <w:t>2018</w:t>
            </w:r>
          </w:p>
        </w:tc>
        <w:tc>
          <w:tcPr>
            <w:tcW w:w="1350" w:type="dxa"/>
            <w:tcBorders>
              <w:top w:val="nil"/>
            </w:tcBorders>
          </w:tcPr>
          <w:p w14:paraId="595DE62D" w14:textId="77777777" w:rsidR="00F9340D" w:rsidRPr="004716BE" w:rsidRDefault="00F9340D" w:rsidP="00F9340D">
            <w:pPr>
              <w:jc w:val="center"/>
              <w:rPr>
                <w:sz w:val="18"/>
                <w:szCs w:val="18"/>
              </w:rPr>
            </w:pPr>
            <w:r>
              <w:rPr>
                <w:sz w:val="18"/>
                <w:szCs w:val="18"/>
              </w:rPr>
              <w:t>0.12</w:t>
            </w:r>
          </w:p>
        </w:tc>
        <w:tc>
          <w:tcPr>
            <w:tcW w:w="1440" w:type="dxa"/>
            <w:tcBorders>
              <w:top w:val="nil"/>
            </w:tcBorders>
          </w:tcPr>
          <w:p w14:paraId="02541F4C" w14:textId="77777777" w:rsidR="00F9340D" w:rsidRPr="004716BE" w:rsidRDefault="00F9340D" w:rsidP="00F9340D">
            <w:pPr>
              <w:jc w:val="center"/>
              <w:rPr>
                <w:sz w:val="18"/>
                <w:szCs w:val="18"/>
              </w:rPr>
            </w:pPr>
            <w:r>
              <w:rPr>
                <w:sz w:val="18"/>
                <w:szCs w:val="18"/>
              </w:rPr>
              <w:t>0.12</w:t>
            </w:r>
          </w:p>
        </w:tc>
        <w:tc>
          <w:tcPr>
            <w:tcW w:w="900" w:type="dxa"/>
            <w:tcBorders>
              <w:top w:val="nil"/>
            </w:tcBorders>
          </w:tcPr>
          <w:p w14:paraId="70415D01" w14:textId="77777777" w:rsidR="00F9340D" w:rsidRPr="004716BE" w:rsidRDefault="00F9340D" w:rsidP="00F9340D">
            <w:pPr>
              <w:spacing w:before="20" w:after="20"/>
              <w:jc w:val="center"/>
              <w:rPr>
                <w:sz w:val="18"/>
                <w:szCs w:val="18"/>
              </w:rPr>
            </w:pPr>
            <w:r w:rsidRPr="004716BE">
              <w:rPr>
                <w:sz w:val="18"/>
                <w:szCs w:val="18"/>
              </w:rPr>
              <w:t>2.0</w:t>
            </w:r>
          </w:p>
        </w:tc>
        <w:tc>
          <w:tcPr>
            <w:tcW w:w="1080" w:type="dxa"/>
            <w:tcBorders>
              <w:top w:val="nil"/>
            </w:tcBorders>
          </w:tcPr>
          <w:p w14:paraId="1699EAA0" w14:textId="77777777" w:rsidR="00F9340D" w:rsidRPr="004716BE" w:rsidRDefault="00F9340D" w:rsidP="00F9340D">
            <w:pPr>
              <w:spacing w:before="20" w:after="20"/>
              <w:jc w:val="center"/>
              <w:rPr>
                <w:sz w:val="18"/>
                <w:szCs w:val="18"/>
              </w:rPr>
            </w:pPr>
            <w:r w:rsidRPr="004716BE">
              <w:rPr>
                <w:sz w:val="18"/>
                <w:szCs w:val="18"/>
              </w:rPr>
              <w:t>1</w:t>
            </w:r>
          </w:p>
        </w:tc>
        <w:tc>
          <w:tcPr>
            <w:tcW w:w="2808" w:type="dxa"/>
            <w:tcBorders>
              <w:top w:val="nil"/>
              <w:right w:val="single" w:sz="6" w:space="0" w:color="auto"/>
            </w:tcBorders>
          </w:tcPr>
          <w:p w14:paraId="29CABEE3" w14:textId="77777777" w:rsidR="00F9340D" w:rsidRPr="004716BE" w:rsidRDefault="00F9340D" w:rsidP="00F9340D">
            <w:pPr>
              <w:spacing w:before="20" w:after="20"/>
              <w:rPr>
                <w:sz w:val="18"/>
                <w:szCs w:val="18"/>
              </w:rPr>
            </w:pPr>
            <w:r w:rsidRPr="004716BE">
              <w:rPr>
                <w:sz w:val="18"/>
                <w:szCs w:val="18"/>
              </w:rPr>
              <w:t>Erosion of natural deposits; water additive which promotes strong teeth; discharge from fertilizer and aluminum factories</w:t>
            </w:r>
          </w:p>
        </w:tc>
      </w:tr>
      <w:tr w:rsidR="00F9340D" w:rsidRPr="008430D1" w14:paraId="0A9E73DC" w14:textId="77777777" w:rsidTr="004E508E">
        <w:tblPrEx>
          <w:tblCellMar>
            <w:left w:w="108" w:type="dxa"/>
            <w:right w:w="108" w:type="dxa"/>
          </w:tblCellMar>
        </w:tblPrEx>
        <w:trPr>
          <w:trHeight w:val="504"/>
          <w:jc w:val="center"/>
        </w:trPr>
        <w:tc>
          <w:tcPr>
            <w:tcW w:w="2268" w:type="dxa"/>
            <w:gridSpan w:val="2"/>
            <w:tcBorders>
              <w:top w:val="nil"/>
              <w:left w:val="single" w:sz="6" w:space="0" w:color="auto"/>
            </w:tcBorders>
          </w:tcPr>
          <w:p w14:paraId="2F9F807C" w14:textId="77777777" w:rsidR="00F9340D" w:rsidRPr="004716BE" w:rsidRDefault="00F9340D" w:rsidP="00F9340D">
            <w:pPr>
              <w:rPr>
                <w:sz w:val="18"/>
                <w:szCs w:val="18"/>
              </w:rPr>
            </w:pPr>
            <w:r>
              <w:rPr>
                <w:sz w:val="18"/>
                <w:szCs w:val="18"/>
              </w:rPr>
              <w:t>Aluminum, mg/L</w:t>
            </w:r>
          </w:p>
        </w:tc>
        <w:tc>
          <w:tcPr>
            <w:tcW w:w="990" w:type="dxa"/>
            <w:tcBorders>
              <w:top w:val="nil"/>
            </w:tcBorders>
          </w:tcPr>
          <w:p w14:paraId="1510E2FA" w14:textId="77777777" w:rsidR="00F9340D" w:rsidRDefault="00F9340D" w:rsidP="00F9340D">
            <w:pPr>
              <w:jc w:val="center"/>
              <w:rPr>
                <w:sz w:val="18"/>
                <w:szCs w:val="18"/>
              </w:rPr>
            </w:pPr>
            <w:r>
              <w:rPr>
                <w:sz w:val="18"/>
                <w:szCs w:val="18"/>
              </w:rPr>
              <w:t>2018</w:t>
            </w:r>
          </w:p>
        </w:tc>
        <w:tc>
          <w:tcPr>
            <w:tcW w:w="1350" w:type="dxa"/>
            <w:tcBorders>
              <w:top w:val="nil"/>
            </w:tcBorders>
          </w:tcPr>
          <w:p w14:paraId="43E040B3" w14:textId="77777777" w:rsidR="00F9340D" w:rsidRDefault="00F9340D" w:rsidP="00F9340D">
            <w:pPr>
              <w:jc w:val="center"/>
              <w:rPr>
                <w:sz w:val="18"/>
                <w:szCs w:val="18"/>
              </w:rPr>
            </w:pPr>
            <w:r>
              <w:rPr>
                <w:sz w:val="18"/>
                <w:szCs w:val="18"/>
              </w:rPr>
              <w:t>0.062</w:t>
            </w:r>
          </w:p>
        </w:tc>
        <w:tc>
          <w:tcPr>
            <w:tcW w:w="1440" w:type="dxa"/>
            <w:tcBorders>
              <w:top w:val="nil"/>
            </w:tcBorders>
          </w:tcPr>
          <w:p w14:paraId="0D1EEF7E" w14:textId="77777777" w:rsidR="00F9340D" w:rsidRDefault="00F9340D" w:rsidP="00F9340D">
            <w:pPr>
              <w:jc w:val="center"/>
              <w:rPr>
                <w:sz w:val="18"/>
                <w:szCs w:val="18"/>
              </w:rPr>
            </w:pPr>
            <w:r>
              <w:rPr>
                <w:sz w:val="18"/>
                <w:szCs w:val="18"/>
              </w:rPr>
              <w:t>0.062</w:t>
            </w:r>
          </w:p>
        </w:tc>
        <w:tc>
          <w:tcPr>
            <w:tcW w:w="900" w:type="dxa"/>
            <w:tcBorders>
              <w:top w:val="nil"/>
            </w:tcBorders>
          </w:tcPr>
          <w:p w14:paraId="76D66DCA" w14:textId="77777777" w:rsidR="00F9340D" w:rsidRPr="004716BE" w:rsidRDefault="00F9340D" w:rsidP="00F9340D">
            <w:pPr>
              <w:spacing w:before="20" w:after="20"/>
              <w:jc w:val="center"/>
              <w:rPr>
                <w:sz w:val="18"/>
                <w:szCs w:val="18"/>
              </w:rPr>
            </w:pPr>
            <w:r>
              <w:rPr>
                <w:sz w:val="18"/>
                <w:szCs w:val="18"/>
              </w:rPr>
              <w:t>1</w:t>
            </w:r>
          </w:p>
        </w:tc>
        <w:tc>
          <w:tcPr>
            <w:tcW w:w="1080" w:type="dxa"/>
            <w:tcBorders>
              <w:top w:val="nil"/>
            </w:tcBorders>
          </w:tcPr>
          <w:p w14:paraId="1B3EE75B" w14:textId="77777777" w:rsidR="00F9340D" w:rsidRPr="004716BE" w:rsidRDefault="00F9340D" w:rsidP="00F9340D">
            <w:pPr>
              <w:spacing w:before="20" w:after="20"/>
              <w:jc w:val="center"/>
              <w:rPr>
                <w:sz w:val="18"/>
                <w:szCs w:val="18"/>
              </w:rPr>
            </w:pPr>
            <w:r>
              <w:rPr>
                <w:sz w:val="18"/>
                <w:szCs w:val="18"/>
              </w:rPr>
              <w:t>0.6</w:t>
            </w:r>
          </w:p>
        </w:tc>
        <w:tc>
          <w:tcPr>
            <w:tcW w:w="2808" w:type="dxa"/>
            <w:tcBorders>
              <w:top w:val="nil"/>
              <w:right w:val="single" w:sz="6" w:space="0" w:color="auto"/>
            </w:tcBorders>
          </w:tcPr>
          <w:p w14:paraId="573E4308" w14:textId="77777777" w:rsidR="00F9340D" w:rsidRPr="008430D1" w:rsidRDefault="00F9340D" w:rsidP="00F9340D">
            <w:pPr>
              <w:spacing w:before="20" w:after="20"/>
              <w:rPr>
                <w:sz w:val="18"/>
                <w:szCs w:val="18"/>
              </w:rPr>
            </w:pPr>
            <w:r w:rsidRPr="008430D1">
              <w:rPr>
                <w:sz w:val="18"/>
                <w:szCs w:val="18"/>
              </w:rPr>
              <w:t>Erosion of natural deposits; residue from some surface water treatment processes</w:t>
            </w:r>
          </w:p>
        </w:tc>
      </w:tr>
      <w:tr w:rsidR="00F9340D" w:rsidRPr="004716BE" w14:paraId="25BC2B27" w14:textId="77777777" w:rsidTr="004E508E">
        <w:tblPrEx>
          <w:tblCellMar>
            <w:left w:w="108" w:type="dxa"/>
            <w:right w:w="108" w:type="dxa"/>
          </w:tblCellMar>
        </w:tblPrEx>
        <w:trPr>
          <w:trHeight w:val="504"/>
          <w:jc w:val="center"/>
        </w:trPr>
        <w:tc>
          <w:tcPr>
            <w:tcW w:w="2268" w:type="dxa"/>
            <w:gridSpan w:val="2"/>
            <w:tcBorders>
              <w:top w:val="nil"/>
              <w:left w:val="single" w:sz="6" w:space="0" w:color="auto"/>
            </w:tcBorders>
          </w:tcPr>
          <w:p w14:paraId="7BCF6C40" w14:textId="77777777" w:rsidR="00F9340D" w:rsidRPr="004716BE" w:rsidRDefault="00F9340D" w:rsidP="00F9340D">
            <w:pPr>
              <w:rPr>
                <w:sz w:val="18"/>
                <w:szCs w:val="18"/>
              </w:rPr>
            </w:pPr>
            <w:r w:rsidRPr="004716BE">
              <w:rPr>
                <w:sz w:val="18"/>
                <w:szCs w:val="18"/>
              </w:rPr>
              <w:t>Arsenic, ppb</w:t>
            </w:r>
          </w:p>
          <w:p w14:paraId="5F78CF54" w14:textId="77777777" w:rsidR="00F9340D" w:rsidRPr="004716BE" w:rsidRDefault="00F9340D" w:rsidP="00F9340D">
            <w:pPr>
              <w:rPr>
                <w:sz w:val="18"/>
                <w:szCs w:val="18"/>
              </w:rPr>
            </w:pPr>
          </w:p>
        </w:tc>
        <w:tc>
          <w:tcPr>
            <w:tcW w:w="990" w:type="dxa"/>
            <w:tcBorders>
              <w:top w:val="nil"/>
            </w:tcBorders>
          </w:tcPr>
          <w:p w14:paraId="38B6C1ED" w14:textId="77777777" w:rsidR="00F9340D" w:rsidRPr="004716BE" w:rsidRDefault="00F9340D" w:rsidP="00F9340D">
            <w:pPr>
              <w:jc w:val="center"/>
              <w:rPr>
                <w:sz w:val="18"/>
                <w:szCs w:val="18"/>
              </w:rPr>
            </w:pPr>
            <w:r>
              <w:rPr>
                <w:sz w:val="18"/>
                <w:szCs w:val="18"/>
              </w:rPr>
              <w:t>2018</w:t>
            </w:r>
          </w:p>
        </w:tc>
        <w:tc>
          <w:tcPr>
            <w:tcW w:w="1350" w:type="dxa"/>
            <w:tcBorders>
              <w:top w:val="nil"/>
            </w:tcBorders>
          </w:tcPr>
          <w:p w14:paraId="563A76F7" w14:textId="77777777" w:rsidR="00F9340D" w:rsidRPr="004716BE" w:rsidRDefault="00F9340D" w:rsidP="00F9340D">
            <w:pPr>
              <w:jc w:val="center"/>
              <w:rPr>
                <w:sz w:val="18"/>
                <w:szCs w:val="18"/>
              </w:rPr>
            </w:pPr>
            <w:r>
              <w:rPr>
                <w:sz w:val="18"/>
                <w:szCs w:val="18"/>
              </w:rPr>
              <w:t>2.8</w:t>
            </w:r>
          </w:p>
        </w:tc>
        <w:tc>
          <w:tcPr>
            <w:tcW w:w="1440" w:type="dxa"/>
            <w:tcBorders>
              <w:top w:val="nil"/>
            </w:tcBorders>
          </w:tcPr>
          <w:p w14:paraId="1BF2C1B7" w14:textId="77777777" w:rsidR="00F9340D" w:rsidRPr="004716BE" w:rsidRDefault="00F9340D" w:rsidP="00F9340D">
            <w:pPr>
              <w:jc w:val="center"/>
              <w:rPr>
                <w:sz w:val="18"/>
                <w:szCs w:val="18"/>
              </w:rPr>
            </w:pPr>
            <w:r>
              <w:rPr>
                <w:sz w:val="18"/>
                <w:szCs w:val="18"/>
              </w:rPr>
              <w:t>2.8</w:t>
            </w:r>
          </w:p>
        </w:tc>
        <w:tc>
          <w:tcPr>
            <w:tcW w:w="900" w:type="dxa"/>
            <w:tcBorders>
              <w:top w:val="nil"/>
            </w:tcBorders>
          </w:tcPr>
          <w:p w14:paraId="4AFE571B" w14:textId="77777777" w:rsidR="00F9340D" w:rsidRPr="004716BE" w:rsidRDefault="00F9340D" w:rsidP="00F9340D">
            <w:pPr>
              <w:keepNext/>
              <w:keepLines/>
              <w:spacing w:before="20" w:after="20"/>
              <w:jc w:val="center"/>
              <w:rPr>
                <w:sz w:val="18"/>
                <w:szCs w:val="18"/>
              </w:rPr>
            </w:pPr>
            <w:r w:rsidRPr="004716BE" w:rsidDel="00D30641">
              <w:rPr>
                <w:sz w:val="18"/>
                <w:szCs w:val="18"/>
              </w:rPr>
              <w:t xml:space="preserve"> </w:t>
            </w:r>
            <w:r w:rsidRPr="004716BE">
              <w:rPr>
                <w:sz w:val="18"/>
                <w:szCs w:val="18"/>
              </w:rPr>
              <w:t>10</w:t>
            </w:r>
          </w:p>
        </w:tc>
        <w:tc>
          <w:tcPr>
            <w:tcW w:w="1080" w:type="dxa"/>
            <w:tcBorders>
              <w:top w:val="nil"/>
            </w:tcBorders>
          </w:tcPr>
          <w:p w14:paraId="1A60878B" w14:textId="77777777" w:rsidR="00F9340D" w:rsidRPr="004716BE" w:rsidRDefault="00F9340D" w:rsidP="00F9340D">
            <w:pPr>
              <w:keepNext/>
              <w:keepLines/>
              <w:spacing w:before="20" w:after="20"/>
              <w:jc w:val="center"/>
              <w:rPr>
                <w:sz w:val="18"/>
                <w:szCs w:val="18"/>
                <w:highlight w:val="yellow"/>
              </w:rPr>
            </w:pPr>
            <w:r w:rsidRPr="004716BE">
              <w:rPr>
                <w:sz w:val="18"/>
                <w:szCs w:val="18"/>
              </w:rPr>
              <w:t>0.004</w:t>
            </w:r>
          </w:p>
        </w:tc>
        <w:tc>
          <w:tcPr>
            <w:tcW w:w="2808" w:type="dxa"/>
            <w:tcBorders>
              <w:top w:val="nil"/>
              <w:right w:val="single" w:sz="6" w:space="0" w:color="auto"/>
            </w:tcBorders>
          </w:tcPr>
          <w:p w14:paraId="043CA615" w14:textId="77777777" w:rsidR="00F9340D" w:rsidRPr="004716BE" w:rsidRDefault="00F9340D" w:rsidP="00F9340D">
            <w:pPr>
              <w:keepNext/>
              <w:keepLines/>
              <w:spacing w:before="20" w:after="20"/>
              <w:rPr>
                <w:sz w:val="18"/>
                <w:szCs w:val="18"/>
              </w:rPr>
            </w:pPr>
            <w:r w:rsidRPr="004716BE">
              <w:rPr>
                <w:sz w:val="18"/>
                <w:szCs w:val="18"/>
              </w:rPr>
              <w:t>Erosion of natural deposits; runoff from orchards; glass and electronics production wastes</w:t>
            </w:r>
          </w:p>
        </w:tc>
      </w:tr>
      <w:tr w:rsidR="00F9340D" w:rsidRPr="004716BE" w14:paraId="6D12D9A2" w14:textId="77777777" w:rsidTr="004E508E">
        <w:tblPrEx>
          <w:tblCellMar>
            <w:left w:w="108" w:type="dxa"/>
            <w:right w:w="108" w:type="dxa"/>
          </w:tblCellMar>
        </w:tblPrEx>
        <w:trPr>
          <w:trHeight w:val="504"/>
          <w:jc w:val="center"/>
        </w:trPr>
        <w:tc>
          <w:tcPr>
            <w:tcW w:w="2268" w:type="dxa"/>
            <w:gridSpan w:val="2"/>
            <w:tcBorders>
              <w:top w:val="nil"/>
              <w:left w:val="single" w:sz="6" w:space="0" w:color="auto"/>
            </w:tcBorders>
          </w:tcPr>
          <w:p w14:paraId="3ED0417F" w14:textId="77777777" w:rsidR="00F9340D" w:rsidRPr="004716BE" w:rsidRDefault="00F9340D" w:rsidP="00F9340D">
            <w:pPr>
              <w:rPr>
                <w:sz w:val="18"/>
                <w:szCs w:val="18"/>
              </w:rPr>
            </w:pPr>
            <w:r w:rsidRPr="004716BE">
              <w:rPr>
                <w:sz w:val="18"/>
                <w:szCs w:val="18"/>
              </w:rPr>
              <w:t>Barium, ppm</w:t>
            </w:r>
          </w:p>
        </w:tc>
        <w:tc>
          <w:tcPr>
            <w:tcW w:w="990" w:type="dxa"/>
            <w:tcBorders>
              <w:top w:val="nil"/>
            </w:tcBorders>
          </w:tcPr>
          <w:p w14:paraId="566D862B" w14:textId="77777777" w:rsidR="00F9340D" w:rsidRPr="004716BE" w:rsidRDefault="00F9340D" w:rsidP="00F9340D">
            <w:pPr>
              <w:jc w:val="center"/>
              <w:rPr>
                <w:sz w:val="18"/>
                <w:szCs w:val="18"/>
              </w:rPr>
            </w:pPr>
            <w:r>
              <w:rPr>
                <w:sz w:val="18"/>
                <w:szCs w:val="18"/>
              </w:rPr>
              <w:t>2018</w:t>
            </w:r>
          </w:p>
        </w:tc>
        <w:tc>
          <w:tcPr>
            <w:tcW w:w="1350" w:type="dxa"/>
            <w:tcBorders>
              <w:top w:val="nil"/>
            </w:tcBorders>
          </w:tcPr>
          <w:p w14:paraId="42C10214" w14:textId="77777777" w:rsidR="00F9340D" w:rsidRPr="004716BE" w:rsidRDefault="00F9340D" w:rsidP="00F9340D">
            <w:pPr>
              <w:jc w:val="center"/>
              <w:rPr>
                <w:sz w:val="18"/>
                <w:szCs w:val="18"/>
              </w:rPr>
            </w:pPr>
            <w:r>
              <w:rPr>
                <w:sz w:val="18"/>
                <w:szCs w:val="18"/>
              </w:rPr>
              <w:t>0.072</w:t>
            </w:r>
          </w:p>
        </w:tc>
        <w:tc>
          <w:tcPr>
            <w:tcW w:w="1440" w:type="dxa"/>
            <w:tcBorders>
              <w:top w:val="nil"/>
            </w:tcBorders>
          </w:tcPr>
          <w:p w14:paraId="017986AC" w14:textId="77777777" w:rsidR="00F9340D" w:rsidRPr="004716BE" w:rsidRDefault="00F9340D" w:rsidP="00F9340D">
            <w:pPr>
              <w:jc w:val="center"/>
              <w:rPr>
                <w:sz w:val="18"/>
                <w:szCs w:val="18"/>
              </w:rPr>
            </w:pPr>
            <w:r>
              <w:rPr>
                <w:sz w:val="18"/>
                <w:szCs w:val="18"/>
              </w:rPr>
              <w:t>0.072</w:t>
            </w:r>
          </w:p>
        </w:tc>
        <w:tc>
          <w:tcPr>
            <w:tcW w:w="900" w:type="dxa"/>
            <w:tcBorders>
              <w:top w:val="nil"/>
            </w:tcBorders>
          </w:tcPr>
          <w:p w14:paraId="2E3019F3" w14:textId="77777777" w:rsidR="00F9340D" w:rsidRPr="004716BE" w:rsidRDefault="00F9340D" w:rsidP="00F9340D">
            <w:pPr>
              <w:spacing w:before="20" w:after="20"/>
              <w:jc w:val="center"/>
              <w:rPr>
                <w:sz w:val="18"/>
                <w:szCs w:val="18"/>
              </w:rPr>
            </w:pPr>
            <w:r w:rsidRPr="004716BE">
              <w:rPr>
                <w:sz w:val="18"/>
                <w:szCs w:val="18"/>
              </w:rPr>
              <w:t>1</w:t>
            </w:r>
          </w:p>
        </w:tc>
        <w:tc>
          <w:tcPr>
            <w:tcW w:w="1080" w:type="dxa"/>
            <w:tcBorders>
              <w:top w:val="nil"/>
            </w:tcBorders>
          </w:tcPr>
          <w:p w14:paraId="0660523A" w14:textId="77777777" w:rsidR="00F9340D" w:rsidRPr="004716BE" w:rsidRDefault="00F9340D" w:rsidP="00F9340D">
            <w:pPr>
              <w:spacing w:before="20" w:after="20"/>
              <w:jc w:val="center"/>
              <w:rPr>
                <w:sz w:val="18"/>
                <w:szCs w:val="18"/>
              </w:rPr>
            </w:pPr>
            <w:r w:rsidRPr="004716BE">
              <w:rPr>
                <w:sz w:val="18"/>
                <w:szCs w:val="18"/>
              </w:rPr>
              <w:t>2</w:t>
            </w:r>
          </w:p>
        </w:tc>
        <w:tc>
          <w:tcPr>
            <w:tcW w:w="2808" w:type="dxa"/>
            <w:tcBorders>
              <w:top w:val="nil"/>
              <w:right w:val="single" w:sz="6" w:space="0" w:color="auto"/>
            </w:tcBorders>
          </w:tcPr>
          <w:p w14:paraId="383F3CF8" w14:textId="77777777" w:rsidR="00F9340D" w:rsidRPr="004716BE" w:rsidRDefault="00F9340D" w:rsidP="00F9340D">
            <w:pPr>
              <w:spacing w:before="20" w:after="20"/>
              <w:rPr>
                <w:sz w:val="18"/>
                <w:szCs w:val="18"/>
              </w:rPr>
            </w:pPr>
            <w:r w:rsidRPr="004716BE">
              <w:rPr>
                <w:sz w:val="18"/>
                <w:szCs w:val="18"/>
              </w:rPr>
              <w:t>Discharge of oil drilling wastes and from metal refineries; erosion of natural deposits</w:t>
            </w:r>
          </w:p>
        </w:tc>
      </w:tr>
      <w:tr w:rsidR="00F9340D" w:rsidRPr="00C036F8" w14:paraId="5D59760F" w14:textId="77777777" w:rsidTr="004E508E">
        <w:tblPrEx>
          <w:tblCellMar>
            <w:left w:w="108" w:type="dxa"/>
            <w:right w:w="108" w:type="dxa"/>
          </w:tblCellMar>
        </w:tblPrEx>
        <w:trPr>
          <w:trHeight w:val="504"/>
          <w:jc w:val="center"/>
        </w:trPr>
        <w:tc>
          <w:tcPr>
            <w:tcW w:w="2268" w:type="dxa"/>
            <w:gridSpan w:val="2"/>
            <w:tcBorders>
              <w:top w:val="nil"/>
              <w:left w:val="single" w:sz="6" w:space="0" w:color="auto"/>
            </w:tcBorders>
          </w:tcPr>
          <w:p w14:paraId="073414CA" w14:textId="77777777" w:rsidR="00F9340D" w:rsidRPr="00C036F8" w:rsidRDefault="00F9340D" w:rsidP="00F9340D">
            <w:pPr>
              <w:rPr>
                <w:sz w:val="18"/>
                <w:szCs w:val="18"/>
              </w:rPr>
            </w:pPr>
            <w:r w:rsidRPr="00C036F8">
              <w:rPr>
                <w:sz w:val="18"/>
                <w:szCs w:val="18"/>
              </w:rPr>
              <w:t>Hexavalent Chromium, ppb</w:t>
            </w:r>
          </w:p>
        </w:tc>
        <w:tc>
          <w:tcPr>
            <w:tcW w:w="990" w:type="dxa"/>
            <w:tcBorders>
              <w:top w:val="nil"/>
            </w:tcBorders>
          </w:tcPr>
          <w:p w14:paraId="740E4373" w14:textId="77777777" w:rsidR="00F9340D" w:rsidRPr="00C036F8" w:rsidRDefault="00F9340D" w:rsidP="00F9340D">
            <w:pPr>
              <w:jc w:val="center"/>
              <w:rPr>
                <w:sz w:val="18"/>
                <w:szCs w:val="18"/>
              </w:rPr>
            </w:pPr>
            <w:r w:rsidRPr="00C036F8">
              <w:rPr>
                <w:sz w:val="18"/>
                <w:szCs w:val="18"/>
              </w:rPr>
              <w:t>2014</w:t>
            </w:r>
          </w:p>
        </w:tc>
        <w:tc>
          <w:tcPr>
            <w:tcW w:w="1350" w:type="dxa"/>
            <w:tcBorders>
              <w:top w:val="nil"/>
            </w:tcBorders>
          </w:tcPr>
          <w:p w14:paraId="623E8A36" w14:textId="77777777" w:rsidR="00F9340D" w:rsidRPr="00C036F8" w:rsidRDefault="00F9340D" w:rsidP="00F9340D">
            <w:pPr>
              <w:jc w:val="center"/>
              <w:rPr>
                <w:sz w:val="18"/>
                <w:szCs w:val="18"/>
              </w:rPr>
            </w:pPr>
            <w:r w:rsidRPr="00C036F8">
              <w:rPr>
                <w:sz w:val="18"/>
                <w:szCs w:val="18"/>
              </w:rPr>
              <w:t>1.7</w:t>
            </w:r>
          </w:p>
        </w:tc>
        <w:tc>
          <w:tcPr>
            <w:tcW w:w="1440" w:type="dxa"/>
            <w:tcBorders>
              <w:top w:val="nil"/>
            </w:tcBorders>
          </w:tcPr>
          <w:p w14:paraId="14492824" w14:textId="77777777" w:rsidR="00F9340D" w:rsidRPr="00C036F8" w:rsidRDefault="00F9340D" w:rsidP="00F9340D">
            <w:pPr>
              <w:jc w:val="center"/>
              <w:rPr>
                <w:sz w:val="18"/>
                <w:szCs w:val="18"/>
              </w:rPr>
            </w:pPr>
            <w:r>
              <w:rPr>
                <w:sz w:val="18"/>
                <w:szCs w:val="18"/>
              </w:rPr>
              <w:t>1.7</w:t>
            </w:r>
          </w:p>
        </w:tc>
        <w:tc>
          <w:tcPr>
            <w:tcW w:w="900" w:type="dxa"/>
            <w:tcBorders>
              <w:top w:val="nil"/>
            </w:tcBorders>
          </w:tcPr>
          <w:p w14:paraId="55959D7B" w14:textId="77777777" w:rsidR="00F9340D" w:rsidRPr="00C036F8" w:rsidRDefault="00F9340D" w:rsidP="00F9340D">
            <w:pPr>
              <w:spacing w:before="20" w:after="20"/>
              <w:jc w:val="center"/>
              <w:rPr>
                <w:sz w:val="18"/>
                <w:szCs w:val="18"/>
              </w:rPr>
            </w:pPr>
            <w:r w:rsidRPr="00C036F8">
              <w:rPr>
                <w:sz w:val="18"/>
                <w:szCs w:val="18"/>
              </w:rPr>
              <w:t>10</w:t>
            </w:r>
          </w:p>
        </w:tc>
        <w:tc>
          <w:tcPr>
            <w:tcW w:w="1080" w:type="dxa"/>
            <w:tcBorders>
              <w:top w:val="nil"/>
            </w:tcBorders>
          </w:tcPr>
          <w:p w14:paraId="67C75E8F" w14:textId="77777777" w:rsidR="00F9340D" w:rsidRPr="00C036F8" w:rsidRDefault="00F9340D" w:rsidP="00F9340D">
            <w:pPr>
              <w:spacing w:before="20" w:after="20"/>
              <w:jc w:val="center"/>
              <w:rPr>
                <w:sz w:val="18"/>
                <w:szCs w:val="18"/>
              </w:rPr>
            </w:pPr>
            <w:r w:rsidRPr="00C036F8">
              <w:rPr>
                <w:sz w:val="18"/>
                <w:szCs w:val="18"/>
              </w:rPr>
              <w:t>0.02</w:t>
            </w:r>
          </w:p>
        </w:tc>
        <w:tc>
          <w:tcPr>
            <w:tcW w:w="2808" w:type="dxa"/>
            <w:tcBorders>
              <w:top w:val="nil"/>
              <w:right w:val="single" w:sz="6" w:space="0" w:color="auto"/>
            </w:tcBorders>
          </w:tcPr>
          <w:p w14:paraId="66837CD9" w14:textId="77777777" w:rsidR="00F9340D" w:rsidRPr="00C036F8" w:rsidRDefault="00F9340D" w:rsidP="00F9340D">
            <w:pPr>
              <w:spacing w:before="20" w:after="20"/>
              <w:rPr>
                <w:sz w:val="18"/>
                <w:szCs w:val="18"/>
              </w:rPr>
            </w:pPr>
            <w:r w:rsidRPr="00C036F8">
              <w:rPr>
                <w:sz w:val="18"/>
                <w:szCs w:val="18"/>
              </w:rPr>
              <w:t>Discharge from electroplating factories, leather tanneries, wood preservation, chemical synthesis, refractory production, and textile manufacturing facilities; erosion of natural deposits</w:t>
            </w:r>
          </w:p>
        </w:tc>
      </w:tr>
      <w:tr w:rsidR="00F9340D" w:rsidRPr="00C036F8" w14:paraId="7988BC24" w14:textId="77777777" w:rsidTr="004E508E">
        <w:tblPrEx>
          <w:tblCellMar>
            <w:left w:w="108" w:type="dxa"/>
            <w:right w:w="108" w:type="dxa"/>
          </w:tblCellMar>
        </w:tblPrEx>
        <w:trPr>
          <w:trHeight w:val="504"/>
          <w:jc w:val="center"/>
        </w:trPr>
        <w:tc>
          <w:tcPr>
            <w:tcW w:w="2268" w:type="dxa"/>
            <w:gridSpan w:val="2"/>
            <w:tcBorders>
              <w:left w:val="single" w:sz="6" w:space="0" w:color="auto"/>
              <w:bottom w:val="single" w:sz="18" w:space="0" w:color="auto"/>
            </w:tcBorders>
          </w:tcPr>
          <w:p w14:paraId="4C130680" w14:textId="77777777" w:rsidR="00F9340D" w:rsidRPr="00C036F8" w:rsidRDefault="00F9340D" w:rsidP="00F9340D">
            <w:pPr>
              <w:rPr>
                <w:sz w:val="18"/>
                <w:szCs w:val="18"/>
              </w:rPr>
            </w:pPr>
            <w:r w:rsidRPr="00C036F8">
              <w:rPr>
                <w:sz w:val="18"/>
                <w:szCs w:val="18"/>
              </w:rPr>
              <w:t>TTHMs (Total Trihalomethanes), ppb</w:t>
            </w:r>
          </w:p>
        </w:tc>
        <w:tc>
          <w:tcPr>
            <w:tcW w:w="990" w:type="dxa"/>
            <w:tcBorders>
              <w:bottom w:val="single" w:sz="18" w:space="0" w:color="auto"/>
            </w:tcBorders>
          </w:tcPr>
          <w:p w14:paraId="10ED294E" w14:textId="77777777" w:rsidR="00F9340D" w:rsidRPr="00C036F8" w:rsidRDefault="00F9340D" w:rsidP="00F9340D">
            <w:pPr>
              <w:jc w:val="center"/>
              <w:rPr>
                <w:sz w:val="18"/>
                <w:szCs w:val="18"/>
              </w:rPr>
            </w:pPr>
            <w:r w:rsidRPr="00C036F8">
              <w:rPr>
                <w:sz w:val="18"/>
                <w:szCs w:val="18"/>
              </w:rPr>
              <w:t>2014</w:t>
            </w:r>
          </w:p>
        </w:tc>
        <w:tc>
          <w:tcPr>
            <w:tcW w:w="1350" w:type="dxa"/>
            <w:tcBorders>
              <w:bottom w:val="single" w:sz="18" w:space="0" w:color="auto"/>
            </w:tcBorders>
          </w:tcPr>
          <w:p w14:paraId="75564FC7" w14:textId="77777777" w:rsidR="00F9340D" w:rsidRPr="00C036F8" w:rsidRDefault="00F9340D" w:rsidP="00F9340D">
            <w:pPr>
              <w:jc w:val="center"/>
              <w:rPr>
                <w:sz w:val="18"/>
                <w:szCs w:val="18"/>
              </w:rPr>
            </w:pPr>
            <w:r w:rsidRPr="00C036F8">
              <w:rPr>
                <w:sz w:val="18"/>
                <w:szCs w:val="18"/>
              </w:rPr>
              <w:t>3.8</w:t>
            </w:r>
          </w:p>
        </w:tc>
        <w:tc>
          <w:tcPr>
            <w:tcW w:w="1440" w:type="dxa"/>
            <w:tcBorders>
              <w:bottom w:val="single" w:sz="18" w:space="0" w:color="auto"/>
            </w:tcBorders>
          </w:tcPr>
          <w:p w14:paraId="0B3F7936" w14:textId="77777777" w:rsidR="00F9340D" w:rsidRPr="00C036F8" w:rsidRDefault="00F9340D" w:rsidP="00F9340D">
            <w:pPr>
              <w:jc w:val="center"/>
              <w:rPr>
                <w:sz w:val="18"/>
                <w:szCs w:val="18"/>
              </w:rPr>
            </w:pPr>
            <w:r>
              <w:rPr>
                <w:sz w:val="18"/>
                <w:szCs w:val="18"/>
              </w:rPr>
              <w:t>3.8</w:t>
            </w:r>
          </w:p>
        </w:tc>
        <w:tc>
          <w:tcPr>
            <w:tcW w:w="900" w:type="dxa"/>
            <w:tcBorders>
              <w:bottom w:val="single" w:sz="18" w:space="0" w:color="auto"/>
            </w:tcBorders>
          </w:tcPr>
          <w:p w14:paraId="1D19C018" w14:textId="77777777" w:rsidR="00F9340D" w:rsidRPr="00C036F8" w:rsidRDefault="00F9340D" w:rsidP="00F9340D">
            <w:pPr>
              <w:spacing w:before="20" w:after="20"/>
              <w:jc w:val="center"/>
              <w:rPr>
                <w:sz w:val="18"/>
                <w:szCs w:val="18"/>
              </w:rPr>
            </w:pPr>
            <w:r w:rsidRPr="00C036F8">
              <w:rPr>
                <w:sz w:val="18"/>
                <w:szCs w:val="18"/>
              </w:rPr>
              <w:t>80</w:t>
            </w:r>
          </w:p>
        </w:tc>
        <w:tc>
          <w:tcPr>
            <w:tcW w:w="1080" w:type="dxa"/>
            <w:tcBorders>
              <w:bottom w:val="single" w:sz="18" w:space="0" w:color="auto"/>
            </w:tcBorders>
          </w:tcPr>
          <w:p w14:paraId="7FEB2A63" w14:textId="77777777" w:rsidR="00F9340D" w:rsidRPr="00C036F8" w:rsidRDefault="00F9340D" w:rsidP="00F9340D">
            <w:pPr>
              <w:spacing w:before="20" w:after="20"/>
              <w:jc w:val="center"/>
              <w:rPr>
                <w:sz w:val="18"/>
                <w:szCs w:val="18"/>
              </w:rPr>
            </w:pPr>
            <w:r w:rsidRPr="00C036F8">
              <w:rPr>
                <w:sz w:val="18"/>
                <w:szCs w:val="18"/>
              </w:rPr>
              <w:t>N/A</w:t>
            </w:r>
          </w:p>
        </w:tc>
        <w:tc>
          <w:tcPr>
            <w:tcW w:w="2808" w:type="dxa"/>
            <w:tcBorders>
              <w:bottom w:val="single" w:sz="18" w:space="0" w:color="auto"/>
              <w:right w:val="single" w:sz="6" w:space="0" w:color="auto"/>
            </w:tcBorders>
          </w:tcPr>
          <w:p w14:paraId="7BC617B7" w14:textId="77777777" w:rsidR="00F9340D" w:rsidRPr="00C036F8" w:rsidRDefault="00F9340D" w:rsidP="00F9340D">
            <w:pPr>
              <w:spacing w:before="20" w:after="20"/>
              <w:rPr>
                <w:sz w:val="18"/>
                <w:szCs w:val="18"/>
              </w:rPr>
            </w:pPr>
            <w:r w:rsidRPr="00C036F8">
              <w:rPr>
                <w:sz w:val="18"/>
                <w:szCs w:val="18"/>
              </w:rPr>
              <w:t>By-product of drinking water disinfection</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w:t>
      </w:r>
      <w:r w:rsidRPr="0012764D">
        <w:rPr>
          <w:rFonts w:ascii="Times New Roman" w:hAnsi="Times New Roman"/>
        </w:rPr>
        <w:lastRenderedPageBreak/>
        <w:t xml:space="preserve">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F4CEBE"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F9340D">
        <w:rPr>
          <w:rFonts w:ascii="Times New Roman" w:hAnsi="Times New Roman"/>
          <w:b/>
          <w:i/>
          <w:u w:val="single"/>
        </w:rPr>
        <w:t>Delano Grower’s Grape Product</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F9340D" w:rsidRPr="00F41F91" w14:paraId="1405D2B4" w14:textId="77777777" w:rsidTr="00ED66C8">
        <w:trPr>
          <w:trHeight w:val="504"/>
        </w:trPr>
        <w:tc>
          <w:tcPr>
            <w:tcW w:w="2095" w:type="dxa"/>
            <w:tcBorders>
              <w:top w:val="double" w:sz="6" w:space="0" w:color="auto"/>
              <w:bottom w:val="single" w:sz="18" w:space="0" w:color="auto"/>
            </w:tcBorders>
            <w:shd w:val="clear" w:color="auto" w:fill="auto"/>
          </w:tcPr>
          <w:p w14:paraId="29967769" w14:textId="5DF100A0" w:rsidR="00F9340D" w:rsidRPr="00F41F91" w:rsidRDefault="00F9340D" w:rsidP="00F9340D">
            <w:pPr>
              <w:pStyle w:val="BodyText"/>
              <w:spacing w:before="0"/>
              <w:jc w:val="left"/>
              <w:rPr>
                <w:rFonts w:ascii="Times New Roman" w:hAnsi="Times New Roman"/>
                <w:b/>
                <w:sz w:val="26"/>
              </w:rPr>
            </w:pPr>
            <w:r w:rsidRPr="00557128">
              <w:rPr>
                <w:rFonts w:ascii="Times New Roman" w:hAnsi="Times New Roman"/>
                <w:sz w:val="18"/>
                <w:szCs w:val="18"/>
              </w:rPr>
              <w:t>1,2,3-Trichloropropane Exceedance</w:t>
            </w:r>
          </w:p>
        </w:tc>
        <w:tc>
          <w:tcPr>
            <w:tcW w:w="2203" w:type="dxa"/>
            <w:tcBorders>
              <w:top w:val="double" w:sz="6" w:space="0" w:color="auto"/>
              <w:bottom w:val="single" w:sz="18" w:space="0" w:color="auto"/>
            </w:tcBorders>
            <w:shd w:val="clear" w:color="auto" w:fill="auto"/>
          </w:tcPr>
          <w:p w14:paraId="0C6FD2A3" w14:textId="01B1E2CE" w:rsidR="00F9340D" w:rsidRPr="00F41F91" w:rsidRDefault="00F9340D" w:rsidP="00F9340D">
            <w:pPr>
              <w:pStyle w:val="BodyText"/>
              <w:spacing w:before="0"/>
              <w:jc w:val="left"/>
              <w:rPr>
                <w:rFonts w:ascii="Times New Roman" w:hAnsi="Times New Roman"/>
                <w:b/>
                <w:sz w:val="26"/>
              </w:rPr>
            </w:pPr>
            <w:r w:rsidRPr="00557128">
              <w:rPr>
                <w:rFonts w:ascii="Times New Roman" w:hAnsi="Times New Roman"/>
                <w:sz w:val="18"/>
                <w:szCs w:val="18"/>
              </w:rPr>
              <w:t>Byproduct during the production of other compounds and pesticides.</w:t>
            </w:r>
          </w:p>
        </w:tc>
        <w:tc>
          <w:tcPr>
            <w:tcW w:w="2203" w:type="dxa"/>
            <w:tcBorders>
              <w:top w:val="double" w:sz="6" w:space="0" w:color="auto"/>
              <w:bottom w:val="single" w:sz="18" w:space="0" w:color="auto"/>
            </w:tcBorders>
            <w:shd w:val="clear" w:color="auto" w:fill="auto"/>
          </w:tcPr>
          <w:p w14:paraId="38F06260" w14:textId="2056A2CC" w:rsidR="00F9340D" w:rsidRPr="00F41F91" w:rsidRDefault="00F9340D" w:rsidP="00F9340D">
            <w:pPr>
              <w:pStyle w:val="BodyText"/>
              <w:spacing w:before="0"/>
              <w:jc w:val="left"/>
              <w:rPr>
                <w:rFonts w:ascii="Times New Roman" w:hAnsi="Times New Roman"/>
                <w:b/>
                <w:sz w:val="26"/>
              </w:rPr>
            </w:pPr>
            <w:r w:rsidRPr="00557128">
              <w:rPr>
                <w:rFonts w:ascii="Times New Roman" w:hAnsi="Times New Roman"/>
                <w:sz w:val="18"/>
                <w:szCs w:val="18"/>
              </w:rPr>
              <w:t>All year around</w:t>
            </w:r>
          </w:p>
        </w:tc>
        <w:tc>
          <w:tcPr>
            <w:tcW w:w="2203" w:type="dxa"/>
            <w:tcBorders>
              <w:top w:val="double" w:sz="6" w:space="0" w:color="auto"/>
              <w:bottom w:val="single" w:sz="18" w:space="0" w:color="auto"/>
            </w:tcBorders>
            <w:shd w:val="clear" w:color="auto" w:fill="auto"/>
          </w:tcPr>
          <w:p w14:paraId="78FAC853" w14:textId="36B03B29" w:rsidR="00F9340D" w:rsidRPr="00F41F91" w:rsidRDefault="00F9340D" w:rsidP="00F9340D">
            <w:pPr>
              <w:pStyle w:val="BodyText"/>
              <w:spacing w:before="0"/>
              <w:jc w:val="left"/>
              <w:rPr>
                <w:rFonts w:ascii="Times New Roman" w:hAnsi="Times New Roman"/>
                <w:b/>
                <w:sz w:val="26"/>
              </w:rPr>
            </w:pPr>
            <w:r w:rsidRPr="00557128">
              <w:rPr>
                <w:rFonts w:ascii="Times New Roman" w:hAnsi="Times New Roman"/>
                <w:sz w:val="18"/>
                <w:szCs w:val="18"/>
              </w:rPr>
              <w:t xml:space="preserve">Notification and Quarterly testing. </w:t>
            </w:r>
          </w:p>
        </w:tc>
        <w:tc>
          <w:tcPr>
            <w:tcW w:w="2096" w:type="dxa"/>
            <w:tcBorders>
              <w:top w:val="double" w:sz="6" w:space="0" w:color="auto"/>
              <w:bottom w:val="single" w:sz="18" w:space="0" w:color="auto"/>
            </w:tcBorders>
            <w:shd w:val="clear" w:color="auto" w:fill="auto"/>
          </w:tcPr>
          <w:p w14:paraId="47E414FC" w14:textId="21DA7694" w:rsidR="00F9340D" w:rsidRPr="00F41F91" w:rsidRDefault="00F9340D" w:rsidP="00F9340D">
            <w:pPr>
              <w:pStyle w:val="BodyText"/>
              <w:spacing w:before="0"/>
              <w:jc w:val="left"/>
              <w:rPr>
                <w:rFonts w:ascii="Times New Roman" w:hAnsi="Times New Roman"/>
                <w:b/>
                <w:sz w:val="26"/>
              </w:rPr>
            </w:pPr>
            <w:r w:rsidRPr="00557128">
              <w:rPr>
                <w:rFonts w:ascii="Times New Roman" w:hAnsi="Times New Roman"/>
                <w:sz w:val="18"/>
                <w:szCs w:val="18"/>
              </w:rPr>
              <w:t>Some people who drink water containing 1,2,3-trichloropropane in excess of the MCL over many years may have an increased risk of getting cancer.</w:t>
            </w: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534B6220"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sidR="00874237">
      <w:rPr>
        <w:i/>
        <w:iCs/>
        <w:u w:val="single"/>
      </w:rPr>
      <w:t xml:space="preserve">                                      Delano Grower’s Grape Product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23E7"/>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74237"/>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340D"/>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2043</Words>
  <Characters>11289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13306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Krisztina Toth</cp:lastModifiedBy>
  <cp:revision>3</cp:revision>
  <cp:lastPrinted>2020-02-07T22:54:00Z</cp:lastPrinted>
  <dcterms:created xsi:type="dcterms:W3CDTF">2020-04-15T20:44:00Z</dcterms:created>
  <dcterms:modified xsi:type="dcterms:W3CDTF">2020-04-15T20:55:00Z</dcterms:modified>
</cp:coreProperties>
</file>