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486641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C56F6" w:rsidRPr="00135BFB">
        <w:rPr>
          <w:rFonts w:ascii="Arial" w:hAnsi="Arial" w:cs="Arial"/>
          <w:sz w:val="24"/>
          <w:szCs w:val="24"/>
          <w:u w:val="single"/>
        </w:rPr>
        <w:t>Heck Cellars Water System</w:t>
      </w:r>
    </w:p>
    <w:p w14:paraId="65A99AB1" w14:textId="264260DC" w:rsidR="003A4CAA" w:rsidRPr="005C56F6"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C56F6" w:rsidRPr="005C56F6">
        <w:rPr>
          <w:rFonts w:ascii="Arial" w:hAnsi="Arial" w:cs="Arial"/>
          <w:sz w:val="24"/>
          <w:szCs w:val="24"/>
          <w:u w:val="single"/>
        </w:rPr>
        <w:t xml:space="preserve">February </w:t>
      </w:r>
      <w:r w:rsidR="00582483">
        <w:rPr>
          <w:rFonts w:ascii="Arial" w:hAnsi="Arial" w:cs="Arial"/>
          <w:sz w:val="24"/>
          <w:szCs w:val="24"/>
          <w:u w:val="single"/>
        </w:rPr>
        <w:t>23</w:t>
      </w:r>
      <w:r w:rsidR="005C56F6" w:rsidRPr="005C56F6">
        <w:rPr>
          <w:rFonts w:ascii="Arial" w:hAnsi="Arial" w:cs="Arial"/>
          <w:sz w:val="24"/>
          <w:szCs w:val="24"/>
          <w:u w:val="single"/>
        </w:rPr>
        <w:t>, 2023</w:t>
      </w:r>
    </w:p>
    <w:p w14:paraId="21C05768" w14:textId="0E12C4A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C56F6" w:rsidRPr="00135BFB">
        <w:rPr>
          <w:rFonts w:ascii="Arial" w:hAnsi="Arial" w:cs="Arial"/>
          <w:sz w:val="24"/>
          <w:szCs w:val="24"/>
          <w:u w:val="single"/>
        </w:rPr>
        <w:t>Groundwater</w:t>
      </w:r>
    </w:p>
    <w:p w14:paraId="6AE5ED8C" w14:textId="4FD979B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C56F6" w:rsidRPr="005B1C4B">
        <w:rPr>
          <w:rFonts w:ascii="Arial" w:hAnsi="Arial" w:cs="Arial"/>
          <w:sz w:val="24"/>
          <w:szCs w:val="24"/>
          <w:u w:val="single"/>
        </w:rPr>
        <w:t xml:space="preserve">Well #1 (North) and </w:t>
      </w:r>
      <w:proofErr w:type="gramStart"/>
      <w:r w:rsidR="005C56F6" w:rsidRPr="005B1C4B">
        <w:rPr>
          <w:rFonts w:ascii="Arial" w:hAnsi="Arial" w:cs="Arial"/>
          <w:sz w:val="24"/>
          <w:szCs w:val="24"/>
          <w:u w:val="single"/>
        </w:rPr>
        <w:t>Well</w:t>
      </w:r>
      <w:proofErr w:type="gramEnd"/>
      <w:r w:rsidR="005C56F6" w:rsidRPr="005B1C4B">
        <w:rPr>
          <w:rFonts w:ascii="Arial" w:hAnsi="Arial" w:cs="Arial"/>
          <w:sz w:val="24"/>
          <w:szCs w:val="24"/>
          <w:u w:val="single"/>
        </w:rPr>
        <w:t xml:space="preserve"> #2 (South)</w:t>
      </w:r>
    </w:p>
    <w:p w14:paraId="11D6F99D" w14:textId="55AB40B7" w:rsidR="004263A6" w:rsidRPr="005C56F6"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C56F6" w:rsidRPr="00135BFB">
        <w:rPr>
          <w:rFonts w:ascii="Arial" w:hAnsi="Arial" w:cs="Arial"/>
          <w:sz w:val="24"/>
          <w:szCs w:val="24"/>
          <w:u w:val="single"/>
        </w:rPr>
        <w:t>N/A</w:t>
      </w:r>
    </w:p>
    <w:p w14:paraId="55CC3D7E" w14:textId="63E9EB84" w:rsidR="004263A6" w:rsidRPr="005C56F6"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5C56F6" w:rsidRPr="00135BFB">
        <w:rPr>
          <w:rFonts w:ascii="Arial" w:hAnsi="Arial" w:cs="Arial"/>
          <w:sz w:val="24"/>
          <w:szCs w:val="24"/>
          <w:u w:val="single"/>
        </w:rPr>
        <w:t>N/A</w:t>
      </w:r>
    </w:p>
    <w:p w14:paraId="175FE9EF" w14:textId="3219BB0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C56F6" w:rsidRPr="005B1C4B">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3EC32B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F87125">
        <w:rPr>
          <w:rFonts w:ascii="Arial" w:hAnsi="Arial" w:cs="Arial"/>
          <w:sz w:val="24"/>
          <w:szCs w:val="24"/>
        </w:rPr>
        <w:t xml:space="preserve"> </w:t>
      </w:r>
      <w:r w:rsidR="00F87125" w:rsidRPr="00F87125">
        <w:rPr>
          <w:rFonts w:ascii="Arial" w:hAnsi="Arial" w:cs="Arial"/>
          <w:sz w:val="24"/>
          <w:szCs w:val="24"/>
        </w:rPr>
        <w:t>Heck Cellars Water System</w:t>
      </w:r>
      <w:r w:rsidR="00F87125" w:rsidRPr="005162DE">
        <w:rPr>
          <w:rFonts w:ascii="Arial" w:hAnsi="Arial" w:cs="Arial"/>
          <w:sz w:val="24"/>
          <w:szCs w:val="24"/>
          <w:lang w:val="es-MX"/>
        </w:rPr>
        <w:t xml:space="preserve"> a</w:t>
      </w:r>
      <w:r w:rsidR="00F87125">
        <w:rPr>
          <w:rFonts w:ascii="Arial" w:hAnsi="Arial" w:cs="Arial"/>
          <w:sz w:val="24"/>
          <w:szCs w:val="24"/>
          <w:lang w:val="es-MX"/>
        </w:rPr>
        <w:t xml:space="preserve"> 661-854-</w:t>
      </w:r>
      <w:proofErr w:type="gramStart"/>
      <w:r w:rsidR="00F87125">
        <w:rPr>
          <w:rFonts w:ascii="Arial" w:hAnsi="Arial" w:cs="Arial"/>
          <w:sz w:val="24"/>
          <w:szCs w:val="24"/>
          <w:lang w:val="es-MX"/>
        </w:rPr>
        <w:t>6128</w:t>
      </w:r>
      <w:r w:rsidR="00442D66" w:rsidRPr="005162DE">
        <w:rPr>
          <w:rFonts w:ascii="Arial" w:hAnsi="Arial" w:cs="Arial"/>
          <w:sz w:val="24"/>
          <w:szCs w:val="24"/>
          <w:lang w:val="es-MX"/>
        </w:rPr>
        <w:t xml:space="preserve">  para</w:t>
      </w:r>
      <w:proofErr w:type="gramEnd"/>
      <w:r w:rsidR="00442D66" w:rsidRPr="005162DE">
        <w:rPr>
          <w:rFonts w:ascii="Arial" w:hAnsi="Arial" w:cs="Arial"/>
          <w:sz w:val="24"/>
          <w:szCs w:val="24"/>
          <w:lang w:val="es-MX"/>
        </w:rPr>
        <w:t xml:space="preserve"> asistirlo en español.</w:t>
      </w:r>
    </w:p>
    <w:p w14:paraId="72C2ECD4" w14:textId="0A05EEC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87125" w:rsidRPr="00F87125">
        <w:rPr>
          <w:rFonts w:ascii="Arial" w:hAnsi="Arial" w:cs="Arial"/>
          <w:sz w:val="24"/>
          <w:szCs w:val="24"/>
        </w:rPr>
        <w:t>Heck Cellars Water System</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87125">
        <w:rPr>
          <w:rFonts w:ascii="Arial" w:eastAsia="PMingLiU" w:hAnsi="Arial" w:cs="Arial"/>
          <w:sz w:val="24"/>
          <w:szCs w:val="24"/>
        </w:rPr>
        <w:t>15401 Bear Mountain Winery Road, DiGiorgio CA 93203, 661-854-6128</w:t>
      </w:r>
      <w:r w:rsidR="00FB5ACE" w:rsidRPr="005162DE">
        <w:rPr>
          <w:rFonts w:ascii="Arial" w:eastAsia="PMingLiU" w:hAnsi="Arial" w:cs="Arial"/>
          <w:sz w:val="24"/>
          <w:szCs w:val="24"/>
        </w:rPr>
        <w:t>.</w:t>
      </w:r>
    </w:p>
    <w:p w14:paraId="7D3636E6" w14:textId="17DAD7D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F87125">
        <w:rPr>
          <w:rFonts w:ascii="Arial" w:hAnsi="Arial" w:cs="Arial"/>
          <w:sz w:val="24"/>
          <w:szCs w:val="24"/>
        </w:rPr>
        <w:t xml:space="preserve"> </w:t>
      </w:r>
      <w:r w:rsidR="00F87125" w:rsidRPr="00F87125">
        <w:rPr>
          <w:rFonts w:ascii="Arial" w:hAnsi="Arial" w:cs="Arial"/>
          <w:sz w:val="24"/>
          <w:szCs w:val="24"/>
        </w:rPr>
        <w:t>Heck Cellars Water System</w:t>
      </w:r>
      <w:r w:rsidR="00F87125">
        <w:rPr>
          <w:rFonts w:ascii="Arial" w:hAnsi="Arial" w:cs="Arial"/>
          <w:sz w:val="24"/>
          <w:szCs w:val="24"/>
        </w:rPr>
        <w:t>, 15401 Bear Mountain Winery Road, DiGiorgio CA 93203</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87125">
        <w:rPr>
          <w:rFonts w:ascii="Arial" w:hAnsi="Arial" w:cs="Arial"/>
          <w:sz w:val="24"/>
          <w:szCs w:val="24"/>
        </w:rPr>
        <w:t>661-854-6128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E3E3C4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87125" w:rsidRPr="00F87125">
        <w:rPr>
          <w:rFonts w:ascii="Arial" w:hAnsi="Arial" w:cs="Arial"/>
          <w:sz w:val="24"/>
          <w:szCs w:val="24"/>
        </w:rPr>
        <w:t>Heck Cellars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87125">
        <w:rPr>
          <w:rFonts w:ascii="Arial" w:hAnsi="Arial" w:cs="Arial"/>
          <w:sz w:val="24"/>
          <w:szCs w:val="24"/>
        </w:rPr>
        <w:t>661-854-6128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E373C6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87125" w:rsidRPr="00F87125">
        <w:rPr>
          <w:rFonts w:ascii="Arial" w:hAnsi="Arial" w:cs="Arial"/>
          <w:sz w:val="24"/>
          <w:szCs w:val="24"/>
        </w:rPr>
        <w:t>Heck Cellars Water System</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87125">
        <w:rPr>
          <w:rFonts w:ascii="Arial" w:hAnsi="Arial" w:cs="Arial"/>
          <w:sz w:val="24"/>
          <w:szCs w:val="24"/>
        </w:rPr>
        <w:t>661-854-6128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53F170D2"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582483">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0F753E9D" w14:textId="0CE399C9" w:rsidR="00095AAC" w:rsidRPr="005162DE" w:rsidRDefault="00095AAC" w:rsidP="00E1732D">
      <w:pPr>
        <w:rPr>
          <w:rFonts w:ascii="Arial" w:hAnsi="Arial" w:cs="Arial"/>
          <w:sz w:val="24"/>
          <w:szCs w:val="24"/>
        </w:rPr>
      </w:pPr>
    </w:p>
    <w:p w14:paraId="643E57A7" w14:textId="6056FD69" w:rsidR="005210D2" w:rsidRPr="005162DE" w:rsidRDefault="005210D2" w:rsidP="00070C22">
      <w:pPr>
        <w:pStyle w:val="Caption"/>
      </w:pPr>
      <w:r w:rsidRPr="005162DE">
        <w:t xml:space="preserve">Table </w:t>
      </w:r>
      <w:r w:rsidR="00F87125">
        <w:t>1</w:t>
      </w:r>
      <w:r w:rsidRPr="005162DE">
        <w:t>.  Sampling Results Showing the Detection of Lead and Copper</w:t>
      </w:r>
    </w:p>
    <w:p w14:paraId="7AC29736" w14:textId="046A43A0" w:rsidR="006B5CF2" w:rsidRPr="005162DE" w:rsidRDefault="006B5CF2"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3E0A12D9" w:rsidR="008572DA" w:rsidRPr="005162DE" w:rsidRDefault="00563D81" w:rsidP="00960466">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102D5A02" w14:textId="2381D56B" w:rsidR="008572DA" w:rsidRPr="005162DE" w:rsidRDefault="00563D81"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2B5479BC" w:rsidR="008572DA" w:rsidRPr="005162DE" w:rsidRDefault="00563D81" w:rsidP="00960466">
            <w:pPr>
              <w:spacing w:before="40" w:after="40"/>
              <w:jc w:val="center"/>
              <w:rPr>
                <w:rFonts w:ascii="Arial" w:hAnsi="Arial" w:cs="Arial"/>
                <w:sz w:val="24"/>
                <w:szCs w:val="24"/>
              </w:rPr>
            </w:pPr>
            <w:r>
              <w:rPr>
                <w:rFonts w:ascii="Arial" w:hAnsi="Arial" w:cs="Arial"/>
                <w:sz w:val="24"/>
                <w:szCs w:val="24"/>
              </w:rPr>
              <w:t>.011</w:t>
            </w:r>
          </w:p>
        </w:tc>
        <w:tc>
          <w:tcPr>
            <w:tcW w:w="900" w:type="dxa"/>
            <w:tcMar>
              <w:left w:w="86" w:type="dxa"/>
              <w:right w:w="86" w:type="dxa"/>
            </w:tcMar>
          </w:tcPr>
          <w:p w14:paraId="308535F4" w14:textId="28F2DCE8" w:rsidR="008572DA" w:rsidRPr="005162DE" w:rsidRDefault="00563D81"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72B49838" w:rsidR="008572DA" w:rsidRPr="005162DE" w:rsidRDefault="00563D81" w:rsidP="00960466">
            <w:pPr>
              <w:spacing w:before="40" w:after="40"/>
              <w:jc w:val="center"/>
              <w:rPr>
                <w:rFonts w:ascii="Arial" w:hAnsi="Arial" w:cs="Arial"/>
                <w:sz w:val="24"/>
                <w:szCs w:val="24"/>
              </w:rPr>
            </w:pPr>
            <w:r>
              <w:rPr>
                <w:rFonts w:ascii="Arial" w:hAnsi="Arial" w:cs="Arial"/>
                <w:sz w:val="24"/>
                <w:szCs w:val="24"/>
              </w:rPr>
              <w:t>N/A</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2226F0E1" w:rsidR="00FC33C4" w:rsidRPr="005162DE" w:rsidRDefault="00563D81" w:rsidP="00FC33C4">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42CEE2F3" w14:textId="4AF39EBC" w:rsidR="00FC33C4" w:rsidRPr="005162DE" w:rsidRDefault="00563D81"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630E71B0" w:rsidR="00FC33C4" w:rsidRPr="005162DE" w:rsidRDefault="00563D81" w:rsidP="00FC33C4">
            <w:pPr>
              <w:spacing w:before="40" w:after="40"/>
              <w:jc w:val="center"/>
              <w:rPr>
                <w:rFonts w:ascii="Arial" w:hAnsi="Arial" w:cs="Arial"/>
                <w:sz w:val="24"/>
                <w:szCs w:val="24"/>
              </w:rPr>
            </w:pPr>
            <w:r>
              <w:rPr>
                <w:rFonts w:ascii="Arial" w:hAnsi="Arial" w:cs="Arial"/>
                <w:sz w:val="24"/>
                <w:szCs w:val="24"/>
              </w:rPr>
              <w:t>0.108</w:t>
            </w:r>
          </w:p>
        </w:tc>
        <w:tc>
          <w:tcPr>
            <w:tcW w:w="900" w:type="dxa"/>
            <w:tcMar>
              <w:left w:w="86" w:type="dxa"/>
              <w:right w:w="86" w:type="dxa"/>
            </w:tcMar>
          </w:tcPr>
          <w:p w14:paraId="1AE57BBF" w14:textId="1814F7B8" w:rsidR="00FC33C4" w:rsidRPr="005162DE" w:rsidRDefault="00563D81"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60640B47" w14:textId="7DC73F5C" w:rsidR="00FC33C4" w:rsidRPr="005162DE" w:rsidRDefault="00563D81"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2E78426" w:rsidR="005D3708" w:rsidRPr="005162DE" w:rsidRDefault="005D3708" w:rsidP="00070C22">
      <w:pPr>
        <w:pStyle w:val="Caption"/>
      </w:pPr>
      <w:r w:rsidRPr="005162DE">
        <w:t xml:space="preserve">Table </w:t>
      </w:r>
      <w:r w:rsidR="00F87125">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3F1DDDF" w:rsidR="00684C7E" w:rsidRPr="005162DE" w:rsidRDefault="00563D81" w:rsidP="00684C7E">
            <w:pPr>
              <w:spacing w:before="40" w:after="40"/>
              <w:jc w:val="center"/>
              <w:rPr>
                <w:rFonts w:ascii="Arial" w:hAnsi="Arial" w:cs="Arial"/>
                <w:sz w:val="24"/>
                <w:szCs w:val="24"/>
              </w:rPr>
            </w:pPr>
            <w:r>
              <w:rPr>
                <w:rFonts w:ascii="Arial" w:hAnsi="Arial" w:cs="Arial"/>
                <w:sz w:val="24"/>
                <w:szCs w:val="24"/>
              </w:rPr>
              <w:t>2004</w:t>
            </w:r>
          </w:p>
        </w:tc>
        <w:tc>
          <w:tcPr>
            <w:tcW w:w="1260" w:type="dxa"/>
            <w:tcMar>
              <w:left w:w="58" w:type="dxa"/>
              <w:right w:w="58" w:type="dxa"/>
            </w:tcMar>
          </w:tcPr>
          <w:p w14:paraId="690B0D1C" w14:textId="5A5979EF" w:rsidR="00684C7E" w:rsidRPr="005162DE" w:rsidRDefault="00563D81" w:rsidP="00684C7E">
            <w:pPr>
              <w:spacing w:before="40" w:after="40"/>
              <w:jc w:val="center"/>
              <w:rPr>
                <w:rFonts w:ascii="Arial" w:hAnsi="Arial" w:cs="Arial"/>
                <w:sz w:val="24"/>
                <w:szCs w:val="24"/>
              </w:rPr>
            </w:pPr>
            <w:r>
              <w:rPr>
                <w:rFonts w:ascii="Arial" w:hAnsi="Arial" w:cs="Arial"/>
                <w:sz w:val="24"/>
                <w:szCs w:val="24"/>
              </w:rPr>
              <w:t>59</w:t>
            </w:r>
          </w:p>
        </w:tc>
        <w:tc>
          <w:tcPr>
            <w:tcW w:w="1530" w:type="dxa"/>
            <w:tcMar>
              <w:left w:w="58" w:type="dxa"/>
              <w:right w:w="58" w:type="dxa"/>
            </w:tcMar>
          </w:tcPr>
          <w:p w14:paraId="6802CC34" w14:textId="6C978D1B" w:rsidR="00684C7E" w:rsidRPr="005162DE" w:rsidRDefault="00563D81" w:rsidP="00684C7E">
            <w:pPr>
              <w:spacing w:before="40" w:after="40"/>
              <w:jc w:val="center"/>
              <w:rPr>
                <w:rFonts w:ascii="Arial" w:hAnsi="Arial" w:cs="Arial"/>
                <w:sz w:val="24"/>
                <w:szCs w:val="24"/>
              </w:rPr>
            </w:pPr>
            <w:r>
              <w:rPr>
                <w:rFonts w:ascii="Arial" w:hAnsi="Arial" w:cs="Arial"/>
                <w:sz w:val="24"/>
                <w:szCs w:val="24"/>
              </w:rPr>
              <w:t>56-92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627F078" w:rsidR="00684C7E" w:rsidRPr="005162DE" w:rsidRDefault="00563D81" w:rsidP="00684C7E">
            <w:pPr>
              <w:spacing w:before="40" w:after="40"/>
              <w:jc w:val="center"/>
              <w:rPr>
                <w:rFonts w:ascii="Arial" w:hAnsi="Arial" w:cs="Arial"/>
                <w:sz w:val="24"/>
                <w:szCs w:val="24"/>
              </w:rPr>
            </w:pPr>
            <w:r>
              <w:rPr>
                <w:rFonts w:ascii="Arial" w:hAnsi="Arial" w:cs="Arial"/>
                <w:sz w:val="24"/>
                <w:szCs w:val="24"/>
              </w:rPr>
              <w:t>2004</w:t>
            </w:r>
          </w:p>
        </w:tc>
        <w:tc>
          <w:tcPr>
            <w:tcW w:w="1260" w:type="dxa"/>
            <w:tcMar>
              <w:left w:w="58" w:type="dxa"/>
              <w:right w:w="58" w:type="dxa"/>
            </w:tcMar>
          </w:tcPr>
          <w:p w14:paraId="5F571C45" w14:textId="1558C581" w:rsidR="00684C7E" w:rsidRPr="005162DE" w:rsidRDefault="00563D81" w:rsidP="00684C7E">
            <w:pPr>
              <w:spacing w:before="40" w:after="40"/>
              <w:jc w:val="center"/>
              <w:rPr>
                <w:rFonts w:ascii="Arial" w:hAnsi="Arial" w:cs="Arial"/>
                <w:sz w:val="24"/>
                <w:szCs w:val="24"/>
              </w:rPr>
            </w:pPr>
            <w:r>
              <w:rPr>
                <w:rFonts w:ascii="Arial" w:hAnsi="Arial" w:cs="Arial"/>
                <w:sz w:val="24"/>
                <w:szCs w:val="24"/>
              </w:rPr>
              <w:t>184</w:t>
            </w:r>
          </w:p>
        </w:tc>
        <w:tc>
          <w:tcPr>
            <w:tcW w:w="1530" w:type="dxa"/>
            <w:tcMar>
              <w:left w:w="58" w:type="dxa"/>
              <w:right w:w="58" w:type="dxa"/>
            </w:tcMar>
          </w:tcPr>
          <w:p w14:paraId="2BE476FB" w14:textId="68CF2468" w:rsidR="00684C7E" w:rsidRPr="005162DE" w:rsidRDefault="00563D81" w:rsidP="00684C7E">
            <w:pPr>
              <w:spacing w:before="40" w:after="40"/>
              <w:jc w:val="center"/>
              <w:rPr>
                <w:rFonts w:ascii="Arial" w:hAnsi="Arial" w:cs="Arial"/>
                <w:sz w:val="24"/>
                <w:szCs w:val="24"/>
              </w:rPr>
            </w:pPr>
            <w:r>
              <w:rPr>
                <w:rFonts w:ascii="Arial" w:hAnsi="Arial" w:cs="Arial"/>
                <w:sz w:val="24"/>
                <w:szCs w:val="24"/>
              </w:rPr>
              <w:t>170-197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32A4A445" w:rsidR="005D3708" w:rsidRPr="005162DE" w:rsidRDefault="005D3708" w:rsidP="00070C22">
      <w:pPr>
        <w:pStyle w:val="Caption"/>
      </w:pPr>
      <w:r w:rsidRPr="005162DE">
        <w:t xml:space="preserve">Table </w:t>
      </w:r>
      <w:r w:rsidR="00F87125">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705"/>
        <w:gridCol w:w="1080"/>
        <w:gridCol w:w="1170"/>
        <w:gridCol w:w="1530"/>
        <w:gridCol w:w="1080"/>
        <w:gridCol w:w="1260"/>
        <w:gridCol w:w="3011"/>
      </w:tblGrid>
      <w:tr w:rsidR="005162DE" w:rsidRPr="005162DE" w14:paraId="4FC0937E" w14:textId="77777777" w:rsidTr="00582483">
        <w:trPr>
          <w:cantSplit/>
          <w:trHeight w:val="1511"/>
        </w:trPr>
        <w:tc>
          <w:tcPr>
            <w:tcW w:w="17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82483" w:rsidRDefault="005D3708" w:rsidP="002A5101">
            <w:pPr>
              <w:keepNext/>
              <w:keepLines/>
              <w:jc w:val="center"/>
              <w:rPr>
                <w:rFonts w:ascii="Arial" w:hAnsi="Arial" w:cs="Arial"/>
                <w:b/>
              </w:rPr>
            </w:pPr>
            <w:r w:rsidRPr="00582483">
              <w:rPr>
                <w:rFonts w:ascii="Arial" w:hAnsi="Arial" w:cs="Arial"/>
                <w:b/>
              </w:rPr>
              <w:t>(</w:t>
            </w:r>
            <w:proofErr w:type="gramStart"/>
            <w:r w:rsidRPr="00582483">
              <w:rPr>
                <w:rFonts w:ascii="Arial" w:hAnsi="Arial" w:cs="Arial"/>
                <w:b/>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82483">
              <w:rPr>
                <w:rFonts w:ascii="Arial" w:hAnsi="Arial" w:cs="Arial"/>
                <w:b/>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0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582483">
        <w:trPr>
          <w:trHeight w:val="432"/>
        </w:trPr>
        <w:tc>
          <w:tcPr>
            <w:tcW w:w="1705" w:type="dxa"/>
            <w:tcMar>
              <w:left w:w="58" w:type="dxa"/>
              <w:right w:w="58" w:type="dxa"/>
            </w:tcMar>
          </w:tcPr>
          <w:p w14:paraId="29E71AAC" w14:textId="473715BF" w:rsidR="00512D8C" w:rsidRPr="00582483" w:rsidRDefault="00563D81" w:rsidP="00582483">
            <w:pPr>
              <w:keepNext/>
              <w:keepLines/>
              <w:spacing w:before="40" w:after="40"/>
              <w:ind w:left="30"/>
              <w:rPr>
                <w:rFonts w:ascii="Arial" w:hAnsi="Arial" w:cs="Arial"/>
                <w:sz w:val="18"/>
                <w:szCs w:val="18"/>
              </w:rPr>
            </w:pPr>
            <w:r w:rsidRPr="00582483">
              <w:rPr>
                <w:rFonts w:ascii="Arial" w:hAnsi="Arial" w:cs="Arial"/>
                <w:color w:val="000000" w:themeColor="text1"/>
                <w:sz w:val="18"/>
                <w:szCs w:val="18"/>
              </w:rPr>
              <w:t xml:space="preserve">1,2,3-Trichloropropane, </w:t>
            </w:r>
            <w:r w:rsidR="00582483">
              <w:rPr>
                <w:rFonts w:ascii="Arial" w:hAnsi="Arial" w:cs="Arial"/>
                <w:color w:val="000000" w:themeColor="text1"/>
                <w:sz w:val="18"/>
                <w:szCs w:val="18"/>
              </w:rPr>
              <w:t>ppt</w:t>
            </w:r>
          </w:p>
        </w:tc>
        <w:tc>
          <w:tcPr>
            <w:tcW w:w="1080" w:type="dxa"/>
          </w:tcPr>
          <w:p w14:paraId="21F7006B" w14:textId="23794CFD" w:rsidR="00512D8C" w:rsidRPr="00582483" w:rsidRDefault="001520E3" w:rsidP="00512D8C">
            <w:pPr>
              <w:keepNext/>
              <w:keepLines/>
              <w:spacing w:before="40" w:after="40"/>
              <w:jc w:val="center"/>
              <w:rPr>
                <w:rFonts w:ascii="Arial" w:hAnsi="Arial" w:cs="Arial"/>
              </w:rPr>
            </w:pPr>
            <w:r w:rsidRPr="00582483">
              <w:rPr>
                <w:rFonts w:ascii="Arial" w:hAnsi="Arial" w:cs="Arial"/>
              </w:rPr>
              <w:t>2022</w:t>
            </w:r>
          </w:p>
        </w:tc>
        <w:tc>
          <w:tcPr>
            <w:tcW w:w="1170" w:type="dxa"/>
          </w:tcPr>
          <w:p w14:paraId="1BD7CABC" w14:textId="4BD8BCE7" w:rsidR="00512D8C" w:rsidRPr="00582483" w:rsidRDefault="001520E3" w:rsidP="00512D8C">
            <w:pPr>
              <w:keepNext/>
              <w:keepLines/>
              <w:spacing w:before="40" w:after="40"/>
              <w:jc w:val="center"/>
              <w:rPr>
                <w:rFonts w:ascii="Arial" w:hAnsi="Arial" w:cs="Arial"/>
              </w:rPr>
            </w:pPr>
            <w:r w:rsidRPr="00582483">
              <w:rPr>
                <w:rFonts w:ascii="Arial" w:hAnsi="Arial" w:cs="Arial"/>
              </w:rPr>
              <w:t>33</w:t>
            </w:r>
          </w:p>
        </w:tc>
        <w:tc>
          <w:tcPr>
            <w:tcW w:w="1530" w:type="dxa"/>
          </w:tcPr>
          <w:p w14:paraId="40895B2C" w14:textId="7F1147C6" w:rsidR="00512D8C" w:rsidRPr="00582483" w:rsidRDefault="001520E3" w:rsidP="00512D8C">
            <w:pPr>
              <w:keepNext/>
              <w:keepLines/>
              <w:spacing w:before="40" w:after="40"/>
              <w:jc w:val="center"/>
              <w:rPr>
                <w:rFonts w:ascii="Arial" w:hAnsi="Arial" w:cs="Arial"/>
              </w:rPr>
            </w:pPr>
            <w:r w:rsidRPr="00582483">
              <w:rPr>
                <w:rFonts w:ascii="Arial" w:hAnsi="Arial" w:cs="Arial"/>
              </w:rPr>
              <w:t>11-95</w:t>
            </w:r>
          </w:p>
        </w:tc>
        <w:tc>
          <w:tcPr>
            <w:tcW w:w="1080" w:type="dxa"/>
          </w:tcPr>
          <w:p w14:paraId="707B8EC2" w14:textId="7F8B3BB5" w:rsidR="00512D8C" w:rsidRPr="00582483" w:rsidRDefault="001520E3" w:rsidP="00512D8C">
            <w:pPr>
              <w:keepNext/>
              <w:keepLines/>
              <w:spacing w:before="40" w:after="40"/>
              <w:jc w:val="center"/>
              <w:rPr>
                <w:rFonts w:ascii="Arial" w:hAnsi="Arial" w:cs="Arial"/>
              </w:rPr>
            </w:pPr>
            <w:r w:rsidRPr="00582483">
              <w:rPr>
                <w:rFonts w:ascii="Arial" w:hAnsi="Arial" w:cs="Arial"/>
              </w:rPr>
              <w:t>5</w:t>
            </w:r>
          </w:p>
        </w:tc>
        <w:tc>
          <w:tcPr>
            <w:tcW w:w="1260" w:type="dxa"/>
          </w:tcPr>
          <w:p w14:paraId="4F209845" w14:textId="6F9448B0" w:rsidR="00512D8C" w:rsidRPr="00582483" w:rsidRDefault="001520E3" w:rsidP="00512D8C">
            <w:pPr>
              <w:keepNext/>
              <w:keepLines/>
              <w:spacing w:before="40" w:after="40"/>
              <w:jc w:val="center"/>
              <w:rPr>
                <w:rFonts w:ascii="Arial" w:hAnsi="Arial" w:cs="Arial"/>
              </w:rPr>
            </w:pPr>
            <w:r w:rsidRPr="00582483">
              <w:rPr>
                <w:rFonts w:ascii="Arial" w:hAnsi="Arial" w:cs="Arial"/>
              </w:rPr>
              <w:t>0.7</w:t>
            </w:r>
          </w:p>
        </w:tc>
        <w:tc>
          <w:tcPr>
            <w:tcW w:w="3011" w:type="dxa"/>
          </w:tcPr>
          <w:p w14:paraId="307E6935" w14:textId="1D2190F7" w:rsidR="00512D8C" w:rsidRPr="005162DE" w:rsidRDefault="00563D81" w:rsidP="00582483">
            <w:pPr>
              <w:keepNext/>
              <w:keepLines/>
              <w:spacing w:before="40" w:after="40"/>
              <w:rPr>
                <w:rFonts w:ascii="Arial" w:hAnsi="Arial" w:cs="Arial"/>
                <w:sz w:val="24"/>
                <w:szCs w:val="24"/>
              </w:rPr>
            </w:pPr>
            <w:r w:rsidRPr="0044507F">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7E778FAF" w14:textId="77777777" w:rsidTr="00582483">
        <w:trPr>
          <w:trHeight w:val="432"/>
        </w:trPr>
        <w:tc>
          <w:tcPr>
            <w:tcW w:w="1705" w:type="dxa"/>
            <w:tcMar>
              <w:left w:w="58" w:type="dxa"/>
              <w:right w:w="58" w:type="dxa"/>
            </w:tcMar>
          </w:tcPr>
          <w:p w14:paraId="2BC454A4" w14:textId="4CE6C5D9" w:rsidR="00244938" w:rsidRPr="005162DE" w:rsidRDefault="00563D81" w:rsidP="00582483">
            <w:pPr>
              <w:spacing w:before="40" w:after="40"/>
              <w:ind w:left="30"/>
              <w:rPr>
                <w:rFonts w:ascii="Arial" w:hAnsi="Arial" w:cs="Arial"/>
                <w:sz w:val="24"/>
                <w:szCs w:val="24"/>
              </w:rPr>
            </w:pPr>
            <w:r w:rsidRPr="0044507F">
              <w:rPr>
                <w:rFonts w:ascii="Arial" w:hAnsi="Arial" w:cs="Arial"/>
                <w:color w:val="000000" w:themeColor="text1"/>
              </w:rPr>
              <w:t xml:space="preserve">Nitrate (as, N) </w:t>
            </w:r>
            <w:r w:rsidR="00582483">
              <w:rPr>
                <w:rFonts w:ascii="Arial" w:hAnsi="Arial" w:cs="Arial"/>
                <w:color w:val="000000" w:themeColor="text1"/>
              </w:rPr>
              <w:t>ppm</w:t>
            </w:r>
          </w:p>
        </w:tc>
        <w:tc>
          <w:tcPr>
            <w:tcW w:w="1080" w:type="dxa"/>
          </w:tcPr>
          <w:p w14:paraId="25EFD446" w14:textId="4B3A4E02" w:rsidR="00244938" w:rsidRPr="00582483" w:rsidRDefault="001520E3" w:rsidP="00244938">
            <w:pPr>
              <w:spacing w:before="40" w:after="40"/>
              <w:jc w:val="center"/>
              <w:rPr>
                <w:rFonts w:ascii="Arial" w:hAnsi="Arial" w:cs="Arial"/>
              </w:rPr>
            </w:pPr>
            <w:r w:rsidRPr="00582483">
              <w:rPr>
                <w:rFonts w:ascii="Arial" w:hAnsi="Arial" w:cs="Arial"/>
              </w:rPr>
              <w:t>2022</w:t>
            </w:r>
          </w:p>
        </w:tc>
        <w:tc>
          <w:tcPr>
            <w:tcW w:w="1170" w:type="dxa"/>
          </w:tcPr>
          <w:p w14:paraId="7CAF39D9" w14:textId="42884B5F" w:rsidR="00244938" w:rsidRPr="00582483" w:rsidRDefault="001520E3" w:rsidP="00244938">
            <w:pPr>
              <w:spacing w:before="40" w:after="40"/>
              <w:jc w:val="center"/>
              <w:rPr>
                <w:rFonts w:ascii="Arial" w:hAnsi="Arial" w:cs="Arial"/>
              </w:rPr>
            </w:pPr>
            <w:r w:rsidRPr="00582483">
              <w:rPr>
                <w:rFonts w:ascii="Arial" w:hAnsi="Arial" w:cs="Arial"/>
              </w:rPr>
              <w:t>10.23</w:t>
            </w:r>
          </w:p>
        </w:tc>
        <w:tc>
          <w:tcPr>
            <w:tcW w:w="1530" w:type="dxa"/>
          </w:tcPr>
          <w:p w14:paraId="694B316A" w14:textId="1E5526CF" w:rsidR="00244938" w:rsidRPr="00582483" w:rsidRDefault="001520E3" w:rsidP="00244938">
            <w:pPr>
              <w:spacing w:before="40" w:after="40"/>
              <w:jc w:val="center"/>
              <w:rPr>
                <w:rFonts w:ascii="Arial" w:hAnsi="Arial" w:cs="Arial"/>
              </w:rPr>
            </w:pPr>
            <w:r w:rsidRPr="00582483">
              <w:rPr>
                <w:rFonts w:ascii="Arial" w:hAnsi="Arial" w:cs="Arial"/>
              </w:rPr>
              <w:t>2.1-15</w:t>
            </w:r>
          </w:p>
        </w:tc>
        <w:tc>
          <w:tcPr>
            <w:tcW w:w="1080" w:type="dxa"/>
          </w:tcPr>
          <w:p w14:paraId="04B3ABD1" w14:textId="58BF5588" w:rsidR="00244938" w:rsidRPr="00582483" w:rsidRDefault="001520E3" w:rsidP="00244938">
            <w:pPr>
              <w:spacing w:before="40" w:after="40"/>
              <w:jc w:val="center"/>
              <w:rPr>
                <w:rFonts w:ascii="Arial" w:hAnsi="Arial" w:cs="Arial"/>
              </w:rPr>
            </w:pPr>
            <w:r w:rsidRPr="00582483">
              <w:rPr>
                <w:rFonts w:ascii="Arial" w:hAnsi="Arial" w:cs="Arial"/>
              </w:rPr>
              <w:t>10</w:t>
            </w:r>
          </w:p>
        </w:tc>
        <w:tc>
          <w:tcPr>
            <w:tcW w:w="1260" w:type="dxa"/>
          </w:tcPr>
          <w:p w14:paraId="7BD33183" w14:textId="3F55B506" w:rsidR="00244938" w:rsidRPr="00582483" w:rsidRDefault="001520E3" w:rsidP="00244938">
            <w:pPr>
              <w:spacing w:before="40" w:after="40"/>
              <w:jc w:val="center"/>
              <w:rPr>
                <w:rFonts w:ascii="Arial" w:hAnsi="Arial" w:cs="Arial"/>
              </w:rPr>
            </w:pPr>
            <w:r w:rsidRPr="00582483">
              <w:rPr>
                <w:rFonts w:ascii="Arial" w:hAnsi="Arial" w:cs="Arial"/>
              </w:rPr>
              <w:t>10</w:t>
            </w:r>
          </w:p>
        </w:tc>
        <w:tc>
          <w:tcPr>
            <w:tcW w:w="3011" w:type="dxa"/>
          </w:tcPr>
          <w:p w14:paraId="701F5E75" w14:textId="328C41AB" w:rsidR="00244938" w:rsidRPr="005162DE" w:rsidRDefault="00563D81" w:rsidP="00582483">
            <w:pPr>
              <w:spacing w:before="40" w:after="40"/>
              <w:rPr>
                <w:rFonts w:ascii="Arial" w:hAnsi="Arial" w:cs="Arial"/>
                <w:sz w:val="24"/>
                <w:szCs w:val="24"/>
              </w:rPr>
            </w:pPr>
            <w:r w:rsidRPr="0044507F">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5A2E4EDA" w14:textId="77777777" w:rsidTr="00582483">
        <w:trPr>
          <w:trHeight w:val="432"/>
        </w:trPr>
        <w:tc>
          <w:tcPr>
            <w:tcW w:w="1705" w:type="dxa"/>
            <w:tcMar>
              <w:left w:w="58" w:type="dxa"/>
              <w:right w:w="58" w:type="dxa"/>
            </w:tcMar>
          </w:tcPr>
          <w:p w14:paraId="490802B3" w14:textId="45173B79" w:rsidR="001F7181" w:rsidRPr="005162DE" w:rsidRDefault="00563D81" w:rsidP="00582483">
            <w:pPr>
              <w:spacing w:before="40" w:after="40"/>
              <w:ind w:left="30"/>
              <w:rPr>
                <w:rFonts w:ascii="Arial" w:hAnsi="Arial" w:cs="Arial"/>
                <w:sz w:val="24"/>
                <w:szCs w:val="24"/>
              </w:rPr>
            </w:pPr>
            <w:proofErr w:type="spellStart"/>
            <w:r w:rsidRPr="0044507F">
              <w:rPr>
                <w:rFonts w:ascii="Arial" w:hAnsi="Arial" w:cs="Arial"/>
                <w:color w:val="000000" w:themeColor="text1"/>
              </w:rPr>
              <w:t>Dibromochloropropane</w:t>
            </w:r>
            <w:proofErr w:type="spellEnd"/>
            <w:r w:rsidRPr="0044507F">
              <w:rPr>
                <w:rFonts w:ascii="Arial" w:hAnsi="Arial" w:cs="Arial"/>
                <w:color w:val="000000" w:themeColor="text1"/>
              </w:rPr>
              <w:t xml:space="preserve"> (DBCP), </w:t>
            </w:r>
            <w:r w:rsidR="00582483">
              <w:rPr>
                <w:rFonts w:ascii="Arial" w:hAnsi="Arial" w:cs="Arial"/>
                <w:color w:val="000000" w:themeColor="text1"/>
              </w:rPr>
              <w:t>ppb</w:t>
            </w:r>
          </w:p>
        </w:tc>
        <w:tc>
          <w:tcPr>
            <w:tcW w:w="1080" w:type="dxa"/>
          </w:tcPr>
          <w:p w14:paraId="535C6478" w14:textId="7D8E9560" w:rsidR="001F7181" w:rsidRPr="00582483" w:rsidRDefault="001520E3" w:rsidP="001F7181">
            <w:pPr>
              <w:spacing w:before="40" w:after="40"/>
              <w:jc w:val="center"/>
              <w:rPr>
                <w:rFonts w:ascii="Arial" w:hAnsi="Arial" w:cs="Arial"/>
              </w:rPr>
            </w:pPr>
            <w:r w:rsidRPr="00582483">
              <w:rPr>
                <w:rFonts w:ascii="Arial" w:hAnsi="Arial" w:cs="Arial"/>
              </w:rPr>
              <w:t>2022</w:t>
            </w:r>
          </w:p>
        </w:tc>
        <w:tc>
          <w:tcPr>
            <w:tcW w:w="1170" w:type="dxa"/>
          </w:tcPr>
          <w:p w14:paraId="1A872876" w14:textId="1B49AFCD" w:rsidR="001F7181" w:rsidRPr="00582483" w:rsidRDefault="00007FE9" w:rsidP="001F7181">
            <w:pPr>
              <w:spacing w:before="40" w:after="40"/>
              <w:jc w:val="center"/>
              <w:rPr>
                <w:rFonts w:ascii="Arial" w:hAnsi="Arial" w:cs="Arial"/>
              </w:rPr>
            </w:pPr>
            <w:r w:rsidRPr="00582483">
              <w:rPr>
                <w:rFonts w:ascii="Arial" w:hAnsi="Arial" w:cs="Arial"/>
              </w:rPr>
              <w:t>62</w:t>
            </w:r>
          </w:p>
        </w:tc>
        <w:tc>
          <w:tcPr>
            <w:tcW w:w="1530" w:type="dxa"/>
          </w:tcPr>
          <w:p w14:paraId="4E27FAAD" w14:textId="1C7EBB44" w:rsidR="001F7181" w:rsidRPr="00582483" w:rsidRDefault="00007FE9" w:rsidP="001F7181">
            <w:pPr>
              <w:spacing w:before="40" w:after="40"/>
              <w:jc w:val="center"/>
              <w:rPr>
                <w:rFonts w:ascii="Arial" w:hAnsi="Arial" w:cs="Arial"/>
              </w:rPr>
            </w:pPr>
            <w:r w:rsidRPr="00582483">
              <w:rPr>
                <w:rFonts w:ascii="Arial" w:hAnsi="Arial" w:cs="Arial"/>
              </w:rPr>
              <w:t>62</w:t>
            </w:r>
          </w:p>
        </w:tc>
        <w:tc>
          <w:tcPr>
            <w:tcW w:w="1080" w:type="dxa"/>
          </w:tcPr>
          <w:p w14:paraId="6EC8A772" w14:textId="6EB4B165" w:rsidR="001F7181" w:rsidRPr="00582483" w:rsidRDefault="00007FE9" w:rsidP="001F7181">
            <w:pPr>
              <w:spacing w:before="40" w:after="40"/>
              <w:jc w:val="center"/>
              <w:rPr>
                <w:rFonts w:ascii="Arial" w:hAnsi="Arial" w:cs="Arial"/>
              </w:rPr>
            </w:pPr>
            <w:r w:rsidRPr="00582483">
              <w:rPr>
                <w:rFonts w:ascii="Arial" w:hAnsi="Arial" w:cs="Arial"/>
              </w:rPr>
              <w:t>200</w:t>
            </w:r>
          </w:p>
        </w:tc>
        <w:tc>
          <w:tcPr>
            <w:tcW w:w="1260" w:type="dxa"/>
          </w:tcPr>
          <w:p w14:paraId="22CCB022" w14:textId="4E7FF867" w:rsidR="001F7181" w:rsidRPr="00582483" w:rsidRDefault="00007FE9" w:rsidP="001F7181">
            <w:pPr>
              <w:spacing w:before="40" w:after="40"/>
              <w:jc w:val="center"/>
              <w:rPr>
                <w:rFonts w:ascii="Arial" w:hAnsi="Arial" w:cs="Arial"/>
              </w:rPr>
            </w:pPr>
            <w:r w:rsidRPr="00582483">
              <w:rPr>
                <w:rFonts w:ascii="Arial" w:hAnsi="Arial" w:cs="Arial"/>
              </w:rPr>
              <w:t>1.7</w:t>
            </w:r>
          </w:p>
        </w:tc>
        <w:tc>
          <w:tcPr>
            <w:tcW w:w="3011" w:type="dxa"/>
          </w:tcPr>
          <w:p w14:paraId="218DDB99" w14:textId="569B258C" w:rsidR="001F7181" w:rsidRPr="005162DE" w:rsidRDefault="00563D81" w:rsidP="00582483">
            <w:pPr>
              <w:spacing w:before="40" w:after="40"/>
              <w:rPr>
                <w:rFonts w:ascii="Arial" w:hAnsi="Arial" w:cs="Arial"/>
                <w:sz w:val="24"/>
                <w:szCs w:val="24"/>
              </w:rPr>
            </w:pPr>
            <w:r w:rsidRPr="0044507F">
              <w:rPr>
                <w:rFonts w:ascii="Arial" w:hAnsi="Arial" w:cs="Arial"/>
                <w:color w:val="000000" w:themeColor="text1"/>
                <w:sz w:val="18"/>
                <w:szCs w:val="18"/>
              </w:rPr>
              <w:t>Banned nematicide that may still be present in solids due to runoff/leaching from former use on soybeans, cotton, vineyards, tomatoes, and tree fruit</w:t>
            </w:r>
          </w:p>
        </w:tc>
      </w:tr>
      <w:tr w:rsidR="00563D81" w:rsidRPr="005162DE" w14:paraId="3F0A5D70" w14:textId="77777777" w:rsidTr="00582483">
        <w:trPr>
          <w:trHeight w:val="432"/>
        </w:trPr>
        <w:tc>
          <w:tcPr>
            <w:tcW w:w="1705" w:type="dxa"/>
            <w:tcMar>
              <w:left w:w="58" w:type="dxa"/>
              <w:right w:w="58" w:type="dxa"/>
            </w:tcMar>
          </w:tcPr>
          <w:p w14:paraId="19A76D02" w14:textId="451ED945" w:rsidR="00563D81" w:rsidRPr="0044507F" w:rsidRDefault="00563D81" w:rsidP="00582483">
            <w:pPr>
              <w:spacing w:before="40" w:after="40"/>
              <w:rPr>
                <w:rFonts w:ascii="Arial" w:hAnsi="Arial" w:cs="Arial"/>
              </w:rPr>
            </w:pPr>
            <w:r w:rsidRPr="0044507F">
              <w:rPr>
                <w:rFonts w:ascii="Arial" w:hAnsi="Arial" w:cs="Arial"/>
              </w:rPr>
              <w:t xml:space="preserve">Antimony, </w:t>
            </w:r>
            <w:r w:rsidR="00582483">
              <w:rPr>
                <w:rFonts w:ascii="Arial" w:hAnsi="Arial" w:cs="Arial"/>
              </w:rPr>
              <w:t>ppb</w:t>
            </w:r>
            <w:r w:rsidRPr="0044507F">
              <w:rPr>
                <w:rFonts w:ascii="Arial" w:hAnsi="Arial" w:cs="Arial"/>
              </w:rPr>
              <w:t xml:space="preserve"> </w:t>
            </w:r>
          </w:p>
          <w:p w14:paraId="18B52C3F" w14:textId="77777777" w:rsidR="00563D81" w:rsidRPr="005162DE" w:rsidRDefault="00563D81" w:rsidP="00582483">
            <w:pPr>
              <w:spacing w:before="40" w:after="40"/>
              <w:ind w:left="30"/>
              <w:rPr>
                <w:rFonts w:ascii="Arial" w:hAnsi="Arial" w:cs="Arial"/>
                <w:sz w:val="24"/>
                <w:szCs w:val="24"/>
              </w:rPr>
            </w:pPr>
          </w:p>
        </w:tc>
        <w:tc>
          <w:tcPr>
            <w:tcW w:w="1080" w:type="dxa"/>
          </w:tcPr>
          <w:p w14:paraId="796F2DFF" w14:textId="2498D3EB" w:rsidR="00563D81" w:rsidRPr="00582483" w:rsidRDefault="00007FE9" w:rsidP="001F7181">
            <w:pPr>
              <w:spacing w:before="40" w:after="40"/>
              <w:jc w:val="center"/>
              <w:rPr>
                <w:rFonts w:ascii="Arial" w:hAnsi="Arial" w:cs="Arial"/>
              </w:rPr>
            </w:pPr>
            <w:r w:rsidRPr="00582483">
              <w:rPr>
                <w:rFonts w:ascii="Arial" w:hAnsi="Arial" w:cs="Arial"/>
              </w:rPr>
              <w:t>2022</w:t>
            </w:r>
          </w:p>
        </w:tc>
        <w:tc>
          <w:tcPr>
            <w:tcW w:w="1170" w:type="dxa"/>
          </w:tcPr>
          <w:p w14:paraId="394489EC" w14:textId="313CA93D" w:rsidR="00563D81" w:rsidRPr="00582483" w:rsidRDefault="00007FE9" w:rsidP="001F7181">
            <w:pPr>
              <w:spacing w:before="40" w:after="40"/>
              <w:jc w:val="center"/>
              <w:rPr>
                <w:rFonts w:ascii="Arial" w:hAnsi="Arial" w:cs="Arial"/>
              </w:rPr>
            </w:pPr>
            <w:r w:rsidRPr="00582483">
              <w:rPr>
                <w:rFonts w:ascii="Arial" w:hAnsi="Arial" w:cs="Arial"/>
              </w:rPr>
              <w:t>3.0</w:t>
            </w:r>
          </w:p>
        </w:tc>
        <w:tc>
          <w:tcPr>
            <w:tcW w:w="1530" w:type="dxa"/>
          </w:tcPr>
          <w:p w14:paraId="156BE6FF" w14:textId="513DFEBB" w:rsidR="00563D81" w:rsidRPr="00582483" w:rsidRDefault="00007FE9" w:rsidP="001F7181">
            <w:pPr>
              <w:spacing w:before="40" w:after="40"/>
              <w:jc w:val="center"/>
              <w:rPr>
                <w:rFonts w:ascii="Arial" w:hAnsi="Arial" w:cs="Arial"/>
              </w:rPr>
            </w:pPr>
            <w:r w:rsidRPr="00582483">
              <w:rPr>
                <w:rFonts w:ascii="Arial" w:hAnsi="Arial" w:cs="Arial"/>
              </w:rPr>
              <w:t>3.0</w:t>
            </w:r>
          </w:p>
        </w:tc>
        <w:tc>
          <w:tcPr>
            <w:tcW w:w="1080" w:type="dxa"/>
          </w:tcPr>
          <w:p w14:paraId="67898A51" w14:textId="52622ED7" w:rsidR="00563D81" w:rsidRPr="00582483" w:rsidRDefault="00007FE9" w:rsidP="001F7181">
            <w:pPr>
              <w:spacing w:before="40" w:after="40"/>
              <w:jc w:val="center"/>
              <w:rPr>
                <w:rFonts w:ascii="Arial" w:hAnsi="Arial" w:cs="Arial"/>
              </w:rPr>
            </w:pPr>
            <w:r w:rsidRPr="00582483">
              <w:rPr>
                <w:rFonts w:ascii="Arial" w:hAnsi="Arial" w:cs="Arial"/>
              </w:rPr>
              <w:t>6</w:t>
            </w:r>
          </w:p>
        </w:tc>
        <w:tc>
          <w:tcPr>
            <w:tcW w:w="1260" w:type="dxa"/>
          </w:tcPr>
          <w:p w14:paraId="228C42C8" w14:textId="1BABBEF5" w:rsidR="00563D81" w:rsidRPr="00582483" w:rsidRDefault="00007FE9" w:rsidP="001F7181">
            <w:pPr>
              <w:spacing w:before="40" w:after="40"/>
              <w:jc w:val="center"/>
              <w:rPr>
                <w:rFonts w:ascii="Arial" w:hAnsi="Arial" w:cs="Arial"/>
              </w:rPr>
            </w:pPr>
            <w:r w:rsidRPr="00582483">
              <w:rPr>
                <w:rFonts w:ascii="Arial" w:hAnsi="Arial" w:cs="Arial"/>
              </w:rPr>
              <w:t>6</w:t>
            </w:r>
          </w:p>
        </w:tc>
        <w:tc>
          <w:tcPr>
            <w:tcW w:w="3011" w:type="dxa"/>
          </w:tcPr>
          <w:p w14:paraId="79EAC812" w14:textId="0B6A3EDC" w:rsidR="00563D81" w:rsidRPr="005162DE" w:rsidRDefault="00563D81" w:rsidP="00582483">
            <w:pPr>
              <w:spacing w:before="40" w:after="40"/>
              <w:rPr>
                <w:rFonts w:ascii="Arial" w:hAnsi="Arial" w:cs="Arial"/>
                <w:sz w:val="24"/>
                <w:szCs w:val="24"/>
              </w:rPr>
            </w:pPr>
            <w:r w:rsidRPr="0044507F">
              <w:rPr>
                <w:rFonts w:ascii="Arial" w:hAnsi="Arial" w:cs="Arial"/>
                <w:color w:val="000000" w:themeColor="text1"/>
                <w:sz w:val="18"/>
                <w:szCs w:val="18"/>
              </w:rPr>
              <w:t>Discharge from petroleum refineries; fire retardants; ceramics; electronics; solder</w:t>
            </w:r>
          </w:p>
        </w:tc>
      </w:tr>
      <w:tr w:rsidR="00563D81" w:rsidRPr="005162DE" w14:paraId="65585E9C" w14:textId="77777777" w:rsidTr="00582483">
        <w:trPr>
          <w:trHeight w:val="432"/>
        </w:trPr>
        <w:tc>
          <w:tcPr>
            <w:tcW w:w="1705" w:type="dxa"/>
            <w:tcMar>
              <w:left w:w="58" w:type="dxa"/>
              <w:right w:w="58" w:type="dxa"/>
            </w:tcMar>
          </w:tcPr>
          <w:p w14:paraId="1651E34E" w14:textId="48664116" w:rsidR="00563D81" w:rsidRPr="005162DE" w:rsidRDefault="00563D81" w:rsidP="00582483">
            <w:pPr>
              <w:spacing w:before="40" w:after="40"/>
              <w:ind w:left="30"/>
              <w:rPr>
                <w:rFonts w:ascii="Arial" w:hAnsi="Arial" w:cs="Arial"/>
                <w:sz w:val="24"/>
                <w:szCs w:val="24"/>
              </w:rPr>
            </w:pPr>
            <w:r w:rsidRPr="0044507F">
              <w:rPr>
                <w:rFonts w:ascii="Arial" w:hAnsi="Arial" w:cs="Arial"/>
              </w:rPr>
              <w:t xml:space="preserve">Arsenic, </w:t>
            </w:r>
            <w:r w:rsidR="00582483">
              <w:rPr>
                <w:rFonts w:ascii="Arial" w:hAnsi="Arial" w:cs="Arial"/>
              </w:rPr>
              <w:t>ppb</w:t>
            </w:r>
          </w:p>
        </w:tc>
        <w:tc>
          <w:tcPr>
            <w:tcW w:w="1080" w:type="dxa"/>
          </w:tcPr>
          <w:p w14:paraId="5E89EE24" w14:textId="60DFF4FD" w:rsidR="00563D81" w:rsidRPr="00582483" w:rsidRDefault="00007FE9" w:rsidP="001F7181">
            <w:pPr>
              <w:spacing w:before="40" w:after="40"/>
              <w:jc w:val="center"/>
              <w:rPr>
                <w:rFonts w:ascii="Arial" w:hAnsi="Arial" w:cs="Arial"/>
              </w:rPr>
            </w:pPr>
            <w:r w:rsidRPr="00582483">
              <w:rPr>
                <w:rFonts w:ascii="Arial" w:hAnsi="Arial" w:cs="Arial"/>
              </w:rPr>
              <w:t>2021</w:t>
            </w:r>
          </w:p>
        </w:tc>
        <w:tc>
          <w:tcPr>
            <w:tcW w:w="1170" w:type="dxa"/>
          </w:tcPr>
          <w:p w14:paraId="6C81CDDE" w14:textId="2B5DFBE2" w:rsidR="00563D81" w:rsidRPr="00582483" w:rsidRDefault="00007FE9" w:rsidP="001F7181">
            <w:pPr>
              <w:spacing w:before="40" w:after="40"/>
              <w:jc w:val="center"/>
              <w:rPr>
                <w:rFonts w:ascii="Arial" w:hAnsi="Arial" w:cs="Arial"/>
              </w:rPr>
            </w:pPr>
            <w:r w:rsidRPr="00582483">
              <w:rPr>
                <w:rFonts w:ascii="Arial" w:hAnsi="Arial" w:cs="Arial"/>
              </w:rPr>
              <w:t>ND</w:t>
            </w:r>
          </w:p>
        </w:tc>
        <w:tc>
          <w:tcPr>
            <w:tcW w:w="1530" w:type="dxa"/>
          </w:tcPr>
          <w:p w14:paraId="4AC3A1FA" w14:textId="1A814A5C" w:rsidR="00563D81" w:rsidRPr="00582483" w:rsidRDefault="00007FE9" w:rsidP="001F7181">
            <w:pPr>
              <w:spacing w:before="40" w:after="40"/>
              <w:jc w:val="center"/>
              <w:rPr>
                <w:rFonts w:ascii="Arial" w:hAnsi="Arial" w:cs="Arial"/>
              </w:rPr>
            </w:pPr>
            <w:r w:rsidRPr="00582483">
              <w:rPr>
                <w:rFonts w:ascii="Arial" w:hAnsi="Arial" w:cs="Arial"/>
              </w:rPr>
              <w:t>ND</w:t>
            </w:r>
          </w:p>
        </w:tc>
        <w:tc>
          <w:tcPr>
            <w:tcW w:w="1080" w:type="dxa"/>
          </w:tcPr>
          <w:p w14:paraId="4E29D60D" w14:textId="5E1BAF8A" w:rsidR="00563D81" w:rsidRPr="00582483" w:rsidRDefault="00007FE9" w:rsidP="001F7181">
            <w:pPr>
              <w:spacing w:before="40" w:after="40"/>
              <w:jc w:val="center"/>
              <w:rPr>
                <w:rFonts w:ascii="Arial" w:hAnsi="Arial" w:cs="Arial"/>
              </w:rPr>
            </w:pPr>
            <w:r w:rsidRPr="00582483">
              <w:rPr>
                <w:rFonts w:ascii="Arial" w:hAnsi="Arial" w:cs="Arial"/>
              </w:rPr>
              <w:t>10</w:t>
            </w:r>
          </w:p>
        </w:tc>
        <w:tc>
          <w:tcPr>
            <w:tcW w:w="1260" w:type="dxa"/>
          </w:tcPr>
          <w:p w14:paraId="36058F95" w14:textId="672A34BF" w:rsidR="00563D81" w:rsidRPr="00582483" w:rsidRDefault="00007FE9" w:rsidP="001F7181">
            <w:pPr>
              <w:spacing w:before="40" w:after="40"/>
              <w:jc w:val="center"/>
              <w:rPr>
                <w:rFonts w:ascii="Arial" w:hAnsi="Arial" w:cs="Arial"/>
              </w:rPr>
            </w:pPr>
            <w:r w:rsidRPr="00582483">
              <w:rPr>
                <w:rFonts w:ascii="Arial" w:hAnsi="Arial" w:cs="Arial"/>
              </w:rPr>
              <w:t>2</w:t>
            </w:r>
          </w:p>
        </w:tc>
        <w:tc>
          <w:tcPr>
            <w:tcW w:w="3011" w:type="dxa"/>
          </w:tcPr>
          <w:p w14:paraId="0E621F53" w14:textId="1A5EDFF2" w:rsidR="00563D81" w:rsidRPr="005162DE" w:rsidRDefault="00563D81" w:rsidP="00582483">
            <w:pPr>
              <w:spacing w:before="40" w:after="40"/>
              <w:rPr>
                <w:rFonts w:ascii="Arial" w:hAnsi="Arial" w:cs="Arial"/>
                <w:sz w:val="24"/>
                <w:szCs w:val="24"/>
              </w:rPr>
            </w:pPr>
            <w:r w:rsidRPr="0044507F">
              <w:rPr>
                <w:rFonts w:ascii="Arial" w:hAnsi="Arial" w:cs="Arial"/>
                <w:color w:val="000000" w:themeColor="text1"/>
                <w:sz w:val="18"/>
                <w:szCs w:val="18"/>
              </w:rPr>
              <w:t>Erosion of natural deposits; runoff from orchards; glass and electronics production wastes</w:t>
            </w:r>
          </w:p>
        </w:tc>
      </w:tr>
      <w:tr w:rsidR="00563D81" w:rsidRPr="005162DE" w14:paraId="7173F590" w14:textId="77777777" w:rsidTr="00582483">
        <w:trPr>
          <w:trHeight w:val="432"/>
        </w:trPr>
        <w:tc>
          <w:tcPr>
            <w:tcW w:w="1705" w:type="dxa"/>
            <w:tcMar>
              <w:left w:w="58" w:type="dxa"/>
              <w:right w:w="58" w:type="dxa"/>
            </w:tcMar>
          </w:tcPr>
          <w:p w14:paraId="3F65DB0D" w14:textId="1DBF4BA9" w:rsidR="00563D81" w:rsidRPr="005162DE" w:rsidRDefault="00563D81" w:rsidP="00582483">
            <w:pPr>
              <w:spacing w:before="40" w:after="40"/>
              <w:ind w:left="30"/>
              <w:rPr>
                <w:rFonts w:ascii="Arial" w:hAnsi="Arial" w:cs="Arial"/>
                <w:sz w:val="24"/>
                <w:szCs w:val="24"/>
              </w:rPr>
            </w:pPr>
            <w:r w:rsidRPr="0044507F">
              <w:rPr>
                <w:rFonts w:ascii="Arial" w:hAnsi="Arial" w:cs="Arial"/>
                <w:color w:val="000000" w:themeColor="text1"/>
              </w:rPr>
              <w:t xml:space="preserve">Barium, </w:t>
            </w:r>
            <w:r w:rsidR="00582483">
              <w:rPr>
                <w:rFonts w:ascii="Arial" w:hAnsi="Arial" w:cs="Arial"/>
                <w:color w:val="000000" w:themeColor="text1"/>
              </w:rPr>
              <w:t>ppb</w:t>
            </w:r>
          </w:p>
        </w:tc>
        <w:tc>
          <w:tcPr>
            <w:tcW w:w="1080" w:type="dxa"/>
          </w:tcPr>
          <w:p w14:paraId="41916634" w14:textId="664FE9EA" w:rsidR="00563D81" w:rsidRPr="00582483" w:rsidRDefault="00007FE9" w:rsidP="001F7181">
            <w:pPr>
              <w:spacing w:before="40" w:after="40"/>
              <w:jc w:val="center"/>
              <w:rPr>
                <w:rFonts w:ascii="Arial" w:hAnsi="Arial" w:cs="Arial"/>
              </w:rPr>
            </w:pPr>
            <w:r w:rsidRPr="00582483">
              <w:rPr>
                <w:rFonts w:ascii="Arial" w:hAnsi="Arial" w:cs="Arial"/>
              </w:rPr>
              <w:t>2021</w:t>
            </w:r>
          </w:p>
        </w:tc>
        <w:tc>
          <w:tcPr>
            <w:tcW w:w="1170" w:type="dxa"/>
          </w:tcPr>
          <w:p w14:paraId="020AA2A0" w14:textId="09479862" w:rsidR="00563D81" w:rsidRPr="00582483" w:rsidRDefault="00007FE9" w:rsidP="001F7181">
            <w:pPr>
              <w:spacing w:before="40" w:after="40"/>
              <w:jc w:val="center"/>
              <w:rPr>
                <w:rFonts w:ascii="Arial" w:hAnsi="Arial" w:cs="Arial"/>
              </w:rPr>
            </w:pPr>
            <w:r w:rsidRPr="00582483">
              <w:rPr>
                <w:rFonts w:ascii="Arial" w:hAnsi="Arial" w:cs="Arial"/>
              </w:rPr>
              <w:t>100</w:t>
            </w:r>
          </w:p>
        </w:tc>
        <w:tc>
          <w:tcPr>
            <w:tcW w:w="1530" w:type="dxa"/>
          </w:tcPr>
          <w:p w14:paraId="6D0D7D68" w14:textId="545A5014" w:rsidR="00563D81" w:rsidRPr="00582483" w:rsidRDefault="00007FE9" w:rsidP="001F7181">
            <w:pPr>
              <w:spacing w:before="40" w:after="40"/>
              <w:jc w:val="center"/>
              <w:rPr>
                <w:rFonts w:ascii="Arial" w:hAnsi="Arial" w:cs="Arial"/>
              </w:rPr>
            </w:pPr>
            <w:r w:rsidRPr="00582483">
              <w:rPr>
                <w:rFonts w:ascii="Arial" w:hAnsi="Arial" w:cs="Arial"/>
              </w:rPr>
              <w:t>100</w:t>
            </w:r>
          </w:p>
        </w:tc>
        <w:tc>
          <w:tcPr>
            <w:tcW w:w="1080" w:type="dxa"/>
          </w:tcPr>
          <w:p w14:paraId="39910235" w14:textId="38C37224" w:rsidR="00563D81" w:rsidRPr="00582483" w:rsidRDefault="00007FE9" w:rsidP="001F7181">
            <w:pPr>
              <w:spacing w:before="40" w:after="40"/>
              <w:jc w:val="center"/>
              <w:rPr>
                <w:rFonts w:ascii="Arial" w:hAnsi="Arial" w:cs="Arial"/>
              </w:rPr>
            </w:pPr>
            <w:r w:rsidRPr="00582483">
              <w:rPr>
                <w:rFonts w:ascii="Arial" w:hAnsi="Arial" w:cs="Arial"/>
              </w:rPr>
              <w:t>1000</w:t>
            </w:r>
          </w:p>
        </w:tc>
        <w:tc>
          <w:tcPr>
            <w:tcW w:w="1260" w:type="dxa"/>
          </w:tcPr>
          <w:p w14:paraId="0B0E8CBD" w14:textId="3CFEAF96" w:rsidR="00563D81" w:rsidRPr="00582483" w:rsidRDefault="00007FE9" w:rsidP="001F7181">
            <w:pPr>
              <w:spacing w:before="40" w:after="40"/>
              <w:jc w:val="center"/>
              <w:rPr>
                <w:rFonts w:ascii="Arial" w:hAnsi="Arial" w:cs="Arial"/>
              </w:rPr>
            </w:pPr>
            <w:r w:rsidRPr="00582483">
              <w:rPr>
                <w:rFonts w:ascii="Arial" w:hAnsi="Arial" w:cs="Arial"/>
              </w:rPr>
              <w:t>1</w:t>
            </w:r>
          </w:p>
        </w:tc>
        <w:tc>
          <w:tcPr>
            <w:tcW w:w="3011" w:type="dxa"/>
          </w:tcPr>
          <w:p w14:paraId="4839EE33" w14:textId="65346F16" w:rsidR="00563D81" w:rsidRPr="005162DE" w:rsidRDefault="00563D81" w:rsidP="00582483">
            <w:pPr>
              <w:spacing w:before="40" w:after="40"/>
              <w:rPr>
                <w:rFonts w:ascii="Arial" w:hAnsi="Arial" w:cs="Arial"/>
                <w:sz w:val="24"/>
                <w:szCs w:val="24"/>
              </w:rPr>
            </w:pPr>
            <w:r w:rsidRPr="0044507F">
              <w:rPr>
                <w:rFonts w:ascii="Arial" w:hAnsi="Arial" w:cs="Arial"/>
                <w:color w:val="000000" w:themeColor="text1"/>
                <w:sz w:val="18"/>
                <w:szCs w:val="18"/>
              </w:rPr>
              <w:t>Discharge of oil drilling wastes and from metal refineries; erosion of natural deposits</w:t>
            </w:r>
          </w:p>
        </w:tc>
      </w:tr>
      <w:tr w:rsidR="00563D81" w:rsidRPr="005162DE" w14:paraId="75CA4825" w14:textId="77777777" w:rsidTr="00582483">
        <w:trPr>
          <w:trHeight w:val="432"/>
        </w:trPr>
        <w:tc>
          <w:tcPr>
            <w:tcW w:w="1705" w:type="dxa"/>
            <w:tcMar>
              <w:left w:w="58" w:type="dxa"/>
              <w:right w:w="58" w:type="dxa"/>
            </w:tcMar>
          </w:tcPr>
          <w:p w14:paraId="70CCA09D" w14:textId="07EA4344" w:rsidR="00563D81" w:rsidRPr="005162DE" w:rsidRDefault="00563D81" w:rsidP="00582483">
            <w:pPr>
              <w:spacing w:before="40" w:after="40"/>
              <w:ind w:left="30"/>
              <w:rPr>
                <w:rFonts w:ascii="Arial" w:hAnsi="Arial" w:cs="Arial"/>
                <w:sz w:val="24"/>
                <w:szCs w:val="24"/>
              </w:rPr>
            </w:pPr>
            <w:r w:rsidRPr="0044507F">
              <w:rPr>
                <w:rFonts w:ascii="Arial" w:hAnsi="Arial" w:cs="Arial"/>
                <w:color w:val="000000" w:themeColor="text1"/>
              </w:rPr>
              <w:t xml:space="preserve">Fluoride, </w:t>
            </w:r>
            <w:r w:rsidR="00582483">
              <w:rPr>
                <w:rFonts w:ascii="Arial" w:hAnsi="Arial" w:cs="Arial"/>
                <w:color w:val="000000" w:themeColor="text1"/>
              </w:rPr>
              <w:t>ppm</w:t>
            </w:r>
          </w:p>
        </w:tc>
        <w:tc>
          <w:tcPr>
            <w:tcW w:w="1080" w:type="dxa"/>
          </w:tcPr>
          <w:p w14:paraId="753A9819" w14:textId="4AFDA365" w:rsidR="00563D81" w:rsidRPr="00582483" w:rsidRDefault="00007FE9" w:rsidP="001F7181">
            <w:pPr>
              <w:spacing w:before="40" w:after="40"/>
              <w:jc w:val="center"/>
              <w:rPr>
                <w:rFonts w:ascii="Arial" w:hAnsi="Arial" w:cs="Arial"/>
              </w:rPr>
            </w:pPr>
            <w:r w:rsidRPr="00582483">
              <w:rPr>
                <w:rFonts w:ascii="Arial" w:hAnsi="Arial" w:cs="Arial"/>
              </w:rPr>
              <w:t>2021</w:t>
            </w:r>
          </w:p>
        </w:tc>
        <w:tc>
          <w:tcPr>
            <w:tcW w:w="1170" w:type="dxa"/>
          </w:tcPr>
          <w:p w14:paraId="63E9FB07" w14:textId="44124184" w:rsidR="00563D81" w:rsidRPr="00582483" w:rsidRDefault="00007FE9" w:rsidP="001F7181">
            <w:pPr>
              <w:spacing w:before="40" w:after="40"/>
              <w:jc w:val="center"/>
              <w:rPr>
                <w:rFonts w:ascii="Arial" w:hAnsi="Arial" w:cs="Arial"/>
              </w:rPr>
            </w:pPr>
            <w:r w:rsidRPr="00582483">
              <w:rPr>
                <w:rFonts w:ascii="Arial" w:hAnsi="Arial" w:cs="Arial"/>
              </w:rPr>
              <w:t>0.088</w:t>
            </w:r>
          </w:p>
        </w:tc>
        <w:tc>
          <w:tcPr>
            <w:tcW w:w="1530" w:type="dxa"/>
          </w:tcPr>
          <w:p w14:paraId="225036CD" w14:textId="2E527FFF" w:rsidR="00563D81" w:rsidRPr="00582483" w:rsidRDefault="00007FE9" w:rsidP="001F7181">
            <w:pPr>
              <w:spacing w:before="40" w:after="40"/>
              <w:jc w:val="center"/>
              <w:rPr>
                <w:rFonts w:ascii="Arial" w:hAnsi="Arial" w:cs="Arial"/>
              </w:rPr>
            </w:pPr>
            <w:r w:rsidRPr="00582483">
              <w:rPr>
                <w:rFonts w:ascii="Arial" w:hAnsi="Arial" w:cs="Arial"/>
              </w:rPr>
              <w:t>0.088</w:t>
            </w:r>
          </w:p>
        </w:tc>
        <w:tc>
          <w:tcPr>
            <w:tcW w:w="1080" w:type="dxa"/>
          </w:tcPr>
          <w:p w14:paraId="7A532897" w14:textId="2E051CB3" w:rsidR="00563D81" w:rsidRPr="00582483" w:rsidRDefault="00007FE9" w:rsidP="001F7181">
            <w:pPr>
              <w:spacing w:before="40" w:after="40"/>
              <w:jc w:val="center"/>
              <w:rPr>
                <w:rFonts w:ascii="Arial" w:hAnsi="Arial" w:cs="Arial"/>
              </w:rPr>
            </w:pPr>
            <w:r w:rsidRPr="00582483">
              <w:rPr>
                <w:rFonts w:ascii="Arial" w:hAnsi="Arial" w:cs="Arial"/>
              </w:rPr>
              <w:t>2</w:t>
            </w:r>
          </w:p>
        </w:tc>
        <w:tc>
          <w:tcPr>
            <w:tcW w:w="1260" w:type="dxa"/>
          </w:tcPr>
          <w:p w14:paraId="63492C0E" w14:textId="076D4F59" w:rsidR="00563D81" w:rsidRPr="00582483" w:rsidRDefault="00007FE9" w:rsidP="001F7181">
            <w:pPr>
              <w:spacing w:before="40" w:after="40"/>
              <w:jc w:val="center"/>
              <w:rPr>
                <w:rFonts w:ascii="Arial" w:hAnsi="Arial" w:cs="Arial"/>
              </w:rPr>
            </w:pPr>
            <w:r w:rsidRPr="00582483">
              <w:rPr>
                <w:rFonts w:ascii="Arial" w:hAnsi="Arial" w:cs="Arial"/>
              </w:rPr>
              <w:t>0.1</w:t>
            </w:r>
          </w:p>
        </w:tc>
        <w:tc>
          <w:tcPr>
            <w:tcW w:w="3011" w:type="dxa"/>
          </w:tcPr>
          <w:p w14:paraId="092BF107" w14:textId="62EFDFDA" w:rsidR="00563D81" w:rsidRPr="005162DE" w:rsidRDefault="00563D81" w:rsidP="00582483">
            <w:pPr>
              <w:spacing w:before="40" w:after="40"/>
              <w:rPr>
                <w:rFonts w:ascii="Arial" w:hAnsi="Arial" w:cs="Arial"/>
                <w:sz w:val="24"/>
                <w:szCs w:val="24"/>
              </w:rPr>
            </w:pPr>
            <w:r w:rsidRPr="0044507F">
              <w:rPr>
                <w:rFonts w:ascii="Arial" w:hAnsi="Arial" w:cs="Arial"/>
                <w:color w:val="000000" w:themeColor="text1"/>
                <w:sz w:val="18"/>
                <w:szCs w:val="18"/>
              </w:rPr>
              <w:t>Erosion of natural deposits; discharge from fertilizer and aluminum factories</w:t>
            </w:r>
          </w:p>
        </w:tc>
      </w:tr>
      <w:tr w:rsidR="00563D81" w:rsidRPr="005162DE" w14:paraId="0022587E" w14:textId="77777777" w:rsidTr="00582483">
        <w:trPr>
          <w:trHeight w:val="432"/>
        </w:trPr>
        <w:tc>
          <w:tcPr>
            <w:tcW w:w="1705" w:type="dxa"/>
            <w:tcMar>
              <w:left w:w="58" w:type="dxa"/>
              <w:right w:w="58" w:type="dxa"/>
            </w:tcMar>
          </w:tcPr>
          <w:p w14:paraId="28E316C6" w14:textId="07499B8F" w:rsidR="00563D81" w:rsidRPr="005162DE" w:rsidRDefault="00563D81" w:rsidP="00582483">
            <w:pPr>
              <w:spacing w:before="40" w:after="40"/>
              <w:ind w:left="30"/>
              <w:rPr>
                <w:rFonts w:ascii="Arial" w:hAnsi="Arial" w:cs="Arial"/>
                <w:sz w:val="24"/>
                <w:szCs w:val="24"/>
              </w:rPr>
            </w:pPr>
            <w:r w:rsidRPr="0044507F">
              <w:rPr>
                <w:rFonts w:ascii="Arial" w:hAnsi="Arial" w:cs="Arial"/>
              </w:rPr>
              <w:t xml:space="preserve">Mercury (Inorganic), </w:t>
            </w:r>
            <w:r w:rsidR="00582483">
              <w:rPr>
                <w:rFonts w:ascii="Arial" w:hAnsi="Arial" w:cs="Arial"/>
              </w:rPr>
              <w:t>ppb</w:t>
            </w:r>
          </w:p>
        </w:tc>
        <w:tc>
          <w:tcPr>
            <w:tcW w:w="1080" w:type="dxa"/>
          </w:tcPr>
          <w:p w14:paraId="2AED6A4C" w14:textId="5FA2B3CA" w:rsidR="00563D81" w:rsidRPr="00582483" w:rsidRDefault="00007FE9" w:rsidP="001F7181">
            <w:pPr>
              <w:spacing w:before="40" w:after="40"/>
              <w:jc w:val="center"/>
              <w:rPr>
                <w:rFonts w:ascii="Arial" w:hAnsi="Arial" w:cs="Arial"/>
              </w:rPr>
            </w:pPr>
            <w:r w:rsidRPr="00582483">
              <w:rPr>
                <w:rFonts w:ascii="Arial" w:hAnsi="Arial" w:cs="Arial"/>
              </w:rPr>
              <w:t>2021</w:t>
            </w:r>
          </w:p>
        </w:tc>
        <w:tc>
          <w:tcPr>
            <w:tcW w:w="1170" w:type="dxa"/>
          </w:tcPr>
          <w:p w14:paraId="7113A5B5" w14:textId="23F416B9" w:rsidR="00563D81" w:rsidRPr="00582483" w:rsidRDefault="00007FE9" w:rsidP="001F7181">
            <w:pPr>
              <w:spacing w:before="40" w:after="40"/>
              <w:jc w:val="center"/>
              <w:rPr>
                <w:rFonts w:ascii="Arial" w:hAnsi="Arial" w:cs="Arial"/>
              </w:rPr>
            </w:pPr>
            <w:r w:rsidRPr="00582483">
              <w:rPr>
                <w:rFonts w:ascii="Arial" w:hAnsi="Arial" w:cs="Arial"/>
              </w:rPr>
              <w:t>ND</w:t>
            </w:r>
          </w:p>
        </w:tc>
        <w:tc>
          <w:tcPr>
            <w:tcW w:w="1530" w:type="dxa"/>
          </w:tcPr>
          <w:p w14:paraId="19C90CE0" w14:textId="5592E146" w:rsidR="00563D81" w:rsidRPr="00582483" w:rsidRDefault="00007FE9" w:rsidP="001F7181">
            <w:pPr>
              <w:spacing w:before="40" w:after="40"/>
              <w:jc w:val="center"/>
              <w:rPr>
                <w:rFonts w:ascii="Arial" w:hAnsi="Arial" w:cs="Arial"/>
              </w:rPr>
            </w:pPr>
            <w:r w:rsidRPr="00582483">
              <w:rPr>
                <w:rFonts w:ascii="Arial" w:hAnsi="Arial" w:cs="Arial"/>
              </w:rPr>
              <w:t>ND</w:t>
            </w:r>
          </w:p>
        </w:tc>
        <w:tc>
          <w:tcPr>
            <w:tcW w:w="1080" w:type="dxa"/>
          </w:tcPr>
          <w:p w14:paraId="50FFAFD6" w14:textId="7ED92619" w:rsidR="00563D81" w:rsidRPr="00582483" w:rsidRDefault="00007FE9" w:rsidP="001F7181">
            <w:pPr>
              <w:spacing w:before="40" w:after="40"/>
              <w:jc w:val="center"/>
              <w:rPr>
                <w:rFonts w:ascii="Arial" w:hAnsi="Arial" w:cs="Arial"/>
              </w:rPr>
            </w:pPr>
            <w:r w:rsidRPr="00582483">
              <w:rPr>
                <w:rFonts w:ascii="Arial" w:hAnsi="Arial" w:cs="Arial"/>
              </w:rPr>
              <w:t>2</w:t>
            </w:r>
          </w:p>
        </w:tc>
        <w:tc>
          <w:tcPr>
            <w:tcW w:w="1260" w:type="dxa"/>
          </w:tcPr>
          <w:p w14:paraId="7C098300" w14:textId="6B978DF5" w:rsidR="00563D81" w:rsidRPr="00582483" w:rsidRDefault="00007FE9" w:rsidP="001F7181">
            <w:pPr>
              <w:spacing w:before="40" w:after="40"/>
              <w:jc w:val="center"/>
              <w:rPr>
                <w:rFonts w:ascii="Arial" w:hAnsi="Arial" w:cs="Arial"/>
              </w:rPr>
            </w:pPr>
            <w:r w:rsidRPr="00582483">
              <w:rPr>
                <w:rFonts w:ascii="Arial" w:hAnsi="Arial" w:cs="Arial"/>
              </w:rPr>
              <w:t>1</w:t>
            </w:r>
          </w:p>
        </w:tc>
        <w:tc>
          <w:tcPr>
            <w:tcW w:w="3011" w:type="dxa"/>
          </w:tcPr>
          <w:p w14:paraId="13F3842C" w14:textId="32DDE90C" w:rsidR="00563D81" w:rsidRPr="005162DE" w:rsidRDefault="00563D81" w:rsidP="00582483">
            <w:pPr>
              <w:spacing w:before="40" w:after="40"/>
              <w:rPr>
                <w:rFonts w:ascii="Arial" w:hAnsi="Arial" w:cs="Arial"/>
                <w:sz w:val="24"/>
                <w:szCs w:val="24"/>
              </w:rPr>
            </w:pPr>
            <w:r w:rsidRPr="0044507F">
              <w:rPr>
                <w:rFonts w:ascii="Arial" w:hAnsi="Arial" w:cs="Arial"/>
                <w:color w:val="000000" w:themeColor="text1"/>
                <w:sz w:val="18"/>
                <w:szCs w:val="18"/>
              </w:rPr>
              <w:t>Erosion of natural deposits; discharge from refineries and factories; runoff from landfills and cropland</w:t>
            </w:r>
          </w:p>
        </w:tc>
      </w:tr>
      <w:tr w:rsidR="00563D81" w:rsidRPr="005162DE" w14:paraId="6E98D687" w14:textId="77777777" w:rsidTr="00582483">
        <w:trPr>
          <w:trHeight w:val="432"/>
        </w:trPr>
        <w:tc>
          <w:tcPr>
            <w:tcW w:w="1705" w:type="dxa"/>
            <w:tcMar>
              <w:left w:w="58" w:type="dxa"/>
              <w:right w:w="58" w:type="dxa"/>
            </w:tcMar>
          </w:tcPr>
          <w:p w14:paraId="590C3C25" w14:textId="43072854" w:rsidR="00563D81" w:rsidRPr="005162DE" w:rsidRDefault="00563D81" w:rsidP="00582483">
            <w:pPr>
              <w:spacing w:before="40" w:after="40"/>
              <w:ind w:left="30"/>
              <w:rPr>
                <w:rFonts w:ascii="Arial" w:hAnsi="Arial" w:cs="Arial"/>
                <w:sz w:val="24"/>
                <w:szCs w:val="24"/>
              </w:rPr>
            </w:pPr>
            <w:r w:rsidRPr="0044507F">
              <w:rPr>
                <w:rFonts w:ascii="Arial" w:hAnsi="Arial" w:cs="Arial"/>
              </w:rPr>
              <w:t xml:space="preserve">Selenium, </w:t>
            </w:r>
            <w:r w:rsidR="00582483">
              <w:rPr>
                <w:rFonts w:ascii="Arial" w:hAnsi="Arial" w:cs="Arial"/>
              </w:rPr>
              <w:t>ppb</w:t>
            </w:r>
          </w:p>
        </w:tc>
        <w:tc>
          <w:tcPr>
            <w:tcW w:w="1080" w:type="dxa"/>
          </w:tcPr>
          <w:p w14:paraId="456C45D0" w14:textId="40750282" w:rsidR="00563D81" w:rsidRPr="00582483" w:rsidRDefault="00007FE9" w:rsidP="001F7181">
            <w:pPr>
              <w:spacing w:before="40" w:after="40"/>
              <w:jc w:val="center"/>
              <w:rPr>
                <w:rFonts w:ascii="Arial" w:hAnsi="Arial" w:cs="Arial"/>
              </w:rPr>
            </w:pPr>
            <w:r w:rsidRPr="00582483">
              <w:rPr>
                <w:rFonts w:ascii="Arial" w:hAnsi="Arial" w:cs="Arial"/>
              </w:rPr>
              <w:t>2021</w:t>
            </w:r>
          </w:p>
        </w:tc>
        <w:tc>
          <w:tcPr>
            <w:tcW w:w="1170" w:type="dxa"/>
          </w:tcPr>
          <w:p w14:paraId="65BF0564" w14:textId="336BA29C" w:rsidR="00563D81" w:rsidRPr="00582483" w:rsidRDefault="00007FE9" w:rsidP="001F7181">
            <w:pPr>
              <w:spacing w:before="40" w:after="40"/>
              <w:jc w:val="center"/>
              <w:rPr>
                <w:rFonts w:ascii="Arial" w:hAnsi="Arial" w:cs="Arial"/>
              </w:rPr>
            </w:pPr>
            <w:r w:rsidRPr="00582483">
              <w:rPr>
                <w:rFonts w:ascii="Arial" w:hAnsi="Arial" w:cs="Arial"/>
              </w:rPr>
              <w:t>2.2</w:t>
            </w:r>
          </w:p>
        </w:tc>
        <w:tc>
          <w:tcPr>
            <w:tcW w:w="1530" w:type="dxa"/>
          </w:tcPr>
          <w:p w14:paraId="6C3EBC72" w14:textId="646B8FA1" w:rsidR="00563D81" w:rsidRPr="00582483" w:rsidRDefault="00007FE9" w:rsidP="001F7181">
            <w:pPr>
              <w:spacing w:before="40" w:after="40"/>
              <w:jc w:val="center"/>
              <w:rPr>
                <w:rFonts w:ascii="Arial" w:hAnsi="Arial" w:cs="Arial"/>
              </w:rPr>
            </w:pPr>
            <w:r w:rsidRPr="00582483">
              <w:rPr>
                <w:rFonts w:ascii="Arial" w:hAnsi="Arial" w:cs="Arial"/>
              </w:rPr>
              <w:t>2.2</w:t>
            </w:r>
          </w:p>
        </w:tc>
        <w:tc>
          <w:tcPr>
            <w:tcW w:w="1080" w:type="dxa"/>
          </w:tcPr>
          <w:p w14:paraId="3DD04991" w14:textId="69CC7D1A" w:rsidR="00563D81" w:rsidRPr="00582483" w:rsidRDefault="00007FE9" w:rsidP="001F7181">
            <w:pPr>
              <w:spacing w:before="40" w:after="40"/>
              <w:jc w:val="center"/>
              <w:rPr>
                <w:rFonts w:ascii="Arial" w:hAnsi="Arial" w:cs="Arial"/>
              </w:rPr>
            </w:pPr>
            <w:r w:rsidRPr="00582483">
              <w:rPr>
                <w:rFonts w:ascii="Arial" w:hAnsi="Arial" w:cs="Arial"/>
              </w:rPr>
              <w:t>50</w:t>
            </w:r>
          </w:p>
        </w:tc>
        <w:tc>
          <w:tcPr>
            <w:tcW w:w="1260" w:type="dxa"/>
          </w:tcPr>
          <w:p w14:paraId="7AA305BB" w14:textId="64E84F52" w:rsidR="00563D81" w:rsidRPr="00582483" w:rsidRDefault="00007FE9" w:rsidP="001F7181">
            <w:pPr>
              <w:spacing w:before="40" w:after="40"/>
              <w:jc w:val="center"/>
              <w:rPr>
                <w:rFonts w:ascii="Arial" w:hAnsi="Arial" w:cs="Arial"/>
              </w:rPr>
            </w:pPr>
            <w:r w:rsidRPr="00582483">
              <w:rPr>
                <w:rFonts w:ascii="Arial" w:hAnsi="Arial" w:cs="Arial"/>
              </w:rPr>
              <w:t>5</w:t>
            </w:r>
          </w:p>
        </w:tc>
        <w:tc>
          <w:tcPr>
            <w:tcW w:w="3011" w:type="dxa"/>
          </w:tcPr>
          <w:p w14:paraId="5B1FD0C4" w14:textId="6FD2A401" w:rsidR="00563D81" w:rsidRPr="005162DE" w:rsidRDefault="00563D81" w:rsidP="00582483">
            <w:pPr>
              <w:spacing w:before="40" w:after="40"/>
              <w:rPr>
                <w:rFonts w:ascii="Arial" w:hAnsi="Arial" w:cs="Arial"/>
                <w:sz w:val="24"/>
                <w:szCs w:val="24"/>
              </w:rPr>
            </w:pPr>
            <w:r w:rsidRPr="0044507F">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r w:rsidR="00563D81" w:rsidRPr="005162DE" w14:paraId="45D5D082" w14:textId="77777777" w:rsidTr="00582483">
        <w:trPr>
          <w:trHeight w:val="432"/>
        </w:trPr>
        <w:tc>
          <w:tcPr>
            <w:tcW w:w="1705" w:type="dxa"/>
            <w:tcMar>
              <w:left w:w="58" w:type="dxa"/>
              <w:right w:w="58" w:type="dxa"/>
            </w:tcMar>
          </w:tcPr>
          <w:p w14:paraId="7F76D33D" w14:textId="5198C016" w:rsidR="00563D81" w:rsidRPr="005162DE" w:rsidRDefault="00563D81" w:rsidP="00582483">
            <w:pPr>
              <w:spacing w:before="40" w:after="40"/>
              <w:ind w:left="30"/>
              <w:rPr>
                <w:rFonts w:ascii="Arial" w:hAnsi="Arial" w:cs="Arial"/>
                <w:sz w:val="24"/>
                <w:szCs w:val="24"/>
              </w:rPr>
            </w:pPr>
            <w:r w:rsidRPr="0044507F">
              <w:rPr>
                <w:rFonts w:ascii="Arial" w:hAnsi="Arial" w:cs="Arial"/>
                <w:color w:val="000000" w:themeColor="text1"/>
              </w:rPr>
              <w:t xml:space="preserve">Gross Alpha Particle Activity, </w:t>
            </w:r>
            <w:proofErr w:type="spellStart"/>
            <w:r w:rsidRPr="0044507F">
              <w:rPr>
                <w:rFonts w:ascii="Arial" w:hAnsi="Arial" w:cs="Arial"/>
                <w:color w:val="000000" w:themeColor="text1"/>
              </w:rPr>
              <w:t>pCi</w:t>
            </w:r>
            <w:proofErr w:type="spellEnd"/>
            <w:r w:rsidRPr="0044507F">
              <w:rPr>
                <w:rFonts w:ascii="Arial" w:hAnsi="Arial" w:cs="Arial"/>
                <w:color w:val="000000" w:themeColor="text1"/>
              </w:rPr>
              <w:t>/L</w:t>
            </w:r>
          </w:p>
        </w:tc>
        <w:tc>
          <w:tcPr>
            <w:tcW w:w="1080" w:type="dxa"/>
          </w:tcPr>
          <w:p w14:paraId="0C92C67F" w14:textId="6D08E08A" w:rsidR="00563D81" w:rsidRPr="00582483" w:rsidRDefault="00007FE9" w:rsidP="001F7181">
            <w:pPr>
              <w:spacing w:before="40" w:after="40"/>
              <w:jc w:val="center"/>
              <w:rPr>
                <w:rFonts w:ascii="Arial" w:hAnsi="Arial" w:cs="Arial"/>
              </w:rPr>
            </w:pPr>
            <w:r w:rsidRPr="00582483">
              <w:rPr>
                <w:rFonts w:ascii="Arial" w:hAnsi="Arial" w:cs="Arial"/>
              </w:rPr>
              <w:t>2022</w:t>
            </w:r>
          </w:p>
        </w:tc>
        <w:tc>
          <w:tcPr>
            <w:tcW w:w="1170" w:type="dxa"/>
          </w:tcPr>
          <w:p w14:paraId="75D5A903" w14:textId="21C0C8E5" w:rsidR="00563D81" w:rsidRPr="00582483" w:rsidRDefault="00007FE9" w:rsidP="001F7181">
            <w:pPr>
              <w:spacing w:before="40" w:after="40"/>
              <w:jc w:val="center"/>
              <w:rPr>
                <w:rFonts w:ascii="Arial" w:hAnsi="Arial" w:cs="Arial"/>
              </w:rPr>
            </w:pPr>
            <w:r w:rsidRPr="00582483">
              <w:rPr>
                <w:rFonts w:ascii="Arial" w:hAnsi="Arial" w:cs="Arial"/>
              </w:rPr>
              <w:t>3.01</w:t>
            </w:r>
          </w:p>
        </w:tc>
        <w:tc>
          <w:tcPr>
            <w:tcW w:w="1530" w:type="dxa"/>
          </w:tcPr>
          <w:p w14:paraId="20C1BEBE" w14:textId="020CF82E" w:rsidR="00563D81" w:rsidRPr="00582483" w:rsidRDefault="00007FE9" w:rsidP="001F7181">
            <w:pPr>
              <w:spacing w:before="40" w:after="40"/>
              <w:jc w:val="center"/>
              <w:rPr>
                <w:rFonts w:ascii="Arial" w:hAnsi="Arial" w:cs="Arial"/>
              </w:rPr>
            </w:pPr>
            <w:r w:rsidRPr="00582483">
              <w:rPr>
                <w:rFonts w:ascii="Arial" w:hAnsi="Arial" w:cs="Arial"/>
              </w:rPr>
              <w:t>3.01</w:t>
            </w:r>
          </w:p>
        </w:tc>
        <w:tc>
          <w:tcPr>
            <w:tcW w:w="1080" w:type="dxa"/>
          </w:tcPr>
          <w:p w14:paraId="43BF532B" w14:textId="1056BB22" w:rsidR="00563D81" w:rsidRPr="00582483" w:rsidRDefault="00007FE9" w:rsidP="001F7181">
            <w:pPr>
              <w:spacing w:before="40" w:after="40"/>
              <w:jc w:val="center"/>
              <w:rPr>
                <w:rFonts w:ascii="Arial" w:hAnsi="Arial" w:cs="Arial"/>
              </w:rPr>
            </w:pPr>
            <w:r w:rsidRPr="00582483">
              <w:rPr>
                <w:rFonts w:ascii="Arial" w:hAnsi="Arial" w:cs="Arial"/>
              </w:rPr>
              <w:t>15</w:t>
            </w:r>
          </w:p>
        </w:tc>
        <w:tc>
          <w:tcPr>
            <w:tcW w:w="1260" w:type="dxa"/>
          </w:tcPr>
          <w:p w14:paraId="1DE671CA" w14:textId="5B2D4971" w:rsidR="00563D81" w:rsidRPr="00582483" w:rsidRDefault="00007FE9" w:rsidP="001F7181">
            <w:pPr>
              <w:spacing w:before="40" w:after="40"/>
              <w:jc w:val="center"/>
              <w:rPr>
                <w:rFonts w:ascii="Arial" w:hAnsi="Arial" w:cs="Arial"/>
              </w:rPr>
            </w:pPr>
            <w:r w:rsidRPr="00582483">
              <w:rPr>
                <w:rFonts w:ascii="Arial" w:hAnsi="Arial" w:cs="Arial"/>
              </w:rPr>
              <w:t>(0)</w:t>
            </w:r>
          </w:p>
        </w:tc>
        <w:tc>
          <w:tcPr>
            <w:tcW w:w="3011" w:type="dxa"/>
          </w:tcPr>
          <w:p w14:paraId="2CA80BB4" w14:textId="7FE43C71" w:rsidR="00563D81" w:rsidRPr="005162DE" w:rsidRDefault="00563D81" w:rsidP="00582483">
            <w:pPr>
              <w:spacing w:before="40" w:after="40"/>
              <w:rPr>
                <w:rFonts w:ascii="Arial" w:hAnsi="Arial" w:cs="Arial"/>
                <w:sz w:val="24"/>
                <w:szCs w:val="24"/>
              </w:rPr>
            </w:pPr>
            <w:r w:rsidRPr="0044507F">
              <w:rPr>
                <w:rFonts w:ascii="Arial" w:hAnsi="Arial" w:cs="Arial"/>
                <w:color w:val="000000" w:themeColor="text1"/>
                <w:sz w:val="18"/>
                <w:szCs w:val="18"/>
              </w:rPr>
              <w:t>Erosion of natural deposits</w:t>
            </w:r>
          </w:p>
        </w:tc>
      </w:tr>
      <w:tr w:rsidR="00582483" w:rsidRPr="005162DE" w14:paraId="414B041F" w14:textId="77777777" w:rsidTr="00582483">
        <w:trPr>
          <w:trHeight w:val="432"/>
        </w:trPr>
        <w:tc>
          <w:tcPr>
            <w:tcW w:w="1705" w:type="dxa"/>
            <w:tcMar>
              <w:left w:w="58" w:type="dxa"/>
              <w:right w:w="58" w:type="dxa"/>
            </w:tcMar>
          </w:tcPr>
          <w:p w14:paraId="223B0518" w14:textId="77777777" w:rsidR="00582483" w:rsidRDefault="00582483" w:rsidP="00582483">
            <w:pPr>
              <w:spacing w:before="40" w:after="40"/>
              <w:ind w:left="30"/>
              <w:rPr>
                <w:rFonts w:ascii="Arial" w:hAnsi="Arial" w:cs="Arial"/>
                <w:color w:val="000000" w:themeColor="text1"/>
              </w:rPr>
            </w:pPr>
            <w:r>
              <w:rPr>
                <w:rFonts w:ascii="Arial" w:hAnsi="Arial" w:cs="Arial"/>
                <w:color w:val="000000" w:themeColor="text1"/>
              </w:rPr>
              <w:t xml:space="preserve">HAA5 Sum of 5 </w:t>
            </w:r>
            <w:proofErr w:type="spellStart"/>
            <w:r>
              <w:rPr>
                <w:rFonts w:ascii="Arial" w:hAnsi="Arial" w:cs="Arial"/>
                <w:color w:val="000000" w:themeColor="text1"/>
              </w:rPr>
              <w:t>Haloacetic</w:t>
            </w:r>
            <w:proofErr w:type="spellEnd"/>
            <w:r>
              <w:rPr>
                <w:rFonts w:ascii="Arial" w:hAnsi="Arial" w:cs="Arial"/>
                <w:color w:val="000000" w:themeColor="text1"/>
              </w:rPr>
              <w:t xml:space="preserve"> Acids</w:t>
            </w:r>
          </w:p>
          <w:p w14:paraId="163366C5" w14:textId="3CD136CE" w:rsidR="00582483" w:rsidRPr="0044507F" w:rsidRDefault="00582483" w:rsidP="00582483">
            <w:pPr>
              <w:spacing w:before="40" w:after="40"/>
              <w:ind w:left="30"/>
              <w:rPr>
                <w:rFonts w:ascii="Arial" w:hAnsi="Arial" w:cs="Arial"/>
                <w:color w:val="000000" w:themeColor="text1"/>
              </w:rPr>
            </w:pPr>
            <w:r>
              <w:rPr>
                <w:rFonts w:ascii="Arial" w:hAnsi="Arial" w:cs="Arial"/>
                <w:color w:val="000000" w:themeColor="text1"/>
              </w:rPr>
              <w:t>ppb</w:t>
            </w:r>
          </w:p>
        </w:tc>
        <w:tc>
          <w:tcPr>
            <w:tcW w:w="1080" w:type="dxa"/>
          </w:tcPr>
          <w:p w14:paraId="4CFA5487" w14:textId="03834667" w:rsidR="00582483" w:rsidRPr="00582483" w:rsidRDefault="00582483" w:rsidP="001F7181">
            <w:pPr>
              <w:spacing w:before="40" w:after="40"/>
              <w:jc w:val="center"/>
              <w:rPr>
                <w:rFonts w:ascii="Arial" w:hAnsi="Arial" w:cs="Arial"/>
              </w:rPr>
            </w:pPr>
            <w:r>
              <w:rPr>
                <w:rFonts w:ascii="Arial" w:hAnsi="Arial" w:cs="Arial"/>
              </w:rPr>
              <w:t>2021</w:t>
            </w:r>
          </w:p>
        </w:tc>
        <w:tc>
          <w:tcPr>
            <w:tcW w:w="1170" w:type="dxa"/>
          </w:tcPr>
          <w:p w14:paraId="3A89AB64" w14:textId="5E309084" w:rsidR="00582483" w:rsidRPr="00582483" w:rsidRDefault="00582483" w:rsidP="001F7181">
            <w:pPr>
              <w:spacing w:before="40" w:after="40"/>
              <w:jc w:val="center"/>
              <w:rPr>
                <w:rFonts w:ascii="Arial" w:hAnsi="Arial" w:cs="Arial"/>
              </w:rPr>
            </w:pPr>
            <w:r>
              <w:rPr>
                <w:rFonts w:ascii="Arial" w:hAnsi="Arial" w:cs="Arial"/>
              </w:rPr>
              <w:t>6</w:t>
            </w:r>
          </w:p>
        </w:tc>
        <w:tc>
          <w:tcPr>
            <w:tcW w:w="1530" w:type="dxa"/>
          </w:tcPr>
          <w:p w14:paraId="4E80E7D4" w14:textId="08251383" w:rsidR="00582483" w:rsidRPr="00582483" w:rsidRDefault="00582483" w:rsidP="001F7181">
            <w:pPr>
              <w:spacing w:before="40" w:after="40"/>
              <w:jc w:val="center"/>
              <w:rPr>
                <w:rFonts w:ascii="Arial" w:hAnsi="Arial" w:cs="Arial"/>
              </w:rPr>
            </w:pPr>
            <w:r>
              <w:rPr>
                <w:rFonts w:ascii="Arial" w:hAnsi="Arial" w:cs="Arial"/>
              </w:rPr>
              <w:t>6</w:t>
            </w:r>
          </w:p>
        </w:tc>
        <w:tc>
          <w:tcPr>
            <w:tcW w:w="1080" w:type="dxa"/>
          </w:tcPr>
          <w:p w14:paraId="424A9B50" w14:textId="3694670F" w:rsidR="00582483" w:rsidRPr="00582483" w:rsidRDefault="00582483" w:rsidP="001F7181">
            <w:pPr>
              <w:spacing w:before="40" w:after="40"/>
              <w:jc w:val="center"/>
              <w:rPr>
                <w:rFonts w:ascii="Arial" w:hAnsi="Arial" w:cs="Arial"/>
              </w:rPr>
            </w:pPr>
            <w:r>
              <w:rPr>
                <w:rFonts w:ascii="Arial" w:hAnsi="Arial" w:cs="Arial"/>
              </w:rPr>
              <w:t>60</w:t>
            </w:r>
          </w:p>
        </w:tc>
        <w:tc>
          <w:tcPr>
            <w:tcW w:w="1260" w:type="dxa"/>
          </w:tcPr>
          <w:p w14:paraId="43352A19" w14:textId="521E8386" w:rsidR="00582483" w:rsidRPr="00582483" w:rsidRDefault="003F0F48" w:rsidP="001F7181">
            <w:pPr>
              <w:spacing w:before="40" w:after="40"/>
              <w:jc w:val="center"/>
              <w:rPr>
                <w:rFonts w:ascii="Arial" w:hAnsi="Arial" w:cs="Arial"/>
              </w:rPr>
            </w:pPr>
            <w:r>
              <w:rPr>
                <w:rFonts w:ascii="Arial" w:hAnsi="Arial" w:cs="Arial"/>
              </w:rPr>
              <w:t>N/A</w:t>
            </w:r>
          </w:p>
        </w:tc>
        <w:tc>
          <w:tcPr>
            <w:tcW w:w="3011" w:type="dxa"/>
          </w:tcPr>
          <w:p w14:paraId="699CD958" w14:textId="7B32B078" w:rsidR="00582483" w:rsidRPr="0044507F" w:rsidRDefault="003F0F48" w:rsidP="00582483">
            <w:pPr>
              <w:spacing w:before="40" w:after="40"/>
              <w:rPr>
                <w:rFonts w:ascii="Arial" w:hAnsi="Arial" w:cs="Arial"/>
                <w:color w:val="000000" w:themeColor="text1"/>
                <w:sz w:val="18"/>
                <w:szCs w:val="18"/>
              </w:rPr>
            </w:pPr>
            <w:r>
              <w:rPr>
                <w:rFonts w:ascii="Arial" w:hAnsi="Arial" w:cs="Arial"/>
                <w:color w:val="000000" w:themeColor="text1"/>
                <w:sz w:val="18"/>
                <w:szCs w:val="18"/>
              </w:rPr>
              <w:t>Byproduct of drinking water disinfection</w:t>
            </w:r>
          </w:p>
        </w:tc>
      </w:tr>
    </w:tbl>
    <w:p w14:paraId="7CEB1FE7" w14:textId="0C99B20C" w:rsidR="005D3708" w:rsidRPr="005162DE" w:rsidRDefault="005D3708" w:rsidP="00070C22">
      <w:pPr>
        <w:pStyle w:val="Caption"/>
      </w:pPr>
      <w:r w:rsidRPr="005162DE">
        <w:t xml:space="preserve">Table </w:t>
      </w:r>
      <w:r w:rsidR="00F87125">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7A65B58" w:rsidR="00086BEB" w:rsidRPr="005162DE" w:rsidRDefault="005566E6" w:rsidP="00086BEB">
            <w:pPr>
              <w:spacing w:before="40" w:after="40"/>
              <w:ind w:left="187"/>
              <w:rPr>
                <w:rFonts w:ascii="Arial" w:hAnsi="Arial" w:cs="Arial"/>
                <w:sz w:val="24"/>
                <w:szCs w:val="24"/>
              </w:rPr>
            </w:pPr>
            <w:r w:rsidRPr="005A382D">
              <w:rPr>
                <w:rFonts w:ascii="Arial" w:hAnsi="Arial" w:cs="Arial"/>
                <w:color w:val="000000" w:themeColor="text1"/>
              </w:rPr>
              <w:t>Sulfate, mg/L</w:t>
            </w:r>
          </w:p>
        </w:tc>
        <w:tc>
          <w:tcPr>
            <w:tcW w:w="1440" w:type="dxa"/>
          </w:tcPr>
          <w:p w14:paraId="3AB56DE9" w14:textId="45739A4E" w:rsidR="00086BEB" w:rsidRPr="003F0F48" w:rsidRDefault="00007FE9" w:rsidP="004179E4">
            <w:pPr>
              <w:spacing w:before="40" w:after="40"/>
              <w:jc w:val="center"/>
              <w:rPr>
                <w:rFonts w:ascii="Arial" w:hAnsi="Arial" w:cs="Arial"/>
              </w:rPr>
            </w:pPr>
            <w:r w:rsidRPr="003F0F48">
              <w:rPr>
                <w:rFonts w:ascii="Arial" w:hAnsi="Arial" w:cs="Arial"/>
              </w:rPr>
              <w:t>2018</w:t>
            </w:r>
          </w:p>
        </w:tc>
        <w:tc>
          <w:tcPr>
            <w:tcW w:w="1260" w:type="dxa"/>
          </w:tcPr>
          <w:p w14:paraId="5D465B29" w14:textId="0EDD613E" w:rsidR="00086BEB" w:rsidRPr="003F0F48" w:rsidRDefault="00007FE9" w:rsidP="004179E4">
            <w:pPr>
              <w:spacing w:before="40" w:after="40"/>
              <w:jc w:val="center"/>
              <w:rPr>
                <w:rFonts w:ascii="Arial" w:hAnsi="Arial" w:cs="Arial"/>
              </w:rPr>
            </w:pPr>
            <w:r w:rsidRPr="003F0F48">
              <w:rPr>
                <w:rFonts w:ascii="Arial" w:hAnsi="Arial" w:cs="Arial"/>
              </w:rPr>
              <w:t>105</w:t>
            </w:r>
          </w:p>
        </w:tc>
        <w:tc>
          <w:tcPr>
            <w:tcW w:w="1530" w:type="dxa"/>
          </w:tcPr>
          <w:p w14:paraId="6F2413BA" w14:textId="1585FFF9" w:rsidR="00086BEB" w:rsidRPr="003F0F48" w:rsidRDefault="00007FE9" w:rsidP="004179E4">
            <w:pPr>
              <w:spacing w:before="40" w:after="40"/>
              <w:jc w:val="center"/>
              <w:rPr>
                <w:rFonts w:ascii="Arial" w:hAnsi="Arial" w:cs="Arial"/>
              </w:rPr>
            </w:pPr>
            <w:r w:rsidRPr="003F0F48">
              <w:rPr>
                <w:rFonts w:ascii="Arial" w:hAnsi="Arial" w:cs="Arial"/>
              </w:rPr>
              <w:t>100-110</w:t>
            </w:r>
          </w:p>
        </w:tc>
        <w:tc>
          <w:tcPr>
            <w:tcW w:w="900" w:type="dxa"/>
          </w:tcPr>
          <w:p w14:paraId="5615AC9F" w14:textId="5590CA22" w:rsidR="00086BEB" w:rsidRPr="003F0F48" w:rsidRDefault="00007FE9" w:rsidP="004179E4">
            <w:pPr>
              <w:spacing w:before="40" w:after="40"/>
              <w:jc w:val="center"/>
              <w:rPr>
                <w:rFonts w:ascii="Arial" w:hAnsi="Arial" w:cs="Arial"/>
              </w:rPr>
            </w:pPr>
            <w:r w:rsidRPr="003F0F48">
              <w:rPr>
                <w:rFonts w:ascii="Arial" w:hAnsi="Arial" w:cs="Arial"/>
              </w:rPr>
              <w:t>500</w:t>
            </w:r>
          </w:p>
        </w:tc>
        <w:tc>
          <w:tcPr>
            <w:tcW w:w="1170" w:type="dxa"/>
          </w:tcPr>
          <w:p w14:paraId="188C38E4" w14:textId="2B9EC521" w:rsidR="00086BEB" w:rsidRPr="003F0F48" w:rsidRDefault="00007FE9" w:rsidP="004179E4">
            <w:pPr>
              <w:spacing w:before="40" w:after="40"/>
              <w:jc w:val="center"/>
              <w:rPr>
                <w:rFonts w:ascii="Arial" w:hAnsi="Arial" w:cs="Arial"/>
              </w:rPr>
            </w:pPr>
            <w:r w:rsidRPr="003F0F48">
              <w:rPr>
                <w:rFonts w:ascii="Arial" w:hAnsi="Arial" w:cs="Arial"/>
              </w:rPr>
              <w:t>N/A</w:t>
            </w:r>
          </w:p>
        </w:tc>
        <w:tc>
          <w:tcPr>
            <w:tcW w:w="2291" w:type="dxa"/>
          </w:tcPr>
          <w:p w14:paraId="566F303C" w14:textId="7F499716" w:rsidR="00086BEB" w:rsidRPr="005162DE" w:rsidRDefault="005566E6" w:rsidP="00086BEB">
            <w:pPr>
              <w:spacing w:before="40" w:after="40"/>
              <w:rPr>
                <w:rFonts w:ascii="Arial" w:hAnsi="Arial" w:cs="Arial"/>
                <w:sz w:val="24"/>
                <w:szCs w:val="24"/>
              </w:rPr>
            </w:pPr>
            <w:r w:rsidRPr="005A382D">
              <w:rPr>
                <w:rFonts w:ascii="Arial" w:hAnsi="Arial" w:cs="Arial"/>
                <w:color w:val="000000" w:themeColor="text1"/>
                <w:sz w:val="18"/>
                <w:szCs w:val="18"/>
              </w:rPr>
              <w:t>Runoff/leaching from natural deposits; industrial wastes</w:t>
            </w:r>
          </w:p>
        </w:tc>
      </w:tr>
      <w:tr w:rsidR="005162DE" w:rsidRPr="005162DE" w14:paraId="43BA6B8D" w14:textId="77777777" w:rsidTr="002D3FB5">
        <w:trPr>
          <w:trHeight w:val="432"/>
        </w:trPr>
        <w:tc>
          <w:tcPr>
            <w:tcW w:w="2245" w:type="dxa"/>
          </w:tcPr>
          <w:p w14:paraId="581AB298" w14:textId="055DCBD9" w:rsidR="00086BEB" w:rsidRPr="005162DE" w:rsidRDefault="005566E6" w:rsidP="00086BEB">
            <w:pPr>
              <w:spacing w:before="40" w:after="40"/>
              <w:ind w:left="187"/>
              <w:rPr>
                <w:rFonts w:ascii="Arial" w:hAnsi="Arial" w:cs="Arial"/>
                <w:sz w:val="24"/>
                <w:szCs w:val="24"/>
              </w:rPr>
            </w:pPr>
            <w:r w:rsidRPr="005A382D">
              <w:rPr>
                <w:rFonts w:ascii="Arial" w:hAnsi="Arial" w:cs="Arial"/>
                <w:color w:val="000000" w:themeColor="text1"/>
              </w:rPr>
              <w:t>Chloride, mg/L</w:t>
            </w:r>
          </w:p>
        </w:tc>
        <w:tc>
          <w:tcPr>
            <w:tcW w:w="1440" w:type="dxa"/>
          </w:tcPr>
          <w:p w14:paraId="13425507" w14:textId="39960B44" w:rsidR="00086BEB" w:rsidRPr="003F0F48" w:rsidRDefault="00007FE9" w:rsidP="004179E4">
            <w:pPr>
              <w:spacing w:before="40" w:after="40"/>
              <w:jc w:val="center"/>
              <w:rPr>
                <w:rFonts w:ascii="Arial" w:hAnsi="Arial" w:cs="Arial"/>
              </w:rPr>
            </w:pPr>
            <w:r w:rsidRPr="003F0F48">
              <w:rPr>
                <w:rFonts w:ascii="Arial" w:hAnsi="Arial" w:cs="Arial"/>
              </w:rPr>
              <w:t>2018</w:t>
            </w:r>
          </w:p>
        </w:tc>
        <w:tc>
          <w:tcPr>
            <w:tcW w:w="1260" w:type="dxa"/>
          </w:tcPr>
          <w:p w14:paraId="72C49EEB" w14:textId="0C99F153" w:rsidR="00086BEB" w:rsidRPr="003F0F48" w:rsidRDefault="00007FE9" w:rsidP="004179E4">
            <w:pPr>
              <w:spacing w:before="40" w:after="40"/>
              <w:jc w:val="center"/>
              <w:rPr>
                <w:rFonts w:ascii="Arial" w:hAnsi="Arial" w:cs="Arial"/>
              </w:rPr>
            </w:pPr>
            <w:r w:rsidRPr="003F0F48">
              <w:rPr>
                <w:rFonts w:ascii="Arial" w:hAnsi="Arial" w:cs="Arial"/>
              </w:rPr>
              <w:t>65</w:t>
            </w:r>
          </w:p>
        </w:tc>
        <w:tc>
          <w:tcPr>
            <w:tcW w:w="1530" w:type="dxa"/>
          </w:tcPr>
          <w:p w14:paraId="7C11921B" w14:textId="79A57954" w:rsidR="00086BEB" w:rsidRPr="003F0F48" w:rsidRDefault="00007FE9" w:rsidP="004179E4">
            <w:pPr>
              <w:spacing w:before="40" w:after="40"/>
              <w:jc w:val="center"/>
              <w:rPr>
                <w:rFonts w:ascii="Arial" w:hAnsi="Arial" w:cs="Arial"/>
              </w:rPr>
            </w:pPr>
            <w:r w:rsidRPr="003F0F48">
              <w:rPr>
                <w:rFonts w:ascii="Arial" w:hAnsi="Arial" w:cs="Arial"/>
              </w:rPr>
              <w:t>52-78</w:t>
            </w:r>
          </w:p>
        </w:tc>
        <w:tc>
          <w:tcPr>
            <w:tcW w:w="900" w:type="dxa"/>
          </w:tcPr>
          <w:p w14:paraId="491F1603" w14:textId="29DEF53F" w:rsidR="00086BEB" w:rsidRPr="003F0F48" w:rsidRDefault="00007FE9" w:rsidP="004179E4">
            <w:pPr>
              <w:spacing w:before="40" w:after="40"/>
              <w:jc w:val="center"/>
              <w:rPr>
                <w:rFonts w:ascii="Arial" w:hAnsi="Arial" w:cs="Arial"/>
              </w:rPr>
            </w:pPr>
            <w:r w:rsidRPr="003F0F48">
              <w:rPr>
                <w:rFonts w:ascii="Arial" w:hAnsi="Arial" w:cs="Arial"/>
              </w:rPr>
              <w:t>500</w:t>
            </w:r>
          </w:p>
        </w:tc>
        <w:tc>
          <w:tcPr>
            <w:tcW w:w="1170" w:type="dxa"/>
          </w:tcPr>
          <w:p w14:paraId="489C42D6" w14:textId="0BADA0C1" w:rsidR="00086BEB" w:rsidRPr="003F0F48" w:rsidRDefault="00007FE9" w:rsidP="004179E4">
            <w:pPr>
              <w:spacing w:before="40" w:after="40"/>
              <w:jc w:val="center"/>
              <w:rPr>
                <w:rFonts w:ascii="Arial" w:hAnsi="Arial" w:cs="Arial"/>
              </w:rPr>
            </w:pPr>
            <w:r w:rsidRPr="003F0F48">
              <w:rPr>
                <w:rFonts w:ascii="Arial" w:hAnsi="Arial" w:cs="Arial"/>
              </w:rPr>
              <w:t>N/A</w:t>
            </w:r>
          </w:p>
        </w:tc>
        <w:tc>
          <w:tcPr>
            <w:tcW w:w="2291" w:type="dxa"/>
          </w:tcPr>
          <w:p w14:paraId="2DBCEC1A" w14:textId="7A422906" w:rsidR="00086BEB" w:rsidRPr="005162DE" w:rsidRDefault="005566E6" w:rsidP="00086BEB">
            <w:pPr>
              <w:spacing w:before="40" w:after="40"/>
              <w:rPr>
                <w:rFonts w:ascii="Arial" w:hAnsi="Arial" w:cs="Arial"/>
                <w:sz w:val="24"/>
                <w:szCs w:val="24"/>
              </w:rPr>
            </w:pPr>
            <w:r w:rsidRPr="005A382D">
              <w:rPr>
                <w:rFonts w:ascii="Arial" w:hAnsi="Arial" w:cs="Arial"/>
                <w:color w:val="000000" w:themeColor="text1"/>
                <w:sz w:val="18"/>
                <w:szCs w:val="18"/>
              </w:rPr>
              <w:t>Runoff/leaching from natural deposits; seawater influence</w:t>
            </w:r>
          </w:p>
        </w:tc>
      </w:tr>
      <w:tr w:rsidR="005162DE" w:rsidRPr="005162DE" w14:paraId="18FA2C38" w14:textId="77777777" w:rsidTr="002D3FB5">
        <w:trPr>
          <w:trHeight w:val="432"/>
        </w:trPr>
        <w:tc>
          <w:tcPr>
            <w:tcW w:w="2245" w:type="dxa"/>
          </w:tcPr>
          <w:p w14:paraId="39D2E538" w14:textId="0A2E5363" w:rsidR="00086BEB" w:rsidRPr="005162DE" w:rsidRDefault="005566E6" w:rsidP="00086BEB">
            <w:pPr>
              <w:spacing w:before="40" w:after="40"/>
              <w:ind w:left="187"/>
              <w:rPr>
                <w:rFonts w:ascii="Arial" w:hAnsi="Arial" w:cs="Arial"/>
                <w:sz w:val="24"/>
                <w:szCs w:val="24"/>
              </w:rPr>
            </w:pPr>
            <w:r w:rsidRPr="005A382D">
              <w:rPr>
                <w:rFonts w:ascii="Arial" w:hAnsi="Arial" w:cs="Arial"/>
                <w:color w:val="000000" w:themeColor="text1"/>
              </w:rPr>
              <w:t>Total Dissolved Solids (TDS), mg/L</w:t>
            </w:r>
          </w:p>
        </w:tc>
        <w:tc>
          <w:tcPr>
            <w:tcW w:w="1440" w:type="dxa"/>
          </w:tcPr>
          <w:p w14:paraId="6AB05BED" w14:textId="2AC2F5A0" w:rsidR="00086BEB" w:rsidRPr="003F0F48" w:rsidRDefault="00007FE9" w:rsidP="004179E4">
            <w:pPr>
              <w:spacing w:before="40" w:after="40"/>
              <w:jc w:val="center"/>
              <w:rPr>
                <w:rFonts w:ascii="Arial" w:hAnsi="Arial" w:cs="Arial"/>
              </w:rPr>
            </w:pPr>
            <w:r w:rsidRPr="003F0F48">
              <w:rPr>
                <w:rFonts w:ascii="Arial" w:hAnsi="Arial" w:cs="Arial"/>
              </w:rPr>
              <w:t>2018</w:t>
            </w:r>
          </w:p>
        </w:tc>
        <w:tc>
          <w:tcPr>
            <w:tcW w:w="1260" w:type="dxa"/>
          </w:tcPr>
          <w:p w14:paraId="0AC370FD" w14:textId="04A5BD49" w:rsidR="00086BEB" w:rsidRPr="003F0F48" w:rsidRDefault="00007FE9" w:rsidP="004179E4">
            <w:pPr>
              <w:spacing w:before="40" w:after="40"/>
              <w:jc w:val="center"/>
              <w:rPr>
                <w:rFonts w:ascii="Arial" w:hAnsi="Arial" w:cs="Arial"/>
              </w:rPr>
            </w:pPr>
            <w:r w:rsidRPr="003F0F48">
              <w:rPr>
                <w:rFonts w:ascii="Arial" w:hAnsi="Arial" w:cs="Arial"/>
              </w:rPr>
              <w:t>625</w:t>
            </w:r>
          </w:p>
        </w:tc>
        <w:tc>
          <w:tcPr>
            <w:tcW w:w="1530" w:type="dxa"/>
          </w:tcPr>
          <w:p w14:paraId="06D23DE1" w14:textId="51962EB6" w:rsidR="00086BEB" w:rsidRPr="003F0F48" w:rsidRDefault="00007FE9" w:rsidP="004179E4">
            <w:pPr>
              <w:spacing w:before="40" w:after="40"/>
              <w:jc w:val="center"/>
              <w:rPr>
                <w:rFonts w:ascii="Arial" w:hAnsi="Arial" w:cs="Arial"/>
              </w:rPr>
            </w:pPr>
            <w:r w:rsidRPr="003F0F48">
              <w:rPr>
                <w:rFonts w:ascii="Arial" w:hAnsi="Arial" w:cs="Arial"/>
              </w:rPr>
              <w:t>590-660</w:t>
            </w:r>
          </w:p>
        </w:tc>
        <w:tc>
          <w:tcPr>
            <w:tcW w:w="900" w:type="dxa"/>
          </w:tcPr>
          <w:p w14:paraId="4A9C9B68" w14:textId="77F6B2AC" w:rsidR="00086BEB" w:rsidRPr="003F0F48" w:rsidRDefault="00007FE9" w:rsidP="004179E4">
            <w:pPr>
              <w:spacing w:before="40" w:after="40"/>
              <w:jc w:val="center"/>
              <w:rPr>
                <w:rFonts w:ascii="Arial" w:hAnsi="Arial" w:cs="Arial"/>
              </w:rPr>
            </w:pPr>
            <w:r w:rsidRPr="003F0F48">
              <w:rPr>
                <w:rFonts w:ascii="Arial" w:hAnsi="Arial" w:cs="Arial"/>
              </w:rPr>
              <w:t>1000</w:t>
            </w:r>
          </w:p>
        </w:tc>
        <w:tc>
          <w:tcPr>
            <w:tcW w:w="1170" w:type="dxa"/>
          </w:tcPr>
          <w:p w14:paraId="7502C73C" w14:textId="792B628E" w:rsidR="00086BEB" w:rsidRPr="003F0F48" w:rsidRDefault="00007FE9" w:rsidP="004179E4">
            <w:pPr>
              <w:spacing w:before="40" w:after="40"/>
              <w:jc w:val="center"/>
              <w:rPr>
                <w:rFonts w:ascii="Arial" w:hAnsi="Arial" w:cs="Arial"/>
              </w:rPr>
            </w:pPr>
            <w:r w:rsidRPr="003F0F48">
              <w:rPr>
                <w:rFonts w:ascii="Arial" w:hAnsi="Arial" w:cs="Arial"/>
              </w:rPr>
              <w:t>N/A</w:t>
            </w:r>
          </w:p>
        </w:tc>
        <w:tc>
          <w:tcPr>
            <w:tcW w:w="2291" w:type="dxa"/>
          </w:tcPr>
          <w:p w14:paraId="06A23C91" w14:textId="26E79559" w:rsidR="00086BEB" w:rsidRPr="005162DE" w:rsidRDefault="005566E6" w:rsidP="00086BEB">
            <w:pPr>
              <w:spacing w:before="40" w:after="40"/>
              <w:rPr>
                <w:rFonts w:ascii="Arial" w:hAnsi="Arial" w:cs="Arial"/>
                <w:sz w:val="24"/>
                <w:szCs w:val="24"/>
              </w:rPr>
            </w:pPr>
            <w:r w:rsidRPr="005A382D">
              <w:rPr>
                <w:rFonts w:ascii="Arial" w:hAnsi="Arial" w:cs="Arial"/>
                <w:color w:val="000000" w:themeColor="text1"/>
                <w:sz w:val="18"/>
                <w:szCs w:val="18"/>
              </w:rPr>
              <w:t>Runoff/leaching from natural deposits</w:t>
            </w:r>
          </w:p>
        </w:tc>
      </w:tr>
    </w:tbl>
    <w:p w14:paraId="689FB26C" w14:textId="77777777" w:rsidR="00DB45E4" w:rsidRPr="005162DE" w:rsidRDefault="00DB45E4" w:rsidP="00DB45E4">
      <w:pPr>
        <w:pStyle w:val="Heading3"/>
        <w:rPr>
          <w:color w:val="auto"/>
        </w:rPr>
      </w:pPr>
      <w:bookmarkStart w:id="8" w:name="_Toc58336719"/>
      <w:r w:rsidRPr="005162DE">
        <w:rPr>
          <w:color w:val="auto"/>
        </w:rPr>
        <w:t>Additional General Information on Drinking Water</w:t>
      </w:r>
      <w:bookmarkEnd w:id="8"/>
    </w:p>
    <w:p w14:paraId="518CC9ED" w14:textId="77777777" w:rsidR="00DB45E4" w:rsidRPr="005162DE" w:rsidRDefault="00DB45E4" w:rsidP="00DB45E4">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12B6A22" w14:textId="77777777" w:rsidR="00DB45E4" w:rsidRPr="005162DE" w:rsidRDefault="00DB45E4" w:rsidP="00DB45E4">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58F0B1F" w14:textId="7541AD9F" w:rsidR="00582483" w:rsidRPr="00582483" w:rsidRDefault="00DB45E4" w:rsidP="00582483">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bookmarkStart w:id="9" w:name="_Toc58336720"/>
    </w:p>
    <w:p w14:paraId="54D472B7" w14:textId="73AE901D" w:rsidR="00582483" w:rsidRDefault="00582483" w:rsidP="00937B7B">
      <w:pPr>
        <w:pStyle w:val="Heading3"/>
        <w:keepNext/>
        <w:rPr>
          <w:color w:val="auto"/>
        </w:rPr>
      </w:pPr>
    </w:p>
    <w:p w14:paraId="0ADBA359" w14:textId="77777777" w:rsidR="00582483" w:rsidRPr="00582483" w:rsidRDefault="00582483" w:rsidP="00582483"/>
    <w:p w14:paraId="6E67C9E1" w14:textId="7BAA7196"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w:t>
      </w:r>
      <w:r w:rsidR="00DB45E4">
        <w:rPr>
          <w:color w:val="auto"/>
        </w:rPr>
        <w:t xml:space="preserve"> </w:t>
      </w:r>
      <w:r w:rsidRPr="005162DE">
        <w:rPr>
          <w:color w:val="auto"/>
        </w:rPr>
        <w:t>Requirement</w:t>
      </w:r>
      <w:bookmarkEnd w:id="9"/>
    </w:p>
    <w:p w14:paraId="0026A5AB" w14:textId="2AF0B918" w:rsidR="0087640F" w:rsidRPr="005162DE" w:rsidRDefault="0087640F" w:rsidP="0087640F">
      <w:pPr>
        <w:pStyle w:val="Caption"/>
        <w:spacing w:before="100" w:beforeAutospacing="1"/>
      </w:pPr>
      <w:r w:rsidRPr="005162DE">
        <w:t xml:space="preserve">Table </w:t>
      </w:r>
      <w:r w:rsidR="00DB45E4">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B6A9183" w:rsidR="001F503E" w:rsidRPr="005162DE" w:rsidRDefault="00007FE9" w:rsidP="001F503E">
            <w:pPr>
              <w:spacing w:before="40" w:after="40"/>
              <w:rPr>
                <w:rFonts w:ascii="Arial" w:hAnsi="Arial" w:cs="Arial"/>
                <w:sz w:val="24"/>
                <w:szCs w:val="24"/>
              </w:rPr>
            </w:pPr>
            <w:r>
              <w:rPr>
                <w:rFonts w:ascii="Arial" w:hAnsi="Arial" w:cs="Arial"/>
                <w:color w:val="000000" w:themeColor="text1"/>
                <w:sz w:val="24"/>
                <w:szCs w:val="24"/>
              </w:rPr>
              <w:t>Nitrate exceedance</w:t>
            </w:r>
          </w:p>
        </w:tc>
        <w:tc>
          <w:tcPr>
            <w:tcW w:w="2250" w:type="dxa"/>
            <w:tcMar>
              <w:left w:w="58" w:type="dxa"/>
              <w:right w:w="58" w:type="dxa"/>
            </w:tcMar>
          </w:tcPr>
          <w:p w14:paraId="14D9A9B3" w14:textId="07748FD2" w:rsidR="001F503E" w:rsidRPr="005162DE" w:rsidRDefault="00007FE9" w:rsidP="001F503E">
            <w:pPr>
              <w:spacing w:before="40" w:after="40"/>
              <w:rPr>
                <w:rFonts w:ascii="Arial" w:hAnsi="Arial" w:cs="Arial"/>
                <w:sz w:val="24"/>
                <w:szCs w:val="24"/>
              </w:rPr>
            </w:pPr>
            <w:r w:rsidRPr="00520A8C">
              <w:rPr>
                <w:rFonts w:ascii="Arial" w:hAnsi="Arial" w:cs="Arial"/>
                <w:sz w:val="22"/>
                <w:szCs w:val="22"/>
              </w:rPr>
              <w:t>Well water is high in nitrate</w:t>
            </w:r>
          </w:p>
        </w:tc>
        <w:tc>
          <w:tcPr>
            <w:tcW w:w="1890" w:type="dxa"/>
            <w:tcMar>
              <w:left w:w="58" w:type="dxa"/>
              <w:right w:w="58" w:type="dxa"/>
            </w:tcMar>
          </w:tcPr>
          <w:p w14:paraId="7D4FE25C" w14:textId="4E1016A5" w:rsidR="001F503E" w:rsidRPr="005162DE" w:rsidRDefault="00007FE9" w:rsidP="001F503E">
            <w:pPr>
              <w:spacing w:before="40" w:after="40"/>
              <w:rPr>
                <w:rFonts w:ascii="Arial" w:hAnsi="Arial" w:cs="Arial"/>
                <w:sz w:val="24"/>
                <w:szCs w:val="24"/>
              </w:rPr>
            </w:pPr>
            <w:r w:rsidRPr="00520A8C">
              <w:rPr>
                <w:rFonts w:ascii="Arial" w:hAnsi="Arial" w:cs="Arial"/>
                <w:color w:val="000000" w:themeColor="text1"/>
                <w:sz w:val="22"/>
                <w:szCs w:val="22"/>
              </w:rPr>
              <w:t>All year around</w:t>
            </w:r>
          </w:p>
        </w:tc>
        <w:tc>
          <w:tcPr>
            <w:tcW w:w="2160" w:type="dxa"/>
            <w:tcMar>
              <w:left w:w="58" w:type="dxa"/>
              <w:right w:w="58" w:type="dxa"/>
            </w:tcMar>
          </w:tcPr>
          <w:p w14:paraId="6CDB628D" w14:textId="77777777" w:rsidR="00007FE9" w:rsidRDefault="00007FE9" w:rsidP="00007FE9">
            <w:pPr>
              <w:spacing w:before="40" w:after="40"/>
              <w:rPr>
                <w:rFonts w:ascii="Arial" w:hAnsi="Arial" w:cs="Arial"/>
                <w:sz w:val="22"/>
                <w:szCs w:val="22"/>
              </w:rPr>
            </w:pPr>
            <w:r w:rsidRPr="00520A8C">
              <w:rPr>
                <w:rFonts w:ascii="Arial" w:hAnsi="Arial" w:cs="Arial"/>
                <w:sz w:val="22"/>
                <w:szCs w:val="22"/>
              </w:rPr>
              <w:t>The Water System is conducting quarterly monitoring and public notification</w:t>
            </w:r>
            <w:r>
              <w:rPr>
                <w:rFonts w:ascii="Arial" w:hAnsi="Arial" w:cs="Arial"/>
                <w:sz w:val="22"/>
                <w:szCs w:val="22"/>
              </w:rPr>
              <w:t>.</w:t>
            </w:r>
          </w:p>
          <w:p w14:paraId="3760BD99" w14:textId="77777777" w:rsidR="00007FE9" w:rsidRDefault="00007FE9" w:rsidP="00007FE9">
            <w:pPr>
              <w:spacing w:before="40" w:after="40"/>
              <w:rPr>
                <w:rFonts w:ascii="Arial" w:hAnsi="Arial" w:cs="Arial"/>
                <w:sz w:val="22"/>
                <w:szCs w:val="22"/>
              </w:rPr>
            </w:pPr>
          </w:p>
          <w:p w14:paraId="7CABD54F" w14:textId="15567286" w:rsidR="001F503E" w:rsidRPr="005162DE" w:rsidRDefault="00007FE9" w:rsidP="00007FE9">
            <w:pPr>
              <w:spacing w:before="40" w:after="40"/>
              <w:rPr>
                <w:rFonts w:ascii="Arial" w:hAnsi="Arial" w:cs="Arial"/>
                <w:sz w:val="24"/>
                <w:szCs w:val="24"/>
              </w:rPr>
            </w:pPr>
            <w:r>
              <w:rPr>
                <w:rFonts w:ascii="Arial" w:hAnsi="Arial" w:cs="Arial"/>
                <w:sz w:val="22"/>
                <w:szCs w:val="22"/>
              </w:rPr>
              <w:t>Pilot testing POU treatment</w:t>
            </w:r>
          </w:p>
        </w:tc>
        <w:tc>
          <w:tcPr>
            <w:tcW w:w="2367" w:type="dxa"/>
            <w:tcMar>
              <w:left w:w="58" w:type="dxa"/>
              <w:right w:w="58" w:type="dxa"/>
            </w:tcMar>
          </w:tcPr>
          <w:p w14:paraId="67233B7F" w14:textId="6BE8915D" w:rsidR="001F503E" w:rsidRPr="005162DE" w:rsidRDefault="00007FE9" w:rsidP="001F503E">
            <w:pPr>
              <w:spacing w:before="40" w:after="40"/>
              <w:rPr>
                <w:rFonts w:ascii="Arial" w:hAnsi="Arial" w:cs="Arial"/>
                <w:sz w:val="24"/>
                <w:szCs w:val="24"/>
              </w:rPr>
            </w:pPr>
            <w:r w:rsidRPr="00062474">
              <w:rPr>
                <w:rFonts w:ascii="Arial" w:hAnsi="Arial" w:cs="Arial"/>
                <w:color w:val="000000" w:themeColor="text1"/>
                <w:sz w:val="18"/>
                <w:szCs w:val="18"/>
              </w:rPr>
              <w:t xml:space="preserve">Infants below the age of six months who drink water containing nitrate </w:t>
            </w:r>
            <w:proofErr w:type="gramStart"/>
            <w:r w:rsidRPr="00062474">
              <w:rPr>
                <w:rFonts w:ascii="Arial" w:hAnsi="Arial" w:cs="Arial"/>
                <w:color w:val="000000" w:themeColor="text1"/>
                <w:sz w:val="18"/>
                <w:szCs w:val="18"/>
              </w:rPr>
              <w:t>in excess of</w:t>
            </w:r>
            <w:proofErr w:type="gramEnd"/>
            <w:r w:rsidRPr="00062474">
              <w:rPr>
                <w:rFonts w:ascii="Arial" w:hAnsi="Arial" w:cs="Arial"/>
                <w:color w:val="000000" w:themeColor="text1"/>
                <w:sz w:val="18"/>
                <w:szCs w:val="18"/>
              </w:rPr>
              <w:t xml:space="preserve"> the MCL may quickly become seriously ill and, if untreated, mat die because high nitrate levels can interfere with the capacity of the infant’s blood to carry oxygen. Symptoms include shortness of breath and blueness of the skin; High nitrate levels may also affect the oxygen- carrying ability of the blood of pregnant women</w:t>
            </w:r>
          </w:p>
        </w:tc>
      </w:tr>
      <w:tr w:rsidR="002D3FB5" w:rsidRPr="005162DE" w14:paraId="2E9938F8" w14:textId="77777777" w:rsidTr="002D3FB5">
        <w:trPr>
          <w:trHeight w:val="449"/>
        </w:trPr>
        <w:tc>
          <w:tcPr>
            <w:tcW w:w="1975" w:type="dxa"/>
            <w:tcMar>
              <w:left w:w="58" w:type="dxa"/>
              <w:right w:w="58" w:type="dxa"/>
            </w:tcMar>
          </w:tcPr>
          <w:p w14:paraId="3650B6DE" w14:textId="12CB1568" w:rsidR="001F503E" w:rsidRPr="005162DE" w:rsidRDefault="00007FE9" w:rsidP="001F503E">
            <w:pPr>
              <w:spacing w:before="40" w:after="40"/>
              <w:rPr>
                <w:rFonts w:ascii="Arial" w:hAnsi="Arial" w:cs="Arial"/>
                <w:sz w:val="24"/>
                <w:szCs w:val="24"/>
              </w:rPr>
            </w:pPr>
            <w:r>
              <w:rPr>
                <w:rFonts w:ascii="Arial" w:hAnsi="Arial" w:cs="Arial"/>
                <w:color w:val="000000" w:themeColor="text1"/>
                <w:sz w:val="24"/>
                <w:szCs w:val="24"/>
              </w:rPr>
              <w:t>1,2,3-Trichloropropane exceedance</w:t>
            </w:r>
          </w:p>
        </w:tc>
        <w:tc>
          <w:tcPr>
            <w:tcW w:w="2250" w:type="dxa"/>
            <w:tcMar>
              <w:left w:w="58" w:type="dxa"/>
              <w:right w:w="58" w:type="dxa"/>
            </w:tcMar>
          </w:tcPr>
          <w:p w14:paraId="51843EBC" w14:textId="1106890E" w:rsidR="001F503E" w:rsidRPr="00007FE9" w:rsidRDefault="00007FE9" w:rsidP="001F503E">
            <w:pPr>
              <w:spacing w:before="40" w:after="40"/>
              <w:rPr>
                <w:rFonts w:ascii="Arial" w:hAnsi="Arial" w:cs="Arial"/>
                <w:sz w:val="18"/>
                <w:szCs w:val="18"/>
              </w:rPr>
            </w:pPr>
            <w:r w:rsidRPr="00007FE9">
              <w:rPr>
                <w:rFonts w:ascii="Arial" w:hAnsi="Arial" w:cs="Arial"/>
                <w:sz w:val="18"/>
                <w:szCs w:val="18"/>
              </w:rPr>
              <w:t>Byproduct during the production of other compounds and pesticides</w:t>
            </w:r>
          </w:p>
        </w:tc>
        <w:tc>
          <w:tcPr>
            <w:tcW w:w="1890" w:type="dxa"/>
            <w:tcMar>
              <w:left w:w="58" w:type="dxa"/>
              <w:right w:w="58" w:type="dxa"/>
            </w:tcMar>
          </w:tcPr>
          <w:p w14:paraId="59679533" w14:textId="07ECC405" w:rsidR="001F503E" w:rsidRPr="005162DE" w:rsidRDefault="00007FE9" w:rsidP="001F503E">
            <w:pPr>
              <w:spacing w:before="40" w:after="40"/>
              <w:rPr>
                <w:rFonts w:ascii="Arial" w:hAnsi="Arial" w:cs="Arial"/>
                <w:sz w:val="24"/>
                <w:szCs w:val="24"/>
              </w:rPr>
            </w:pPr>
            <w:r w:rsidRPr="00520A8C">
              <w:rPr>
                <w:rFonts w:ascii="Arial" w:hAnsi="Arial" w:cs="Arial"/>
                <w:color w:val="000000" w:themeColor="text1"/>
                <w:sz w:val="22"/>
                <w:szCs w:val="22"/>
              </w:rPr>
              <w:t>All year around</w:t>
            </w:r>
          </w:p>
        </w:tc>
        <w:tc>
          <w:tcPr>
            <w:tcW w:w="2160" w:type="dxa"/>
            <w:tcMar>
              <w:left w:w="58" w:type="dxa"/>
              <w:right w:w="58" w:type="dxa"/>
            </w:tcMar>
          </w:tcPr>
          <w:p w14:paraId="0CAFB293" w14:textId="387C4FCB" w:rsidR="00007FE9" w:rsidRDefault="00007FE9" w:rsidP="00007FE9">
            <w:pPr>
              <w:spacing w:before="40" w:after="40"/>
              <w:rPr>
                <w:rFonts w:ascii="Arial" w:hAnsi="Arial" w:cs="Arial"/>
                <w:color w:val="000000" w:themeColor="text1"/>
                <w:sz w:val="18"/>
                <w:szCs w:val="18"/>
              </w:rPr>
            </w:pPr>
            <w:r w:rsidRPr="00877B55">
              <w:rPr>
                <w:rFonts w:ascii="Arial" w:hAnsi="Arial" w:cs="Arial"/>
                <w:color w:val="000000" w:themeColor="text1"/>
                <w:sz w:val="18"/>
                <w:szCs w:val="18"/>
              </w:rPr>
              <w:t>Notification and Quarterly testing.</w:t>
            </w:r>
          </w:p>
          <w:p w14:paraId="140DE09C" w14:textId="516C1EFB" w:rsidR="00007FE9" w:rsidRPr="00877B55" w:rsidRDefault="00007FE9" w:rsidP="00007FE9">
            <w:pPr>
              <w:spacing w:before="40" w:after="40"/>
              <w:rPr>
                <w:rFonts w:ascii="Arial" w:hAnsi="Arial" w:cs="Arial"/>
                <w:color w:val="000000" w:themeColor="text1"/>
                <w:sz w:val="18"/>
                <w:szCs w:val="18"/>
              </w:rPr>
            </w:pPr>
            <w:r>
              <w:rPr>
                <w:rFonts w:ascii="Arial" w:hAnsi="Arial" w:cs="Arial"/>
                <w:color w:val="000000" w:themeColor="text1"/>
                <w:sz w:val="18"/>
                <w:szCs w:val="18"/>
              </w:rPr>
              <w:t>Pilot testing POU treatment</w:t>
            </w:r>
          </w:p>
          <w:p w14:paraId="4B626793" w14:textId="77777777" w:rsidR="00007FE9" w:rsidRPr="00877B55" w:rsidRDefault="00007FE9" w:rsidP="00007FE9">
            <w:pPr>
              <w:spacing w:before="40" w:after="40"/>
              <w:rPr>
                <w:rFonts w:ascii="Arial" w:hAnsi="Arial" w:cs="Arial"/>
                <w:color w:val="000000" w:themeColor="text1"/>
                <w:sz w:val="18"/>
                <w:szCs w:val="18"/>
              </w:rPr>
            </w:pPr>
          </w:p>
          <w:p w14:paraId="2C5EFFB8" w14:textId="66892322" w:rsidR="00007FE9" w:rsidRDefault="00007FE9" w:rsidP="00007FE9">
            <w:pPr>
              <w:spacing w:before="40" w:after="40"/>
              <w:rPr>
                <w:rFonts w:ascii="Arial" w:hAnsi="Arial" w:cs="Arial"/>
                <w:color w:val="000000" w:themeColor="text1"/>
                <w:sz w:val="24"/>
                <w:szCs w:val="24"/>
              </w:rPr>
            </w:pPr>
          </w:p>
          <w:p w14:paraId="75D3BCBC" w14:textId="37982958" w:rsidR="001F503E" w:rsidRPr="005162DE" w:rsidRDefault="001F503E" w:rsidP="00007FE9">
            <w:pPr>
              <w:spacing w:before="40" w:after="40"/>
              <w:rPr>
                <w:rFonts w:ascii="Arial" w:hAnsi="Arial" w:cs="Arial"/>
                <w:sz w:val="24"/>
                <w:szCs w:val="24"/>
              </w:rPr>
            </w:pPr>
          </w:p>
        </w:tc>
        <w:tc>
          <w:tcPr>
            <w:tcW w:w="2367" w:type="dxa"/>
            <w:tcMar>
              <w:left w:w="58" w:type="dxa"/>
              <w:right w:w="58" w:type="dxa"/>
            </w:tcMar>
          </w:tcPr>
          <w:p w14:paraId="56FC7820" w14:textId="0E48CA85" w:rsidR="001F503E" w:rsidRPr="005162DE" w:rsidRDefault="00007FE9" w:rsidP="001F503E">
            <w:pPr>
              <w:spacing w:before="40" w:after="40"/>
              <w:rPr>
                <w:rFonts w:ascii="Arial" w:hAnsi="Arial" w:cs="Arial"/>
                <w:sz w:val="24"/>
                <w:szCs w:val="24"/>
              </w:rPr>
            </w:pPr>
            <w:r w:rsidRPr="00007FE9">
              <w:rPr>
                <w:rFonts w:ascii="Arial" w:hAnsi="Arial" w:cs="Arial"/>
                <w:color w:val="000000" w:themeColor="text1"/>
                <w:sz w:val="18"/>
                <w:szCs w:val="18"/>
              </w:rPr>
              <w:t xml:space="preserve">Some people who drink water containing 1,2,3-trichloropropane </w:t>
            </w:r>
            <w:proofErr w:type="gramStart"/>
            <w:r w:rsidRPr="00007FE9">
              <w:rPr>
                <w:rFonts w:ascii="Arial" w:hAnsi="Arial" w:cs="Arial"/>
                <w:color w:val="000000" w:themeColor="text1"/>
                <w:sz w:val="18"/>
                <w:szCs w:val="18"/>
              </w:rPr>
              <w:t>in excess of</w:t>
            </w:r>
            <w:proofErr w:type="gramEnd"/>
            <w:r w:rsidRPr="00007FE9">
              <w:rPr>
                <w:rFonts w:ascii="Arial" w:hAnsi="Arial" w:cs="Arial"/>
                <w:color w:val="000000" w:themeColor="text1"/>
                <w:sz w:val="18"/>
                <w:szCs w:val="18"/>
              </w:rPr>
              <w:t xml:space="preserve"> the MCL over many years may</w:t>
            </w:r>
            <w:r>
              <w:rPr>
                <w:rFonts w:ascii="Arial" w:hAnsi="Arial" w:cs="Arial"/>
                <w:color w:val="000000" w:themeColor="text1"/>
                <w:sz w:val="16"/>
                <w:szCs w:val="16"/>
              </w:rPr>
              <w:t xml:space="preserve"> </w:t>
            </w:r>
            <w:r w:rsidRPr="00007FE9">
              <w:rPr>
                <w:rFonts w:ascii="Arial" w:hAnsi="Arial" w:cs="Arial"/>
                <w:color w:val="000000" w:themeColor="text1"/>
                <w:sz w:val="16"/>
                <w:szCs w:val="16"/>
              </w:rPr>
              <w:t>have an</w:t>
            </w:r>
            <w:r w:rsidRPr="00062474">
              <w:rPr>
                <w:rFonts w:ascii="Arial" w:hAnsi="Arial" w:cs="Arial"/>
                <w:color w:val="000000" w:themeColor="text1"/>
                <w:sz w:val="18"/>
                <w:szCs w:val="18"/>
              </w:rPr>
              <w:t xml:space="preserve">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0214095">
    <w:abstractNumId w:val="6"/>
  </w:num>
  <w:num w:numId="2" w16cid:durableId="1939680855">
    <w:abstractNumId w:val="1"/>
  </w:num>
  <w:num w:numId="3" w16cid:durableId="176505769">
    <w:abstractNumId w:val="3"/>
  </w:num>
  <w:num w:numId="4" w16cid:durableId="1015231203">
    <w:abstractNumId w:val="0"/>
  </w:num>
  <w:num w:numId="5" w16cid:durableId="1025981558">
    <w:abstractNumId w:val="2"/>
  </w:num>
  <w:num w:numId="6" w16cid:durableId="509372601">
    <w:abstractNumId w:val="5"/>
  </w:num>
  <w:num w:numId="7" w16cid:durableId="9746024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FE9"/>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20E3"/>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D45"/>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0F48"/>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6E6"/>
    <w:rsid w:val="0056039D"/>
    <w:rsid w:val="00563D81"/>
    <w:rsid w:val="00582483"/>
    <w:rsid w:val="005830FA"/>
    <w:rsid w:val="00583428"/>
    <w:rsid w:val="005838ED"/>
    <w:rsid w:val="0058536C"/>
    <w:rsid w:val="00587145"/>
    <w:rsid w:val="00587220"/>
    <w:rsid w:val="00591CF0"/>
    <w:rsid w:val="005937EB"/>
    <w:rsid w:val="005A087D"/>
    <w:rsid w:val="005B0DA3"/>
    <w:rsid w:val="005B6169"/>
    <w:rsid w:val="005C04C1"/>
    <w:rsid w:val="005C56F6"/>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5E4"/>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125"/>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DB45E4"/>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2149</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5</cp:revision>
  <cp:lastPrinted>2022-01-19T18:53:00Z</cp:lastPrinted>
  <dcterms:created xsi:type="dcterms:W3CDTF">2023-02-07T17:50:00Z</dcterms:created>
  <dcterms:modified xsi:type="dcterms:W3CDTF">2023-02-23T23:29:00Z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