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5C52705" w:rsidR="00BC6327" w:rsidRPr="00412B2F" w:rsidRDefault="003919D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Heck Cellars Water System</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B20475D" w:rsidR="00BC6327" w:rsidRPr="00412B2F" w:rsidRDefault="003919D0"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04/15/2020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0F903FE5" w14:textId="77777777" w:rsidR="001D6623" w:rsidRPr="00412B2F" w:rsidRDefault="001D6623" w:rsidP="001D6623">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Pr>
          <w:b/>
          <w:bCs/>
          <w:i/>
          <w:sz w:val="21"/>
          <w:szCs w:val="21"/>
          <w:u w:val="single"/>
          <w:lang w:val="es-MX"/>
        </w:rPr>
        <w:t>Heck Cellars Water System</w:t>
      </w:r>
      <w:r w:rsidRPr="00442D66">
        <w:rPr>
          <w:b/>
          <w:bCs/>
          <w:sz w:val="21"/>
          <w:szCs w:val="21"/>
          <w:lang w:val="es-MX"/>
        </w:rPr>
        <w:t>] a [</w:t>
      </w:r>
      <w:r>
        <w:rPr>
          <w:b/>
          <w:bCs/>
          <w:i/>
          <w:sz w:val="21"/>
          <w:szCs w:val="21"/>
          <w:u w:val="single"/>
          <w:lang w:val="es-MX"/>
        </w:rPr>
        <w:t>661-854-6128</w:t>
      </w:r>
      <w:r w:rsidRPr="00442D66">
        <w:rPr>
          <w:b/>
          <w:bCs/>
          <w:sz w:val="21"/>
          <w:szCs w:val="21"/>
          <w:lang w:val="es-MX"/>
        </w:rPr>
        <w:t>] para asistirlo en español.</w:t>
      </w:r>
    </w:p>
    <w:p w14:paraId="2BEFE3D9" w14:textId="77777777" w:rsidR="001D6623" w:rsidRPr="00BA6254" w:rsidRDefault="001D6623" w:rsidP="001D6623">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Pr>
          <w:b/>
          <w:bCs/>
          <w:i/>
          <w:sz w:val="21"/>
          <w:szCs w:val="21"/>
          <w:u w:val="single"/>
          <w:lang w:val="es-MX"/>
        </w:rPr>
        <w:t>Heck Cellars Water System</w:t>
      </w:r>
      <w:r w:rsidRPr="00BA6254">
        <w:rPr>
          <w:rFonts w:ascii="PMingLiU" w:eastAsia="PMingLiU" w:hAnsi="PMingLiU" w:cs="PMingLiU"/>
          <w:b/>
          <w:bCs/>
          <w:sz w:val="21"/>
          <w:szCs w:val="21"/>
          <w:lang w:val="es-ES"/>
        </w:rPr>
        <w:t>]</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Pr="00D44B04">
        <w:rPr>
          <w:b/>
          <w:bCs/>
          <w:i/>
          <w:sz w:val="21"/>
          <w:szCs w:val="21"/>
          <w:u w:val="single"/>
          <w:lang w:val="es-MX"/>
        </w:rPr>
        <w:t xml:space="preserve"> </w:t>
      </w:r>
      <w:r>
        <w:rPr>
          <w:b/>
          <w:bCs/>
          <w:i/>
          <w:sz w:val="21"/>
          <w:szCs w:val="21"/>
          <w:u w:val="single"/>
          <w:lang w:val="es-MX"/>
        </w:rPr>
        <w:t>661-854-6128</w:t>
      </w:r>
      <w:r w:rsidRPr="00BA6254">
        <w:rPr>
          <w:rFonts w:ascii="PMingLiU" w:eastAsia="PMingLiU" w:hAnsi="PMingLiU" w:cs="PMingLiU"/>
          <w:b/>
          <w:bCs/>
          <w:sz w:val="21"/>
          <w:szCs w:val="21"/>
          <w:lang w:val="es-ES"/>
        </w:rPr>
        <w:t>]</w:t>
      </w:r>
    </w:p>
    <w:p w14:paraId="2D04C364" w14:textId="77777777" w:rsidR="001D6623" w:rsidRPr="00412B2F" w:rsidRDefault="001D6623" w:rsidP="001D6623">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Ang pag-uulat na ito ay naglalaman ng mahalagang impormasyon tungkol sa inyong inuming tubig.  Mangyaring makipag-ugnayan sa [</w:t>
      </w:r>
      <w:r>
        <w:rPr>
          <w:b/>
          <w:bCs/>
          <w:i/>
          <w:sz w:val="21"/>
          <w:szCs w:val="21"/>
          <w:u w:val="single"/>
          <w:lang w:val="es-MX"/>
        </w:rPr>
        <w:t>Heck Cellars Water System</w:t>
      </w:r>
      <w:r w:rsidRPr="008A64D8">
        <w:rPr>
          <w:b/>
          <w:bCs/>
          <w:sz w:val="21"/>
          <w:szCs w:val="21"/>
          <w:lang w:val="es-ES"/>
        </w:rPr>
        <w:t>] o tumawag sa [</w:t>
      </w:r>
      <w:r>
        <w:rPr>
          <w:b/>
          <w:bCs/>
          <w:i/>
          <w:sz w:val="21"/>
          <w:szCs w:val="21"/>
          <w:u w:val="single"/>
          <w:lang w:val="es-MX"/>
        </w:rPr>
        <w:t>661-854-6128</w:t>
      </w:r>
      <w:r w:rsidRPr="008A64D8">
        <w:rPr>
          <w:b/>
          <w:bCs/>
          <w:sz w:val="21"/>
          <w:szCs w:val="21"/>
          <w:lang w:val="es-ES"/>
        </w:rPr>
        <w:t>] para matulungan sa wikang Tagalog</w:t>
      </w:r>
      <w:r w:rsidRPr="00412B2F">
        <w:rPr>
          <w:b/>
          <w:bCs/>
          <w:sz w:val="21"/>
          <w:szCs w:val="21"/>
          <w:lang w:val="es-ES"/>
        </w:rPr>
        <w:t>.</w:t>
      </w:r>
    </w:p>
    <w:p w14:paraId="2AC898B7" w14:textId="77777777" w:rsidR="001D6623" w:rsidRPr="00412B2F" w:rsidRDefault="001D6623" w:rsidP="001D6623">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Báo cáo này chứa thông tin quan trọng về nước uống của bạn.  Xin vui lòng liên hệ [</w:t>
      </w:r>
      <w:r>
        <w:rPr>
          <w:b/>
          <w:bCs/>
          <w:i/>
          <w:sz w:val="21"/>
          <w:szCs w:val="21"/>
          <w:u w:val="single"/>
          <w:lang w:val="es-MX"/>
        </w:rPr>
        <w:t>Heck Cellars Water System</w:t>
      </w:r>
      <w:r w:rsidRPr="00412B2F">
        <w:rPr>
          <w:b/>
          <w:bCs/>
          <w:sz w:val="21"/>
          <w:szCs w:val="21"/>
          <w:lang w:val="es-ES"/>
        </w:rPr>
        <w:t>] tại [</w:t>
      </w:r>
      <w:r>
        <w:rPr>
          <w:b/>
          <w:bCs/>
          <w:i/>
          <w:sz w:val="21"/>
          <w:szCs w:val="21"/>
          <w:u w:val="single"/>
          <w:lang w:val="es-MX"/>
        </w:rPr>
        <w:t>661-854-6128</w:t>
      </w:r>
      <w:r w:rsidRPr="00412B2F">
        <w:rPr>
          <w:b/>
          <w:bCs/>
          <w:sz w:val="21"/>
          <w:szCs w:val="21"/>
          <w:lang w:val="es-ES"/>
        </w:rPr>
        <w:t>] để được hỗ trợ giúp bằng tiếng Việt.</w:t>
      </w:r>
    </w:p>
    <w:p w14:paraId="6C975F99" w14:textId="77777777" w:rsidR="001D6623" w:rsidRPr="00412B2F" w:rsidRDefault="001D6623" w:rsidP="001D6623">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Tsab ntawv no muaj cov ntsiab lus tseem ceeb txog koj cov dej haus.  Thov hu rau [</w:t>
      </w:r>
      <w:r>
        <w:rPr>
          <w:b/>
          <w:bCs/>
          <w:i/>
          <w:sz w:val="21"/>
          <w:szCs w:val="21"/>
          <w:u w:val="single"/>
          <w:lang w:val="es-MX"/>
        </w:rPr>
        <w:t>Heck Cellars Water System</w:t>
      </w:r>
      <w:r w:rsidRPr="00412B2F">
        <w:rPr>
          <w:b/>
          <w:bCs/>
          <w:sz w:val="21"/>
          <w:szCs w:val="21"/>
          <w:lang w:val="es-ES"/>
        </w:rPr>
        <w:t>] ntawm [</w:t>
      </w:r>
      <w:r>
        <w:rPr>
          <w:b/>
          <w:bCs/>
          <w:i/>
          <w:sz w:val="21"/>
          <w:szCs w:val="21"/>
          <w:u w:val="single"/>
          <w:lang w:val="es-MX"/>
        </w:rPr>
        <w:t>661-854-6128</w:t>
      </w:r>
      <w:r w:rsidRPr="00412B2F">
        <w:rPr>
          <w:b/>
          <w:bCs/>
          <w:sz w:val="21"/>
          <w:szCs w:val="21"/>
          <w:lang w:val="es-ES"/>
        </w:rPr>
        <w:t>]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1D6623" w:rsidRPr="00412B2F" w14:paraId="7D305010" w14:textId="77777777" w:rsidTr="00D02DF7">
        <w:trPr>
          <w:cantSplit/>
        </w:trPr>
        <w:tc>
          <w:tcPr>
            <w:tcW w:w="2970" w:type="dxa"/>
            <w:gridSpan w:val="2"/>
          </w:tcPr>
          <w:p w14:paraId="063B567D" w14:textId="77777777" w:rsidR="001D6623" w:rsidRPr="00412B2F" w:rsidRDefault="001D6623" w:rsidP="00D02DF7">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2D71AE16" w14:textId="77777777" w:rsidR="001D6623" w:rsidRPr="00412B2F" w:rsidRDefault="001D6623" w:rsidP="00D02DF7">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 Water</w:t>
            </w:r>
          </w:p>
        </w:tc>
      </w:tr>
      <w:tr w:rsidR="001D6623" w:rsidRPr="00412B2F" w14:paraId="36A21ECC" w14:textId="77777777" w:rsidTr="00D02DF7">
        <w:trPr>
          <w:cantSplit/>
        </w:trPr>
        <w:tc>
          <w:tcPr>
            <w:tcW w:w="3600" w:type="dxa"/>
            <w:gridSpan w:val="3"/>
          </w:tcPr>
          <w:p w14:paraId="417C805B" w14:textId="77777777" w:rsidR="001D6623" w:rsidRPr="00412B2F" w:rsidRDefault="001D6623" w:rsidP="00D02DF7">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6054F75A" w14:textId="77777777" w:rsidR="001D6623" w:rsidRPr="00412B2F" w:rsidRDefault="001D6623" w:rsidP="00D02DF7">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#1(North) and Well #2 (South)</w:t>
            </w:r>
          </w:p>
        </w:tc>
      </w:tr>
      <w:tr w:rsidR="001D6623" w:rsidRPr="00412B2F" w14:paraId="62ECAD16" w14:textId="77777777" w:rsidTr="00D02DF7">
        <w:tc>
          <w:tcPr>
            <w:tcW w:w="10800" w:type="dxa"/>
            <w:gridSpan w:val="8"/>
            <w:tcBorders>
              <w:bottom w:val="single" w:sz="4" w:space="0" w:color="auto"/>
            </w:tcBorders>
          </w:tcPr>
          <w:p w14:paraId="04844F8E" w14:textId="77777777" w:rsidR="001D6623" w:rsidRPr="00412B2F" w:rsidRDefault="001D6623" w:rsidP="00D02DF7">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1D6623" w:rsidRPr="00412B2F" w14:paraId="39190F47" w14:textId="77777777" w:rsidTr="00D02DF7">
        <w:tc>
          <w:tcPr>
            <w:tcW w:w="4500" w:type="dxa"/>
            <w:gridSpan w:val="4"/>
          </w:tcPr>
          <w:p w14:paraId="2CB90F2B" w14:textId="77777777" w:rsidR="001D6623" w:rsidRPr="00412B2F" w:rsidRDefault="001D6623" w:rsidP="00D02DF7">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5287A6DB" w14:textId="77777777" w:rsidR="001D6623" w:rsidRPr="00412B2F" w:rsidRDefault="001D6623" w:rsidP="00D02DF7">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1D6623" w:rsidRPr="00412B2F" w14:paraId="73FB7408" w14:textId="77777777" w:rsidTr="00D02DF7">
        <w:tc>
          <w:tcPr>
            <w:tcW w:w="10800" w:type="dxa"/>
            <w:gridSpan w:val="8"/>
            <w:tcBorders>
              <w:bottom w:val="single" w:sz="4" w:space="0" w:color="auto"/>
            </w:tcBorders>
          </w:tcPr>
          <w:p w14:paraId="116BE9F7" w14:textId="77777777" w:rsidR="001D6623" w:rsidRPr="00412B2F" w:rsidRDefault="001D6623" w:rsidP="00D02DF7">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1D6623" w:rsidRPr="00412B2F" w14:paraId="0E9A111E" w14:textId="77777777" w:rsidTr="00D02DF7">
        <w:tc>
          <w:tcPr>
            <w:tcW w:w="7110" w:type="dxa"/>
            <w:gridSpan w:val="5"/>
          </w:tcPr>
          <w:p w14:paraId="109F45CE" w14:textId="77777777" w:rsidR="001D6623" w:rsidRPr="00412B2F" w:rsidRDefault="001D6623" w:rsidP="00D02DF7">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49459CB8" w14:textId="77777777" w:rsidR="001D6623" w:rsidRPr="00412B2F" w:rsidRDefault="001D6623" w:rsidP="00D02DF7">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1D6623" w:rsidRPr="00412B2F" w14:paraId="64D45A51" w14:textId="77777777" w:rsidTr="00D02DF7">
        <w:tc>
          <w:tcPr>
            <w:tcW w:w="10800" w:type="dxa"/>
            <w:gridSpan w:val="8"/>
            <w:tcBorders>
              <w:bottom w:val="single" w:sz="4" w:space="0" w:color="auto"/>
            </w:tcBorders>
          </w:tcPr>
          <w:p w14:paraId="478F704F" w14:textId="77777777" w:rsidR="001D6623" w:rsidRPr="00412B2F" w:rsidRDefault="001D6623" w:rsidP="00D02DF7">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1D6623" w:rsidRPr="00412B2F" w14:paraId="5B82FB87" w14:textId="77777777" w:rsidTr="00D02DF7">
        <w:trPr>
          <w:cantSplit/>
        </w:trPr>
        <w:tc>
          <w:tcPr>
            <w:tcW w:w="2880" w:type="dxa"/>
          </w:tcPr>
          <w:p w14:paraId="4199CA8A" w14:textId="77777777" w:rsidR="001D6623" w:rsidRPr="00412B2F" w:rsidRDefault="001D6623" w:rsidP="00D02DF7">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43FBE64D" w14:textId="77777777" w:rsidR="001D6623" w:rsidRPr="00412B2F" w:rsidRDefault="001D6623" w:rsidP="00D02DF7">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Pr>
                <w:sz w:val="21"/>
                <w:szCs w:val="21"/>
              </w:rPr>
              <w:t>Phil Holderness / Contract Operator</w:t>
            </w:r>
          </w:p>
        </w:tc>
        <w:tc>
          <w:tcPr>
            <w:tcW w:w="810" w:type="dxa"/>
          </w:tcPr>
          <w:p w14:paraId="31BEED78" w14:textId="77777777" w:rsidR="001D6623" w:rsidRPr="00412B2F" w:rsidRDefault="001D6623" w:rsidP="00D02DF7">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04A8D1BD" w14:textId="77777777" w:rsidR="001D6623" w:rsidRPr="00412B2F" w:rsidRDefault="001D6623" w:rsidP="00D02DF7">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u w:val="single"/>
              </w:rPr>
              <w:t>(661) 323-5115</w:t>
            </w:r>
          </w:p>
        </w:tc>
      </w:tr>
    </w:tbl>
    <w:p w14:paraId="497F8C30" w14:textId="77777777" w:rsidR="003919D0" w:rsidRPr="008E4080" w:rsidRDefault="003919D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1D6623">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1D662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1D662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6F79D64E" w:rsidR="00BC6327" w:rsidRPr="00F41F91" w:rsidRDefault="001D6623"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301F6540" w:rsidR="00BC6327" w:rsidRPr="00F41F91" w:rsidRDefault="001D6623"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1D662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13FBCEA8" w:rsidR="008F7660" w:rsidRPr="00F41F91" w:rsidRDefault="001D6623"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3E33C50B" w:rsidR="008F7660" w:rsidRPr="00F41F91" w:rsidRDefault="001D6623"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631B11CF" w:rsidR="008F7660" w:rsidRPr="00F41F91" w:rsidRDefault="001D6623"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1D662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8C02379" w:rsidR="002F6EC9" w:rsidRPr="00F41F91" w:rsidRDefault="001D6623"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7E1DD26A" w:rsidR="005540D9" w:rsidRPr="00F41F91" w:rsidRDefault="001D6623"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1D6623">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1D6623" w:rsidRPr="001F3468" w14:paraId="7387DB52" w14:textId="77777777" w:rsidTr="002F1DD3">
        <w:trPr>
          <w:jc w:val="center"/>
        </w:trPr>
        <w:tc>
          <w:tcPr>
            <w:tcW w:w="2241" w:type="dxa"/>
            <w:tcBorders>
              <w:top w:val="nil"/>
              <w:left w:val="single" w:sz="6" w:space="0" w:color="auto"/>
              <w:bottom w:val="nil"/>
            </w:tcBorders>
          </w:tcPr>
          <w:p w14:paraId="5F0C451E" w14:textId="77777777" w:rsidR="001D6623" w:rsidRPr="00F41F91" w:rsidRDefault="001D6623" w:rsidP="001D6623">
            <w:pPr>
              <w:rPr>
                <w:sz w:val="18"/>
              </w:rPr>
            </w:pPr>
            <w:r w:rsidRPr="00F41F91">
              <w:rPr>
                <w:sz w:val="18"/>
              </w:rPr>
              <w:t>Lead (ppb)</w:t>
            </w:r>
          </w:p>
        </w:tc>
        <w:tc>
          <w:tcPr>
            <w:tcW w:w="810" w:type="dxa"/>
            <w:gridSpan w:val="2"/>
            <w:tcBorders>
              <w:top w:val="nil"/>
            </w:tcBorders>
          </w:tcPr>
          <w:p w14:paraId="74C46DDB" w14:textId="24C22609" w:rsidR="001D6623" w:rsidRPr="00F41F91" w:rsidRDefault="001D6623" w:rsidP="001D6623">
            <w:pPr>
              <w:jc w:val="center"/>
              <w:rPr>
                <w:sz w:val="18"/>
              </w:rPr>
            </w:pPr>
            <w:r>
              <w:rPr>
                <w:sz w:val="18"/>
              </w:rPr>
              <w:t>2018</w:t>
            </w:r>
          </w:p>
        </w:tc>
        <w:tc>
          <w:tcPr>
            <w:tcW w:w="991" w:type="dxa"/>
            <w:gridSpan w:val="2"/>
            <w:tcBorders>
              <w:top w:val="nil"/>
            </w:tcBorders>
          </w:tcPr>
          <w:p w14:paraId="2EB76238" w14:textId="4739F1F9" w:rsidR="001D6623" w:rsidRPr="00F41F91" w:rsidRDefault="001D6623" w:rsidP="001D6623">
            <w:pPr>
              <w:jc w:val="center"/>
              <w:rPr>
                <w:sz w:val="18"/>
              </w:rPr>
            </w:pPr>
            <w:r>
              <w:rPr>
                <w:sz w:val="18"/>
              </w:rPr>
              <w:t>5</w:t>
            </w:r>
          </w:p>
        </w:tc>
        <w:tc>
          <w:tcPr>
            <w:tcW w:w="990" w:type="dxa"/>
            <w:gridSpan w:val="2"/>
            <w:tcBorders>
              <w:top w:val="nil"/>
              <w:bottom w:val="nil"/>
            </w:tcBorders>
          </w:tcPr>
          <w:p w14:paraId="4C3FDB54" w14:textId="1504BAF8" w:rsidR="001D6623" w:rsidRPr="00F41F91" w:rsidRDefault="001D6623" w:rsidP="001D6623">
            <w:pPr>
              <w:jc w:val="center"/>
              <w:rPr>
                <w:sz w:val="18"/>
              </w:rPr>
            </w:pPr>
            <w:r>
              <w:rPr>
                <w:sz w:val="18"/>
              </w:rPr>
              <w:t>ND</w:t>
            </w:r>
          </w:p>
        </w:tc>
        <w:tc>
          <w:tcPr>
            <w:tcW w:w="1080" w:type="dxa"/>
            <w:tcBorders>
              <w:top w:val="nil"/>
              <w:bottom w:val="nil"/>
            </w:tcBorders>
          </w:tcPr>
          <w:p w14:paraId="48CE0F50" w14:textId="718589F1" w:rsidR="001D6623" w:rsidRPr="00F41F91" w:rsidRDefault="001D6623" w:rsidP="001D6623">
            <w:pPr>
              <w:jc w:val="center"/>
              <w:rPr>
                <w:sz w:val="18"/>
              </w:rPr>
            </w:pPr>
            <w:r>
              <w:rPr>
                <w:sz w:val="18"/>
              </w:rPr>
              <w:t>0</w:t>
            </w:r>
          </w:p>
        </w:tc>
        <w:tc>
          <w:tcPr>
            <w:tcW w:w="677" w:type="dxa"/>
            <w:tcBorders>
              <w:top w:val="nil"/>
              <w:bottom w:val="nil"/>
            </w:tcBorders>
          </w:tcPr>
          <w:p w14:paraId="242E5C30" w14:textId="77777777" w:rsidR="001D6623" w:rsidRPr="00F41F91" w:rsidRDefault="001D6623" w:rsidP="001D6623">
            <w:pPr>
              <w:jc w:val="center"/>
              <w:rPr>
                <w:sz w:val="18"/>
              </w:rPr>
            </w:pPr>
            <w:r w:rsidRPr="00F41F91">
              <w:rPr>
                <w:sz w:val="18"/>
              </w:rPr>
              <w:t>15</w:t>
            </w:r>
          </w:p>
        </w:tc>
        <w:tc>
          <w:tcPr>
            <w:tcW w:w="677" w:type="dxa"/>
            <w:tcBorders>
              <w:top w:val="nil"/>
              <w:bottom w:val="nil"/>
            </w:tcBorders>
          </w:tcPr>
          <w:p w14:paraId="21935509" w14:textId="77777777" w:rsidR="001D6623" w:rsidRPr="00F41F91" w:rsidRDefault="001D6623" w:rsidP="001D6623">
            <w:pPr>
              <w:jc w:val="center"/>
              <w:rPr>
                <w:sz w:val="18"/>
              </w:rPr>
            </w:pPr>
            <w:r w:rsidRPr="00F41F91">
              <w:rPr>
                <w:sz w:val="18"/>
              </w:rPr>
              <w:t>0.2</w:t>
            </w:r>
          </w:p>
        </w:tc>
        <w:tc>
          <w:tcPr>
            <w:tcW w:w="1260" w:type="dxa"/>
            <w:gridSpan w:val="2"/>
            <w:tcBorders>
              <w:top w:val="nil"/>
              <w:bottom w:val="nil"/>
            </w:tcBorders>
          </w:tcPr>
          <w:p w14:paraId="2C320B91" w14:textId="77777777" w:rsidR="001D6623" w:rsidRPr="00F41F91" w:rsidRDefault="001D6623" w:rsidP="001D6623">
            <w:pPr>
              <w:jc w:val="center"/>
              <w:rPr>
                <w:sz w:val="17"/>
                <w:szCs w:val="16"/>
              </w:rPr>
            </w:pPr>
          </w:p>
        </w:tc>
        <w:tc>
          <w:tcPr>
            <w:tcW w:w="2070" w:type="dxa"/>
            <w:tcBorders>
              <w:top w:val="nil"/>
              <w:bottom w:val="nil"/>
              <w:right w:val="single" w:sz="6" w:space="0" w:color="auto"/>
            </w:tcBorders>
          </w:tcPr>
          <w:p w14:paraId="16F29697" w14:textId="77777777" w:rsidR="001D6623" w:rsidRPr="00F41F91" w:rsidRDefault="001D6623" w:rsidP="001D6623">
            <w:pPr>
              <w:rPr>
                <w:sz w:val="17"/>
                <w:szCs w:val="16"/>
              </w:rPr>
            </w:pPr>
            <w:r w:rsidRPr="00F41F91">
              <w:rPr>
                <w:sz w:val="17"/>
                <w:szCs w:val="16"/>
              </w:rPr>
              <w:t>Internal corrosion of household water plumbing systems; discharges from industrial manufacturers; erosion of natural deposits</w:t>
            </w:r>
          </w:p>
        </w:tc>
      </w:tr>
      <w:tr w:rsidR="001D6623"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1D6623" w:rsidRPr="00F41F91" w:rsidRDefault="001D6623" w:rsidP="001D6623">
            <w:pPr>
              <w:rPr>
                <w:sz w:val="18"/>
              </w:rPr>
            </w:pPr>
            <w:r w:rsidRPr="00F41F91">
              <w:rPr>
                <w:sz w:val="18"/>
              </w:rPr>
              <w:t>Copper (ppm)</w:t>
            </w:r>
          </w:p>
        </w:tc>
        <w:tc>
          <w:tcPr>
            <w:tcW w:w="810" w:type="dxa"/>
            <w:gridSpan w:val="2"/>
            <w:tcBorders>
              <w:bottom w:val="single" w:sz="18" w:space="0" w:color="auto"/>
            </w:tcBorders>
          </w:tcPr>
          <w:p w14:paraId="192E15A5" w14:textId="2B09D831" w:rsidR="001D6623" w:rsidRPr="00F41F91" w:rsidRDefault="001D6623" w:rsidP="001D6623">
            <w:pPr>
              <w:jc w:val="center"/>
              <w:rPr>
                <w:sz w:val="18"/>
              </w:rPr>
            </w:pPr>
            <w:r>
              <w:rPr>
                <w:sz w:val="18"/>
              </w:rPr>
              <w:t>2018</w:t>
            </w:r>
          </w:p>
        </w:tc>
        <w:tc>
          <w:tcPr>
            <w:tcW w:w="991" w:type="dxa"/>
            <w:gridSpan w:val="2"/>
            <w:tcBorders>
              <w:bottom w:val="single" w:sz="18" w:space="0" w:color="auto"/>
            </w:tcBorders>
          </w:tcPr>
          <w:p w14:paraId="18011756" w14:textId="33B78A2C" w:rsidR="001D6623" w:rsidRPr="00F41F91" w:rsidRDefault="001D6623" w:rsidP="001D6623">
            <w:pPr>
              <w:jc w:val="center"/>
              <w:rPr>
                <w:sz w:val="18"/>
              </w:rPr>
            </w:pPr>
            <w:r>
              <w:rPr>
                <w:sz w:val="18"/>
              </w:rPr>
              <w:t>5</w:t>
            </w:r>
          </w:p>
        </w:tc>
        <w:tc>
          <w:tcPr>
            <w:tcW w:w="990" w:type="dxa"/>
            <w:gridSpan w:val="2"/>
            <w:tcBorders>
              <w:bottom w:val="single" w:sz="18" w:space="0" w:color="auto"/>
            </w:tcBorders>
          </w:tcPr>
          <w:p w14:paraId="7CE90126" w14:textId="233C8092" w:rsidR="001D6623" w:rsidRPr="00F41F91" w:rsidRDefault="001D6623" w:rsidP="001D6623">
            <w:pPr>
              <w:jc w:val="center"/>
              <w:rPr>
                <w:sz w:val="18"/>
              </w:rPr>
            </w:pPr>
            <w:r>
              <w:rPr>
                <w:sz w:val="18"/>
              </w:rPr>
              <w:t>0.058</w:t>
            </w:r>
          </w:p>
        </w:tc>
        <w:tc>
          <w:tcPr>
            <w:tcW w:w="1080" w:type="dxa"/>
            <w:tcBorders>
              <w:bottom w:val="single" w:sz="18" w:space="0" w:color="auto"/>
            </w:tcBorders>
          </w:tcPr>
          <w:p w14:paraId="11DE16E1" w14:textId="631D188F" w:rsidR="001D6623" w:rsidRPr="00F41F91" w:rsidRDefault="001D6623" w:rsidP="001D6623">
            <w:pPr>
              <w:jc w:val="center"/>
              <w:rPr>
                <w:sz w:val="18"/>
              </w:rPr>
            </w:pPr>
            <w:r>
              <w:rPr>
                <w:sz w:val="18"/>
              </w:rPr>
              <w:t>0</w:t>
            </w:r>
          </w:p>
        </w:tc>
        <w:tc>
          <w:tcPr>
            <w:tcW w:w="677" w:type="dxa"/>
            <w:tcBorders>
              <w:bottom w:val="single" w:sz="18" w:space="0" w:color="auto"/>
            </w:tcBorders>
          </w:tcPr>
          <w:p w14:paraId="102063D3" w14:textId="77777777" w:rsidR="001D6623" w:rsidRPr="00F41F91" w:rsidRDefault="001D6623" w:rsidP="001D6623">
            <w:pPr>
              <w:jc w:val="center"/>
              <w:rPr>
                <w:sz w:val="18"/>
              </w:rPr>
            </w:pPr>
            <w:r w:rsidRPr="00F41F91">
              <w:rPr>
                <w:sz w:val="18"/>
              </w:rPr>
              <w:t>1.3</w:t>
            </w:r>
          </w:p>
        </w:tc>
        <w:tc>
          <w:tcPr>
            <w:tcW w:w="677" w:type="dxa"/>
            <w:tcBorders>
              <w:bottom w:val="single" w:sz="18" w:space="0" w:color="auto"/>
            </w:tcBorders>
          </w:tcPr>
          <w:p w14:paraId="45A23DF7" w14:textId="77777777" w:rsidR="001D6623" w:rsidRPr="00F41F91" w:rsidRDefault="001D6623" w:rsidP="001D6623">
            <w:pPr>
              <w:jc w:val="center"/>
              <w:rPr>
                <w:sz w:val="18"/>
              </w:rPr>
            </w:pPr>
            <w:r w:rsidRPr="00F41F91">
              <w:rPr>
                <w:sz w:val="18"/>
              </w:rPr>
              <w:t>0.3</w:t>
            </w:r>
          </w:p>
        </w:tc>
        <w:tc>
          <w:tcPr>
            <w:tcW w:w="1260" w:type="dxa"/>
            <w:gridSpan w:val="2"/>
            <w:tcBorders>
              <w:bottom w:val="single" w:sz="18" w:space="0" w:color="auto"/>
            </w:tcBorders>
          </w:tcPr>
          <w:p w14:paraId="7C2FFBED" w14:textId="77777777" w:rsidR="001D6623" w:rsidRPr="00F41F91" w:rsidRDefault="001D6623" w:rsidP="001D6623">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1D6623" w:rsidRPr="00F41F91" w:rsidRDefault="001D6623" w:rsidP="001D662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77777777" w:rsidR="00B3023D" w:rsidRPr="00F41F91" w:rsidRDefault="00B3023D" w:rsidP="009C6436">
            <w:pPr>
              <w:jc w:val="center"/>
              <w:rPr>
                <w:sz w:val="18"/>
              </w:rPr>
            </w:pPr>
          </w:p>
        </w:tc>
        <w:tc>
          <w:tcPr>
            <w:tcW w:w="1350" w:type="dxa"/>
            <w:tcBorders>
              <w:top w:val="nil"/>
              <w:bottom w:val="single" w:sz="4" w:space="0" w:color="auto"/>
            </w:tcBorders>
          </w:tcPr>
          <w:p w14:paraId="690B0D1C" w14:textId="77777777" w:rsidR="00B3023D" w:rsidRPr="00F41F91" w:rsidRDefault="00B3023D" w:rsidP="009C6436">
            <w:pPr>
              <w:jc w:val="center"/>
              <w:rPr>
                <w:sz w:val="18"/>
              </w:rPr>
            </w:pP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77777777" w:rsidR="00B3023D" w:rsidRPr="00F41F91" w:rsidRDefault="00B3023D" w:rsidP="009C6436">
            <w:pPr>
              <w:jc w:val="center"/>
              <w:rPr>
                <w:sz w:val="18"/>
              </w:rPr>
            </w:pPr>
          </w:p>
        </w:tc>
        <w:tc>
          <w:tcPr>
            <w:tcW w:w="1350" w:type="dxa"/>
            <w:tcBorders>
              <w:bottom w:val="single" w:sz="18" w:space="0" w:color="auto"/>
            </w:tcBorders>
          </w:tcPr>
          <w:p w14:paraId="5F571C45" w14:textId="77777777" w:rsidR="00B3023D" w:rsidRPr="00F41F91" w:rsidRDefault="00B3023D" w:rsidP="009C6436">
            <w:pPr>
              <w:jc w:val="center"/>
              <w:rPr>
                <w:sz w:val="18"/>
              </w:rPr>
            </w:pP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1D6623" w:rsidRPr="00986C32" w14:paraId="1E405691" w14:textId="77777777" w:rsidTr="00D02DF7">
        <w:trPr>
          <w:trHeight w:val="432"/>
          <w:jc w:val="center"/>
        </w:trPr>
        <w:tc>
          <w:tcPr>
            <w:tcW w:w="2268" w:type="dxa"/>
            <w:gridSpan w:val="2"/>
            <w:tcBorders>
              <w:top w:val="nil"/>
              <w:left w:val="single" w:sz="6" w:space="0" w:color="auto"/>
            </w:tcBorders>
          </w:tcPr>
          <w:p w14:paraId="5BF30A00" w14:textId="77777777" w:rsidR="001D6623" w:rsidRPr="00F41F91" w:rsidRDefault="001D6623" w:rsidP="00D02DF7">
            <w:pPr>
              <w:rPr>
                <w:sz w:val="18"/>
              </w:rPr>
            </w:pPr>
            <w:r w:rsidRPr="00022AF9">
              <w:t>1,2,3-Trichloropropane</w:t>
            </w:r>
            <w:r>
              <w:t>, ng/L</w:t>
            </w:r>
          </w:p>
        </w:tc>
        <w:tc>
          <w:tcPr>
            <w:tcW w:w="990" w:type="dxa"/>
            <w:tcBorders>
              <w:top w:val="nil"/>
            </w:tcBorders>
          </w:tcPr>
          <w:p w14:paraId="15D38E33" w14:textId="038BD03F" w:rsidR="001D6623" w:rsidRPr="00F41F91" w:rsidRDefault="001D6623" w:rsidP="00D02DF7">
            <w:pPr>
              <w:jc w:val="center"/>
              <w:rPr>
                <w:sz w:val="18"/>
              </w:rPr>
            </w:pPr>
            <w:r>
              <w:rPr>
                <w:sz w:val="18"/>
              </w:rPr>
              <w:t>2019</w:t>
            </w:r>
          </w:p>
        </w:tc>
        <w:tc>
          <w:tcPr>
            <w:tcW w:w="1350" w:type="dxa"/>
            <w:tcBorders>
              <w:top w:val="nil"/>
            </w:tcBorders>
          </w:tcPr>
          <w:p w14:paraId="7002F917" w14:textId="05D636EF" w:rsidR="001D6623" w:rsidRPr="00F41F91" w:rsidRDefault="001D6623" w:rsidP="00D02DF7">
            <w:pPr>
              <w:jc w:val="center"/>
              <w:rPr>
                <w:sz w:val="18"/>
              </w:rPr>
            </w:pPr>
            <w:r>
              <w:rPr>
                <w:sz w:val="18"/>
              </w:rPr>
              <w:t>60</w:t>
            </w:r>
          </w:p>
        </w:tc>
        <w:tc>
          <w:tcPr>
            <w:tcW w:w="1440" w:type="dxa"/>
            <w:tcBorders>
              <w:top w:val="nil"/>
            </w:tcBorders>
          </w:tcPr>
          <w:p w14:paraId="3D1ADAE5" w14:textId="6920FC60" w:rsidR="001D6623" w:rsidRPr="00F41F91" w:rsidRDefault="001D6623" w:rsidP="00D02DF7">
            <w:pPr>
              <w:jc w:val="center"/>
              <w:rPr>
                <w:sz w:val="18"/>
              </w:rPr>
            </w:pPr>
            <w:r>
              <w:rPr>
                <w:sz w:val="18"/>
              </w:rPr>
              <w:t>27-85</w:t>
            </w:r>
          </w:p>
        </w:tc>
        <w:tc>
          <w:tcPr>
            <w:tcW w:w="900" w:type="dxa"/>
            <w:tcBorders>
              <w:top w:val="nil"/>
            </w:tcBorders>
          </w:tcPr>
          <w:p w14:paraId="4A4C60A0" w14:textId="77777777" w:rsidR="001D6623" w:rsidRPr="00F41F91" w:rsidRDefault="001D6623" w:rsidP="00D02DF7">
            <w:pPr>
              <w:jc w:val="center"/>
              <w:rPr>
                <w:sz w:val="18"/>
              </w:rPr>
            </w:pPr>
            <w:r>
              <w:rPr>
                <w:sz w:val="18"/>
              </w:rPr>
              <w:t>5</w:t>
            </w:r>
          </w:p>
        </w:tc>
        <w:tc>
          <w:tcPr>
            <w:tcW w:w="1080" w:type="dxa"/>
            <w:tcBorders>
              <w:top w:val="nil"/>
            </w:tcBorders>
          </w:tcPr>
          <w:p w14:paraId="6F23C75E" w14:textId="77777777" w:rsidR="001D6623" w:rsidRPr="00F41F91" w:rsidRDefault="001D6623" w:rsidP="00D02DF7">
            <w:pPr>
              <w:jc w:val="center"/>
              <w:rPr>
                <w:sz w:val="18"/>
              </w:rPr>
            </w:pPr>
            <w:r>
              <w:rPr>
                <w:sz w:val="18"/>
              </w:rPr>
              <w:t>0.7</w:t>
            </w:r>
          </w:p>
        </w:tc>
        <w:tc>
          <w:tcPr>
            <w:tcW w:w="2808" w:type="dxa"/>
            <w:tcBorders>
              <w:top w:val="nil"/>
              <w:right w:val="single" w:sz="6" w:space="0" w:color="auto"/>
            </w:tcBorders>
          </w:tcPr>
          <w:p w14:paraId="4AA45AE8" w14:textId="77777777" w:rsidR="001D6623" w:rsidRPr="00986C32" w:rsidRDefault="001D6623" w:rsidP="00D02DF7">
            <w:pPr>
              <w:rPr>
                <w:sz w:val="18"/>
                <w:szCs w:val="18"/>
              </w:rPr>
            </w:pPr>
            <w:r w:rsidRPr="00986C32">
              <w:rPr>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1D6623" w:rsidRPr="0002516B" w14:paraId="10553146" w14:textId="77777777" w:rsidTr="00D02DF7">
        <w:tblPrEx>
          <w:tblCellMar>
            <w:left w:w="108" w:type="dxa"/>
            <w:right w:w="108" w:type="dxa"/>
          </w:tblCellMar>
        </w:tblPrEx>
        <w:trPr>
          <w:trHeight w:val="504"/>
          <w:jc w:val="center"/>
        </w:trPr>
        <w:tc>
          <w:tcPr>
            <w:tcW w:w="2268" w:type="dxa"/>
            <w:gridSpan w:val="2"/>
            <w:tcBorders>
              <w:top w:val="nil"/>
              <w:left w:val="single" w:sz="6" w:space="0" w:color="auto"/>
            </w:tcBorders>
          </w:tcPr>
          <w:p w14:paraId="2545BBD0" w14:textId="7EDD03C1" w:rsidR="001D6623" w:rsidRPr="009B1047" w:rsidRDefault="001D6623" w:rsidP="00D02DF7">
            <w:pPr>
              <w:spacing w:before="40" w:after="40"/>
              <w:rPr>
                <w:sz w:val="18"/>
              </w:rPr>
            </w:pPr>
            <w:r w:rsidRPr="00BE4ECD">
              <w:rPr>
                <w:sz w:val="18"/>
                <w:szCs w:val="18"/>
              </w:rPr>
              <w:t xml:space="preserve">Nitrate </w:t>
            </w:r>
            <w:r w:rsidRPr="00BE4ECD">
              <w:rPr>
                <w:sz w:val="18"/>
                <w:szCs w:val="18"/>
                <w:vertAlign w:val="subscript"/>
              </w:rPr>
              <w:t xml:space="preserve"> </w:t>
            </w:r>
            <w:r w:rsidRPr="00BE4ECD">
              <w:rPr>
                <w:sz w:val="18"/>
                <w:szCs w:val="18"/>
              </w:rPr>
              <w:t xml:space="preserve">(as </w:t>
            </w:r>
            <w:r>
              <w:rPr>
                <w:sz w:val="18"/>
                <w:szCs w:val="18"/>
              </w:rPr>
              <w:t>N</w:t>
            </w:r>
            <w:r w:rsidRPr="00BE4ECD">
              <w:rPr>
                <w:sz w:val="18"/>
                <w:szCs w:val="18"/>
              </w:rPr>
              <w:t xml:space="preserve">itrogen, N) </w:t>
            </w:r>
            <w:r>
              <w:rPr>
                <w:sz w:val="18"/>
                <w:szCs w:val="18"/>
              </w:rPr>
              <w:t>mg/L</w:t>
            </w:r>
          </w:p>
        </w:tc>
        <w:tc>
          <w:tcPr>
            <w:tcW w:w="990" w:type="dxa"/>
            <w:tcBorders>
              <w:top w:val="nil"/>
            </w:tcBorders>
          </w:tcPr>
          <w:p w14:paraId="7F42EACF" w14:textId="2E6F36F4" w:rsidR="001D6623" w:rsidRPr="009B1047" w:rsidRDefault="001D6623" w:rsidP="00D02DF7">
            <w:pPr>
              <w:spacing w:before="40" w:after="40"/>
              <w:jc w:val="center"/>
              <w:rPr>
                <w:sz w:val="18"/>
              </w:rPr>
            </w:pPr>
            <w:r>
              <w:rPr>
                <w:sz w:val="18"/>
              </w:rPr>
              <w:t>2019</w:t>
            </w:r>
          </w:p>
        </w:tc>
        <w:tc>
          <w:tcPr>
            <w:tcW w:w="1350" w:type="dxa"/>
            <w:tcBorders>
              <w:top w:val="nil"/>
            </w:tcBorders>
          </w:tcPr>
          <w:p w14:paraId="4536F5A5" w14:textId="643C7A03" w:rsidR="001D6623" w:rsidRPr="009B1047" w:rsidRDefault="001D6623" w:rsidP="00D02DF7">
            <w:pPr>
              <w:spacing w:before="40" w:after="40"/>
              <w:jc w:val="center"/>
              <w:rPr>
                <w:sz w:val="18"/>
              </w:rPr>
            </w:pPr>
            <w:r>
              <w:rPr>
                <w:sz w:val="18"/>
              </w:rPr>
              <w:t>14.4</w:t>
            </w:r>
          </w:p>
        </w:tc>
        <w:tc>
          <w:tcPr>
            <w:tcW w:w="1440" w:type="dxa"/>
            <w:tcBorders>
              <w:top w:val="nil"/>
            </w:tcBorders>
          </w:tcPr>
          <w:p w14:paraId="687A8AE3" w14:textId="4A6A0AC7" w:rsidR="001D6623" w:rsidRPr="009B1047" w:rsidRDefault="001D6623" w:rsidP="00D02DF7">
            <w:pPr>
              <w:spacing w:before="40" w:after="40"/>
              <w:jc w:val="center"/>
              <w:rPr>
                <w:sz w:val="18"/>
              </w:rPr>
            </w:pPr>
            <w:r>
              <w:rPr>
                <w:sz w:val="18"/>
              </w:rPr>
              <w:t>6-21</w:t>
            </w:r>
          </w:p>
        </w:tc>
        <w:tc>
          <w:tcPr>
            <w:tcW w:w="900" w:type="dxa"/>
            <w:tcBorders>
              <w:top w:val="nil"/>
            </w:tcBorders>
          </w:tcPr>
          <w:p w14:paraId="402F1F66" w14:textId="77777777" w:rsidR="001D6623" w:rsidRPr="0002516B" w:rsidRDefault="001D6623" w:rsidP="00D02DF7">
            <w:pPr>
              <w:spacing w:before="20" w:after="20"/>
              <w:jc w:val="center"/>
              <w:rPr>
                <w:sz w:val="18"/>
                <w:szCs w:val="18"/>
              </w:rPr>
            </w:pPr>
            <w:r w:rsidRPr="0002516B">
              <w:rPr>
                <w:sz w:val="18"/>
                <w:szCs w:val="18"/>
              </w:rPr>
              <w:t xml:space="preserve">10 </w:t>
            </w:r>
          </w:p>
        </w:tc>
        <w:tc>
          <w:tcPr>
            <w:tcW w:w="1080" w:type="dxa"/>
            <w:tcBorders>
              <w:top w:val="nil"/>
            </w:tcBorders>
          </w:tcPr>
          <w:p w14:paraId="6AD46C56" w14:textId="77777777" w:rsidR="001D6623" w:rsidRPr="0002516B" w:rsidRDefault="001D6623" w:rsidP="00D02DF7">
            <w:pPr>
              <w:spacing w:before="20" w:after="20"/>
              <w:jc w:val="center"/>
              <w:rPr>
                <w:sz w:val="18"/>
                <w:szCs w:val="18"/>
              </w:rPr>
            </w:pPr>
            <w:r w:rsidRPr="0002516B">
              <w:rPr>
                <w:sz w:val="18"/>
                <w:szCs w:val="18"/>
              </w:rPr>
              <w:t xml:space="preserve">10 </w:t>
            </w:r>
          </w:p>
        </w:tc>
        <w:tc>
          <w:tcPr>
            <w:tcW w:w="2808" w:type="dxa"/>
            <w:tcBorders>
              <w:top w:val="nil"/>
              <w:right w:val="single" w:sz="6" w:space="0" w:color="auto"/>
            </w:tcBorders>
          </w:tcPr>
          <w:p w14:paraId="724D08BD" w14:textId="77777777" w:rsidR="001D6623" w:rsidRPr="0002516B" w:rsidRDefault="001D6623" w:rsidP="00D02DF7">
            <w:pPr>
              <w:spacing w:before="20" w:after="20"/>
              <w:rPr>
                <w:sz w:val="18"/>
                <w:szCs w:val="18"/>
              </w:rPr>
            </w:pPr>
            <w:r w:rsidRPr="0002516B">
              <w:rPr>
                <w:sz w:val="18"/>
                <w:szCs w:val="18"/>
              </w:rPr>
              <w:t>Runoff and leaching from fertilizer use; leaching from septic tanks and sewage; erosion of natural deposits</w:t>
            </w:r>
          </w:p>
        </w:tc>
      </w:tr>
      <w:tr w:rsidR="001D6623" w:rsidRPr="00FC6A15" w14:paraId="62077241" w14:textId="77777777" w:rsidTr="00D02DF7">
        <w:tblPrEx>
          <w:tblCellMar>
            <w:left w:w="108" w:type="dxa"/>
            <w:right w:w="108" w:type="dxa"/>
          </w:tblCellMar>
        </w:tblPrEx>
        <w:trPr>
          <w:trHeight w:val="504"/>
          <w:jc w:val="center"/>
        </w:trPr>
        <w:tc>
          <w:tcPr>
            <w:tcW w:w="2268" w:type="dxa"/>
            <w:gridSpan w:val="2"/>
            <w:tcBorders>
              <w:top w:val="nil"/>
              <w:left w:val="single" w:sz="6" w:space="0" w:color="auto"/>
            </w:tcBorders>
          </w:tcPr>
          <w:p w14:paraId="2F501296" w14:textId="409BC56D" w:rsidR="001D6623" w:rsidRPr="00FC6A15" w:rsidRDefault="001D6623" w:rsidP="00D02DF7">
            <w:pPr>
              <w:spacing w:before="40" w:after="40"/>
              <w:rPr>
                <w:sz w:val="18"/>
                <w:szCs w:val="18"/>
              </w:rPr>
            </w:pPr>
            <w:r w:rsidRPr="00FC6A15">
              <w:rPr>
                <w:sz w:val="18"/>
                <w:szCs w:val="18"/>
              </w:rPr>
              <w:t>Dibromochloropropane      (DBCP)</w:t>
            </w:r>
            <w:r>
              <w:rPr>
                <w:sz w:val="18"/>
                <w:szCs w:val="18"/>
              </w:rPr>
              <w:t xml:space="preserve">, </w:t>
            </w:r>
            <w:r>
              <w:rPr>
                <w:sz w:val="18"/>
                <w:szCs w:val="18"/>
              </w:rPr>
              <w:t>ng/L</w:t>
            </w:r>
          </w:p>
        </w:tc>
        <w:tc>
          <w:tcPr>
            <w:tcW w:w="990" w:type="dxa"/>
            <w:tcBorders>
              <w:top w:val="nil"/>
            </w:tcBorders>
          </w:tcPr>
          <w:p w14:paraId="2DE5DB43" w14:textId="3B13971B" w:rsidR="001D6623" w:rsidRPr="00FC6A15" w:rsidRDefault="001D6623" w:rsidP="00D02DF7">
            <w:pPr>
              <w:spacing w:before="40" w:after="40"/>
              <w:jc w:val="center"/>
              <w:rPr>
                <w:sz w:val="18"/>
                <w:szCs w:val="18"/>
              </w:rPr>
            </w:pPr>
            <w:r>
              <w:rPr>
                <w:sz w:val="18"/>
                <w:szCs w:val="18"/>
              </w:rPr>
              <w:t>2019</w:t>
            </w:r>
          </w:p>
        </w:tc>
        <w:tc>
          <w:tcPr>
            <w:tcW w:w="1350" w:type="dxa"/>
            <w:tcBorders>
              <w:top w:val="nil"/>
            </w:tcBorders>
          </w:tcPr>
          <w:p w14:paraId="661959DA" w14:textId="0ACC5ADF" w:rsidR="001D6623" w:rsidRPr="00FC6A15" w:rsidRDefault="001D6623" w:rsidP="00D02DF7">
            <w:pPr>
              <w:spacing w:before="40" w:after="40"/>
              <w:jc w:val="center"/>
              <w:rPr>
                <w:sz w:val="18"/>
                <w:szCs w:val="18"/>
              </w:rPr>
            </w:pPr>
            <w:r>
              <w:rPr>
                <w:sz w:val="18"/>
                <w:szCs w:val="18"/>
              </w:rPr>
              <w:t>30</w:t>
            </w:r>
          </w:p>
        </w:tc>
        <w:tc>
          <w:tcPr>
            <w:tcW w:w="1440" w:type="dxa"/>
            <w:tcBorders>
              <w:top w:val="nil"/>
            </w:tcBorders>
          </w:tcPr>
          <w:p w14:paraId="7598E918" w14:textId="2AD05014" w:rsidR="001D6623" w:rsidRPr="00FC6A15" w:rsidRDefault="001D6623" w:rsidP="00D02DF7">
            <w:pPr>
              <w:spacing w:before="40" w:after="40"/>
              <w:jc w:val="center"/>
              <w:rPr>
                <w:sz w:val="18"/>
                <w:szCs w:val="18"/>
              </w:rPr>
            </w:pPr>
            <w:r>
              <w:rPr>
                <w:sz w:val="18"/>
                <w:szCs w:val="18"/>
              </w:rPr>
              <w:t>11-52</w:t>
            </w:r>
          </w:p>
        </w:tc>
        <w:tc>
          <w:tcPr>
            <w:tcW w:w="900" w:type="dxa"/>
            <w:tcBorders>
              <w:top w:val="nil"/>
            </w:tcBorders>
          </w:tcPr>
          <w:p w14:paraId="063322F3" w14:textId="77777777" w:rsidR="001D6623" w:rsidRPr="00FC6A15" w:rsidRDefault="001D6623" w:rsidP="00D02DF7">
            <w:pPr>
              <w:spacing w:before="20" w:after="20"/>
              <w:jc w:val="center"/>
              <w:rPr>
                <w:sz w:val="18"/>
                <w:szCs w:val="18"/>
              </w:rPr>
            </w:pPr>
            <w:r w:rsidRPr="00FC6A15">
              <w:rPr>
                <w:sz w:val="18"/>
                <w:szCs w:val="18"/>
              </w:rPr>
              <w:t>200</w:t>
            </w:r>
          </w:p>
        </w:tc>
        <w:tc>
          <w:tcPr>
            <w:tcW w:w="1080" w:type="dxa"/>
            <w:tcBorders>
              <w:top w:val="nil"/>
            </w:tcBorders>
          </w:tcPr>
          <w:p w14:paraId="72D08709" w14:textId="77777777" w:rsidR="001D6623" w:rsidRPr="00FC6A15" w:rsidRDefault="001D6623" w:rsidP="00D02DF7">
            <w:pPr>
              <w:spacing w:before="20" w:after="20"/>
              <w:jc w:val="center"/>
              <w:rPr>
                <w:sz w:val="18"/>
                <w:szCs w:val="18"/>
              </w:rPr>
            </w:pPr>
            <w:r w:rsidRPr="00FC6A15">
              <w:rPr>
                <w:sz w:val="18"/>
                <w:szCs w:val="18"/>
              </w:rPr>
              <w:t>1.7</w:t>
            </w:r>
          </w:p>
        </w:tc>
        <w:tc>
          <w:tcPr>
            <w:tcW w:w="2808" w:type="dxa"/>
            <w:tcBorders>
              <w:top w:val="nil"/>
              <w:right w:val="single" w:sz="6" w:space="0" w:color="auto"/>
            </w:tcBorders>
          </w:tcPr>
          <w:p w14:paraId="44D95E67" w14:textId="77777777" w:rsidR="001D6623" w:rsidRPr="00FC6A15" w:rsidRDefault="001D6623" w:rsidP="00D02DF7">
            <w:pPr>
              <w:spacing w:before="20" w:after="20"/>
              <w:rPr>
                <w:sz w:val="18"/>
                <w:szCs w:val="18"/>
              </w:rPr>
            </w:pPr>
            <w:r w:rsidRPr="00FC6A15">
              <w:rPr>
                <w:sz w:val="18"/>
                <w:szCs w:val="18"/>
              </w:rPr>
              <w:t>Banned nematocide that may still be present in soils due to runoff/leaching from former use on soybeans, cotton, vineyards, tomatoes, and tree fruit</w:t>
            </w:r>
          </w:p>
        </w:tc>
      </w:tr>
      <w:tr w:rsidR="001D6623" w:rsidRPr="00A93A21" w14:paraId="550D54D8" w14:textId="77777777" w:rsidTr="00D02DF7">
        <w:tblPrEx>
          <w:tblCellMar>
            <w:left w:w="108" w:type="dxa"/>
            <w:right w:w="108" w:type="dxa"/>
          </w:tblCellMar>
        </w:tblPrEx>
        <w:trPr>
          <w:trHeight w:val="504"/>
          <w:jc w:val="center"/>
        </w:trPr>
        <w:tc>
          <w:tcPr>
            <w:tcW w:w="2268" w:type="dxa"/>
            <w:gridSpan w:val="2"/>
            <w:tcBorders>
              <w:top w:val="nil"/>
              <w:left w:val="single" w:sz="6" w:space="0" w:color="auto"/>
            </w:tcBorders>
          </w:tcPr>
          <w:p w14:paraId="52B70379" w14:textId="77777777" w:rsidR="001D6623" w:rsidRPr="00A93A21" w:rsidRDefault="001D6623" w:rsidP="00D02DF7">
            <w:pPr>
              <w:spacing w:before="40" w:after="40"/>
              <w:rPr>
                <w:sz w:val="18"/>
              </w:rPr>
            </w:pPr>
            <w:r>
              <w:rPr>
                <w:sz w:val="18"/>
              </w:rPr>
              <w:t>TTHMs (Total Trihalomethanes), ppb</w:t>
            </w:r>
          </w:p>
        </w:tc>
        <w:tc>
          <w:tcPr>
            <w:tcW w:w="990" w:type="dxa"/>
            <w:tcBorders>
              <w:top w:val="nil"/>
            </w:tcBorders>
          </w:tcPr>
          <w:p w14:paraId="520D2D52" w14:textId="77777777" w:rsidR="001D6623" w:rsidRPr="00A93A21" w:rsidRDefault="001D6623" w:rsidP="00D02DF7">
            <w:pPr>
              <w:spacing w:before="40" w:after="40"/>
              <w:jc w:val="center"/>
              <w:rPr>
                <w:sz w:val="18"/>
              </w:rPr>
            </w:pPr>
            <w:r>
              <w:rPr>
                <w:sz w:val="18"/>
              </w:rPr>
              <w:t>2017</w:t>
            </w:r>
          </w:p>
        </w:tc>
        <w:tc>
          <w:tcPr>
            <w:tcW w:w="1350" w:type="dxa"/>
            <w:tcBorders>
              <w:top w:val="nil"/>
            </w:tcBorders>
          </w:tcPr>
          <w:p w14:paraId="5E908000" w14:textId="77777777" w:rsidR="001D6623" w:rsidRPr="00A93A21" w:rsidRDefault="001D6623" w:rsidP="00D02DF7">
            <w:pPr>
              <w:spacing w:before="40" w:after="40"/>
              <w:jc w:val="center"/>
              <w:rPr>
                <w:sz w:val="18"/>
              </w:rPr>
            </w:pPr>
            <w:r>
              <w:rPr>
                <w:sz w:val="18"/>
              </w:rPr>
              <w:t>7.7</w:t>
            </w:r>
          </w:p>
        </w:tc>
        <w:tc>
          <w:tcPr>
            <w:tcW w:w="1440" w:type="dxa"/>
            <w:tcBorders>
              <w:top w:val="nil"/>
            </w:tcBorders>
          </w:tcPr>
          <w:p w14:paraId="688B5857" w14:textId="77777777" w:rsidR="001D6623" w:rsidRPr="00A93A21" w:rsidRDefault="001D6623" w:rsidP="00D02DF7">
            <w:pPr>
              <w:spacing w:before="40" w:after="40"/>
              <w:jc w:val="center"/>
              <w:rPr>
                <w:sz w:val="18"/>
              </w:rPr>
            </w:pPr>
            <w:r>
              <w:rPr>
                <w:sz w:val="18"/>
              </w:rPr>
              <w:t>7.7</w:t>
            </w:r>
          </w:p>
        </w:tc>
        <w:tc>
          <w:tcPr>
            <w:tcW w:w="900" w:type="dxa"/>
            <w:tcBorders>
              <w:top w:val="nil"/>
            </w:tcBorders>
          </w:tcPr>
          <w:p w14:paraId="44C8E15D" w14:textId="77777777" w:rsidR="001D6623" w:rsidRPr="00A93A21" w:rsidRDefault="001D6623" w:rsidP="00D02DF7">
            <w:pPr>
              <w:spacing w:before="40" w:after="40"/>
              <w:jc w:val="center"/>
              <w:rPr>
                <w:sz w:val="18"/>
              </w:rPr>
            </w:pPr>
            <w:r>
              <w:rPr>
                <w:sz w:val="18"/>
              </w:rPr>
              <w:t>80</w:t>
            </w:r>
          </w:p>
        </w:tc>
        <w:tc>
          <w:tcPr>
            <w:tcW w:w="1080" w:type="dxa"/>
            <w:tcBorders>
              <w:top w:val="nil"/>
            </w:tcBorders>
          </w:tcPr>
          <w:p w14:paraId="697A8BDE" w14:textId="77777777" w:rsidR="001D6623" w:rsidRPr="00A93A21" w:rsidRDefault="001D6623" w:rsidP="00D02DF7">
            <w:pPr>
              <w:spacing w:before="40" w:after="40"/>
              <w:jc w:val="center"/>
              <w:rPr>
                <w:sz w:val="18"/>
              </w:rPr>
            </w:pPr>
            <w:r>
              <w:rPr>
                <w:sz w:val="18"/>
              </w:rPr>
              <w:t>N/A</w:t>
            </w:r>
          </w:p>
        </w:tc>
        <w:tc>
          <w:tcPr>
            <w:tcW w:w="2808" w:type="dxa"/>
            <w:tcBorders>
              <w:top w:val="nil"/>
              <w:right w:val="single" w:sz="6" w:space="0" w:color="auto"/>
            </w:tcBorders>
          </w:tcPr>
          <w:p w14:paraId="1D54B0BF" w14:textId="77777777" w:rsidR="001D6623" w:rsidRPr="00A93A21" w:rsidRDefault="001D6623" w:rsidP="00D02DF7">
            <w:pPr>
              <w:spacing w:before="40" w:after="40"/>
              <w:rPr>
                <w:sz w:val="18"/>
              </w:rPr>
            </w:pPr>
            <w:r>
              <w:rPr>
                <w:sz w:val="18"/>
              </w:rPr>
              <w:t>By-product of drinking water disinfection</w:t>
            </w:r>
          </w:p>
        </w:tc>
      </w:tr>
      <w:tr w:rsidR="001D6623" w:rsidRPr="00915DCD" w14:paraId="470C2372" w14:textId="77777777" w:rsidTr="00D02DF7">
        <w:tblPrEx>
          <w:tblCellMar>
            <w:left w:w="108" w:type="dxa"/>
            <w:right w:w="108" w:type="dxa"/>
          </w:tblCellMar>
        </w:tblPrEx>
        <w:trPr>
          <w:trHeight w:val="504"/>
          <w:jc w:val="center"/>
        </w:trPr>
        <w:tc>
          <w:tcPr>
            <w:tcW w:w="2268" w:type="dxa"/>
            <w:gridSpan w:val="2"/>
            <w:tcBorders>
              <w:top w:val="nil"/>
              <w:left w:val="single" w:sz="6" w:space="0" w:color="auto"/>
            </w:tcBorders>
          </w:tcPr>
          <w:p w14:paraId="7B7CCAEA" w14:textId="77777777" w:rsidR="001D6623" w:rsidRPr="00915DCD" w:rsidRDefault="001D6623" w:rsidP="00D02DF7">
            <w:pPr>
              <w:spacing w:before="40" w:after="40"/>
              <w:rPr>
                <w:sz w:val="18"/>
                <w:szCs w:val="18"/>
              </w:rPr>
            </w:pPr>
            <w:r w:rsidRPr="00915DCD">
              <w:rPr>
                <w:sz w:val="18"/>
                <w:szCs w:val="18"/>
              </w:rPr>
              <w:t>Haloacetic Acids, ppb</w:t>
            </w:r>
          </w:p>
        </w:tc>
        <w:tc>
          <w:tcPr>
            <w:tcW w:w="990" w:type="dxa"/>
            <w:tcBorders>
              <w:top w:val="nil"/>
            </w:tcBorders>
          </w:tcPr>
          <w:p w14:paraId="7D817B26" w14:textId="77777777" w:rsidR="001D6623" w:rsidRPr="00915DCD" w:rsidRDefault="001D6623" w:rsidP="00D02DF7">
            <w:pPr>
              <w:spacing w:before="40" w:after="40"/>
              <w:jc w:val="center"/>
              <w:rPr>
                <w:sz w:val="18"/>
                <w:szCs w:val="18"/>
              </w:rPr>
            </w:pPr>
            <w:r>
              <w:rPr>
                <w:sz w:val="18"/>
                <w:szCs w:val="18"/>
              </w:rPr>
              <w:t>2017</w:t>
            </w:r>
          </w:p>
        </w:tc>
        <w:tc>
          <w:tcPr>
            <w:tcW w:w="1350" w:type="dxa"/>
            <w:tcBorders>
              <w:top w:val="nil"/>
            </w:tcBorders>
          </w:tcPr>
          <w:p w14:paraId="6B5E62A7" w14:textId="77777777" w:rsidR="001D6623" w:rsidRPr="00915DCD" w:rsidRDefault="001D6623" w:rsidP="00D02DF7">
            <w:pPr>
              <w:spacing w:before="40" w:after="40"/>
              <w:jc w:val="center"/>
              <w:rPr>
                <w:sz w:val="18"/>
                <w:szCs w:val="18"/>
              </w:rPr>
            </w:pPr>
            <w:r>
              <w:rPr>
                <w:sz w:val="18"/>
                <w:szCs w:val="18"/>
              </w:rPr>
              <w:t>2.7</w:t>
            </w:r>
          </w:p>
        </w:tc>
        <w:tc>
          <w:tcPr>
            <w:tcW w:w="1440" w:type="dxa"/>
            <w:tcBorders>
              <w:top w:val="nil"/>
            </w:tcBorders>
          </w:tcPr>
          <w:p w14:paraId="1EFB98A1" w14:textId="77777777" w:rsidR="001D6623" w:rsidRDefault="001D6623" w:rsidP="00D02DF7">
            <w:pPr>
              <w:jc w:val="center"/>
            </w:pPr>
            <w:r>
              <w:rPr>
                <w:sz w:val="18"/>
              </w:rPr>
              <w:t>2.7</w:t>
            </w:r>
          </w:p>
        </w:tc>
        <w:tc>
          <w:tcPr>
            <w:tcW w:w="900" w:type="dxa"/>
            <w:tcBorders>
              <w:top w:val="nil"/>
            </w:tcBorders>
          </w:tcPr>
          <w:p w14:paraId="351B2AFC" w14:textId="77777777" w:rsidR="001D6623" w:rsidRPr="00915DCD" w:rsidRDefault="001D6623" w:rsidP="00D02DF7">
            <w:pPr>
              <w:spacing w:before="20" w:after="20"/>
              <w:jc w:val="center"/>
              <w:rPr>
                <w:sz w:val="18"/>
                <w:szCs w:val="18"/>
              </w:rPr>
            </w:pPr>
            <w:r w:rsidRPr="00915DCD">
              <w:rPr>
                <w:sz w:val="18"/>
                <w:szCs w:val="18"/>
              </w:rPr>
              <w:t>60</w:t>
            </w:r>
          </w:p>
        </w:tc>
        <w:tc>
          <w:tcPr>
            <w:tcW w:w="1080" w:type="dxa"/>
            <w:tcBorders>
              <w:top w:val="nil"/>
            </w:tcBorders>
          </w:tcPr>
          <w:p w14:paraId="6E4CDEDC" w14:textId="77777777" w:rsidR="001D6623" w:rsidRPr="00915DCD" w:rsidRDefault="001D6623" w:rsidP="00D02DF7">
            <w:pPr>
              <w:spacing w:before="20" w:after="20"/>
              <w:jc w:val="center"/>
              <w:rPr>
                <w:sz w:val="18"/>
                <w:szCs w:val="18"/>
              </w:rPr>
            </w:pPr>
            <w:r w:rsidRPr="00915DCD">
              <w:rPr>
                <w:sz w:val="18"/>
                <w:szCs w:val="18"/>
              </w:rPr>
              <w:t>N/A</w:t>
            </w:r>
          </w:p>
        </w:tc>
        <w:tc>
          <w:tcPr>
            <w:tcW w:w="2808" w:type="dxa"/>
            <w:tcBorders>
              <w:top w:val="nil"/>
              <w:right w:val="single" w:sz="6" w:space="0" w:color="auto"/>
            </w:tcBorders>
          </w:tcPr>
          <w:p w14:paraId="160E8B8B" w14:textId="77777777" w:rsidR="001D6623" w:rsidRPr="00915DCD" w:rsidRDefault="001D6623" w:rsidP="00D02DF7">
            <w:pPr>
              <w:spacing w:before="20" w:after="20"/>
              <w:rPr>
                <w:sz w:val="18"/>
                <w:szCs w:val="18"/>
              </w:rPr>
            </w:pPr>
            <w:r w:rsidRPr="00915DCD">
              <w:rPr>
                <w:sz w:val="18"/>
                <w:szCs w:val="18"/>
              </w:rPr>
              <w:t>Byproduct of drinking water disinfection</w:t>
            </w:r>
          </w:p>
        </w:tc>
      </w:tr>
      <w:tr w:rsidR="001D6623" w:rsidRPr="009B1047" w14:paraId="06B222B3" w14:textId="77777777" w:rsidTr="00D02DF7">
        <w:tblPrEx>
          <w:tblCellMar>
            <w:left w:w="108" w:type="dxa"/>
            <w:right w:w="108" w:type="dxa"/>
          </w:tblCellMar>
        </w:tblPrEx>
        <w:trPr>
          <w:trHeight w:val="504"/>
          <w:jc w:val="center"/>
        </w:trPr>
        <w:tc>
          <w:tcPr>
            <w:tcW w:w="2268" w:type="dxa"/>
            <w:gridSpan w:val="2"/>
            <w:tcBorders>
              <w:top w:val="nil"/>
              <w:left w:val="single" w:sz="6" w:space="0" w:color="auto"/>
            </w:tcBorders>
          </w:tcPr>
          <w:p w14:paraId="37B89EFC" w14:textId="77777777" w:rsidR="001D6623" w:rsidRPr="009B1047" w:rsidRDefault="001D6623" w:rsidP="00D02DF7">
            <w:pPr>
              <w:spacing w:before="40" w:after="40"/>
              <w:rPr>
                <w:sz w:val="18"/>
              </w:rPr>
            </w:pPr>
            <w:r>
              <w:rPr>
                <w:sz w:val="18"/>
              </w:rPr>
              <w:t>Nitrite, ppm</w:t>
            </w:r>
          </w:p>
        </w:tc>
        <w:tc>
          <w:tcPr>
            <w:tcW w:w="990" w:type="dxa"/>
            <w:tcBorders>
              <w:top w:val="nil"/>
            </w:tcBorders>
          </w:tcPr>
          <w:p w14:paraId="40B809D4" w14:textId="77777777" w:rsidR="001D6623" w:rsidRPr="009B1047" w:rsidRDefault="001D6623" w:rsidP="00D02DF7">
            <w:pPr>
              <w:spacing w:before="40" w:after="40"/>
              <w:jc w:val="center"/>
              <w:rPr>
                <w:sz w:val="18"/>
              </w:rPr>
            </w:pPr>
            <w:r>
              <w:rPr>
                <w:sz w:val="18"/>
              </w:rPr>
              <w:t>2008</w:t>
            </w:r>
          </w:p>
        </w:tc>
        <w:tc>
          <w:tcPr>
            <w:tcW w:w="1350" w:type="dxa"/>
            <w:tcBorders>
              <w:top w:val="nil"/>
            </w:tcBorders>
          </w:tcPr>
          <w:p w14:paraId="6F5DF383" w14:textId="77777777" w:rsidR="001D6623" w:rsidRPr="009B1047" w:rsidRDefault="001D6623" w:rsidP="00D02DF7">
            <w:pPr>
              <w:spacing w:before="40" w:after="40"/>
              <w:jc w:val="center"/>
              <w:rPr>
                <w:sz w:val="18"/>
              </w:rPr>
            </w:pPr>
            <w:r>
              <w:rPr>
                <w:sz w:val="18"/>
              </w:rPr>
              <w:t>0.05</w:t>
            </w:r>
          </w:p>
        </w:tc>
        <w:tc>
          <w:tcPr>
            <w:tcW w:w="1440" w:type="dxa"/>
            <w:tcBorders>
              <w:top w:val="nil"/>
            </w:tcBorders>
          </w:tcPr>
          <w:p w14:paraId="0253DF35" w14:textId="77777777" w:rsidR="001D6623" w:rsidRDefault="001D6623" w:rsidP="00D02DF7">
            <w:pPr>
              <w:jc w:val="center"/>
            </w:pPr>
            <w:r>
              <w:rPr>
                <w:sz w:val="18"/>
              </w:rPr>
              <w:t>0.05</w:t>
            </w:r>
          </w:p>
        </w:tc>
        <w:tc>
          <w:tcPr>
            <w:tcW w:w="900" w:type="dxa"/>
            <w:tcBorders>
              <w:top w:val="nil"/>
            </w:tcBorders>
          </w:tcPr>
          <w:p w14:paraId="66A6960B" w14:textId="77777777" w:rsidR="001D6623" w:rsidRPr="009B1047" w:rsidRDefault="001D6623" w:rsidP="00D02DF7">
            <w:pPr>
              <w:spacing w:before="40" w:after="40"/>
              <w:jc w:val="center"/>
              <w:rPr>
                <w:sz w:val="18"/>
              </w:rPr>
            </w:pPr>
            <w:r>
              <w:rPr>
                <w:sz w:val="18"/>
              </w:rPr>
              <w:t>1</w:t>
            </w:r>
          </w:p>
        </w:tc>
        <w:tc>
          <w:tcPr>
            <w:tcW w:w="1080" w:type="dxa"/>
            <w:tcBorders>
              <w:top w:val="nil"/>
            </w:tcBorders>
          </w:tcPr>
          <w:p w14:paraId="1FD72122" w14:textId="77777777" w:rsidR="001D6623" w:rsidRPr="009B1047" w:rsidRDefault="001D6623" w:rsidP="00D02DF7">
            <w:pPr>
              <w:spacing w:before="40" w:after="40"/>
              <w:jc w:val="center"/>
              <w:rPr>
                <w:sz w:val="18"/>
              </w:rPr>
            </w:pPr>
            <w:r>
              <w:rPr>
                <w:sz w:val="18"/>
              </w:rPr>
              <w:t>1</w:t>
            </w:r>
          </w:p>
        </w:tc>
        <w:tc>
          <w:tcPr>
            <w:tcW w:w="2808" w:type="dxa"/>
            <w:tcBorders>
              <w:top w:val="nil"/>
              <w:right w:val="single" w:sz="6" w:space="0" w:color="auto"/>
            </w:tcBorders>
          </w:tcPr>
          <w:p w14:paraId="1B1EC682" w14:textId="77777777" w:rsidR="001D6623" w:rsidRPr="009B1047" w:rsidRDefault="001D6623" w:rsidP="00D02DF7">
            <w:pPr>
              <w:spacing w:before="40" w:after="40"/>
              <w:rPr>
                <w:sz w:val="18"/>
              </w:rPr>
            </w:pPr>
            <w:r>
              <w:rPr>
                <w:sz w:val="18"/>
              </w:rPr>
              <w:t>Runoff and leaching from fertilizer use; leaching from septic tanks and sewage; erosion of natural deposits</w:t>
            </w:r>
          </w:p>
        </w:tc>
      </w:tr>
      <w:tr w:rsidR="001D6623" w:rsidRPr="009B1047" w14:paraId="1EE99BBB" w14:textId="77777777" w:rsidTr="00D02DF7">
        <w:tblPrEx>
          <w:tblCellMar>
            <w:left w:w="108" w:type="dxa"/>
            <w:right w:w="108" w:type="dxa"/>
          </w:tblCellMar>
        </w:tblPrEx>
        <w:trPr>
          <w:trHeight w:val="504"/>
          <w:jc w:val="center"/>
        </w:trPr>
        <w:tc>
          <w:tcPr>
            <w:tcW w:w="2268" w:type="dxa"/>
            <w:gridSpan w:val="2"/>
            <w:tcBorders>
              <w:top w:val="nil"/>
              <w:left w:val="single" w:sz="6" w:space="0" w:color="auto"/>
            </w:tcBorders>
          </w:tcPr>
          <w:p w14:paraId="7AE9ECB7" w14:textId="77777777" w:rsidR="001D6623" w:rsidRPr="009B1047" w:rsidRDefault="001D6623" w:rsidP="00D02DF7">
            <w:pPr>
              <w:spacing w:before="40" w:after="40"/>
              <w:rPr>
                <w:sz w:val="18"/>
              </w:rPr>
            </w:pPr>
            <w:r>
              <w:rPr>
                <w:sz w:val="18"/>
              </w:rPr>
              <w:t>Perchlorate, ppb</w:t>
            </w:r>
          </w:p>
        </w:tc>
        <w:tc>
          <w:tcPr>
            <w:tcW w:w="990" w:type="dxa"/>
            <w:tcBorders>
              <w:top w:val="nil"/>
            </w:tcBorders>
          </w:tcPr>
          <w:p w14:paraId="7B2B1174" w14:textId="77777777" w:rsidR="001D6623" w:rsidRPr="009B1047" w:rsidRDefault="001D6623" w:rsidP="00D02DF7">
            <w:pPr>
              <w:spacing w:before="40" w:after="40"/>
              <w:jc w:val="center"/>
              <w:rPr>
                <w:sz w:val="18"/>
              </w:rPr>
            </w:pPr>
            <w:r>
              <w:rPr>
                <w:sz w:val="18"/>
              </w:rPr>
              <w:t>2008</w:t>
            </w:r>
          </w:p>
        </w:tc>
        <w:tc>
          <w:tcPr>
            <w:tcW w:w="1350" w:type="dxa"/>
            <w:tcBorders>
              <w:top w:val="nil"/>
            </w:tcBorders>
          </w:tcPr>
          <w:p w14:paraId="3E497B6A" w14:textId="77777777" w:rsidR="001D6623" w:rsidRPr="009B1047" w:rsidRDefault="001D6623" w:rsidP="00D02DF7">
            <w:pPr>
              <w:spacing w:before="40" w:after="40"/>
              <w:jc w:val="center"/>
              <w:rPr>
                <w:sz w:val="18"/>
              </w:rPr>
            </w:pPr>
            <w:r>
              <w:rPr>
                <w:sz w:val="18"/>
              </w:rPr>
              <w:t>≤4.0</w:t>
            </w:r>
          </w:p>
        </w:tc>
        <w:tc>
          <w:tcPr>
            <w:tcW w:w="1440" w:type="dxa"/>
            <w:tcBorders>
              <w:top w:val="nil"/>
            </w:tcBorders>
          </w:tcPr>
          <w:p w14:paraId="2410571E" w14:textId="77777777" w:rsidR="001D6623" w:rsidRDefault="001D6623" w:rsidP="00D02DF7">
            <w:pPr>
              <w:jc w:val="center"/>
            </w:pPr>
            <w:r>
              <w:rPr>
                <w:sz w:val="18"/>
              </w:rPr>
              <w:t>≤4.0</w:t>
            </w:r>
          </w:p>
        </w:tc>
        <w:tc>
          <w:tcPr>
            <w:tcW w:w="900" w:type="dxa"/>
            <w:tcBorders>
              <w:top w:val="nil"/>
            </w:tcBorders>
          </w:tcPr>
          <w:p w14:paraId="21EAE9ED" w14:textId="77777777" w:rsidR="001D6623" w:rsidRPr="009B1047" w:rsidRDefault="001D6623" w:rsidP="00D02DF7">
            <w:pPr>
              <w:spacing w:before="40" w:after="40"/>
              <w:jc w:val="center"/>
              <w:rPr>
                <w:sz w:val="18"/>
              </w:rPr>
            </w:pPr>
            <w:r>
              <w:rPr>
                <w:sz w:val="18"/>
              </w:rPr>
              <w:t>6</w:t>
            </w:r>
          </w:p>
        </w:tc>
        <w:tc>
          <w:tcPr>
            <w:tcW w:w="1080" w:type="dxa"/>
            <w:tcBorders>
              <w:top w:val="nil"/>
            </w:tcBorders>
          </w:tcPr>
          <w:p w14:paraId="4C1CDC46" w14:textId="77777777" w:rsidR="001D6623" w:rsidRPr="009B1047" w:rsidRDefault="001D6623" w:rsidP="00D02DF7">
            <w:pPr>
              <w:spacing w:before="40" w:after="40"/>
              <w:jc w:val="center"/>
              <w:rPr>
                <w:sz w:val="18"/>
              </w:rPr>
            </w:pPr>
            <w:r>
              <w:rPr>
                <w:sz w:val="18"/>
              </w:rPr>
              <w:t>6</w:t>
            </w:r>
          </w:p>
        </w:tc>
        <w:tc>
          <w:tcPr>
            <w:tcW w:w="2808" w:type="dxa"/>
            <w:tcBorders>
              <w:top w:val="nil"/>
              <w:right w:val="single" w:sz="6" w:space="0" w:color="auto"/>
            </w:tcBorders>
          </w:tcPr>
          <w:p w14:paraId="0A3B4598" w14:textId="77777777" w:rsidR="001D6623" w:rsidRPr="009B1047" w:rsidRDefault="001D6623" w:rsidP="00D02DF7">
            <w:pPr>
              <w:spacing w:before="40" w:after="40"/>
              <w:rPr>
                <w:sz w:val="18"/>
              </w:rPr>
            </w:pPr>
            <w:r w:rsidRPr="00FC6A15">
              <w:rPr>
                <w:sz w:val="18"/>
                <w:szCs w:val="18"/>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1D6623" w:rsidRPr="009B1047" w14:paraId="2D4C5164" w14:textId="77777777" w:rsidTr="00D02DF7">
        <w:tblPrEx>
          <w:tblCellMar>
            <w:left w:w="108" w:type="dxa"/>
            <w:right w:w="108" w:type="dxa"/>
          </w:tblCellMar>
        </w:tblPrEx>
        <w:trPr>
          <w:trHeight w:val="504"/>
          <w:jc w:val="center"/>
        </w:trPr>
        <w:tc>
          <w:tcPr>
            <w:tcW w:w="2268" w:type="dxa"/>
            <w:gridSpan w:val="2"/>
            <w:tcBorders>
              <w:top w:val="nil"/>
              <w:left w:val="single" w:sz="6" w:space="0" w:color="auto"/>
            </w:tcBorders>
          </w:tcPr>
          <w:p w14:paraId="3C27E10A" w14:textId="30027126" w:rsidR="001D6623" w:rsidRDefault="001D6623" w:rsidP="001D6623">
            <w:pPr>
              <w:spacing w:before="40" w:after="40"/>
            </w:pPr>
            <w:r>
              <w:rPr>
                <w:sz w:val="18"/>
              </w:rPr>
              <w:t xml:space="preserve">Antimony, </w:t>
            </w:r>
            <w:r w:rsidRPr="001D6623">
              <w:rPr>
                <w:sz w:val="18"/>
                <w:szCs w:val="18"/>
              </w:rPr>
              <w:t>μg/L</w:t>
            </w:r>
            <w:r>
              <w:t xml:space="preserve"> </w:t>
            </w:r>
          </w:p>
          <w:p w14:paraId="711D9828" w14:textId="274DE951" w:rsidR="001D6623" w:rsidRDefault="001D6623" w:rsidP="00D02DF7">
            <w:pPr>
              <w:spacing w:before="40" w:after="40"/>
              <w:rPr>
                <w:sz w:val="18"/>
              </w:rPr>
            </w:pPr>
          </w:p>
        </w:tc>
        <w:tc>
          <w:tcPr>
            <w:tcW w:w="990" w:type="dxa"/>
            <w:tcBorders>
              <w:top w:val="nil"/>
            </w:tcBorders>
          </w:tcPr>
          <w:p w14:paraId="17633743" w14:textId="3900D146" w:rsidR="001D6623" w:rsidRDefault="001D6623" w:rsidP="00D02DF7">
            <w:pPr>
              <w:spacing w:before="40" w:after="40"/>
              <w:jc w:val="center"/>
              <w:rPr>
                <w:sz w:val="18"/>
              </w:rPr>
            </w:pPr>
            <w:r>
              <w:rPr>
                <w:sz w:val="18"/>
              </w:rPr>
              <w:t>2019</w:t>
            </w:r>
          </w:p>
        </w:tc>
        <w:tc>
          <w:tcPr>
            <w:tcW w:w="1350" w:type="dxa"/>
            <w:tcBorders>
              <w:top w:val="nil"/>
            </w:tcBorders>
          </w:tcPr>
          <w:p w14:paraId="544BBB36" w14:textId="0857A296" w:rsidR="001D6623" w:rsidRDefault="001D6623" w:rsidP="00D02DF7">
            <w:pPr>
              <w:spacing w:before="40" w:after="40"/>
              <w:jc w:val="center"/>
              <w:rPr>
                <w:sz w:val="18"/>
              </w:rPr>
            </w:pPr>
            <w:r>
              <w:rPr>
                <w:sz w:val="18"/>
              </w:rPr>
              <w:t>2.4</w:t>
            </w:r>
          </w:p>
        </w:tc>
        <w:tc>
          <w:tcPr>
            <w:tcW w:w="1440" w:type="dxa"/>
            <w:tcBorders>
              <w:top w:val="nil"/>
            </w:tcBorders>
          </w:tcPr>
          <w:p w14:paraId="7859F775" w14:textId="42B52DA2" w:rsidR="001D6623" w:rsidRDefault="001D6623" w:rsidP="00D02DF7">
            <w:pPr>
              <w:jc w:val="center"/>
              <w:rPr>
                <w:sz w:val="18"/>
              </w:rPr>
            </w:pPr>
            <w:r>
              <w:rPr>
                <w:sz w:val="18"/>
              </w:rPr>
              <w:t>2.4</w:t>
            </w:r>
          </w:p>
        </w:tc>
        <w:tc>
          <w:tcPr>
            <w:tcW w:w="900" w:type="dxa"/>
            <w:tcBorders>
              <w:top w:val="nil"/>
            </w:tcBorders>
          </w:tcPr>
          <w:p w14:paraId="2E773279" w14:textId="3BA46503" w:rsidR="001D6623" w:rsidRDefault="001D6623" w:rsidP="00D02DF7">
            <w:pPr>
              <w:spacing w:before="40" w:after="40"/>
              <w:jc w:val="center"/>
              <w:rPr>
                <w:sz w:val="18"/>
              </w:rPr>
            </w:pPr>
            <w:r>
              <w:rPr>
                <w:sz w:val="18"/>
              </w:rPr>
              <w:t>6</w:t>
            </w:r>
          </w:p>
        </w:tc>
        <w:tc>
          <w:tcPr>
            <w:tcW w:w="1080" w:type="dxa"/>
            <w:tcBorders>
              <w:top w:val="nil"/>
            </w:tcBorders>
          </w:tcPr>
          <w:p w14:paraId="2DD8263F" w14:textId="2CC3F0AB" w:rsidR="001D6623" w:rsidRDefault="001D6623" w:rsidP="00D02DF7">
            <w:pPr>
              <w:spacing w:before="40" w:after="40"/>
              <w:jc w:val="center"/>
              <w:rPr>
                <w:sz w:val="18"/>
              </w:rPr>
            </w:pPr>
            <w:r>
              <w:rPr>
                <w:sz w:val="18"/>
              </w:rPr>
              <w:t>1</w:t>
            </w:r>
          </w:p>
        </w:tc>
        <w:tc>
          <w:tcPr>
            <w:tcW w:w="2808" w:type="dxa"/>
            <w:tcBorders>
              <w:top w:val="nil"/>
              <w:right w:val="single" w:sz="6" w:space="0" w:color="auto"/>
            </w:tcBorders>
          </w:tcPr>
          <w:p w14:paraId="58401401" w14:textId="2E181FBC" w:rsidR="001D6623" w:rsidRPr="00FC6A15" w:rsidRDefault="001D6623" w:rsidP="001D6623">
            <w:pPr>
              <w:pStyle w:val="Default"/>
              <w:rPr>
                <w:sz w:val="18"/>
                <w:szCs w:val="18"/>
              </w:rPr>
            </w:pPr>
            <w:r w:rsidRPr="001D6623">
              <w:rPr>
                <w:sz w:val="18"/>
                <w:szCs w:val="18"/>
              </w:rPr>
              <w:t xml:space="preserve">Discharge from petroleum refineries; fire retardants; ceramics; electronics; solder </w:t>
            </w:r>
          </w:p>
        </w:tc>
      </w:tr>
      <w:tr w:rsidR="001D6623" w:rsidRPr="00A93A21" w14:paraId="5C362E76" w14:textId="77777777" w:rsidTr="00D02DF7">
        <w:tblPrEx>
          <w:tblCellMar>
            <w:left w:w="108" w:type="dxa"/>
            <w:right w:w="108" w:type="dxa"/>
          </w:tblCellMar>
        </w:tblPrEx>
        <w:trPr>
          <w:trHeight w:val="504"/>
          <w:jc w:val="center"/>
        </w:trPr>
        <w:tc>
          <w:tcPr>
            <w:tcW w:w="2268" w:type="dxa"/>
            <w:gridSpan w:val="2"/>
            <w:tcBorders>
              <w:top w:val="nil"/>
              <w:left w:val="single" w:sz="6" w:space="0" w:color="auto"/>
            </w:tcBorders>
          </w:tcPr>
          <w:p w14:paraId="030821AA" w14:textId="48EEAE6F" w:rsidR="001D6623" w:rsidRPr="00A93A21" w:rsidRDefault="001D6623" w:rsidP="00D02DF7">
            <w:pPr>
              <w:spacing w:before="40" w:after="40"/>
              <w:rPr>
                <w:sz w:val="18"/>
              </w:rPr>
            </w:pPr>
            <w:r>
              <w:rPr>
                <w:sz w:val="18"/>
              </w:rPr>
              <w:t xml:space="preserve">Arsenic, </w:t>
            </w:r>
            <w:r w:rsidRPr="001D6623">
              <w:rPr>
                <w:sz w:val="18"/>
                <w:szCs w:val="18"/>
              </w:rPr>
              <w:t>μg/L</w:t>
            </w:r>
          </w:p>
        </w:tc>
        <w:tc>
          <w:tcPr>
            <w:tcW w:w="990" w:type="dxa"/>
            <w:tcBorders>
              <w:top w:val="nil"/>
            </w:tcBorders>
          </w:tcPr>
          <w:p w14:paraId="6A002A3B" w14:textId="51A8DB1E" w:rsidR="001D6623" w:rsidRPr="00A93A21" w:rsidRDefault="001D6623" w:rsidP="00D02DF7">
            <w:pPr>
              <w:spacing w:before="40" w:after="40"/>
              <w:jc w:val="center"/>
              <w:rPr>
                <w:sz w:val="18"/>
              </w:rPr>
            </w:pPr>
            <w:r>
              <w:rPr>
                <w:sz w:val="18"/>
              </w:rPr>
              <w:t>201</w:t>
            </w:r>
            <w:r>
              <w:rPr>
                <w:sz w:val="18"/>
              </w:rPr>
              <w:t>9</w:t>
            </w:r>
          </w:p>
        </w:tc>
        <w:tc>
          <w:tcPr>
            <w:tcW w:w="1350" w:type="dxa"/>
            <w:tcBorders>
              <w:top w:val="nil"/>
            </w:tcBorders>
          </w:tcPr>
          <w:p w14:paraId="23611179" w14:textId="05B69E24" w:rsidR="001D6623" w:rsidRPr="00A93A21" w:rsidRDefault="001D6623" w:rsidP="00D02DF7">
            <w:pPr>
              <w:spacing w:before="40" w:after="40"/>
              <w:jc w:val="center"/>
              <w:rPr>
                <w:sz w:val="18"/>
              </w:rPr>
            </w:pPr>
            <w:r>
              <w:rPr>
                <w:sz w:val="18"/>
              </w:rPr>
              <w:t>2.</w:t>
            </w:r>
            <w:r>
              <w:rPr>
                <w:sz w:val="18"/>
              </w:rPr>
              <w:t>25</w:t>
            </w:r>
          </w:p>
        </w:tc>
        <w:tc>
          <w:tcPr>
            <w:tcW w:w="1440" w:type="dxa"/>
            <w:tcBorders>
              <w:top w:val="nil"/>
            </w:tcBorders>
          </w:tcPr>
          <w:p w14:paraId="5DE818FC" w14:textId="026B5A19" w:rsidR="001D6623" w:rsidRPr="00A93A21" w:rsidRDefault="001D6623" w:rsidP="00D02DF7">
            <w:pPr>
              <w:spacing w:before="40" w:after="40"/>
              <w:jc w:val="center"/>
              <w:rPr>
                <w:sz w:val="18"/>
              </w:rPr>
            </w:pPr>
            <w:r>
              <w:rPr>
                <w:sz w:val="18"/>
              </w:rPr>
              <w:t>2.1-2.4</w:t>
            </w:r>
          </w:p>
        </w:tc>
        <w:tc>
          <w:tcPr>
            <w:tcW w:w="900" w:type="dxa"/>
            <w:tcBorders>
              <w:top w:val="nil"/>
            </w:tcBorders>
          </w:tcPr>
          <w:p w14:paraId="2C136712" w14:textId="77777777" w:rsidR="001D6623" w:rsidRPr="00A93A21" w:rsidRDefault="001D6623" w:rsidP="00D02DF7">
            <w:pPr>
              <w:spacing w:before="40" w:after="40"/>
              <w:jc w:val="center"/>
              <w:rPr>
                <w:sz w:val="18"/>
              </w:rPr>
            </w:pPr>
            <w:r>
              <w:rPr>
                <w:sz w:val="18"/>
              </w:rPr>
              <w:t>10</w:t>
            </w:r>
          </w:p>
        </w:tc>
        <w:tc>
          <w:tcPr>
            <w:tcW w:w="1080" w:type="dxa"/>
            <w:tcBorders>
              <w:top w:val="nil"/>
            </w:tcBorders>
          </w:tcPr>
          <w:p w14:paraId="7F65EA1D" w14:textId="77777777" w:rsidR="001D6623" w:rsidRPr="00A93A21" w:rsidRDefault="001D6623" w:rsidP="00D02DF7">
            <w:pPr>
              <w:spacing w:before="40" w:after="40"/>
              <w:jc w:val="center"/>
              <w:rPr>
                <w:sz w:val="18"/>
              </w:rPr>
            </w:pPr>
            <w:r>
              <w:rPr>
                <w:sz w:val="18"/>
              </w:rPr>
              <w:t>0.004</w:t>
            </w:r>
          </w:p>
        </w:tc>
        <w:tc>
          <w:tcPr>
            <w:tcW w:w="2808" w:type="dxa"/>
            <w:tcBorders>
              <w:top w:val="nil"/>
              <w:right w:val="single" w:sz="6" w:space="0" w:color="auto"/>
            </w:tcBorders>
          </w:tcPr>
          <w:p w14:paraId="03D34CCE" w14:textId="77777777" w:rsidR="001D6623" w:rsidRPr="00A93A21" w:rsidRDefault="001D6623" w:rsidP="00D02DF7">
            <w:pPr>
              <w:spacing w:before="40" w:after="40"/>
              <w:rPr>
                <w:sz w:val="18"/>
              </w:rPr>
            </w:pPr>
            <w:r>
              <w:rPr>
                <w:sz w:val="18"/>
              </w:rPr>
              <w:t>Erosion of natural deposits; runoff from orchards; glass and electronics production wastes</w:t>
            </w:r>
          </w:p>
        </w:tc>
      </w:tr>
      <w:tr w:rsidR="001D6623" w:rsidRPr="00A93A21" w14:paraId="1DBB307C" w14:textId="77777777" w:rsidTr="00D02DF7">
        <w:tblPrEx>
          <w:tblCellMar>
            <w:left w:w="108" w:type="dxa"/>
            <w:right w:w="108" w:type="dxa"/>
          </w:tblCellMar>
        </w:tblPrEx>
        <w:trPr>
          <w:trHeight w:val="504"/>
          <w:jc w:val="center"/>
        </w:trPr>
        <w:tc>
          <w:tcPr>
            <w:tcW w:w="2268" w:type="dxa"/>
            <w:gridSpan w:val="2"/>
            <w:tcBorders>
              <w:top w:val="nil"/>
              <w:left w:val="single" w:sz="6" w:space="0" w:color="auto"/>
            </w:tcBorders>
          </w:tcPr>
          <w:p w14:paraId="25A1447A" w14:textId="2E66809C" w:rsidR="001D6623" w:rsidRPr="00A93A21" w:rsidRDefault="001D6623" w:rsidP="00D02DF7">
            <w:pPr>
              <w:spacing w:before="40" w:after="40"/>
              <w:rPr>
                <w:sz w:val="18"/>
              </w:rPr>
            </w:pPr>
            <w:r>
              <w:rPr>
                <w:sz w:val="18"/>
              </w:rPr>
              <w:t xml:space="preserve">Barium, </w:t>
            </w:r>
            <w:r>
              <w:rPr>
                <w:sz w:val="18"/>
              </w:rPr>
              <w:t>mg/L</w:t>
            </w:r>
          </w:p>
        </w:tc>
        <w:tc>
          <w:tcPr>
            <w:tcW w:w="990" w:type="dxa"/>
            <w:tcBorders>
              <w:top w:val="nil"/>
            </w:tcBorders>
          </w:tcPr>
          <w:p w14:paraId="36CCCD78" w14:textId="7A4AA3DD" w:rsidR="001D6623" w:rsidRPr="00A93A21" w:rsidRDefault="001D6623" w:rsidP="00D02DF7">
            <w:pPr>
              <w:spacing w:before="40" w:after="40"/>
              <w:jc w:val="center"/>
              <w:rPr>
                <w:sz w:val="18"/>
              </w:rPr>
            </w:pPr>
            <w:r>
              <w:rPr>
                <w:sz w:val="18"/>
              </w:rPr>
              <w:t>2019</w:t>
            </w:r>
          </w:p>
        </w:tc>
        <w:tc>
          <w:tcPr>
            <w:tcW w:w="1350" w:type="dxa"/>
            <w:tcBorders>
              <w:top w:val="nil"/>
            </w:tcBorders>
          </w:tcPr>
          <w:p w14:paraId="69F34391" w14:textId="24077889" w:rsidR="001D6623" w:rsidRPr="00A93A21" w:rsidRDefault="001D6623" w:rsidP="00D02DF7">
            <w:pPr>
              <w:spacing w:before="40" w:after="40"/>
              <w:jc w:val="center"/>
              <w:rPr>
                <w:sz w:val="18"/>
              </w:rPr>
            </w:pPr>
            <w:r>
              <w:rPr>
                <w:sz w:val="18"/>
              </w:rPr>
              <w:t>0.094</w:t>
            </w:r>
          </w:p>
        </w:tc>
        <w:tc>
          <w:tcPr>
            <w:tcW w:w="1440" w:type="dxa"/>
            <w:tcBorders>
              <w:top w:val="nil"/>
            </w:tcBorders>
          </w:tcPr>
          <w:p w14:paraId="3473FCC0" w14:textId="4DDD6CBA" w:rsidR="001D6623" w:rsidRPr="00A93A21" w:rsidRDefault="001D6623" w:rsidP="00D02DF7">
            <w:pPr>
              <w:spacing w:before="40" w:after="40"/>
              <w:jc w:val="center"/>
              <w:rPr>
                <w:sz w:val="18"/>
              </w:rPr>
            </w:pPr>
            <w:r>
              <w:rPr>
                <w:sz w:val="18"/>
              </w:rPr>
              <w:t>0.068-0.12</w:t>
            </w:r>
          </w:p>
        </w:tc>
        <w:tc>
          <w:tcPr>
            <w:tcW w:w="900" w:type="dxa"/>
            <w:tcBorders>
              <w:top w:val="nil"/>
            </w:tcBorders>
          </w:tcPr>
          <w:p w14:paraId="60B41AE1" w14:textId="77777777" w:rsidR="001D6623" w:rsidRPr="00A93A21" w:rsidRDefault="001D6623" w:rsidP="00D02DF7">
            <w:pPr>
              <w:spacing w:before="40" w:after="40"/>
              <w:jc w:val="center"/>
              <w:rPr>
                <w:sz w:val="18"/>
              </w:rPr>
            </w:pPr>
            <w:r>
              <w:rPr>
                <w:sz w:val="18"/>
              </w:rPr>
              <w:t>1</w:t>
            </w:r>
          </w:p>
        </w:tc>
        <w:tc>
          <w:tcPr>
            <w:tcW w:w="1080" w:type="dxa"/>
            <w:tcBorders>
              <w:top w:val="nil"/>
            </w:tcBorders>
          </w:tcPr>
          <w:p w14:paraId="78780E5D" w14:textId="77777777" w:rsidR="001D6623" w:rsidRPr="00A93A21" w:rsidRDefault="001D6623" w:rsidP="00D02DF7">
            <w:pPr>
              <w:spacing w:before="40" w:after="40"/>
              <w:jc w:val="center"/>
              <w:rPr>
                <w:sz w:val="18"/>
              </w:rPr>
            </w:pPr>
            <w:r>
              <w:rPr>
                <w:sz w:val="18"/>
              </w:rPr>
              <w:t>2</w:t>
            </w:r>
          </w:p>
        </w:tc>
        <w:tc>
          <w:tcPr>
            <w:tcW w:w="2808" w:type="dxa"/>
            <w:tcBorders>
              <w:top w:val="nil"/>
              <w:right w:val="single" w:sz="6" w:space="0" w:color="auto"/>
            </w:tcBorders>
          </w:tcPr>
          <w:p w14:paraId="30CC03D1" w14:textId="77777777" w:rsidR="001D6623" w:rsidRPr="00A93A21" w:rsidRDefault="001D6623" w:rsidP="00D02DF7">
            <w:pPr>
              <w:spacing w:before="40" w:after="40"/>
              <w:rPr>
                <w:sz w:val="18"/>
              </w:rPr>
            </w:pPr>
            <w:r>
              <w:rPr>
                <w:sz w:val="18"/>
              </w:rPr>
              <w:t>Discharge of oil drilling wastes and from metal refineries; erosion of natural deposits</w:t>
            </w:r>
          </w:p>
        </w:tc>
      </w:tr>
      <w:tr w:rsidR="001D6623" w:rsidRPr="00A93A21" w14:paraId="5ABE1B05" w14:textId="77777777" w:rsidTr="00D02DF7">
        <w:tblPrEx>
          <w:tblCellMar>
            <w:left w:w="108" w:type="dxa"/>
            <w:right w:w="108" w:type="dxa"/>
          </w:tblCellMar>
        </w:tblPrEx>
        <w:trPr>
          <w:trHeight w:val="504"/>
          <w:jc w:val="center"/>
        </w:trPr>
        <w:tc>
          <w:tcPr>
            <w:tcW w:w="2268" w:type="dxa"/>
            <w:gridSpan w:val="2"/>
            <w:tcBorders>
              <w:top w:val="nil"/>
              <w:left w:val="single" w:sz="6" w:space="0" w:color="auto"/>
            </w:tcBorders>
          </w:tcPr>
          <w:p w14:paraId="313FCA6F" w14:textId="61E1D7CC" w:rsidR="001D6623" w:rsidRPr="00A93A21" w:rsidRDefault="001D6623" w:rsidP="00D02DF7">
            <w:pPr>
              <w:spacing w:before="40" w:after="40"/>
              <w:rPr>
                <w:sz w:val="18"/>
              </w:rPr>
            </w:pPr>
            <w:r>
              <w:rPr>
                <w:sz w:val="18"/>
              </w:rPr>
              <w:t xml:space="preserve">Fluoride, </w:t>
            </w:r>
            <w:r>
              <w:rPr>
                <w:sz w:val="18"/>
              </w:rPr>
              <w:t>mg/L</w:t>
            </w:r>
          </w:p>
        </w:tc>
        <w:tc>
          <w:tcPr>
            <w:tcW w:w="990" w:type="dxa"/>
            <w:tcBorders>
              <w:top w:val="nil"/>
            </w:tcBorders>
          </w:tcPr>
          <w:p w14:paraId="7745BF71" w14:textId="3CE6DFA3" w:rsidR="001D6623" w:rsidRPr="00A93A21" w:rsidRDefault="001D6623" w:rsidP="00D02DF7">
            <w:pPr>
              <w:spacing w:before="40" w:after="40"/>
              <w:jc w:val="center"/>
              <w:rPr>
                <w:sz w:val="18"/>
              </w:rPr>
            </w:pPr>
            <w:r>
              <w:rPr>
                <w:sz w:val="18"/>
              </w:rPr>
              <w:t>2019</w:t>
            </w:r>
          </w:p>
        </w:tc>
        <w:tc>
          <w:tcPr>
            <w:tcW w:w="1350" w:type="dxa"/>
            <w:tcBorders>
              <w:top w:val="nil"/>
            </w:tcBorders>
          </w:tcPr>
          <w:p w14:paraId="49CE37F4" w14:textId="07E2556E" w:rsidR="001D6623" w:rsidRPr="00A93A21" w:rsidRDefault="001D6623" w:rsidP="00D02DF7">
            <w:pPr>
              <w:spacing w:before="40" w:after="40"/>
              <w:jc w:val="center"/>
              <w:rPr>
                <w:sz w:val="18"/>
              </w:rPr>
            </w:pPr>
            <w:r>
              <w:rPr>
                <w:sz w:val="18"/>
              </w:rPr>
              <w:t>0.15</w:t>
            </w:r>
          </w:p>
        </w:tc>
        <w:tc>
          <w:tcPr>
            <w:tcW w:w="1440" w:type="dxa"/>
            <w:tcBorders>
              <w:top w:val="nil"/>
            </w:tcBorders>
          </w:tcPr>
          <w:p w14:paraId="074566AF" w14:textId="53015580" w:rsidR="001D6623" w:rsidRPr="00A93A21" w:rsidRDefault="001D6623" w:rsidP="00D02DF7">
            <w:pPr>
              <w:spacing w:before="40" w:after="40"/>
              <w:jc w:val="center"/>
              <w:rPr>
                <w:sz w:val="18"/>
              </w:rPr>
            </w:pPr>
            <w:r>
              <w:rPr>
                <w:sz w:val="18"/>
              </w:rPr>
              <w:t>0.088-0.21</w:t>
            </w:r>
          </w:p>
        </w:tc>
        <w:tc>
          <w:tcPr>
            <w:tcW w:w="900" w:type="dxa"/>
            <w:tcBorders>
              <w:top w:val="nil"/>
            </w:tcBorders>
          </w:tcPr>
          <w:p w14:paraId="0C80EF4A" w14:textId="77777777" w:rsidR="001D6623" w:rsidRPr="00A93A21" w:rsidRDefault="001D6623" w:rsidP="00D02DF7">
            <w:pPr>
              <w:spacing w:before="40" w:after="40"/>
              <w:jc w:val="center"/>
              <w:rPr>
                <w:sz w:val="18"/>
              </w:rPr>
            </w:pPr>
            <w:r>
              <w:rPr>
                <w:sz w:val="18"/>
              </w:rPr>
              <w:t>2.0</w:t>
            </w:r>
          </w:p>
        </w:tc>
        <w:tc>
          <w:tcPr>
            <w:tcW w:w="1080" w:type="dxa"/>
            <w:tcBorders>
              <w:top w:val="nil"/>
            </w:tcBorders>
          </w:tcPr>
          <w:p w14:paraId="4968A7B3" w14:textId="77777777" w:rsidR="001D6623" w:rsidRPr="00A93A21" w:rsidRDefault="001D6623" w:rsidP="00D02DF7">
            <w:pPr>
              <w:spacing w:before="40" w:after="40"/>
              <w:jc w:val="center"/>
              <w:rPr>
                <w:sz w:val="18"/>
              </w:rPr>
            </w:pPr>
            <w:r>
              <w:rPr>
                <w:sz w:val="18"/>
              </w:rPr>
              <w:t>1</w:t>
            </w:r>
          </w:p>
        </w:tc>
        <w:tc>
          <w:tcPr>
            <w:tcW w:w="2808" w:type="dxa"/>
            <w:tcBorders>
              <w:top w:val="nil"/>
              <w:right w:val="single" w:sz="6" w:space="0" w:color="auto"/>
            </w:tcBorders>
          </w:tcPr>
          <w:p w14:paraId="4EF6523F" w14:textId="77777777" w:rsidR="001D6623" w:rsidRPr="00A93A21" w:rsidRDefault="001D6623" w:rsidP="00D02DF7">
            <w:pPr>
              <w:spacing w:before="40" w:after="40"/>
              <w:rPr>
                <w:sz w:val="18"/>
              </w:rPr>
            </w:pPr>
            <w:r>
              <w:rPr>
                <w:sz w:val="18"/>
              </w:rPr>
              <w:t>Erosion of natural deposits; water additive which promotes strong teeth; discharge from fertilizer and aluminum factories</w:t>
            </w:r>
          </w:p>
        </w:tc>
      </w:tr>
      <w:tr w:rsidR="00DC1E83" w:rsidRPr="007F1D98" w14:paraId="22E73248" w14:textId="77777777" w:rsidTr="00D02DF7">
        <w:tblPrEx>
          <w:tblCellMar>
            <w:left w:w="108" w:type="dxa"/>
            <w:right w:w="108" w:type="dxa"/>
          </w:tblCellMar>
        </w:tblPrEx>
        <w:trPr>
          <w:trHeight w:val="504"/>
          <w:jc w:val="center"/>
        </w:trPr>
        <w:tc>
          <w:tcPr>
            <w:tcW w:w="2268" w:type="dxa"/>
            <w:gridSpan w:val="2"/>
            <w:tcBorders>
              <w:top w:val="nil"/>
              <w:left w:val="single" w:sz="6" w:space="0" w:color="auto"/>
            </w:tcBorders>
          </w:tcPr>
          <w:p w14:paraId="7A56107E" w14:textId="6744115A" w:rsidR="00DC1E83" w:rsidRPr="007F1D98" w:rsidRDefault="00DC1E83" w:rsidP="00D02DF7">
            <w:pPr>
              <w:rPr>
                <w:sz w:val="18"/>
                <w:szCs w:val="18"/>
              </w:rPr>
            </w:pPr>
            <w:r>
              <w:rPr>
                <w:sz w:val="18"/>
                <w:szCs w:val="18"/>
              </w:rPr>
              <w:lastRenderedPageBreak/>
              <w:t xml:space="preserve">Mercury (Inorganic), </w:t>
            </w:r>
            <w:r w:rsidRPr="001D6623">
              <w:rPr>
                <w:sz w:val="18"/>
                <w:szCs w:val="18"/>
              </w:rPr>
              <w:t>μg/L</w:t>
            </w:r>
          </w:p>
        </w:tc>
        <w:tc>
          <w:tcPr>
            <w:tcW w:w="990" w:type="dxa"/>
            <w:tcBorders>
              <w:top w:val="nil"/>
            </w:tcBorders>
          </w:tcPr>
          <w:p w14:paraId="52C3A3D0" w14:textId="29085F0C" w:rsidR="00DC1E83" w:rsidRDefault="00DC1E83" w:rsidP="00D02DF7">
            <w:pPr>
              <w:jc w:val="center"/>
              <w:rPr>
                <w:sz w:val="18"/>
                <w:szCs w:val="18"/>
              </w:rPr>
            </w:pPr>
            <w:r>
              <w:rPr>
                <w:sz w:val="18"/>
                <w:szCs w:val="18"/>
              </w:rPr>
              <w:t>2019</w:t>
            </w:r>
          </w:p>
        </w:tc>
        <w:tc>
          <w:tcPr>
            <w:tcW w:w="1350" w:type="dxa"/>
            <w:tcBorders>
              <w:top w:val="nil"/>
            </w:tcBorders>
          </w:tcPr>
          <w:p w14:paraId="36704E16" w14:textId="191164CE" w:rsidR="00DC1E83" w:rsidRDefault="00DC1E83" w:rsidP="00D02DF7">
            <w:pPr>
              <w:jc w:val="center"/>
              <w:rPr>
                <w:sz w:val="18"/>
                <w:szCs w:val="18"/>
              </w:rPr>
            </w:pPr>
            <w:r>
              <w:rPr>
                <w:sz w:val="18"/>
                <w:szCs w:val="18"/>
              </w:rPr>
              <w:t>0.34</w:t>
            </w:r>
          </w:p>
        </w:tc>
        <w:tc>
          <w:tcPr>
            <w:tcW w:w="1440" w:type="dxa"/>
            <w:tcBorders>
              <w:top w:val="nil"/>
            </w:tcBorders>
          </w:tcPr>
          <w:p w14:paraId="0D706E93" w14:textId="1EA76083" w:rsidR="00DC1E83" w:rsidRDefault="00DC1E83" w:rsidP="00D02DF7">
            <w:pPr>
              <w:jc w:val="center"/>
              <w:rPr>
                <w:sz w:val="18"/>
                <w:szCs w:val="18"/>
              </w:rPr>
            </w:pPr>
            <w:r>
              <w:rPr>
                <w:sz w:val="18"/>
                <w:szCs w:val="18"/>
              </w:rPr>
              <w:t>0.34</w:t>
            </w:r>
          </w:p>
        </w:tc>
        <w:tc>
          <w:tcPr>
            <w:tcW w:w="900" w:type="dxa"/>
            <w:tcBorders>
              <w:top w:val="nil"/>
            </w:tcBorders>
          </w:tcPr>
          <w:p w14:paraId="2D4EA2F1" w14:textId="162E3E36" w:rsidR="00DC1E83" w:rsidRPr="007F1D98" w:rsidRDefault="00DC1E83" w:rsidP="00D02DF7">
            <w:pPr>
              <w:spacing w:before="20" w:after="20"/>
              <w:jc w:val="center"/>
              <w:rPr>
                <w:sz w:val="18"/>
                <w:szCs w:val="18"/>
              </w:rPr>
            </w:pPr>
            <w:r>
              <w:rPr>
                <w:sz w:val="18"/>
                <w:szCs w:val="18"/>
              </w:rPr>
              <w:t>2</w:t>
            </w:r>
          </w:p>
        </w:tc>
        <w:tc>
          <w:tcPr>
            <w:tcW w:w="1080" w:type="dxa"/>
            <w:tcBorders>
              <w:top w:val="nil"/>
            </w:tcBorders>
          </w:tcPr>
          <w:p w14:paraId="3CCDD177" w14:textId="79EAC5AB" w:rsidR="00DC1E83" w:rsidRPr="007F1D98" w:rsidRDefault="00DC1E83" w:rsidP="00D02DF7">
            <w:pPr>
              <w:spacing w:before="20" w:after="20"/>
              <w:jc w:val="center"/>
              <w:rPr>
                <w:sz w:val="18"/>
                <w:szCs w:val="18"/>
              </w:rPr>
            </w:pPr>
            <w:r>
              <w:rPr>
                <w:sz w:val="18"/>
                <w:szCs w:val="18"/>
              </w:rPr>
              <w:t>1.2</w:t>
            </w:r>
          </w:p>
        </w:tc>
        <w:tc>
          <w:tcPr>
            <w:tcW w:w="2808" w:type="dxa"/>
            <w:tcBorders>
              <w:top w:val="nil"/>
              <w:right w:val="single" w:sz="6" w:space="0" w:color="auto"/>
            </w:tcBorders>
          </w:tcPr>
          <w:p w14:paraId="3EE99ADF" w14:textId="531BB05A" w:rsidR="00DC1E83" w:rsidRPr="00DC1E83" w:rsidRDefault="00DC1E83" w:rsidP="00DC1E83">
            <w:pPr>
              <w:pStyle w:val="Default"/>
              <w:rPr>
                <w:sz w:val="18"/>
                <w:szCs w:val="18"/>
              </w:rPr>
            </w:pPr>
            <w:r w:rsidRPr="00DC1E83">
              <w:rPr>
                <w:sz w:val="18"/>
                <w:szCs w:val="18"/>
              </w:rPr>
              <w:t xml:space="preserve">Erosion of natural deposits; discharge from refineries and factories; runoff from landfills and cropland </w:t>
            </w:r>
          </w:p>
        </w:tc>
      </w:tr>
      <w:tr w:rsidR="00B64576" w:rsidRPr="007F1D98" w14:paraId="7E87A61A" w14:textId="77777777" w:rsidTr="00D02DF7">
        <w:tblPrEx>
          <w:tblCellMar>
            <w:left w:w="108" w:type="dxa"/>
            <w:right w:w="108" w:type="dxa"/>
          </w:tblCellMar>
        </w:tblPrEx>
        <w:trPr>
          <w:trHeight w:val="504"/>
          <w:jc w:val="center"/>
        </w:trPr>
        <w:tc>
          <w:tcPr>
            <w:tcW w:w="2268" w:type="dxa"/>
            <w:gridSpan w:val="2"/>
            <w:tcBorders>
              <w:top w:val="nil"/>
              <w:left w:val="single" w:sz="6" w:space="0" w:color="auto"/>
            </w:tcBorders>
          </w:tcPr>
          <w:p w14:paraId="2EB7F27C" w14:textId="07D35831" w:rsidR="00B64576" w:rsidRPr="007F1D98" w:rsidRDefault="00B64576" w:rsidP="00D02DF7">
            <w:pPr>
              <w:rPr>
                <w:sz w:val="18"/>
                <w:szCs w:val="18"/>
              </w:rPr>
            </w:pPr>
            <w:r>
              <w:rPr>
                <w:sz w:val="18"/>
                <w:szCs w:val="18"/>
              </w:rPr>
              <w:t xml:space="preserve">Selenium, </w:t>
            </w:r>
            <w:r w:rsidRPr="001D6623">
              <w:rPr>
                <w:sz w:val="18"/>
                <w:szCs w:val="18"/>
              </w:rPr>
              <w:t>μg/L</w:t>
            </w:r>
          </w:p>
        </w:tc>
        <w:tc>
          <w:tcPr>
            <w:tcW w:w="990" w:type="dxa"/>
            <w:tcBorders>
              <w:top w:val="nil"/>
            </w:tcBorders>
          </w:tcPr>
          <w:p w14:paraId="61DE58BC" w14:textId="6D9151C1" w:rsidR="00B64576" w:rsidRDefault="00B64576" w:rsidP="00D02DF7">
            <w:pPr>
              <w:jc w:val="center"/>
              <w:rPr>
                <w:sz w:val="18"/>
                <w:szCs w:val="18"/>
              </w:rPr>
            </w:pPr>
            <w:r>
              <w:rPr>
                <w:sz w:val="18"/>
                <w:szCs w:val="18"/>
              </w:rPr>
              <w:t>2019</w:t>
            </w:r>
          </w:p>
        </w:tc>
        <w:tc>
          <w:tcPr>
            <w:tcW w:w="1350" w:type="dxa"/>
            <w:tcBorders>
              <w:top w:val="nil"/>
            </w:tcBorders>
          </w:tcPr>
          <w:p w14:paraId="29FF0E66" w14:textId="1C6EC88F" w:rsidR="00B64576" w:rsidRDefault="00B64576" w:rsidP="00D02DF7">
            <w:pPr>
              <w:jc w:val="center"/>
              <w:rPr>
                <w:sz w:val="18"/>
                <w:szCs w:val="18"/>
              </w:rPr>
            </w:pPr>
            <w:r>
              <w:rPr>
                <w:sz w:val="18"/>
                <w:szCs w:val="18"/>
              </w:rPr>
              <w:t>3.4</w:t>
            </w:r>
          </w:p>
        </w:tc>
        <w:tc>
          <w:tcPr>
            <w:tcW w:w="1440" w:type="dxa"/>
            <w:tcBorders>
              <w:top w:val="nil"/>
            </w:tcBorders>
          </w:tcPr>
          <w:p w14:paraId="38D81A53" w14:textId="073F0736" w:rsidR="00B64576" w:rsidRDefault="00B64576" w:rsidP="00D02DF7">
            <w:pPr>
              <w:jc w:val="center"/>
              <w:rPr>
                <w:sz w:val="18"/>
                <w:szCs w:val="18"/>
              </w:rPr>
            </w:pPr>
            <w:r>
              <w:rPr>
                <w:sz w:val="18"/>
                <w:szCs w:val="18"/>
              </w:rPr>
              <w:t>3.4</w:t>
            </w:r>
          </w:p>
        </w:tc>
        <w:tc>
          <w:tcPr>
            <w:tcW w:w="900" w:type="dxa"/>
            <w:tcBorders>
              <w:top w:val="nil"/>
            </w:tcBorders>
          </w:tcPr>
          <w:p w14:paraId="5576AFA1" w14:textId="7A5BFD65" w:rsidR="00B64576" w:rsidRPr="007F1D98" w:rsidRDefault="00B64576" w:rsidP="00D02DF7">
            <w:pPr>
              <w:spacing w:before="20" w:after="20"/>
              <w:jc w:val="center"/>
              <w:rPr>
                <w:sz w:val="18"/>
                <w:szCs w:val="18"/>
              </w:rPr>
            </w:pPr>
            <w:r>
              <w:rPr>
                <w:sz w:val="18"/>
                <w:szCs w:val="18"/>
              </w:rPr>
              <w:t>50</w:t>
            </w:r>
          </w:p>
        </w:tc>
        <w:tc>
          <w:tcPr>
            <w:tcW w:w="1080" w:type="dxa"/>
            <w:tcBorders>
              <w:top w:val="nil"/>
            </w:tcBorders>
          </w:tcPr>
          <w:p w14:paraId="453C8649" w14:textId="5FA44B74" w:rsidR="00B64576" w:rsidRPr="007F1D98" w:rsidRDefault="00B64576" w:rsidP="00D02DF7">
            <w:pPr>
              <w:spacing w:before="20" w:after="20"/>
              <w:jc w:val="center"/>
              <w:rPr>
                <w:sz w:val="18"/>
                <w:szCs w:val="18"/>
              </w:rPr>
            </w:pPr>
            <w:r>
              <w:rPr>
                <w:sz w:val="18"/>
                <w:szCs w:val="18"/>
              </w:rPr>
              <w:t>30</w:t>
            </w:r>
          </w:p>
        </w:tc>
        <w:tc>
          <w:tcPr>
            <w:tcW w:w="2808" w:type="dxa"/>
            <w:tcBorders>
              <w:top w:val="nil"/>
              <w:right w:val="single" w:sz="6" w:space="0" w:color="auto"/>
            </w:tcBorders>
          </w:tcPr>
          <w:p w14:paraId="3DF86D58" w14:textId="7FEE9B9F" w:rsidR="00B64576" w:rsidRPr="00B64576" w:rsidRDefault="00B64576" w:rsidP="00B64576">
            <w:pPr>
              <w:pStyle w:val="Default"/>
              <w:rPr>
                <w:sz w:val="18"/>
                <w:szCs w:val="18"/>
              </w:rPr>
            </w:pPr>
            <w:r w:rsidRPr="00B64576">
              <w:rPr>
                <w:sz w:val="18"/>
                <w:szCs w:val="18"/>
              </w:rPr>
              <w:t xml:space="preserve">Discharge from petroleum, glass, and metal refineries; erosion of natural deposits; discharge from mines and chemical manufacturers; runoff from livestock lots (feed additive) </w:t>
            </w:r>
          </w:p>
        </w:tc>
      </w:tr>
      <w:tr w:rsidR="001D6623" w:rsidRPr="007F1D98" w14:paraId="1D8474A0" w14:textId="77777777" w:rsidTr="00D02DF7">
        <w:tblPrEx>
          <w:tblCellMar>
            <w:left w:w="108" w:type="dxa"/>
            <w:right w:w="108" w:type="dxa"/>
          </w:tblCellMar>
        </w:tblPrEx>
        <w:trPr>
          <w:trHeight w:val="504"/>
          <w:jc w:val="center"/>
        </w:trPr>
        <w:tc>
          <w:tcPr>
            <w:tcW w:w="2268" w:type="dxa"/>
            <w:gridSpan w:val="2"/>
            <w:tcBorders>
              <w:top w:val="nil"/>
              <w:left w:val="single" w:sz="6" w:space="0" w:color="auto"/>
            </w:tcBorders>
          </w:tcPr>
          <w:p w14:paraId="4A1F6A61" w14:textId="77777777" w:rsidR="001D6623" w:rsidRPr="007F1D98" w:rsidRDefault="001D6623" w:rsidP="00D02DF7">
            <w:pPr>
              <w:rPr>
                <w:sz w:val="18"/>
                <w:szCs w:val="18"/>
              </w:rPr>
            </w:pPr>
            <w:r w:rsidRPr="007F1D98">
              <w:rPr>
                <w:sz w:val="18"/>
                <w:szCs w:val="18"/>
              </w:rPr>
              <w:t>Gross Alpha Particle Activity, pCi/L</w:t>
            </w:r>
          </w:p>
        </w:tc>
        <w:tc>
          <w:tcPr>
            <w:tcW w:w="990" w:type="dxa"/>
            <w:tcBorders>
              <w:top w:val="nil"/>
            </w:tcBorders>
          </w:tcPr>
          <w:p w14:paraId="3240E3BB" w14:textId="77777777" w:rsidR="001D6623" w:rsidRPr="007F1D98" w:rsidRDefault="001D6623" w:rsidP="00D02DF7">
            <w:pPr>
              <w:jc w:val="center"/>
              <w:rPr>
                <w:sz w:val="18"/>
                <w:szCs w:val="18"/>
              </w:rPr>
            </w:pPr>
            <w:r>
              <w:rPr>
                <w:sz w:val="18"/>
                <w:szCs w:val="18"/>
              </w:rPr>
              <w:t>2016</w:t>
            </w:r>
          </w:p>
        </w:tc>
        <w:tc>
          <w:tcPr>
            <w:tcW w:w="1350" w:type="dxa"/>
            <w:tcBorders>
              <w:top w:val="nil"/>
            </w:tcBorders>
          </w:tcPr>
          <w:p w14:paraId="7E6D4443" w14:textId="77777777" w:rsidR="001D6623" w:rsidRPr="007F1D98" w:rsidRDefault="001D6623" w:rsidP="00D02DF7">
            <w:pPr>
              <w:jc w:val="center"/>
              <w:rPr>
                <w:sz w:val="18"/>
                <w:szCs w:val="18"/>
              </w:rPr>
            </w:pPr>
            <w:r>
              <w:rPr>
                <w:sz w:val="18"/>
                <w:szCs w:val="18"/>
              </w:rPr>
              <w:t>3.77</w:t>
            </w:r>
          </w:p>
        </w:tc>
        <w:tc>
          <w:tcPr>
            <w:tcW w:w="1440" w:type="dxa"/>
            <w:tcBorders>
              <w:top w:val="nil"/>
            </w:tcBorders>
          </w:tcPr>
          <w:p w14:paraId="40E0BB8C" w14:textId="77777777" w:rsidR="001D6623" w:rsidRPr="007F1D98" w:rsidRDefault="001D6623" w:rsidP="00D02DF7">
            <w:pPr>
              <w:jc w:val="center"/>
              <w:rPr>
                <w:sz w:val="18"/>
                <w:szCs w:val="18"/>
              </w:rPr>
            </w:pPr>
            <w:r>
              <w:rPr>
                <w:sz w:val="18"/>
                <w:szCs w:val="18"/>
              </w:rPr>
              <w:t>2.77-4.78</w:t>
            </w:r>
          </w:p>
        </w:tc>
        <w:tc>
          <w:tcPr>
            <w:tcW w:w="900" w:type="dxa"/>
            <w:tcBorders>
              <w:top w:val="nil"/>
            </w:tcBorders>
          </w:tcPr>
          <w:p w14:paraId="0887B16B" w14:textId="77777777" w:rsidR="001D6623" w:rsidRPr="007F1D98" w:rsidRDefault="001D6623" w:rsidP="00D02DF7">
            <w:pPr>
              <w:spacing w:before="20" w:after="20"/>
              <w:jc w:val="center"/>
              <w:rPr>
                <w:sz w:val="18"/>
                <w:szCs w:val="18"/>
              </w:rPr>
            </w:pPr>
            <w:r w:rsidRPr="007F1D98">
              <w:rPr>
                <w:sz w:val="18"/>
                <w:szCs w:val="18"/>
              </w:rPr>
              <w:t>15</w:t>
            </w:r>
          </w:p>
        </w:tc>
        <w:tc>
          <w:tcPr>
            <w:tcW w:w="1080" w:type="dxa"/>
            <w:tcBorders>
              <w:top w:val="nil"/>
            </w:tcBorders>
          </w:tcPr>
          <w:p w14:paraId="58AE1B41" w14:textId="77777777" w:rsidR="001D6623" w:rsidRPr="007F1D98" w:rsidRDefault="001D6623" w:rsidP="00D02DF7">
            <w:pPr>
              <w:spacing w:before="20" w:after="20"/>
              <w:jc w:val="center"/>
              <w:rPr>
                <w:sz w:val="18"/>
                <w:szCs w:val="18"/>
              </w:rPr>
            </w:pPr>
            <w:r w:rsidRPr="007F1D98">
              <w:rPr>
                <w:sz w:val="18"/>
                <w:szCs w:val="18"/>
              </w:rPr>
              <w:t>(0)</w:t>
            </w:r>
          </w:p>
        </w:tc>
        <w:tc>
          <w:tcPr>
            <w:tcW w:w="2808" w:type="dxa"/>
            <w:tcBorders>
              <w:top w:val="nil"/>
              <w:right w:val="single" w:sz="6" w:space="0" w:color="auto"/>
            </w:tcBorders>
          </w:tcPr>
          <w:p w14:paraId="2A586E19" w14:textId="77777777" w:rsidR="001D6623" w:rsidRPr="007F1D98" w:rsidRDefault="001D6623" w:rsidP="00D02DF7">
            <w:pPr>
              <w:spacing w:before="20" w:after="20"/>
              <w:rPr>
                <w:sz w:val="18"/>
                <w:szCs w:val="18"/>
              </w:rPr>
            </w:pPr>
            <w:r w:rsidRPr="007F1D98">
              <w:rPr>
                <w:sz w:val="18"/>
                <w:szCs w:val="18"/>
              </w:rPr>
              <w:t>Erosion of natural deposits</w:t>
            </w:r>
          </w:p>
        </w:tc>
      </w:tr>
      <w:tr w:rsidR="001D6623" w:rsidRPr="00F47661" w14:paraId="27A6E4C6" w14:textId="77777777" w:rsidTr="00D02DF7">
        <w:tblPrEx>
          <w:tblCellMar>
            <w:left w:w="108" w:type="dxa"/>
            <w:right w:w="108" w:type="dxa"/>
          </w:tblCellMar>
        </w:tblPrEx>
        <w:trPr>
          <w:trHeight w:val="504"/>
          <w:jc w:val="center"/>
        </w:trPr>
        <w:tc>
          <w:tcPr>
            <w:tcW w:w="2268" w:type="dxa"/>
            <w:gridSpan w:val="2"/>
            <w:tcBorders>
              <w:top w:val="nil"/>
              <w:left w:val="single" w:sz="6" w:space="0" w:color="auto"/>
            </w:tcBorders>
          </w:tcPr>
          <w:p w14:paraId="7D7AD2CC" w14:textId="77777777" w:rsidR="001D6623" w:rsidRPr="001F3468" w:rsidRDefault="001D6623" w:rsidP="00D02DF7">
            <w:pPr>
              <w:rPr>
                <w:sz w:val="18"/>
              </w:rPr>
            </w:pPr>
            <w:r>
              <w:rPr>
                <w:sz w:val="18"/>
              </w:rPr>
              <w:t>Hexavalent Chromium, ppb</w:t>
            </w:r>
          </w:p>
        </w:tc>
        <w:tc>
          <w:tcPr>
            <w:tcW w:w="990" w:type="dxa"/>
            <w:tcBorders>
              <w:top w:val="nil"/>
            </w:tcBorders>
          </w:tcPr>
          <w:p w14:paraId="6BF5D08C" w14:textId="77777777" w:rsidR="001D6623" w:rsidRPr="001F3468" w:rsidRDefault="001D6623" w:rsidP="00D02DF7">
            <w:pPr>
              <w:jc w:val="center"/>
              <w:rPr>
                <w:sz w:val="18"/>
              </w:rPr>
            </w:pPr>
            <w:r>
              <w:rPr>
                <w:sz w:val="18"/>
              </w:rPr>
              <w:t>2014</w:t>
            </w:r>
          </w:p>
        </w:tc>
        <w:tc>
          <w:tcPr>
            <w:tcW w:w="1350" w:type="dxa"/>
            <w:tcBorders>
              <w:top w:val="nil"/>
            </w:tcBorders>
          </w:tcPr>
          <w:p w14:paraId="504E6F30" w14:textId="77777777" w:rsidR="001D6623" w:rsidRPr="001F3468" w:rsidRDefault="001D6623" w:rsidP="00D02DF7">
            <w:pPr>
              <w:jc w:val="center"/>
              <w:rPr>
                <w:sz w:val="18"/>
              </w:rPr>
            </w:pPr>
            <w:r>
              <w:rPr>
                <w:sz w:val="18"/>
              </w:rPr>
              <w:t>1.3</w:t>
            </w:r>
          </w:p>
        </w:tc>
        <w:tc>
          <w:tcPr>
            <w:tcW w:w="1440" w:type="dxa"/>
            <w:tcBorders>
              <w:top w:val="nil"/>
            </w:tcBorders>
          </w:tcPr>
          <w:p w14:paraId="6C0C66AB" w14:textId="77777777" w:rsidR="001D6623" w:rsidRPr="001F3468" w:rsidRDefault="001D6623" w:rsidP="00D02DF7">
            <w:pPr>
              <w:jc w:val="center"/>
              <w:rPr>
                <w:sz w:val="18"/>
              </w:rPr>
            </w:pPr>
            <w:r>
              <w:rPr>
                <w:sz w:val="18"/>
              </w:rPr>
              <w:t>1.1-1.5</w:t>
            </w:r>
          </w:p>
        </w:tc>
        <w:tc>
          <w:tcPr>
            <w:tcW w:w="900" w:type="dxa"/>
            <w:tcBorders>
              <w:top w:val="nil"/>
            </w:tcBorders>
          </w:tcPr>
          <w:p w14:paraId="32CB8CFB" w14:textId="77777777" w:rsidR="001D6623" w:rsidRPr="001F3468" w:rsidRDefault="001D6623" w:rsidP="00D02DF7">
            <w:pPr>
              <w:jc w:val="center"/>
              <w:rPr>
                <w:sz w:val="18"/>
              </w:rPr>
            </w:pPr>
            <w:r>
              <w:rPr>
                <w:sz w:val="18"/>
              </w:rPr>
              <w:t>10</w:t>
            </w:r>
          </w:p>
        </w:tc>
        <w:tc>
          <w:tcPr>
            <w:tcW w:w="1080" w:type="dxa"/>
            <w:tcBorders>
              <w:top w:val="nil"/>
            </w:tcBorders>
          </w:tcPr>
          <w:p w14:paraId="45EC5186" w14:textId="77777777" w:rsidR="001D6623" w:rsidRPr="001F3468" w:rsidRDefault="001D6623" w:rsidP="00D02DF7">
            <w:pPr>
              <w:jc w:val="center"/>
              <w:rPr>
                <w:sz w:val="18"/>
              </w:rPr>
            </w:pPr>
            <w:r>
              <w:rPr>
                <w:sz w:val="18"/>
              </w:rPr>
              <w:t>0.02</w:t>
            </w:r>
          </w:p>
        </w:tc>
        <w:tc>
          <w:tcPr>
            <w:tcW w:w="2808" w:type="dxa"/>
            <w:tcBorders>
              <w:top w:val="nil"/>
              <w:right w:val="single" w:sz="6" w:space="0" w:color="auto"/>
            </w:tcBorders>
          </w:tcPr>
          <w:p w14:paraId="16006171" w14:textId="77777777" w:rsidR="001D6623" w:rsidRPr="00F47661" w:rsidRDefault="001D6623" w:rsidP="00D02DF7">
            <w:pPr>
              <w:spacing w:before="20" w:after="20"/>
              <w:rPr>
                <w:sz w:val="18"/>
                <w:szCs w:val="18"/>
              </w:rPr>
            </w:pPr>
            <w:r w:rsidRPr="00F47661">
              <w:rPr>
                <w:sz w:val="18"/>
                <w:szCs w:val="18"/>
              </w:rPr>
              <w:t>Discharge from electroplating factories, leather tanneries, wood preservation, chemical synthesis, refractory production, and textile manufacturing facilities; erosion of natural deposits</w:t>
            </w:r>
          </w:p>
        </w:tc>
      </w:tr>
      <w:tr w:rsidR="001D6623" w:rsidRPr="00B71799" w14:paraId="66396673" w14:textId="77777777" w:rsidTr="00D02DF7">
        <w:tblPrEx>
          <w:tblCellMar>
            <w:left w:w="108" w:type="dxa"/>
            <w:right w:w="108" w:type="dxa"/>
          </w:tblCellMar>
        </w:tblPrEx>
        <w:trPr>
          <w:trHeight w:val="504"/>
          <w:jc w:val="center"/>
        </w:trPr>
        <w:tc>
          <w:tcPr>
            <w:tcW w:w="2268" w:type="dxa"/>
            <w:gridSpan w:val="2"/>
            <w:tcBorders>
              <w:top w:val="nil"/>
              <w:left w:val="single" w:sz="6" w:space="0" w:color="auto"/>
            </w:tcBorders>
          </w:tcPr>
          <w:p w14:paraId="48A346A9" w14:textId="77777777" w:rsidR="001D6623" w:rsidRPr="001F3468" w:rsidRDefault="001D6623" w:rsidP="00D02DF7">
            <w:pPr>
              <w:rPr>
                <w:sz w:val="18"/>
              </w:rPr>
            </w:pPr>
            <w:r>
              <w:rPr>
                <w:sz w:val="18"/>
              </w:rPr>
              <w:t>Aluminium, ppm</w:t>
            </w:r>
          </w:p>
        </w:tc>
        <w:tc>
          <w:tcPr>
            <w:tcW w:w="990" w:type="dxa"/>
            <w:tcBorders>
              <w:top w:val="nil"/>
            </w:tcBorders>
          </w:tcPr>
          <w:p w14:paraId="3ADAAD38" w14:textId="77777777" w:rsidR="001D6623" w:rsidRPr="001F3468" w:rsidRDefault="001D6623" w:rsidP="00D02DF7">
            <w:pPr>
              <w:jc w:val="center"/>
              <w:rPr>
                <w:sz w:val="18"/>
              </w:rPr>
            </w:pPr>
            <w:r>
              <w:rPr>
                <w:sz w:val="18"/>
              </w:rPr>
              <w:t>2016</w:t>
            </w:r>
          </w:p>
        </w:tc>
        <w:tc>
          <w:tcPr>
            <w:tcW w:w="1350" w:type="dxa"/>
            <w:tcBorders>
              <w:top w:val="nil"/>
            </w:tcBorders>
          </w:tcPr>
          <w:p w14:paraId="7233FF6E" w14:textId="77777777" w:rsidR="001D6623" w:rsidRPr="001F3468" w:rsidRDefault="001D6623" w:rsidP="00D02DF7">
            <w:pPr>
              <w:jc w:val="center"/>
              <w:rPr>
                <w:sz w:val="18"/>
              </w:rPr>
            </w:pPr>
            <w:r>
              <w:rPr>
                <w:sz w:val="18"/>
              </w:rPr>
              <w:t>0.1</w:t>
            </w:r>
          </w:p>
        </w:tc>
        <w:tc>
          <w:tcPr>
            <w:tcW w:w="1440" w:type="dxa"/>
            <w:tcBorders>
              <w:top w:val="nil"/>
            </w:tcBorders>
          </w:tcPr>
          <w:p w14:paraId="4FDB00BE" w14:textId="77777777" w:rsidR="001D6623" w:rsidRPr="001F3468" w:rsidRDefault="001D6623" w:rsidP="00D02DF7">
            <w:pPr>
              <w:jc w:val="center"/>
              <w:rPr>
                <w:sz w:val="18"/>
              </w:rPr>
            </w:pPr>
            <w:r>
              <w:rPr>
                <w:sz w:val="18"/>
              </w:rPr>
              <w:t>0.1</w:t>
            </w:r>
          </w:p>
        </w:tc>
        <w:tc>
          <w:tcPr>
            <w:tcW w:w="900" w:type="dxa"/>
            <w:tcBorders>
              <w:top w:val="nil"/>
            </w:tcBorders>
          </w:tcPr>
          <w:p w14:paraId="1FB85483" w14:textId="77777777" w:rsidR="001D6623" w:rsidRPr="001F3468" w:rsidRDefault="001D6623" w:rsidP="00D02DF7">
            <w:pPr>
              <w:jc w:val="center"/>
              <w:rPr>
                <w:sz w:val="18"/>
              </w:rPr>
            </w:pPr>
            <w:r>
              <w:rPr>
                <w:sz w:val="18"/>
              </w:rPr>
              <w:t>1</w:t>
            </w:r>
          </w:p>
        </w:tc>
        <w:tc>
          <w:tcPr>
            <w:tcW w:w="1080" w:type="dxa"/>
            <w:tcBorders>
              <w:top w:val="nil"/>
            </w:tcBorders>
          </w:tcPr>
          <w:p w14:paraId="7D8EF71C" w14:textId="77777777" w:rsidR="001D6623" w:rsidRPr="001F3468" w:rsidRDefault="001D6623" w:rsidP="00D02DF7">
            <w:pPr>
              <w:jc w:val="center"/>
              <w:rPr>
                <w:sz w:val="18"/>
              </w:rPr>
            </w:pPr>
            <w:r>
              <w:rPr>
                <w:sz w:val="18"/>
              </w:rPr>
              <w:t>0.6</w:t>
            </w:r>
          </w:p>
        </w:tc>
        <w:tc>
          <w:tcPr>
            <w:tcW w:w="2808" w:type="dxa"/>
            <w:tcBorders>
              <w:top w:val="nil"/>
              <w:right w:val="single" w:sz="6" w:space="0" w:color="auto"/>
            </w:tcBorders>
          </w:tcPr>
          <w:p w14:paraId="70AADEFC" w14:textId="77777777" w:rsidR="001D6623" w:rsidRPr="00B71799" w:rsidRDefault="001D6623" w:rsidP="00D02DF7">
            <w:pPr>
              <w:rPr>
                <w:sz w:val="18"/>
                <w:szCs w:val="18"/>
              </w:rPr>
            </w:pPr>
            <w:r w:rsidRPr="00B71799">
              <w:rPr>
                <w:sz w:val="18"/>
                <w:szCs w:val="18"/>
              </w:rPr>
              <w:t>Erosion of natural deposits; residue from some surface water treatment processes</w:t>
            </w:r>
          </w:p>
        </w:tc>
      </w:tr>
      <w:tr w:rsidR="001D6623" w:rsidRPr="00B71799" w14:paraId="483873FE" w14:textId="77777777" w:rsidTr="00D02DF7">
        <w:tblPrEx>
          <w:tblCellMar>
            <w:left w:w="108" w:type="dxa"/>
            <w:right w:w="108" w:type="dxa"/>
          </w:tblCellMar>
        </w:tblPrEx>
        <w:trPr>
          <w:trHeight w:val="504"/>
          <w:jc w:val="center"/>
        </w:trPr>
        <w:tc>
          <w:tcPr>
            <w:tcW w:w="2268" w:type="dxa"/>
            <w:gridSpan w:val="2"/>
            <w:tcBorders>
              <w:top w:val="nil"/>
              <w:left w:val="single" w:sz="6" w:space="0" w:color="auto"/>
            </w:tcBorders>
          </w:tcPr>
          <w:p w14:paraId="431C4230" w14:textId="77777777" w:rsidR="001D6623" w:rsidRPr="001F3468" w:rsidRDefault="001D6623" w:rsidP="00D02DF7">
            <w:pPr>
              <w:rPr>
                <w:sz w:val="18"/>
              </w:rPr>
            </w:pPr>
            <w:r>
              <w:rPr>
                <w:sz w:val="18"/>
              </w:rPr>
              <w:t>Selenium, ppb</w:t>
            </w:r>
          </w:p>
        </w:tc>
        <w:tc>
          <w:tcPr>
            <w:tcW w:w="990" w:type="dxa"/>
            <w:tcBorders>
              <w:top w:val="nil"/>
            </w:tcBorders>
          </w:tcPr>
          <w:p w14:paraId="2E24014F" w14:textId="77777777" w:rsidR="001D6623" w:rsidRPr="001F3468" w:rsidRDefault="001D6623" w:rsidP="00D02DF7">
            <w:pPr>
              <w:jc w:val="center"/>
              <w:rPr>
                <w:sz w:val="18"/>
              </w:rPr>
            </w:pPr>
            <w:r>
              <w:rPr>
                <w:sz w:val="18"/>
              </w:rPr>
              <w:t>2016</w:t>
            </w:r>
          </w:p>
        </w:tc>
        <w:tc>
          <w:tcPr>
            <w:tcW w:w="1350" w:type="dxa"/>
            <w:tcBorders>
              <w:top w:val="nil"/>
            </w:tcBorders>
          </w:tcPr>
          <w:p w14:paraId="3652ED52" w14:textId="77777777" w:rsidR="001D6623" w:rsidRPr="001F3468" w:rsidRDefault="001D6623" w:rsidP="00D02DF7">
            <w:pPr>
              <w:jc w:val="center"/>
              <w:rPr>
                <w:sz w:val="18"/>
              </w:rPr>
            </w:pPr>
            <w:r>
              <w:rPr>
                <w:sz w:val="18"/>
              </w:rPr>
              <w:t>2.3</w:t>
            </w:r>
          </w:p>
        </w:tc>
        <w:tc>
          <w:tcPr>
            <w:tcW w:w="1440" w:type="dxa"/>
            <w:tcBorders>
              <w:top w:val="nil"/>
            </w:tcBorders>
          </w:tcPr>
          <w:p w14:paraId="2667306B" w14:textId="77777777" w:rsidR="001D6623" w:rsidRPr="001F3468" w:rsidRDefault="001D6623" w:rsidP="00D02DF7">
            <w:pPr>
              <w:jc w:val="center"/>
              <w:rPr>
                <w:sz w:val="18"/>
              </w:rPr>
            </w:pPr>
            <w:r>
              <w:rPr>
                <w:sz w:val="18"/>
              </w:rPr>
              <w:t>2.3</w:t>
            </w:r>
          </w:p>
        </w:tc>
        <w:tc>
          <w:tcPr>
            <w:tcW w:w="900" w:type="dxa"/>
            <w:tcBorders>
              <w:top w:val="nil"/>
            </w:tcBorders>
          </w:tcPr>
          <w:p w14:paraId="5FB9333D" w14:textId="77777777" w:rsidR="001D6623" w:rsidRPr="001F3468" w:rsidRDefault="001D6623" w:rsidP="00D02DF7">
            <w:pPr>
              <w:jc w:val="center"/>
              <w:rPr>
                <w:sz w:val="18"/>
              </w:rPr>
            </w:pPr>
            <w:r>
              <w:rPr>
                <w:sz w:val="18"/>
              </w:rPr>
              <w:t>50</w:t>
            </w:r>
          </w:p>
        </w:tc>
        <w:tc>
          <w:tcPr>
            <w:tcW w:w="1080" w:type="dxa"/>
            <w:tcBorders>
              <w:top w:val="nil"/>
            </w:tcBorders>
          </w:tcPr>
          <w:p w14:paraId="5EEF981B" w14:textId="77777777" w:rsidR="001D6623" w:rsidRPr="001F3468" w:rsidRDefault="001D6623" w:rsidP="00D02DF7">
            <w:pPr>
              <w:jc w:val="center"/>
              <w:rPr>
                <w:sz w:val="18"/>
              </w:rPr>
            </w:pPr>
            <w:r>
              <w:rPr>
                <w:sz w:val="18"/>
              </w:rPr>
              <w:t>30</w:t>
            </w:r>
          </w:p>
        </w:tc>
        <w:tc>
          <w:tcPr>
            <w:tcW w:w="2808" w:type="dxa"/>
            <w:tcBorders>
              <w:top w:val="nil"/>
              <w:right w:val="single" w:sz="6" w:space="0" w:color="auto"/>
            </w:tcBorders>
          </w:tcPr>
          <w:p w14:paraId="28AB21B2" w14:textId="77777777" w:rsidR="001D6623" w:rsidRPr="00B71799" w:rsidRDefault="001D6623" w:rsidP="00D02DF7">
            <w:pPr>
              <w:spacing w:before="20" w:after="20"/>
              <w:rPr>
                <w:sz w:val="18"/>
                <w:szCs w:val="18"/>
              </w:rPr>
            </w:pPr>
            <w:r w:rsidRPr="00B71799">
              <w:rPr>
                <w:sz w:val="18"/>
                <w:szCs w:val="18"/>
              </w:rPr>
              <w:t>Discharge from petroleum, glass, and metal refineries; erosion of natural deposits; discharge from mines and chemical manufacturers; runoff from livestock lots (feed additive)</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64576" w:rsidRPr="009A21D2" w14:paraId="15A51E2C" w14:textId="77777777" w:rsidTr="00D02DF7">
        <w:trPr>
          <w:trHeight w:val="432"/>
          <w:jc w:val="center"/>
        </w:trPr>
        <w:tc>
          <w:tcPr>
            <w:tcW w:w="2268" w:type="dxa"/>
            <w:gridSpan w:val="2"/>
            <w:tcBorders>
              <w:left w:val="single" w:sz="6" w:space="0" w:color="auto"/>
            </w:tcBorders>
          </w:tcPr>
          <w:p w14:paraId="2215FCF3" w14:textId="77777777" w:rsidR="00B64576" w:rsidRPr="009A21D2" w:rsidRDefault="00B64576" w:rsidP="00D02DF7">
            <w:pPr>
              <w:rPr>
                <w:sz w:val="18"/>
                <w:szCs w:val="18"/>
              </w:rPr>
            </w:pPr>
            <w:r w:rsidRPr="009A21D2">
              <w:rPr>
                <w:sz w:val="18"/>
                <w:szCs w:val="18"/>
              </w:rPr>
              <w:t>Sulfate, mg/L</w:t>
            </w:r>
          </w:p>
        </w:tc>
        <w:tc>
          <w:tcPr>
            <w:tcW w:w="990" w:type="dxa"/>
          </w:tcPr>
          <w:p w14:paraId="4095A8AB" w14:textId="77777777" w:rsidR="00B64576" w:rsidRPr="009A21D2" w:rsidRDefault="00B64576" w:rsidP="00D02DF7">
            <w:pPr>
              <w:jc w:val="center"/>
              <w:rPr>
                <w:sz w:val="18"/>
                <w:szCs w:val="18"/>
              </w:rPr>
            </w:pPr>
            <w:r w:rsidRPr="009A21D2">
              <w:rPr>
                <w:sz w:val="18"/>
                <w:szCs w:val="18"/>
              </w:rPr>
              <w:t>2018</w:t>
            </w:r>
          </w:p>
        </w:tc>
        <w:tc>
          <w:tcPr>
            <w:tcW w:w="1350" w:type="dxa"/>
          </w:tcPr>
          <w:p w14:paraId="487474A9" w14:textId="77777777" w:rsidR="00B64576" w:rsidRPr="009A21D2" w:rsidRDefault="00B64576" w:rsidP="00D02DF7">
            <w:pPr>
              <w:jc w:val="center"/>
              <w:rPr>
                <w:sz w:val="18"/>
                <w:szCs w:val="18"/>
              </w:rPr>
            </w:pPr>
            <w:r w:rsidRPr="009A21D2">
              <w:rPr>
                <w:sz w:val="18"/>
                <w:szCs w:val="18"/>
              </w:rPr>
              <w:t>105</w:t>
            </w:r>
          </w:p>
        </w:tc>
        <w:tc>
          <w:tcPr>
            <w:tcW w:w="1440" w:type="dxa"/>
          </w:tcPr>
          <w:p w14:paraId="36AC52F5" w14:textId="77777777" w:rsidR="00B64576" w:rsidRPr="009A21D2" w:rsidRDefault="00B64576" w:rsidP="00D02DF7">
            <w:pPr>
              <w:jc w:val="center"/>
              <w:rPr>
                <w:sz w:val="18"/>
                <w:szCs w:val="18"/>
              </w:rPr>
            </w:pPr>
            <w:r w:rsidRPr="009A21D2">
              <w:rPr>
                <w:sz w:val="18"/>
                <w:szCs w:val="18"/>
              </w:rPr>
              <w:t>100-110</w:t>
            </w:r>
          </w:p>
        </w:tc>
        <w:tc>
          <w:tcPr>
            <w:tcW w:w="900" w:type="dxa"/>
          </w:tcPr>
          <w:p w14:paraId="0BF7597F" w14:textId="77777777" w:rsidR="00B64576" w:rsidRPr="009A21D2" w:rsidRDefault="00B64576" w:rsidP="00D02DF7">
            <w:pPr>
              <w:jc w:val="center"/>
              <w:rPr>
                <w:sz w:val="18"/>
                <w:szCs w:val="18"/>
              </w:rPr>
            </w:pPr>
            <w:r w:rsidRPr="009A21D2">
              <w:rPr>
                <w:sz w:val="18"/>
                <w:szCs w:val="18"/>
              </w:rPr>
              <w:t>500</w:t>
            </w:r>
          </w:p>
        </w:tc>
        <w:tc>
          <w:tcPr>
            <w:tcW w:w="1080" w:type="dxa"/>
          </w:tcPr>
          <w:p w14:paraId="2B312478" w14:textId="77777777" w:rsidR="00B64576" w:rsidRPr="009A21D2" w:rsidRDefault="00B64576" w:rsidP="00D02DF7">
            <w:pPr>
              <w:jc w:val="center"/>
              <w:rPr>
                <w:sz w:val="18"/>
                <w:szCs w:val="18"/>
              </w:rPr>
            </w:pPr>
            <w:r w:rsidRPr="009A21D2">
              <w:rPr>
                <w:sz w:val="18"/>
                <w:szCs w:val="18"/>
              </w:rPr>
              <w:t>N/A</w:t>
            </w:r>
          </w:p>
        </w:tc>
        <w:tc>
          <w:tcPr>
            <w:tcW w:w="2808" w:type="dxa"/>
            <w:tcBorders>
              <w:right w:val="single" w:sz="6" w:space="0" w:color="auto"/>
            </w:tcBorders>
          </w:tcPr>
          <w:p w14:paraId="1750E670" w14:textId="77777777" w:rsidR="00B64576" w:rsidRPr="009A21D2" w:rsidRDefault="00B64576" w:rsidP="00D02DF7">
            <w:pPr>
              <w:rPr>
                <w:sz w:val="18"/>
                <w:szCs w:val="18"/>
              </w:rPr>
            </w:pPr>
            <w:r w:rsidRPr="009A21D2">
              <w:rPr>
                <w:sz w:val="18"/>
                <w:szCs w:val="18"/>
              </w:rPr>
              <w:t>Runoff/leaching from natural deposits; industrial wastes</w:t>
            </w:r>
          </w:p>
        </w:tc>
      </w:tr>
      <w:tr w:rsidR="00B64576" w:rsidRPr="009A21D2" w14:paraId="597FE556" w14:textId="77777777" w:rsidTr="00D02DF7">
        <w:trPr>
          <w:trHeight w:val="432"/>
          <w:jc w:val="center"/>
        </w:trPr>
        <w:tc>
          <w:tcPr>
            <w:tcW w:w="2268" w:type="dxa"/>
            <w:gridSpan w:val="2"/>
            <w:tcBorders>
              <w:left w:val="single" w:sz="6" w:space="0" w:color="auto"/>
            </w:tcBorders>
          </w:tcPr>
          <w:p w14:paraId="7A833C65" w14:textId="77777777" w:rsidR="00B64576" w:rsidRPr="009A21D2" w:rsidRDefault="00B64576" w:rsidP="00D02DF7">
            <w:pPr>
              <w:rPr>
                <w:sz w:val="18"/>
                <w:szCs w:val="18"/>
              </w:rPr>
            </w:pPr>
            <w:r w:rsidRPr="009A21D2">
              <w:rPr>
                <w:sz w:val="18"/>
                <w:szCs w:val="18"/>
              </w:rPr>
              <w:t>Chloride, mg/L</w:t>
            </w:r>
          </w:p>
        </w:tc>
        <w:tc>
          <w:tcPr>
            <w:tcW w:w="990" w:type="dxa"/>
          </w:tcPr>
          <w:p w14:paraId="17B0FAA9" w14:textId="77777777" w:rsidR="00B64576" w:rsidRPr="009A21D2" w:rsidRDefault="00B64576" w:rsidP="00D02DF7">
            <w:pPr>
              <w:jc w:val="center"/>
              <w:rPr>
                <w:sz w:val="18"/>
                <w:szCs w:val="18"/>
              </w:rPr>
            </w:pPr>
            <w:r w:rsidRPr="009A21D2">
              <w:rPr>
                <w:sz w:val="18"/>
                <w:szCs w:val="18"/>
              </w:rPr>
              <w:t>2018</w:t>
            </w:r>
          </w:p>
        </w:tc>
        <w:tc>
          <w:tcPr>
            <w:tcW w:w="1350" w:type="dxa"/>
          </w:tcPr>
          <w:p w14:paraId="7B8CE48E" w14:textId="77777777" w:rsidR="00B64576" w:rsidRPr="009A21D2" w:rsidRDefault="00B64576" w:rsidP="00D02DF7">
            <w:pPr>
              <w:jc w:val="center"/>
              <w:rPr>
                <w:sz w:val="18"/>
                <w:szCs w:val="18"/>
              </w:rPr>
            </w:pPr>
            <w:r w:rsidRPr="009A21D2">
              <w:rPr>
                <w:sz w:val="18"/>
                <w:szCs w:val="18"/>
              </w:rPr>
              <w:t>65</w:t>
            </w:r>
          </w:p>
        </w:tc>
        <w:tc>
          <w:tcPr>
            <w:tcW w:w="1440" w:type="dxa"/>
          </w:tcPr>
          <w:p w14:paraId="67292082" w14:textId="77777777" w:rsidR="00B64576" w:rsidRPr="009A21D2" w:rsidRDefault="00B64576" w:rsidP="00D02DF7">
            <w:pPr>
              <w:jc w:val="center"/>
              <w:rPr>
                <w:sz w:val="18"/>
                <w:szCs w:val="18"/>
              </w:rPr>
            </w:pPr>
            <w:r w:rsidRPr="009A21D2">
              <w:rPr>
                <w:sz w:val="18"/>
                <w:szCs w:val="18"/>
              </w:rPr>
              <w:t>52-78</w:t>
            </w:r>
          </w:p>
        </w:tc>
        <w:tc>
          <w:tcPr>
            <w:tcW w:w="900" w:type="dxa"/>
          </w:tcPr>
          <w:p w14:paraId="2FD0FE0F" w14:textId="77777777" w:rsidR="00B64576" w:rsidRPr="009A21D2" w:rsidRDefault="00B64576" w:rsidP="00D02DF7">
            <w:pPr>
              <w:jc w:val="center"/>
              <w:rPr>
                <w:sz w:val="18"/>
                <w:szCs w:val="18"/>
              </w:rPr>
            </w:pPr>
            <w:r w:rsidRPr="009A21D2">
              <w:rPr>
                <w:sz w:val="18"/>
                <w:szCs w:val="18"/>
              </w:rPr>
              <w:t>500</w:t>
            </w:r>
          </w:p>
        </w:tc>
        <w:tc>
          <w:tcPr>
            <w:tcW w:w="1080" w:type="dxa"/>
          </w:tcPr>
          <w:p w14:paraId="7FAF4F53" w14:textId="77777777" w:rsidR="00B64576" w:rsidRPr="009A21D2" w:rsidRDefault="00B64576" w:rsidP="00D02DF7">
            <w:pPr>
              <w:jc w:val="center"/>
              <w:rPr>
                <w:sz w:val="18"/>
                <w:szCs w:val="18"/>
              </w:rPr>
            </w:pPr>
            <w:r w:rsidRPr="009A21D2">
              <w:rPr>
                <w:sz w:val="18"/>
                <w:szCs w:val="18"/>
              </w:rPr>
              <w:t>N/A</w:t>
            </w:r>
          </w:p>
        </w:tc>
        <w:tc>
          <w:tcPr>
            <w:tcW w:w="2808" w:type="dxa"/>
            <w:tcBorders>
              <w:right w:val="single" w:sz="6" w:space="0" w:color="auto"/>
            </w:tcBorders>
          </w:tcPr>
          <w:p w14:paraId="0383271B" w14:textId="77777777" w:rsidR="00B64576" w:rsidRPr="009A21D2" w:rsidRDefault="00B64576" w:rsidP="00D02DF7">
            <w:pPr>
              <w:rPr>
                <w:sz w:val="18"/>
                <w:szCs w:val="18"/>
              </w:rPr>
            </w:pPr>
            <w:r w:rsidRPr="009A21D2">
              <w:rPr>
                <w:sz w:val="18"/>
                <w:szCs w:val="18"/>
              </w:rPr>
              <w:t>Runoff/leaching from natural deposits; seawater influence</w:t>
            </w:r>
          </w:p>
        </w:tc>
      </w:tr>
      <w:tr w:rsidR="00B64576" w:rsidRPr="009A21D2" w14:paraId="279875AE" w14:textId="77777777" w:rsidTr="00D02DF7">
        <w:trPr>
          <w:trHeight w:val="432"/>
          <w:jc w:val="center"/>
        </w:trPr>
        <w:tc>
          <w:tcPr>
            <w:tcW w:w="2268" w:type="dxa"/>
            <w:gridSpan w:val="2"/>
            <w:tcBorders>
              <w:left w:val="single" w:sz="6" w:space="0" w:color="auto"/>
            </w:tcBorders>
          </w:tcPr>
          <w:p w14:paraId="1A8E0CBB" w14:textId="77777777" w:rsidR="00B64576" w:rsidRPr="009A21D2" w:rsidRDefault="00B64576" w:rsidP="00D02DF7">
            <w:pPr>
              <w:rPr>
                <w:sz w:val="18"/>
                <w:szCs w:val="18"/>
              </w:rPr>
            </w:pPr>
            <w:r w:rsidRPr="009A21D2">
              <w:rPr>
                <w:sz w:val="18"/>
                <w:szCs w:val="18"/>
              </w:rPr>
              <w:t>Total Dissolved Solids (TDS), mg/L</w:t>
            </w:r>
          </w:p>
        </w:tc>
        <w:tc>
          <w:tcPr>
            <w:tcW w:w="990" w:type="dxa"/>
          </w:tcPr>
          <w:p w14:paraId="568B1868" w14:textId="77777777" w:rsidR="00B64576" w:rsidRPr="009A21D2" w:rsidRDefault="00B64576" w:rsidP="00D02DF7">
            <w:pPr>
              <w:jc w:val="center"/>
              <w:rPr>
                <w:sz w:val="18"/>
                <w:szCs w:val="18"/>
              </w:rPr>
            </w:pPr>
            <w:r w:rsidRPr="009A21D2">
              <w:rPr>
                <w:sz w:val="18"/>
                <w:szCs w:val="18"/>
              </w:rPr>
              <w:t>2018</w:t>
            </w:r>
          </w:p>
        </w:tc>
        <w:tc>
          <w:tcPr>
            <w:tcW w:w="1350" w:type="dxa"/>
          </w:tcPr>
          <w:p w14:paraId="313429A5" w14:textId="77777777" w:rsidR="00B64576" w:rsidRPr="009A21D2" w:rsidRDefault="00B64576" w:rsidP="00D02DF7">
            <w:pPr>
              <w:jc w:val="center"/>
              <w:rPr>
                <w:sz w:val="18"/>
                <w:szCs w:val="18"/>
              </w:rPr>
            </w:pPr>
            <w:r w:rsidRPr="009A21D2">
              <w:rPr>
                <w:sz w:val="18"/>
                <w:szCs w:val="18"/>
              </w:rPr>
              <w:t>625</w:t>
            </w:r>
          </w:p>
        </w:tc>
        <w:tc>
          <w:tcPr>
            <w:tcW w:w="1440" w:type="dxa"/>
          </w:tcPr>
          <w:p w14:paraId="392E6CF1" w14:textId="77777777" w:rsidR="00B64576" w:rsidRPr="009A21D2" w:rsidRDefault="00B64576" w:rsidP="00D02DF7">
            <w:pPr>
              <w:jc w:val="center"/>
              <w:rPr>
                <w:sz w:val="18"/>
                <w:szCs w:val="18"/>
              </w:rPr>
            </w:pPr>
            <w:r w:rsidRPr="009A21D2">
              <w:rPr>
                <w:sz w:val="18"/>
                <w:szCs w:val="18"/>
              </w:rPr>
              <w:t>590-660</w:t>
            </w:r>
          </w:p>
        </w:tc>
        <w:tc>
          <w:tcPr>
            <w:tcW w:w="900" w:type="dxa"/>
          </w:tcPr>
          <w:p w14:paraId="451636C3" w14:textId="77777777" w:rsidR="00B64576" w:rsidRPr="009A21D2" w:rsidRDefault="00B64576" w:rsidP="00D02DF7">
            <w:pPr>
              <w:jc w:val="center"/>
              <w:rPr>
                <w:sz w:val="18"/>
                <w:szCs w:val="18"/>
              </w:rPr>
            </w:pPr>
            <w:r w:rsidRPr="009A21D2">
              <w:rPr>
                <w:sz w:val="18"/>
                <w:szCs w:val="18"/>
              </w:rPr>
              <w:t>1000</w:t>
            </w:r>
          </w:p>
        </w:tc>
        <w:tc>
          <w:tcPr>
            <w:tcW w:w="1080" w:type="dxa"/>
          </w:tcPr>
          <w:p w14:paraId="003FAF2F" w14:textId="77777777" w:rsidR="00B64576" w:rsidRPr="009A21D2" w:rsidRDefault="00B64576" w:rsidP="00D02DF7">
            <w:pPr>
              <w:jc w:val="center"/>
              <w:rPr>
                <w:sz w:val="18"/>
                <w:szCs w:val="18"/>
              </w:rPr>
            </w:pPr>
            <w:r w:rsidRPr="009A21D2">
              <w:rPr>
                <w:sz w:val="18"/>
                <w:szCs w:val="18"/>
              </w:rPr>
              <w:t>N/A</w:t>
            </w:r>
          </w:p>
        </w:tc>
        <w:tc>
          <w:tcPr>
            <w:tcW w:w="2808" w:type="dxa"/>
            <w:tcBorders>
              <w:right w:val="single" w:sz="6" w:space="0" w:color="auto"/>
            </w:tcBorders>
          </w:tcPr>
          <w:p w14:paraId="26305779" w14:textId="77777777" w:rsidR="00B64576" w:rsidRPr="009A21D2" w:rsidRDefault="00B64576" w:rsidP="00D02DF7">
            <w:pPr>
              <w:rPr>
                <w:sz w:val="18"/>
                <w:szCs w:val="18"/>
              </w:rPr>
            </w:pPr>
            <w:r w:rsidRPr="009A21D2">
              <w:rPr>
                <w:sz w:val="18"/>
                <w:szCs w:val="18"/>
              </w:rPr>
              <w:t>Runoff/leaching from natural deposits</w:t>
            </w:r>
          </w:p>
        </w:tc>
      </w:tr>
      <w:tr w:rsidR="00B64576" w:rsidRPr="009A21D2" w14:paraId="7086A950" w14:textId="77777777" w:rsidTr="00D02DF7">
        <w:trPr>
          <w:trHeight w:val="432"/>
          <w:jc w:val="center"/>
        </w:trPr>
        <w:tc>
          <w:tcPr>
            <w:tcW w:w="2268" w:type="dxa"/>
            <w:gridSpan w:val="2"/>
            <w:tcBorders>
              <w:left w:val="single" w:sz="6" w:space="0" w:color="auto"/>
            </w:tcBorders>
          </w:tcPr>
          <w:p w14:paraId="1EE76955" w14:textId="77777777" w:rsidR="00B64576" w:rsidRPr="009A21D2" w:rsidRDefault="00B64576" w:rsidP="00D02DF7">
            <w:pPr>
              <w:rPr>
                <w:sz w:val="18"/>
                <w:szCs w:val="18"/>
              </w:rPr>
            </w:pPr>
            <w:r w:rsidRPr="009A21D2">
              <w:rPr>
                <w:sz w:val="18"/>
                <w:szCs w:val="18"/>
              </w:rPr>
              <w:t>Color, Units</w:t>
            </w:r>
          </w:p>
        </w:tc>
        <w:tc>
          <w:tcPr>
            <w:tcW w:w="990" w:type="dxa"/>
          </w:tcPr>
          <w:p w14:paraId="2EC0A28B" w14:textId="77777777" w:rsidR="00B64576" w:rsidRPr="009A21D2" w:rsidRDefault="00B64576" w:rsidP="00D02DF7">
            <w:pPr>
              <w:jc w:val="center"/>
              <w:rPr>
                <w:sz w:val="18"/>
                <w:szCs w:val="18"/>
              </w:rPr>
            </w:pPr>
            <w:r w:rsidRPr="009A21D2">
              <w:rPr>
                <w:sz w:val="18"/>
                <w:szCs w:val="18"/>
              </w:rPr>
              <w:t>2018</w:t>
            </w:r>
          </w:p>
        </w:tc>
        <w:tc>
          <w:tcPr>
            <w:tcW w:w="1350" w:type="dxa"/>
          </w:tcPr>
          <w:p w14:paraId="2F287EF8" w14:textId="77777777" w:rsidR="00B64576" w:rsidRPr="009A21D2" w:rsidRDefault="00B64576" w:rsidP="00D02DF7">
            <w:pPr>
              <w:jc w:val="center"/>
              <w:rPr>
                <w:sz w:val="18"/>
                <w:szCs w:val="18"/>
              </w:rPr>
            </w:pPr>
            <w:r w:rsidRPr="009A21D2">
              <w:rPr>
                <w:sz w:val="18"/>
                <w:szCs w:val="18"/>
              </w:rPr>
              <w:t>1</w:t>
            </w:r>
          </w:p>
        </w:tc>
        <w:tc>
          <w:tcPr>
            <w:tcW w:w="1440" w:type="dxa"/>
          </w:tcPr>
          <w:p w14:paraId="3F9BCD15" w14:textId="77777777" w:rsidR="00B64576" w:rsidRPr="009A21D2" w:rsidRDefault="00B64576" w:rsidP="00D02DF7">
            <w:pPr>
              <w:jc w:val="center"/>
              <w:rPr>
                <w:sz w:val="18"/>
                <w:szCs w:val="18"/>
              </w:rPr>
            </w:pPr>
            <w:r w:rsidRPr="009A21D2">
              <w:rPr>
                <w:sz w:val="18"/>
                <w:szCs w:val="18"/>
              </w:rPr>
              <w:t>1</w:t>
            </w:r>
          </w:p>
        </w:tc>
        <w:tc>
          <w:tcPr>
            <w:tcW w:w="900" w:type="dxa"/>
          </w:tcPr>
          <w:p w14:paraId="57176210" w14:textId="77777777" w:rsidR="00B64576" w:rsidRPr="009A21D2" w:rsidRDefault="00B64576" w:rsidP="00D02DF7">
            <w:pPr>
              <w:jc w:val="center"/>
              <w:rPr>
                <w:sz w:val="18"/>
                <w:szCs w:val="18"/>
              </w:rPr>
            </w:pPr>
            <w:r w:rsidRPr="009A21D2">
              <w:rPr>
                <w:sz w:val="18"/>
                <w:szCs w:val="18"/>
              </w:rPr>
              <w:t>15</w:t>
            </w:r>
          </w:p>
        </w:tc>
        <w:tc>
          <w:tcPr>
            <w:tcW w:w="1080" w:type="dxa"/>
          </w:tcPr>
          <w:p w14:paraId="3719EBEF" w14:textId="77777777" w:rsidR="00B64576" w:rsidRPr="009A21D2" w:rsidRDefault="00B64576" w:rsidP="00D02DF7">
            <w:pPr>
              <w:jc w:val="center"/>
              <w:rPr>
                <w:sz w:val="18"/>
                <w:szCs w:val="18"/>
              </w:rPr>
            </w:pPr>
            <w:r w:rsidRPr="009A21D2">
              <w:rPr>
                <w:sz w:val="18"/>
                <w:szCs w:val="18"/>
              </w:rPr>
              <w:t>N/A</w:t>
            </w:r>
          </w:p>
        </w:tc>
        <w:tc>
          <w:tcPr>
            <w:tcW w:w="2808" w:type="dxa"/>
            <w:tcBorders>
              <w:right w:val="single" w:sz="6" w:space="0" w:color="auto"/>
            </w:tcBorders>
          </w:tcPr>
          <w:p w14:paraId="787D0DC8" w14:textId="77777777" w:rsidR="00B64576" w:rsidRPr="009A21D2" w:rsidRDefault="00B64576" w:rsidP="00D02DF7">
            <w:pPr>
              <w:rPr>
                <w:sz w:val="18"/>
                <w:szCs w:val="18"/>
              </w:rPr>
            </w:pPr>
            <w:r w:rsidRPr="009A21D2">
              <w:rPr>
                <w:sz w:val="18"/>
                <w:szCs w:val="18"/>
              </w:rPr>
              <w:t>Naturally-occurring organic materials</w:t>
            </w:r>
          </w:p>
        </w:tc>
      </w:tr>
      <w:tr w:rsidR="00B64576" w:rsidRPr="009A21D2" w14:paraId="75C3E493" w14:textId="77777777" w:rsidTr="00D02DF7">
        <w:trPr>
          <w:trHeight w:val="432"/>
          <w:jc w:val="center"/>
        </w:trPr>
        <w:tc>
          <w:tcPr>
            <w:tcW w:w="2268" w:type="dxa"/>
            <w:gridSpan w:val="2"/>
            <w:tcBorders>
              <w:left w:val="single" w:sz="6" w:space="0" w:color="auto"/>
            </w:tcBorders>
          </w:tcPr>
          <w:p w14:paraId="791A6569" w14:textId="77777777" w:rsidR="00B64576" w:rsidRPr="009A21D2" w:rsidRDefault="00B64576" w:rsidP="00D02DF7">
            <w:pPr>
              <w:rPr>
                <w:sz w:val="18"/>
                <w:szCs w:val="18"/>
              </w:rPr>
            </w:pPr>
            <w:r w:rsidRPr="009A21D2">
              <w:rPr>
                <w:sz w:val="18"/>
                <w:szCs w:val="18"/>
              </w:rPr>
              <w:t>Odor, Units</w:t>
            </w:r>
          </w:p>
        </w:tc>
        <w:tc>
          <w:tcPr>
            <w:tcW w:w="990" w:type="dxa"/>
          </w:tcPr>
          <w:p w14:paraId="04B15706" w14:textId="77777777" w:rsidR="00B64576" w:rsidRPr="009A21D2" w:rsidRDefault="00B64576" w:rsidP="00D02DF7">
            <w:pPr>
              <w:jc w:val="center"/>
              <w:rPr>
                <w:sz w:val="18"/>
                <w:szCs w:val="18"/>
              </w:rPr>
            </w:pPr>
            <w:r w:rsidRPr="009A21D2">
              <w:rPr>
                <w:sz w:val="18"/>
                <w:szCs w:val="18"/>
              </w:rPr>
              <w:t>2018</w:t>
            </w:r>
          </w:p>
        </w:tc>
        <w:tc>
          <w:tcPr>
            <w:tcW w:w="1350" w:type="dxa"/>
          </w:tcPr>
          <w:p w14:paraId="2264279F" w14:textId="77777777" w:rsidR="00B64576" w:rsidRPr="009A21D2" w:rsidRDefault="00B64576" w:rsidP="00D02DF7">
            <w:pPr>
              <w:jc w:val="center"/>
              <w:rPr>
                <w:sz w:val="18"/>
                <w:szCs w:val="18"/>
              </w:rPr>
            </w:pPr>
            <w:r w:rsidRPr="009A21D2">
              <w:rPr>
                <w:sz w:val="18"/>
                <w:szCs w:val="18"/>
              </w:rPr>
              <w:t>1.5</w:t>
            </w:r>
          </w:p>
        </w:tc>
        <w:tc>
          <w:tcPr>
            <w:tcW w:w="1440" w:type="dxa"/>
          </w:tcPr>
          <w:p w14:paraId="7750B934" w14:textId="77777777" w:rsidR="00B64576" w:rsidRPr="009A21D2" w:rsidRDefault="00B64576" w:rsidP="00D02DF7">
            <w:pPr>
              <w:jc w:val="center"/>
              <w:rPr>
                <w:sz w:val="18"/>
                <w:szCs w:val="18"/>
              </w:rPr>
            </w:pPr>
            <w:r w:rsidRPr="009A21D2">
              <w:rPr>
                <w:sz w:val="18"/>
                <w:szCs w:val="18"/>
              </w:rPr>
              <w:t>1-2</w:t>
            </w:r>
          </w:p>
        </w:tc>
        <w:tc>
          <w:tcPr>
            <w:tcW w:w="900" w:type="dxa"/>
          </w:tcPr>
          <w:p w14:paraId="6EDDF3CD" w14:textId="77777777" w:rsidR="00B64576" w:rsidRPr="009A21D2" w:rsidRDefault="00B64576" w:rsidP="00D02DF7">
            <w:pPr>
              <w:jc w:val="center"/>
              <w:rPr>
                <w:sz w:val="18"/>
                <w:szCs w:val="18"/>
              </w:rPr>
            </w:pPr>
            <w:r w:rsidRPr="009A21D2">
              <w:rPr>
                <w:sz w:val="18"/>
                <w:szCs w:val="18"/>
              </w:rPr>
              <w:t>3</w:t>
            </w:r>
          </w:p>
        </w:tc>
        <w:tc>
          <w:tcPr>
            <w:tcW w:w="1080" w:type="dxa"/>
          </w:tcPr>
          <w:p w14:paraId="53DEFFAD" w14:textId="77777777" w:rsidR="00B64576" w:rsidRPr="009A21D2" w:rsidRDefault="00B64576" w:rsidP="00D02DF7">
            <w:pPr>
              <w:jc w:val="center"/>
              <w:rPr>
                <w:sz w:val="18"/>
                <w:szCs w:val="18"/>
              </w:rPr>
            </w:pPr>
            <w:r w:rsidRPr="009A21D2">
              <w:rPr>
                <w:sz w:val="18"/>
                <w:szCs w:val="18"/>
              </w:rPr>
              <w:t>N/A</w:t>
            </w:r>
          </w:p>
        </w:tc>
        <w:tc>
          <w:tcPr>
            <w:tcW w:w="2808" w:type="dxa"/>
            <w:tcBorders>
              <w:right w:val="single" w:sz="6" w:space="0" w:color="auto"/>
            </w:tcBorders>
          </w:tcPr>
          <w:p w14:paraId="2D036199" w14:textId="77777777" w:rsidR="00B64576" w:rsidRPr="009A21D2" w:rsidRDefault="00B64576" w:rsidP="00D02DF7">
            <w:pPr>
              <w:rPr>
                <w:sz w:val="18"/>
                <w:szCs w:val="18"/>
              </w:rPr>
            </w:pPr>
            <w:r w:rsidRPr="009A21D2">
              <w:rPr>
                <w:sz w:val="18"/>
                <w:szCs w:val="18"/>
              </w:rPr>
              <w:t>Naturally-occurring organic materials</w:t>
            </w:r>
          </w:p>
        </w:tc>
      </w:tr>
      <w:tr w:rsidR="00B64576" w:rsidRPr="009A21D2" w14:paraId="0F4B2BC5" w14:textId="77777777" w:rsidTr="00D02DF7">
        <w:trPr>
          <w:trHeight w:val="432"/>
          <w:jc w:val="center"/>
        </w:trPr>
        <w:tc>
          <w:tcPr>
            <w:tcW w:w="2268" w:type="dxa"/>
            <w:gridSpan w:val="2"/>
            <w:tcBorders>
              <w:left w:val="single" w:sz="6" w:space="0" w:color="auto"/>
              <w:bottom w:val="single" w:sz="4" w:space="0" w:color="auto"/>
            </w:tcBorders>
          </w:tcPr>
          <w:p w14:paraId="7724CBDE" w14:textId="77777777" w:rsidR="00B64576" w:rsidRPr="009A21D2" w:rsidRDefault="00B64576" w:rsidP="00D02DF7">
            <w:pPr>
              <w:rPr>
                <w:sz w:val="18"/>
                <w:szCs w:val="18"/>
              </w:rPr>
            </w:pPr>
            <w:r w:rsidRPr="009A21D2">
              <w:rPr>
                <w:sz w:val="18"/>
                <w:szCs w:val="18"/>
              </w:rPr>
              <w:t>Turbidity, Units</w:t>
            </w:r>
          </w:p>
        </w:tc>
        <w:tc>
          <w:tcPr>
            <w:tcW w:w="990" w:type="dxa"/>
            <w:tcBorders>
              <w:bottom w:val="single" w:sz="4" w:space="0" w:color="auto"/>
            </w:tcBorders>
          </w:tcPr>
          <w:p w14:paraId="59ADF636" w14:textId="77777777" w:rsidR="00B64576" w:rsidRPr="009A21D2" w:rsidRDefault="00B64576" w:rsidP="00D02DF7">
            <w:pPr>
              <w:jc w:val="center"/>
              <w:rPr>
                <w:sz w:val="18"/>
                <w:szCs w:val="18"/>
              </w:rPr>
            </w:pPr>
            <w:r w:rsidRPr="009A21D2">
              <w:rPr>
                <w:sz w:val="18"/>
                <w:szCs w:val="18"/>
              </w:rPr>
              <w:t>2018</w:t>
            </w:r>
          </w:p>
        </w:tc>
        <w:tc>
          <w:tcPr>
            <w:tcW w:w="1350" w:type="dxa"/>
            <w:tcBorders>
              <w:bottom w:val="single" w:sz="4" w:space="0" w:color="auto"/>
            </w:tcBorders>
          </w:tcPr>
          <w:p w14:paraId="01CB6B7C" w14:textId="77777777" w:rsidR="00B64576" w:rsidRPr="009A21D2" w:rsidRDefault="00B64576" w:rsidP="00D02DF7">
            <w:pPr>
              <w:jc w:val="center"/>
              <w:rPr>
                <w:sz w:val="18"/>
                <w:szCs w:val="18"/>
              </w:rPr>
            </w:pPr>
            <w:r w:rsidRPr="009A21D2">
              <w:rPr>
                <w:sz w:val="18"/>
                <w:szCs w:val="18"/>
              </w:rPr>
              <w:t>0.26</w:t>
            </w:r>
          </w:p>
        </w:tc>
        <w:tc>
          <w:tcPr>
            <w:tcW w:w="1440" w:type="dxa"/>
            <w:tcBorders>
              <w:bottom w:val="single" w:sz="4" w:space="0" w:color="auto"/>
            </w:tcBorders>
          </w:tcPr>
          <w:p w14:paraId="73E71CCE" w14:textId="77777777" w:rsidR="00B64576" w:rsidRPr="009A21D2" w:rsidRDefault="00B64576" w:rsidP="00D02DF7">
            <w:pPr>
              <w:jc w:val="center"/>
              <w:rPr>
                <w:sz w:val="18"/>
                <w:szCs w:val="18"/>
              </w:rPr>
            </w:pPr>
            <w:r w:rsidRPr="009A21D2">
              <w:rPr>
                <w:sz w:val="18"/>
                <w:szCs w:val="18"/>
              </w:rPr>
              <w:t>0.22-03</w:t>
            </w:r>
          </w:p>
        </w:tc>
        <w:tc>
          <w:tcPr>
            <w:tcW w:w="900" w:type="dxa"/>
            <w:tcBorders>
              <w:bottom w:val="single" w:sz="4" w:space="0" w:color="auto"/>
            </w:tcBorders>
          </w:tcPr>
          <w:p w14:paraId="044903DA" w14:textId="77777777" w:rsidR="00B64576" w:rsidRPr="009A21D2" w:rsidRDefault="00B64576" w:rsidP="00D02DF7">
            <w:pPr>
              <w:jc w:val="center"/>
              <w:rPr>
                <w:sz w:val="18"/>
                <w:szCs w:val="18"/>
              </w:rPr>
            </w:pPr>
            <w:r w:rsidRPr="009A21D2">
              <w:rPr>
                <w:sz w:val="18"/>
                <w:szCs w:val="18"/>
              </w:rPr>
              <w:t>5</w:t>
            </w:r>
          </w:p>
        </w:tc>
        <w:tc>
          <w:tcPr>
            <w:tcW w:w="1080" w:type="dxa"/>
            <w:tcBorders>
              <w:bottom w:val="single" w:sz="4" w:space="0" w:color="auto"/>
            </w:tcBorders>
          </w:tcPr>
          <w:p w14:paraId="002573BA" w14:textId="77777777" w:rsidR="00B64576" w:rsidRPr="009A21D2" w:rsidRDefault="00B64576" w:rsidP="00D02DF7">
            <w:pPr>
              <w:jc w:val="center"/>
              <w:rPr>
                <w:sz w:val="18"/>
                <w:szCs w:val="18"/>
              </w:rPr>
            </w:pPr>
            <w:r w:rsidRPr="009A21D2">
              <w:rPr>
                <w:sz w:val="18"/>
                <w:szCs w:val="18"/>
              </w:rPr>
              <w:t>N/A</w:t>
            </w:r>
          </w:p>
        </w:tc>
        <w:tc>
          <w:tcPr>
            <w:tcW w:w="2808" w:type="dxa"/>
            <w:tcBorders>
              <w:bottom w:val="single" w:sz="4" w:space="0" w:color="auto"/>
              <w:right w:val="single" w:sz="6" w:space="0" w:color="auto"/>
            </w:tcBorders>
          </w:tcPr>
          <w:p w14:paraId="37D55C85" w14:textId="77777777" w:rsidR="00B64576" w:rsidRPr="009A21D2" w:rsidRDefault="00B64576" w:rsidP="00D02DF7">
            <w:pPr>
              <w:rPr>
                <w:sz w:val="18"/>
                <w:szCs w:val="18"/>
              </w:rPr>
            </w:pPr>
            <w:r w:rsidRPr="009A21D2">
              <w:rPr>
                <w:sz w:val="18"/>
                <w:szCs w:val="18"/>
              </w:rPr>
              <w:t>Soil runoff</w:t>
            </w:r>
          </w:p>
        </w:tc>
      </w:tr>
      <w:tr w:rsidR="00B64576" w:rsidRPr="009A21D2" w14:paraId="1D5D7976" w14:textId="77777777" w:rsidTr="00D02DF7">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51DAD113" w14:textId="77777777" w:rsidR="00B64576" w:rsidRPr="009A21D2" w:rsidRDefault="00B64576" w:rsidP="00D02DF7">
            <w:pPr>
              <w:rPr>
                <w:sz w:val="18"/>
                <w:szCs w:val="18"/>
              </w:rPr>
            </w:pPr>
            <w:r w:rsidRPr="009A21D2">
              <w:rPr>
                <w:sz w:val="18"/>
                <w:szCs w:val="18"/>
              </w:rPr>
              <w:t>Specific Conductance, µS/cm</w:t>
            </w:r>
          </w:p>
        </w:tc>
        <w:tc>
          <w:tcPr>
            <w:tcW w:w="990" w:type="dxa"/>
            <w:tcBorders>
              <w:bottom w:val="single" w:sz="18" w:space="0" w:color="auto"/>
            </w:tcBorders>
          </w:tcPr>
          <w:p w14:paraId="52939BB2" w14:textId="77777777" w:rsidR="00B64576" w:rsidRPr="009A21D2" w:rsidRDefault="00B64576" w:rsidP="00D02DF7">
            <w:pPr>
              <w:spacing w:before="40" w:after="40"/>
              <w:jc w:val="center"/>
              <w:rPr>
                <w:sz w:val="18"/>
                <w:szCs w:val="18"/>
              </w:rPr>
            </w:pPr>
            <w:r w:rsidRPr="009A21D2">
              <w:rPr>
                <w:sz w:val="18"/>
                <w:szCs w:val="18"/>
              </w:rPr>
              <w:t>2011</w:t>
            </w:r>
          </w:p>
        </w:tc>
        <w:tc>
          <w:tcPr>
            <w:tcW w:w="1350" w:type="dxa"/>
            <w:tcBorders>
              <w:bottom w:val="single" w:sz="18" w:space="0" w:color="auto"/>
            </w:tcBorders>
          </w:tcPr>
          <w:p w14:paraId="03C8D4AF" w14:textId="77777777" w:rsidR="00B64576" w:rsidRPr="009A21D2" w:rsidRDefault="00B64576" w:rsidP="00D02DF7">
            <w:pPr>
              <w:spacing w:before="40" w:after="40"/>
              <w:jc w:val="center"/>
              <w:rPr>
                <w:sz w:val="18"/>
                <w:szCs w:val="18"/>
              </w:rPr>
            </w:pPr>
            <w:r w:rsidRPr="009A21D2">
              <w:rPr>
                <w:sz w:val="18"/>
                <w:szCs w:val="18"/>
              </w:rPr>
              <w:t>630</w:t>
            </w:r>
          </w:p>
        </w:tc>
        <w:tc>
          <w:tcPr>
            <w:tcW w:w="1440" w:type="dxa"/>
            <w:tcBorders>
              <w:bottom w:val="single" w:sz="18" w:space="0" w:color="auto"/>
            </w:tcBorders>
          </w:tcPr>
          <w:p w14:paraId="4A93E8F5" w14:textId="77777777" w:rsidR="00B64576" w:rsidRPr="009A21D2" w:rsidRDefault="00B64576" w:rsidP="00D02DF7">
            <w:pPr>
              <w:spacing w:before="40" w:after="40"/>
              <w:jc w:val="center"/>
              <w:rPr>
                <w:sz w:val="18"/>
                <w:szCs w:val="18"/>
              </w:rPr>
            </w:pPr>
            <w:r w:rsidRPr="009A21D2">
              <w:rPr>
                <w:sz w:val="18"/>
                <w:szCs w:val="18"/>
              </w:rPr>
              <w:t>590-670</w:t>
            </w:r>
          </w:p>
        </w:tc>
        <w:tc>
          <w:tcPr>
            <w:tcW w:w="900" w:type="dxa"/>
            <w:tcBorders>
              <w:bottom w:val="single" w:sz="18" w:space="0" w:color="auto"/>
            </w:tcBorders>
          </w:tcPr>
          <w:p w14:paraId="275CDF5D" w14:textId="77777777" w:rsidR="00B64576" w:rsidRPr="009A21D2" w:rsidRDefault="00B64576" w:rsidP="00D02DF7">
            <w:pPr>
              <w:spacing w:before="40" w:after="40"/>
              <w:jc w:val="center"/>
              <w:rPr>
                <w:sz w:val="18"/>
                <w:szCs w:val="18"/>
              </w:rPr>
            </w:pPr>
            <w:r w:rsidRPr="009A21D2">
              <w:rPr>
                <w:sz w:val="18"/>
                <w:szCs w:val="18"/>
              </w:rPr>
              <w:t>1000</w:t>
            </w:r>
          </w:p>
        </w:tc>
        <w:tc>
          <w:tcPr>
            <w:tcW w:w="1080" w:type="dxa"/>
            <w:tcBorders>
              <w:bottom w:val="single" w:sz="18" w:space="0" w:color="auto"/>
            </w:tcBorders>
          </w:tcPr>
          <w:p w14:paraId="30F1BCE4" w14:textId="77777777" w:rsidR="00B64576" w:rsidRPr="009A21D2" w:rsidRDefault="00B64576" w:rsidP="00D02DF7">
            <w:pPr>
              <w:spacing w:before="40" w:after="40"/>
              <w:jc w:val="center"/>
              <w:rPr>
                <w:sz w:val="18"/>
                <w:szCs w:val="18"/>
              </w:rPr>
            </w:pPr>
            <w:r w:rsidRPr="009A21D2">
              <w:rPr>
                <w:sz w:val="18"/>
                <w:szCs w:val="18"/>
              </w:rPr>
              <w:t>N/A</w:t>
            </w:r>
          </w:p>
        </w:tc>
        <w:tc>
          <w:tcPr>
            <w:tcW w:w="2808" w:type="dxa"/>
            <w:tcBorders>
              <w:bottom w:val="single" w:sz="18" w:space="0" w:color="auto"/>
              <w:right w:val="single" w:sz="6" w:space="0" w:color="auto"/>
            </w:tcBorders>
          </w:tcPr>
          <w:p w14:paraId="44E842F5" w14:textId="77777777" w:rsidR="00B64576" w:rsidRPr="009A21D2" w:rsidRDefault="00B64576" w:rsidP="00D02DF7">
            <w:pPr>
              <w:rPr>
                <w:sz w:val="18"/>
                <w:szCs w:val="18"/>
              </w:rPr>
            </w:pPr>
            <w:r w:rsidRPr="009A21D2">
              <w:rPr>
                <w:sz w:val="18"/>
                <w:szCs w:val="18"/>
              </w:rP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AE6D1FB" w:rsidR="008D6F4A" w:rsidRPr="001F3468" w:rsidRDefault="008D6F4A" w:rsidP="002B0B02">
      <w:pPr>
        <w:pStyle w:val="BodyText"/>
        <w:spacing w:before="0" w:after="240"/>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B64576">
        <w:rPr>
          <w:rFonts w:ascii="Times New Roman" w:hAnsi="Times New Roman"/>
          <w:b/>
          <w:i/>
          <w:u w:val="single"/>
        </w:rPr>
        <w:t>Heck Cellars Water System</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D0F5A" w:rsidRPr="00F41F91" w14:paraId="1405D2B4" w14:textId="77777777" w:rsidTr="00543519">
        <w:trPr>
          <w:trHeight w:val="504"/>
        </w:trPr>
        <w:tc>
          <w:tcPr>
            <w:tcW w:w="2095" w:type="dxa"/>
            <w:tcBorders>
              <w:top w:val="double" w:sz="6" w:space="0" w:color="auto"/>
              <w:bottom w:val="single" w:sz="4" w:space="0" w:color="auto"/>
            </w:tcBorders>
            <w:shd w:val="clear" w:color="auto" w:fill="auto"/>
          </w:tcPr>
          <w:p w14:paraId="29967769" w14:textId="52B182B0" w:rsidR="008D0F5A" w:rsidRPr="00F41F91" w:rsidRDefault="008D0F5A" w:rsidP="008D0F5A">
            <w:pPr>
              <w:pStyle w:val="BodyText"/>
              <w:spacing w:before="0"/>
              <w:jc w:val="left"/>
              <w:rPr>
                <w:rFonts w:ascii="Times New Roman" w:hAnsi="Times New Roman"/>
                <w:b/>
                <w:sz w:val="26"/>
              </w:rPr>
            </w:pPr>
            <w:r w:rsidRPr="00B5565D">
              <w:rPr>
                <w:rFonts w:ascii="Times New Roman" w:hAnsi="Times New Roman"/>
                <w:sz w:val="18"/>
                <w:szCs w:val="18"/>
              </w:rPr>
              <w:t xml:space="preserve">Nitrate </w:t>
            </w:r>
            <w:r>
              <w:rPr>
                <w:rFonts w:ascii="Times New Roman" w:hAnsi="Times New Roman"/>
                <w:sz w:val="18"/>
                <w:szCs w:val="18"/>
              </w:rPr>
              <w:t>E</w:t>
            </w:r>
            <w:r w:rsidRPr="00B5565D">
              <w:rPr>
                <w:rFonts w:ascii="Times New Roman" w:hAnsi="Times New Roman"/>
                <w:sz w:val="18"/>
                <w:szCs w:val="18"/>
              </w:rPr>
              <w:t>xceedance</w:t>
            </w:r>
          </w:p>
        </w:tc>
        <w:tc>
          <w:tcPr>
            <w:tcW w:w="2203" w:type="dxa"/>
            <w:tcBorders>
              <w:top w:val="double" w:sz="6" w:space="0" w:color="auto"/>
              <w:left w:val="single" w:sz="4" w:space="0" w:color="auto"/>
              <w:bottom w:val="single" w:sz="18" w:space="0" w:color="auto"/>
              <w:right w:val="single" w:sz="4" w:space="0" w:color="auto"/>
            </w:tcBorders>
            <w:shd w:val="clear" w:color="auto" w:fill="auto"/>
          </w:tcPr>
          <w:p w14:paraId="0C6FD2A3" w14:textId="4281FEAB" w:rsidR="008D0F5A" w:rsidRPr="008D0F5A" w:rsidRDefault="008D0F5A" w:rsidP="008D0F5A">
            <w:pPr>
              <w:pStyle w:val="BodyText"/>
              <w:spacing w:before="0"/>
              <w:jc w:val="left"/>
              <w:rPr>
                <w:rFonts w:ascii="Times New Roman" w:hAnsi="Times New Roman"/>
                <w:b/>
                <w:sz w:val="18"/>
                <w:szCs w:val="18"/>
              </w:rPr>
            </w:pPr>
            <w:r w:rsidRPr="008D0F5A">
              <w:rPr>
                <w:rFonts w:ascii="Times New Roman" w:hAnsi="Times New Roman"/>
                <w:sz w:val="18"/>
                <w:szCs w:val="18"/>
              </w:rPr>
              <w:t>Well water is high in nitrate</w:t>
            </w:r>
          </w:p>
        </w:tc>
        <w:tc>
          <w:tcPr>
            <w:tcW w:w="2203" w:type="dxa"/>
            <w:tcBorders>
              <w:top w:val="double" w:sz="6" w:space="0" w:color="auto"/>
              <w:left w:val="single" w:sz="4" w:space="0" w:color="auto"/>
              <w:bottom w:val="single" w:sz="18" w:space="0" w:color="auto"/>
              <w:right w:val="single" w:sz="4" w:space="0" w:color="auto"/>
            </w:tcBorders>
            <w:shd w:val="clear" w:color="auto" w:fill="auto"/>
          </w:tcPr>
          <w:p w14:paraId="38F06260" w14:textId="76D0F833" w:rsidR="008D0F5A" w:rsidRPr="008D0F5A" w:rsidRDefault="008D0F5A" w:rsidP="008D0F5A">
            <w:pPr>
              <w:pStyle w:val="BodyText"/>
              <w:spacing w:before="0"/>
              <w:jc w:val="left"/>
              <w:rPr>
                <w:rFonts w:ascii="Times New Roman" w:hAnsi="Times New Roman"/>
                <w:b/>
                <w:sz w:val="18"/>
                <w:szCs w:val="18"/>
              </w:rPr>
            </w:pPr>
            <w:r w:rsidRPr="00A3475D">
              <w:rPr>
                <w:rFonts w:ascii="Times New Roman" w:hAnsi="Times New Roman"/>
                <w:sz w:val="18"/>
                <w:szCs w:val="18"/>
              </w:rPr>
              <w:t>All year around</w:t>
            </w:r>
          </w:p>
        </w:tc>
        <w:tc>
          <w:tcPr>
            <w:tcW w:w="2203" w:type="dxa"/>
            <w:tcBorders>
              <w:top w:val="double" w:sz="6" w:space="0" w:color="auto"/>
              <w:left w:val="single" w:sz="4" w:space="0" w:color="auto"/>
              <w:bottom w:val="single" w:sz="18" w:space="0" w:color="auto"/>
              <w:right w:val="single" w:sz="4" w:space="0" w:color="auto"/>
            </w:tcBorders>
            <w:shd w:val="clear" w:color="auto" w:fill="auto"/>
          </w:tcPr>
          <w:p w14:paraId="78FAC853" w14:textId="5F5961D1" w:rsidR="008D0F5A" w:rsidRPr="008D0F5A" w:rsidRDefault="008D0F5A" w:rsidP="008D0F5A">
            <w:pPr>
              <w:pStyle w:val="BodyText"/>
              <w:spacing w:before="0"/>
              <w:jc w:val="left"/>
              <w:rPr>
                <w:rFonts w:ascii="Times New Roman" w:hAnsi="Times New Roman"/>
                <w:b/>
                <w:sz w:val="18"/>
                <w:szCs w:val="18"/>
              </w:rPr>
            </w:pPr>
            <w:r w:rsidRPr="008D0F5A">
              <w:rPr>
                <w:rFonts w:ascii="Times New Roman" w:hAnsi="Times New Roman"/>
                <w:sz w:val="18"/>
                <w:szCs w:val="18"/>
              </w:rPr>
              <w:t>The Water System is conducting quarterly monitoring and public notification</w:t>
            </w:r>
          </w:p>
        </w:tc>
        <w:tc>
          <w:tcPr>
            <w:tcW w:w="2096" w:type="dxa"/>
            <w:tcBorders>
              <w:top w:val="double" w:sz="6" w:space="0" w:color="auto"/>
              <w:bottom w:val="single" w:sz="4" w:space="0" w:color="auto"/>
            </w:tcBorders>
            <w:shd w:val="clear" w:color="auto" w:fill="auto"/>
          </w:tcPr>
          <w:p w14:paraId="47E414FC" w14:textId="50048628" w:rsidR="008D0F5A" w:rsidRPr="008D0F5A" w:rsidRDefault="008D0F5A" w:rsidP="008D0F5A">
            <w:pPr>
              <w:pStyle w:val="Default"/>
              <w:rPr>
                <w:b/>
                <w:sz w:val="18"/>
                <w:szCs w:val="18"/>
              </w:rPr>
            </w:pPr>
            <w:r w:rsidRPr="008D0F5A">
              <w:rPr>
                <w:sz w:val="18"/>
                <w:szCs w:val="18"/>
              </w:rPr>
              <w:t xml:space="preserve">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 </w:t>
            </w:r>
          </w:p>
        </w:tc>
      </w:tr>
      <w:tr w:rsidR="008D0F5A" w:rsidRPr="00F41F91" w14:paraId="7D694B23" w14:textId="77777777" w:rsidTr="00D02DF7">
        <w:trPr>
          <w:trHeight w:val="504"/>
        </w:trPr>
        <w:tc>
          <w:tcPr>
            <w:tcW w:w="2095" w:type="dxa"/>
            <w:tcBorders>
              <w:top w:val="double" w:sz="6" w:space="0" w:color="auto"/>
              <w:bottom w:val="single" w:sz="18" w:space="0" w:color="auto"/>
            </w:tcBorders>
            <w:shd w:val="clear" w:color="auto" w:fill="auto"/>
          </w:tcPr>
          <w:p w14:paraId="7E322152" w14:textId="77777777" w:rsidR="008D0F5A" w:rsidRPr="00F41F91" w:rsidRDefault="008D0F5A" w:rsidP="008D0F5A">
            <w:pPr>
              <w:pStyle w:val="BodyText"/>
              <w:spacing w:before="0"/>
              <w:jc w:val="left"/>
              <w:rPr>
                <w:rFonts w:ascii="Times New Roman" w:hAnsi="Times New Roman"/>
                <w:b/>
                <w:sz w:val="26"/>
              </w:rPr>
            </w:pPr>
            <w:r w:rsidRPr="00C4333E">
              <w:rPr>
                <w:rFonts w:ascii="Times New Roman" w:hAnsi="Times New Roman"/>
                <w:sz w:val="18"/>
                <w:szCs w:val="18"/>
              </w:rPr>
              <w:t>1,2,3-Trichloropropane</w:t>
            </w:r>
            <w:r>
              <w:rPr>
                <w:rFonts w:ascii="Times New Roman" w:hAnsi="Times New Roman"/>
                <w:sz w:val="18"/>
                <w:szCs w:val="18"/>
              </w:rPr>
              <w:t xml:space="preserve"> Exceedance</w:t>
            </w:r>
          </w:p>
        </w:tc>
        <w:tc>
          <w:tcPr>
            <w:tcW w:w="2203" w:type="dxa"/>
            <w:tcBorders>
              <w:top w:val="double" w:sz="6" w:space="0" w:color="auto"/>
              <w:bottom w:val="single" w:sz="18" w:space="0" w:color="auto"/>
            </w:tcBorders>
            <w:shd w:val="clear" w:color="auto" w:fill="auto"/>
          </w:tcPr>
          <w:p w14:paraId="64352F9D" w14:textId="77777777" w:rsidR="008D0F5A" w:rsidRPr="00F41F91" w:rsidRDefault="008D0F5A" w:rsidP="008D0F5A">
            <w:pPr>
              <w:pStyle w:val="BodyText"/>
              <w:spacing w:before="0"/>
              <w:jc w:val="left"/>
              <w:rPr>
                <w:rFonts w:ascii="Times New Roman" w:hAnsi="Times New Roman"/>
                <w:b/>
                <w:sz w:val="26"/>
              </w:rPr>
            </w:pPr>
            <w:r>
              <w:rPr>
                <w:rFonts w:ascii="Times New Roman" w:hAnsi="Times New Roman"/>
                <w:sz w:val="18"/>
                <w:szCs w:val="18"/>
              </w:rPr>
              <w:t>B</w:t>
            </w:r>
            <w:r w:rsidRPr="00987467">
              <w:rPr>
                <w:rFonts w:ascii="Times New Roman" w:hAnsi="Times New Roman"/>
                <w:sz w:val="18"/>
                <w:szCs w:val="18"/>
              </w:rPr>
              <w:t>yproduct during the production of other compounds and pesticides.</w:t>
            </w:r>
          </w:p>
        </w:tc>
        <w:tc>
          <w:tcPr>
            <w:tcW w:w="2203" w:type="dxa"/>
            <w:tcBorders>
              <w:top w:val="double" w:sz="6" w:space="0" w:color="auto"/>
              <w:bottom w:val="single" w:sz="18" w:space="0" w:color="auto"/>
            </w:tcBorders>
            <w:shd w:val="clear" w:color="auto" w:fill="auto"/>
          </w:tcPr>
          <w:p w14:paraId="6770785E" w14:textId="77777777" w:rsidR="008D0F5A" w:rsidRPr="00F41F91" w:rsidRDefault="008D0F5A" w:rsidP="008D0F5A">
            <w:pPr>
              <w:pStyle w:val="BodyText"/>
              <w:spacing w:before="0"/>
              <w:jc w:val="left"/>
              <w:rPr>
                <w:rFonts w:ascii="Times New Roman" w:hAnsi="Times New Roman"/>
                <w:b/>
                <w:sz w:val="26"/>
              </w:rPr>
            </w:pPr>
            <w:r w:rsidRPr="00A3475D">
              <w:rPr>
                <w:rFonts w:ascii="Times New Roman" w:hAnsi="Times New Roman"/>
                <w:sz w:val="18"/>
                <w:szCs w:val="18"/>
              </w:rPr>
              <w:t>All year around</w:t>
            </w:r>
          </w:p>
        </w:tc>
        <w:tc>
          <w:tcPr>
            <w:tcW w:w="2203" w:type="dxa"/>
            <w:tcBorders>
              <w:top w:val="double" w:sz="6" w:space="0" w:color="auto"/>
              <w:bottom w:val="single" w:sz="18" w:space="0" w:color="auto"/>
            </w:tcBorders>
            <w:shd w:val="clear" w:color="auto" w:fill="auto"/>
          </w:tcPr>
          <w:p w14:paraId="60C6A249" w14:textId="77777777" w:rsidR="008D0F5A" w:rsidRPr="00F41F91" w:rsidRDefault="008D0F5A" w:rsidP="008D0F5A">
            <w:pPr>
              <w:pStyle w:val="BodyText"/>
              <w:spacing w:before="0"/>
              <w:jc w:val="left"/>
              <w:rPr>
                <w:rFonts w:ascii="Times New Roman" w:hAnsi="Times New Roman"/>
                <w:b/>
                <w:sz w:val="26"/>
              </w:rPr>
            </w:pPr>
            <w:r w:rsidRPr="00A3475D">
              <w:rPr>
                <w:rFonts w:ascii="Times New Roman" w:hAnsi="Times New Roman"/>
                <w:sz w:val="18"/>
                <w:szCs w:val="18"/>
              </w:rPr>
              <w:t xml:space="preserve">Notification and Quarterly testing. </w:t>
            </w:r>
          </w:p>
        </w:tc>
        <w:tc>
          <w:tcPr>
            <w:tcW w:w="2096" w:type="dxa"/>
            <w:tcBorders>
              <w:top w:val="double" w:sz="6" w:space="0" w:color="auto"/>
              <w:bottom w:val="single" w:sz="18" w:space="0" w:color="auto"/>
            </w:tcBorders>
            <w:shd w:val="clear" w:color="auto" w:fill="auto"/>
          </w:tcPr>
          <w:p w14:paraId="3F4CB930" w14:textId="77777777" w:rsidR="008D0F5A" w:rsidRPr="00F41F91" w:rsidRDefault="008D0F5A" w:rsidP="008D0F5A">
            <w:pPr>
              <w:pStyle w:val="BodyText"/>
              <w:spacing w:before="0"/>
              <w:jc w:val="left"/>
              <w:rPr>
                <w:rFonts w:ascii="Times New Roman" w:hAnsi="Times New Roman"/>
                <w:b/>
                <w:sz w:val="26"/>
              </w:rPr>
            </w:pPr>
            <w:r w:rsidRPr="00C4333E">
              <w:rPr>
                <w:rFonts w:ascii="Times New Roman" w:hAnsi="Times New Roman"/>
                <w:snapToGrid w:val="0"/>
                <w:sz w:val="18"/>
                <w:szCs w:val="18"/>
              </w:rPr>
              <w:t>Some people who drink water containing 1,2,3-trichloropropane in excess of the MCL over many years may have an increased risk of getting cancer.</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5E01E513"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sidR="00B64576">
      <w:rPr>
        <w:i/>
        <w:iCs/>
        <w:u w:val="single"/>
      </w:rPr>
      <w:t xml:space="preserve">                                               Heck Cellars Water System</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6623"/>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9D0"/>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017EF"/>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0F5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4E92"/>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576"/>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1E83"/>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710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customStyle="1" w:styleId="Default">
    <w:name w:val="Default"/>
    <w:rsid w:val="001D662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2438</Words>
  <Characters>13571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15978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Krisztina Toth</cp:lastModifiedBy>
  <cp:revision>5</cp:revision>
  <cp:lastPrinted>2020-02-07T22:54:00Z</cp:lastPrinted>
  <dcterms:created xsi:type="dcterms:W3CDTF">2020-04-15T18:21:00Z</dcterms:created>
  <dcterms:modified xsi:type="dcterms:W3CDTF">2020-04-15T18:35:00Z</dcterms:modified>
</cp:coreProperties>
</file>