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7BA9BC13"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AD6AC0">
        <w:rPr>
          <w:rFonts w:ascii="Arial" w:hAnsi="Arial" w:cs="Arial"/>
          <w:sz w:val="24"/>
          <w:szCs w:val="24"/>
        </w:rPr>
        <w:t>Rainbird Valley Mutual Water Co.</w:t>
      </w:r>
      <w:r w:rsidR="00494C7A">
        <w:rPr>
          <w:rFonts w:ascii="Arial" w:hAnsi="Arial" w:cs="Arial"/>
          <w:sz w:val="24"/>
          <w:szCs w:val="24"/>
        </w:rPr>
        <w:t xml:space="preserve"> </w:t>
      </w:r>
    </w:p>
    <w:p w14:paraId="65A99AB1" w14:textId="77CED943"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AD6AC0" w:rsidRPr="00AD6AC0">
        <w:rPr>
          <w:rFonts w:ascii="Arial" w:hAnsi="Arial" w:cs="Arial"/>
          <w:i/>
          <w:iCs/>
          <w:sz w:val="24"/>
          <w:szCs w:val="24"/>
        </w:rPr>
        <w:t>June 27, 2022</w:t>
      </w:r>
    </w:p>
    <w:p w14:paraId="21C05768" w14:textId="270C6F1B" w:rsidR="004263A6" w:rsidRPr="00AD6AC0" w:rsidRDefault="004263A6" w:rsidP="0092687A">
      <w:pPr>
        <w:spacing w:after="240"/>
        <w:rPr>
          <w:rFonts w:ascii="Arial" w:hAnsi="Arial" w:cs="Arial"/>
          <w:i/>
          <w:iCs/>
          <w:sz w:val="24"/>
          <w:szCs w:val="24"/>
        </w:rPr>
      </w:pPr>
      <w:r w:rsidRPr="005F082E">
        <w:rPr>
          <w:rFonts w:ascii="Arial" w:hAnsi="Arial" w:cs="Arial"/>
          <w:sz w:val="24"/>
          <w:szCs w:val="24"/>
        </w:rPr>
        <w:t xml:space="preserve">Type of Water Source(s) in Use: </w:t>
      </w:r>
      <w:r w:rsidR="00AD6AC0" w:rsidRPr="00AD6AC0">
        <w:rPr>
          <w:rFonts w:ascii="Arial" w:hAnsi="Arial" w:cs="Arial"/>
          <w:i/>
          <w:iCs/>
          <w:sz w:val="24"/>
          <w:szCs w:val="24"/>
        </w:rPr>
        <w:t>Ground Water Well</w:t>
      </w:r>
    </w:p>
    <w:p w14:paraId="6AE5ED8C" w14:textId="1D43E6E7" w:rsidR="004263A6" w:rsidRPr="00AD6AC0"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AD6AC0" w:rsidRPr="00AD6AC0">
        <w:rPr>
          <w:rFonts w:ascii="Arial" w:hAnsi="Arial" w:cs="Arial"/>
          <w:i/>
          <w:sz w:val="24"/>
          <w:szCs w:val="24"/>
        </w:rPr>
        <w:t>Well 2, -001, Well 1, 002, Both well located in Weldon, Hwy 178 &amp; Polaris</w:t>
      </w:r>
    </w:p>
    <w:p w14:paraId="44F3964B" w14:textId="3398E5F0" w:rsidR="00AD6AC0" w:rsidRPr="00AD6AC0" w:rsidRDefault="004263A6" w:rsidP="0092687A">
      <w:pPr>
        <w:spacing w:after="240"/>
        <w:rPr>
          <w:i/>
          <w:sz w:val="22"/>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AD6AC0" w:rsidRPr="00AD6AC0">
        <w:rPr>
          <w:rFonts w:ascii="Arial" w:hAnsi="Arial" w:cs="Arial"/>
          <w:i/>
          <w:sz w:val="24"/>
          <w:szCs w:val="24"/>
        </w:rPr>
        <w:t>These sources are considered most vulnerable to the following</w:t>
      </w:r>
      <w:r w:rsidR="007552EE">
        <w:rPr>
          <w:rFonts w:ascii="Arial" w:hAnsi="Arial" w:cs="Arial"/>
          <w:i/>
          <w:sz w:val="24"/>
          <w:szCs w:val="24"/>
        </w:rPr>
        <w:t xml:space="preserve"> </w:t>
      </w:r>
      <w:r w:rsidR="00AD6AC0" w:rsidRPr="00AD6AC0">
        <w:rPr>
          <w:rFonts w:ascii="Arial" w:hAnsi="Arial" w:cs="Arial"/>
          <w:i/>
          <w:sz w:val="24"/>
          <w:szCs w:val="24"/>
        </w:rPr>
        <w:t>Activities associated with contaminants detected in the water supply: Grazing [&gt;5 large animals or equivalent per acre], Septic systems – low density [&lt;1/acre], Fertilizer/Pesticide/Herbicide application. A complete copy of the Assessment may be requested from J</w:t>
      </w:r>
      <w:r w:rsidR="00495684">
        <w:rPr>
          <w:rFonts w:ascii="Arial" w:hAnsi="Arial" w:cs="Arial"/>
          <w:i/>
          <w:sz w:val="24"/>
          <w:szCs w:val="24"/>
        </w:rPr>
        <w:t>annett Baxter</w:t>
      </w:r>
      <w:r w:rsidR="00AD6AC0" w:rsidRPr="00AD6AC0">
        <w:rPr>
          <w:rFonts w:ascii="Arial" w:hAnsi="Arial" w:cs="Arial"/>
          <w:i/>
          <w:sz w:val="24"/>
          <w:szCs w:val="24"/>
        </w:rPr>
        <w:t xml:space="preserve"> @ 760</w:t>
      </w:r>
      <w:r w:rsidR="00495684">
        <w:rPr>
          <w:rFonts w:ascii="Arial" w:hAnsi="Arial" w:cs="Arial"/>
          <w:i/>
          <w:sz w:val="24"/>
          <w:szCs w:val="24"/>
        </w:rPr>
        <w:t>-</w:t>
      </w:r>
      <w:r w:rsidR="00AD6AC0" w:rsidRPr="00AD6AC0">
        <w:rPr>
          <w:rFonts w:ascii="Arial" w:hAnsi="Arial" w:cs="Arial"/>
          <w:i/>
          <w:sz w:val="24"/>
          <w:szCs w:val="24"/>
        </w:rPr>
        <w:t>378</w:t>
      </w:r>
      <w:r w:rsidR="00495684">
        <w:rPr>
          <w:rFonts w:ascii="Arial" w:hAnsi="Arial" w:cs="Arial"/>
          <w:i/>
          <w:sz w:val="24"/>
          <w:szCs w:val="24"/>
        </w:rPr>
        <w:t>-2277</w:t>
      </w:r>
    </w:p>
    <w:p w14:paraId="55CC3D7E" w14:textId="7E0739B5" w:rsidR="004263A6" w:rsidRPr="00AD6AC0" w:rsidRDefault="004263A6" w:rsidP="0092687A">
      <w:pPr>
        <w:spacing w:after="240"/>
        <w:rPr>
          <w:rFonts w:ascii="Arial" w:hAnsi="Arial" w:cs="Arial"/>
          <w:i/>
          <w:iCs/>
          <w:sz w:val="24"/>
          <w:szCs w:val="24"/>
        </w:rPr>
      </w:pPr>
      <w:r w:rsidRPr="005F082E">
        <w:rPr>
          <w:rFonts w:ascii="Arial" w:hAnsi="Arial" w:cs="Arial"/>
          <w:sz w:val="24"/>
          <w:szCs w:val="24"/>
        </w:rPr>
        <w:t>Time and Place of Regularly Scheduled Board Meetings for Public Participation</w:t>
      </w:r>
      <w:r w:rsidR="00AD6AC0">
        <w:rPr>
          <w:rFonts w:ascii="Arial" w:hAnsi="Arial" w:cs="Arial"/>
          <w:sz w:val="24"/>
          <w:szCs w:val="24"/>
        </w:rPr>
        <w:t xml:space="preserve">: </w:t>
      </w:r>
      <w:r w:rsidR="00AD6AC0" w:rsidRPr="00AD6AC0">
        <w:rPr>
          <w:rFonts w:ascii="Arial" w:hAnsi="Arial" w:cs="Arial"/>
          <w:i/>
          <w:iCs/>
          <w:sz w:val="24"/>
          <w:szCs w:val="24"/>
        </w:rPr>
        <w:t>Location to be announced.</w:t>
      </w:r>
      <w:r w:rsidRPr="00AD6AC0">
        <w:rPr>
          <w:rFonts w:ascii="Arial" w:hAnsi="Arial" w:cs="Arial"/>
          <w:i/>
          <w:iCs/>
          <w:sz w:val="24"/>
          <w:szCs w:val="24"/>
        </w:rPr>
        <w:t xml:space="preserve"> </w:t>
      </w:r>
    </w:p>
    <w:p w14:paraId="175FE9EF" w14:textId="704FD7CB"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495684">
        <w:rPr>
          <w:rFonts w:ascii="Arial" w:hAnsi="Arial" w:cs="Arial"/>
          <w:sz w:val="24"/>
          <w:szCs w:val="24"/>
        </w:rPr>
        <w:t>Jannett Baxter 760-378-2277</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8C7249">
        <w:rPr>
          <w:rFonts w:ascii="Arial" w:hAnsi="Arial" w:cs="Arial"/>
          <w:sz w:val="24"/>
          <w:szCs w:val="24"/>
        </w:rPr>
        <w:t>20</w:t>
      </w:r>
      <w:r w:rsidR="00E34F9C" w:rsidRPr="008C7249">
        <w:rPr>
          <w:rFonts w:ascii="Arial" w:hAnsi="Arial" w:cs="Arial"/>
          <w:sz w:val="24"/>
          <w:szCs w:val="24"/>
        </w:rPr>
        <w:t>2</w:t>
      </w:r>
      <w:r w:rsidR="00494E6C" w:rsidRPr="008C7249">
        <w:rPr>
          <w:rFonts w:ascii="Arial" w:hAnsi="Arial" w:cs="Arial"/>
          <w:sz w:val="24"/>
          <w:szCs w:val="24"/>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028A4A1A"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 xml:space="preserve">Este informe contiene información muy importante sobre su agua para beber.  Favor de comunicarse </w:t>
      </w:r>
      <w:r w:rsidR="00495684">
        <w:rPr>
          <w:rFonts w:ascii="Arial" w:hAnsi="Arial" w:cs="Arial"/>
          <w:sz w:val="24"/>
          <w:szCs w:val="24"/>
          <w:lang w:val="es-MX"/>
        </w:rPr>
        <w:t>Rainbird Valley Mutual Water</w:t>
      </w:r>
      <w:r w:rsidR="00442D66" w:rsidRPr="0050755D">
        <w:rPr>
          <w:rFonts w:ascii="Arial" w:hAnsi="Arial" w:cs="Arial"/>
          <w:sz w:val="24"/>
          <w:szCs w:val="24"/>
          <w:lang w:val="es-MX"/>
        </w:rPr>
        <w:t xml:space="preserve"> a </w:t>
      </w:r>
      <w:r w:rsidR="00495684">
        <w:rPr>
          <w:rFonts w:ascii="Arial" w:hAnsi="Arial" w:cs="Arial"/>
          <w:sz w:val="24"/>
          <w:szCs w:val="24"/>
          <w:lang w:val="es-MX"/>
        </w:rPr>
        <w:t>760-378-2277</w:t>
      </w:r>
      <w:r w:rsidR="00442D66" w:rsidRPr="0050755D">
        <w:rPr>
          <w:rFonts w:ascii="Arial" w:hAnsi="Arial" w:cs="Arial"/>
          <w:sz w:val="24"/>
          <w:szCs w:val="24"/>
          <w:lang w:val="es-MX"/>
        </w:rPr>
        <w:t xml:space="preserve"> para asistirlo en español.</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 xml:space="preserve">The highest level of a contaminant that is allowed in drinking water.  Primary MCLs are set as close to the PHGs (or MCLGs) as is </w:t>
            </w:r>
            <w:r w:rsidRPr="005F082E">
              <w:rPr>
                <w:rFonts w:ascii="Arial" w:hAnsi="Arial" w:cs="Arial"/>
                <w:sz w:val="24"/>
                <w:szCs w:val="24"/>
              </w:rPr>
              <w:lastRenderedPageBreak/>
              <w:t>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lastRenderedPageBreak/>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lastRenderedPageBreak/>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8C7249" w:rsidRDefault="00095AAC" w:rsidP="00115004">
      <w:pPr>
        <w:pStyle w:val="Caption"/>
      </w:pPr>
      <w:r w:rsidRPr="008C7249">
        <w:t xml:space="preserve">Table </w:t>
      </w:r>
      <w:fldSimple w:instr=" SEQ Table \* ARABIC ">
        <w:r w:rsidR="0050755D" w:rsidRPr="008C7249">
          <w:rPr>
            <w:noProof/>
          </w:rPr>
          <w:t>1</w:t>
        </w:r>
      </w:fldSimple>
      <w:r w:rsidRPr="008C7249">
        <w:t>.  Samp</w:t>
      </w:r>
      <w:r w:rsidR="00DE240A" w:rsidRPr="008C7249">
        <w:t>l</w:t>
      </w:r>
      <w:r w:rsidRPr="008C7249">
        <w:t>ing Results Showing the Detection of Coliform Bacteria</w:t>
      </w:r>
    </w:p>
    <w:p w14:paraId="30F828A9" w14:textId="48549D36" w:rsidR="006B5CF2" w:rsidRPr="008C7249" w:rsidRDefault="006B5CF2" w:rsidP="00115004">
      <w:pPr>
        <w:keepNext/>
        <w:rPr>
          <w:rFonts w:ascii="Arial" w:hAnsi="Arial" w:cs="Arial"/>
          <w:sz w:val="24"/>
          <w:szCs w:val="24"/>
        </w:rPr>
      </w:pPr>
      <w:r w:rsidRPr="008C7249">
        <w:rPr>
          <w:rFonts w:ascii="Arial" w:hAnsi="Arial" w:cs="Arial"/>
          <w:sz w:val="24"/>
          <w:szCs w:val="24"/>
        </w:rPr>
        <w:t xml:space="preserve">Complete if bacteria </w:t>
      </w:r>
      <w:r w:rsidR="00174975" w:rsidRPr="008C7249">
        <w:rPr>
          <w:rFonts w:ascii="Arial" w:hAnsi="Arial" w:cs="Arial"/>
          <w:sz w:val="24"/>
          <w:szCs w:val="24"/>
        </w:rPr>
        <w:t xml:space="preserve">are </w:t>
      </w:r>
      <w:r w:rsidRPr="008C7249">
        <w:rPr>
          <w:rFonts w:ascii="Arial" w:hAnsi="Arial" w:cs="Arial"/>
          <w:sz w:val="24"/>
          <w:szCs w:val="24"/>
        </w:rPr>
        <w:t>detected.</w:t>
      </w:r>
      <w:r w:rsidR="00FC5416" w:rsidRPr="00FC5416">
        <w:rPr>
          <w:rFonts w:ascii="Avenir Next LT Pro" w:hAnsi="Avenir Next LT Pro"/>
        </w:rPr>
        <w:t xml:space="preserve"> </w:t>
      </w:r>
      <w:r w:rsidR="00FC5416" w:rsidRPr="00FC5416">
        <w:rPr>
          <w:rFonts w:ascii="Arial" w:hAnsi="Arial" w:cs="Arial"/>
          <w:sz w:val="24"/>
          <w:szCs w:val="24"/>
        </w:rPr>
        <w:t>July 21 to Dec 21</w:t>
      </w:r>
    </w:p>
    <w:p w14:paraId="53753A25" w14:textId="77777777" w:rsidR="006B5CF2" w:rsidRPr="008C7249"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8C7249" w14:paraId="6769928C" w14:textId="77777777" w:rsidTr="00960466">
        <w:trPr>
          <w:cantSplit/>
          <w:trHeight w:val="611"/>
          <w:tblHeader/>
        </w:trPr>
        <w:tc>
          <w:tcPr>
            <w:tcW w:w="2065" w:type="dxa"/>
            <w:vAlign w:val="center"/>
          </w:tcPr>
          <w:p w14:paraId="6DAD43D0" w14:textId="545BE729"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Microbiological Contaminants</w:t>
            </w:r>
            <w:r w:rsidR="00624516" w:rsidRPr="008C7249">
              <w:rPr>
                <w:rFonts w:ascii="Arial" w:hAnsi="Arial" w:cs="Arial"/>
                <w:b/>
                <w:bCs/>
                <w:sz w:val="24"/>
                <w:szCs w:val="24"/>
              </w:rPr>
              <w:t xml:space="preserve"> </w:t>
            </w:r>
          </w:p>
        </w:tc>
        <w:tc>
          <w:tcPr>
            <w:tcW w:w="1617" w:type="dxa"/>
            <w:vAlign w:val="center"/>
          </w:tcPr>
          <w:p w14:paraId="2B0F6A6A"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Highest No. of Detections</w:t>
            </w:r>
          </w:p>
        </w:tc>
        <w:tc>
          <w:tcPr>
            <w:tcW w:w="1443" w:type="dxa"/>
            <w:vAlign w:val="center"/>
          </w:tcPr>
          <w:p w14:paraId="0972350F"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No. of Months in Violation</w:t>
            </w:r>
          </w:p>
        </w:tc>
        <w:tc>
          <w:tcPr>
            <w:tcW w:w="2610" w:type="dxa"/>
            <w:vAlign w:val="center"/>
          </w:tcPr>
          <w:p w14:paraId="7D6A3E09"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MCL</w:t>
            </w:r>
          </w:p>
        </w:tc>
        <w:tc>
          <w:tcPr>
            <w:tcW w:w="990" w:type="dxa"/>
            <w:vAlign w:val="center"/>
          </w:tcPr>
          <w:p w14:paraId="6FDAEB4F"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MCLG</w:t>
            </w:r>
          </w:p>
        </w:tc>
        <w:tc>
          <w:tcPr>
            <w:tcW w:w="2071" w:type="dxa"/>
            <w:vAlign w:val="center"/>
          </w:tcPr>
          <w:p w14:paraId="3C822245"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Typical Source of Bacteria</w:t>
            </w:r>
          </w:p>
        </w:tc>
      </w:tr>
      <w:tr w:rsidR="00095AAC" w:rsidRPr="008C7249" w14:paraId="6D5D8707" w14:textId="77777777" w:rsidTr="00960466">
        <w:tc>
          <w:tcPr>
            <w:tcW w:w="2065" w:type="dxa"/>
          </w:tcPr>
          <w:p w14:paraId="4DCCEFD0" w14:textId="52AE50D9" w:rsidR="00095AAC" w:rsidRPr="008C7249" w:rsidRDefault="00095AAC" w:rsidP="0073000F">
            <w:pPr>
              <w:spacing w:before="40" w:after="40"/>
              <w:rPr>
                <w:rFonts w:ascii="Arial" w:hAnsi="Arial" w:cs="Arial"/>
                <w:sz w:val="24"/>
                <w:szCs w:val="24"/>
              </w:rPr>
            </w:pPr>
            <w:r w:rsidRPr="008C7249">
              <w:rPr>
                <w:rFonts w:ascii="Arial" w:hAnsi="Arial" w:cs="Arial"/>
                <w:i/>
                <w:sz w:val="24"/>
                <w:szCs w:val="24"/>
              </w:rPr>
              <w:t>E. coli</w:t>
            </w:r>
            <w:r w:rsidR="0073000F" w:rsidRPr="008C7249">
              <w:rPr>
                <w:rFonts w:ascii="Arial" w:hAnsi="Arial" w:cs="Arial"/>
                <w:i/>
                <w:sz w:val="24"/>
                <w:szCs w:val="24"/>
              </w:rPr>
              <w:br/>
            </w:r>
          </w:p>
        </w:tc>
        <w:tc>
          <w:tcPr>
            <w:tcW w:w="1617" w:type="dxa"/>
          </w:tcPr>
          <w:p w14:paraId="4A18E97C" w14:textId="5B8E2644" w:rsidR="008572DA" w:rsidRPr="008C7249" w:rsidRDefault="00FC5416"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10E4AD49" w:rsidR="00095AAC" w:rsidRPr="008C7249" w:rsidRDefault="00FC5416"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0460835B" w:rsidR="00095AAC" w:rsidRPr="008C7249" w:rsidRDefault="00095AAC" w:rsidP="00827994">
            <w:pPr>
              <w:spacing w:before="40" w:after="40"/>
              <w:jc w:val="center"/>
              <w:rPr>
                <w:rFonts w:ascii="Arial" w:hAnsi="Arial" w:cs="Arial"/>
                <w:sz w:val="24"/>
                <w:szCs w:val="24"/>
              </w:rPr>
            </w:pPr>
            <w:r w:rsidRPr="008C7249">
              <w:rPr>
                <w:rFonts w:ascii="Arial" w:hAnsi="Arial" w:cs="Arial"/>
                <w:sz w:val="24"/>
                <w:szCs w:val="24"/>
              </w:rPr>
              <w:t>(</w:t>
            </w:r>
            <w:r w:rsidR="00020032" w:rsidRPr="008C7249">
              <w:rPr>
                <w:rFonts w:ascii="Arial" w:hAnsi="Arial" w:cs="Arial"/>
                <w:sz w:val="24"/>
                <w:szCs w:val="24"/>
              </w:rPr>
              <w:t>a</w:t>
            </w:r>
            <w:r w:rsidRPr="008C7249">
              <w:rPr>
                <w:rFonts w:ascii="Arial" w:hAnsi="Arial" w:cs="Arial"/>
                <w:sz w:val="24"/>
                <w:szCs w:val="24"/>
              </w:rPr>
              <w:t>)</w:t>
            </w:r>
          </w:p>
        </w:tc>
        <w:tc>
          <w:tcPr>
            <w:tcW w:w="990" w:type="dxa"/>
          </w:tcPr>
          <w:p w14:paraId="52965BD7" w14:textId="77777777" w:rsidR="00095AAC" w:rsidRPr="008C7249" w:rsidRDefault="00095AAC" w:rsidP="008572DA">
            <w:pPr>
              <w:spacing w:before="40" w:after="40"/>
              <w:jc w:val="center"/>
              <w:rPr>
                <w:rFonts w:ascii="Arial" w:hAnsi="Arial" w:cs="Arial"/>
                <w:sz w:val="24"/>
                <w:szCs w:val="24"/>
              </w:rPr>
            </w:pPr>
            <w:r w:rsidRPr="008C7249">
              <w:rPr>
                <w:rFonts w:ascii="Arial" w:hAnsi="Arial" w:cs="Arial"/>
                <w:sz w:val="24"/>
                <w:szCs w:val="24"/>
              </w:rPr>
              <w:t>0</w:t>
            </w:r>
          </w:p>
        </w:tc>
        <w:tc>
          <w:tcPr>
            <w:tcW w:w="2071" w:type="dxa"/>
          </w:tcPr>
          <w:p w14:paraId="6D4E3BEB" w14:textId="77777777" w:rsidR="00095AAC" w:rsidRPr="008C7249" w:rsidRDefault="00095AAC" w:rsidP="005D3BD9">
            <w:pPr>
              <w:spacing w:before="40" w:after="40"/>
              <w:rPr>
                <w:rFonts w:ascii="Arial" w:hAnsi="Arial" w:cs="Arial"/>
                <w:sz w:val="24"/>
                <w:szCs w:val="24"/>
              </w:rPr>
            </w:pPr>
            <w:r w:rsidRPr="008C7249">
              <w:rPr>
                <w:rFonts w:ascii="Arial" w:hAnsi="Arial" w:cs="Arial"/>
                <w:sz w:val="24"/>
                <w:szCs w:val="24"/>
              </w:rPr>
              <w:t>Human and animal fecal waste</w:t>
            </w:r>
          </w:p>
        </w:tc>
      </w:tr>
    </w:tbl>
    <w:p w14:paraId="5AF47EF1" w14:textId="059BEA77" w:rsidR="00BF6317" w:rsidRPr="008C7249" w:rsidRDefault="00BF6317" w:rsidP="00E1732D">
      <w:pPr>
        <w:rPr>
          <w:rFonts w:ascii="Arial" w:hAnsi="Arial" w:cs="Arial"/>
          <w:sz w:val="24"/>
          <w:szCs w:val="24"/>
        </w:rPr>
      </w:pPr>
    </w:p>
    <w:p w14:paraId="0F753E9D" w14:textId="497E97BE" w:rsidR="00095AAC" w:rsidRPr="008C7249" w:rsidRDefault="00BF6317" w:rsidP="00E1732D">
      <w:pPr>
        <w:rPr>
          <w:rFonts w:ascii="Arial" w:hAnsi="Arial" w:cs="Arial"/>
          <w:sz w:val="24"/>
          <w:szCs w:val="24"/>
        </w:rPr>
      </w:pPr>
      <w:r w:rsidRPr="008C7249">
        <w:rPr>
          <w:rFonts w:ascii="Arial" w:hAnsi="Arial" w:cs="Arial"/>
          <w:sz w:val="24"/>
          <w:szCs w:val="24"/>
        </w:rPr>
        <w:lastRenderedPageBreak/>
        <w:t>(</w:t>
      </w:r>
      <w:r w:rsidR="00020032" w:rsidRPr="008C7249">
        <w:rPr>
          <w:rFonts w:ascii="Arial" w:hAnsi="Arial" w:cs="Arial"/>
          <w:sz w:val="24"/>
          <w:szCs w:val="24"/>
        </w:rPr>
        <w:t>a</w:t>
      </w:r>
      <w:r w:rsidRPr="008C7249">
        <w:rPr>
          <w:rFonts w:ascii="Arial" w:hAnsi="Arial" w:cs="Arial"/>
          <w:sz w:val="24"/>
          <w:szCs w:val="24"/>
        </w:rPr>
        <w:t xml:space="preserve">) Routine and repeat samples are total coliform-positive and either is </w:t>
      </w:r>
      <w:r w:rsidRPr="008C7249">
        <w:rPr>
          <w:rFonts w:ascii="Arial" w:hAnsi="Arial" w:cs="Arial"/>
          <w:i/>
          <w:sz w:val="24"/>
          <w:szCs w:val="24"/>
        </w:rPr>
        <w:t>E. coli</w:t>
      </w:r>
      <w:r w:rsidRPr="008C7249">
        <w:rPr>
          <w:rFonts w:ascii="Arial" w:hAnsi="Arial" w:cs="Arial"/>
          <w:sz w:val="24"/>
          <w:szCs w:val="24"/>
        </w:rPr>
        <w:t xml:space="preserve">-positive or system fails to take repeat samples following </w:t>
      </w:r>
      <w:r w:rsidRPr="008C7249">
        <w:rPr>
          <w:rFonts w:ascii="Arial" w:hAnsi="Arial" w:cs="Arial"/>
          <w:i/>
          <w:sz w:val="24"/>
          <w:szCs w:val="24"/>
        </w:rPr>
        <w:t>E. coli</w:t>
      </w:r>
      <w:r w:rsidRPr="008C7249">
        <w:rPr>
          <w:rFonts w:ascii="Arial" w:hAnsi="Arial" w:cs="Arial"/>
          <w:sz w:val="24"/>
          <w:szCs w:val="24"/>
        </w:rPr>
        <w:t xml:space="preserve">-positive routine sample or system fails to analyze total coliform-positive repeat sample for </w:t>
      </w:r>
      <w:r w:rsidRPr="008C7249">
        <w:rPr>
          <w:rFonts w:ascii="Arial" w:hAnsi="Arial" w:cs="Arial"/>
          <w:i/>
          <w:sz w:val="24"/>
          <w:szCs w:val="24"/>
        </w:rPr>
        <w:t>E. coli</w:t>
      </w:r>
      <w:r w:rsidRPr="008C7249">
        <w:rPr>
          <w:rFonts w:ascii="Arial" w:hAnsi="Arial" w:cs="Arial"/>
          <w:sz w:val="24"/>
          <w:szCs w:val="24"/>
        </w:rPr>
        <w:t>.</w:t>
      </w:r>
    </w:p>
    <w:p w14:paraId="19F1AA7D" w14:textId="67264AF5" w:rsidR="00E0214A" w:rsidRPr="008C7249" w:rsidRDefault="00E0214A" w:rsidP="00E1732D">
      <w:pPr>
        <w:rPr>
          <w:rFonts w:ascii="Arial" w:hAnsi="Arial" w:cs="Arial"/>
          <w:sz w:val="24"/>
          <w:szCs w:val="24"/>
        </w:rPr>
      </w:pPr>
    </w:p>
    <w:p w14:paraId="43169922" w14:textId="0556D863" w:rsidR="00E0214A" w:rsidRPr="008C7249" w:rsidRDefault="00E0214A" w:rsidP="00E1732D">
      <w:pPr>
        <w:rPr>
          <w:rFonts w:ascii="Arial" w:hAnsi="Arial" w:cs="Arial"/>
          <w:b/>
          <w:bCs/>
          <w:sz w:val="24"/>
          <w:szCs w:val="24"/>
        </w:rPr>
      </w:pPr>
      <w:r w:rsidRPr="008C7249">
        <w:rPr>
          <w:rFonts w:ascii="Arial" w:hAnsi="Arial" w:cs="Arial"/>
          <w:b/>
          <w:bCs/>
          <w:sz w:val="24"/>
          <w:szCs w:val="24"/>
        </w:rPr>
        <w:t xml:space="preserve">Table 1.A. Compliance with Total Coliform MCL </w:t>
      </w:r>
      <w:r w:rsidR="003D622F" w:rsidRPr="008C7249">
        <w:rPr>
          <w:rFonts w:ascii="Arial" w:hAnsi="Arial" w:cs="Arial"/>
          <w:b/>
          <w:bCs/>
          <w:sz w:val="24"/>
          <w:szCs w:val="24"/>
        </w:rPr>
        <w:t>between January 1, 2021 and June 30, 2021 (</w:t>
      </w:r>
      <w:r w:rsidR="007F6E56" w:rsidRPr="008C7249">
        <w:rPr>
          <w:rFonts w:ascii="Arial" w:hAnsi="Arial" w:cs="Arial"/>
          <w:b/>
          <w:bCs/>
          <w:sz w:val="24"/>
          <w:szCs w:val="24"/>
        </w:rPr>
        <w:t>i</w:t>
      </w:r>
      <w:r w:rsidR="003D622F" w:rsidRPr="008C7249">
        <w:rPr>
          <w:rFonts w:ascii="Arial" w:hAnsi="Arial" w:cs="Arial"/>
          <w:b/>
          <w:bCs/>
          <w:sz w:val="24"/>
          <w:szCs w:val="24"/>
        </w:rPr>
        <w:t>nclusive)</w:t>
      </w:r>
    </w:p>
    <w:p w14:paraId="15DFE267" w14:textId="48FD45BC" w:rsidR="00E0214A" w:rsidRPr="008C7249"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8C7249" w14:paraId="221E3497" w14:textId="77777777" w:rsidTr="0019131E">
        <w:trPr>
          <w:cantSplit/>
          <w:trHeight w:val="611"/>
          <w:tblHeader/>
        </w:trPr>
        <w:tc>
          <w:tcPr>
            <w:tcW w:w="2065" w:type="dxa"/>
            <w:vAlign w:val="center"/>
          </w:tcPr>
          <w:p w14:paraId="56EE3CC6"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 xml:space="preserve">Microbiological Contaminants </w:t>
            </w:r>
          </w:p>
        </w:tc>
        <w:tc>
          <w:tcPr>
            <w:tcW w:w="1617" w:type="dxa"/>
            <w:vAlign w:val="center"/>
          </w:tcPr>
          <w:p w14:paraId="0C9E4C01"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Highest No. of Detections</w:t>
            </w:r>
          </w:p>
        </w:tc>
        <w:tc>
          <w:tcPr>
            <w:tcW w:w="1443" w:type="dxa"/>
            <w:vAlign w:val="center"/>
          </w:tcPr>
          <w:p w14:paraId="2FD66E33"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No. of Months in Violation</w:t>
            </w:r>
          </w:p>
        </w:tc>
        <w:tc>
          <w:tcPr>
            <w:tcW w:w="2610" w:type="dxa"/>
            <w:vAlign w:val="center"/>
          </w:tcPr>
          <w:p w14:paraId="504E57F8"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MCL</w:t>
            </w:r>
          </w:p>
        </w:tc>
        <w:tc>
          <w:tcPr>
            <w:tcW w:w="990" w:type="dxa"/>
            <w:vAlign w:val="center"/>
          </w:tcPr>
          <w:p w14:paraId="68919CD5"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MCLG</w:t>
            </w:r>
          </w:p>
        </w:tc>
        <w:tc>
          <w:tcPr>
            <w:tcW w:w="2071" w:type="dxa"/>
            <w:vAlign w:val="center"/>
          </w:tcPr>
          <w:p w14:paraId="353A8C1E"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Typical Source of Bacteria</w:t>
            </w:r>
          </w:p>
        </w:tc>
      </w:tr>
      <w:tr w:rsidR="00015E3A" w:rsidRPr="008C7249" w14:paraId="25C2E342" w14:textId="77777777" w:rsidTr="009E4BDC">
        <w:trPr>
          <w:cantSplit/>
          <w:trHeight w:val="611"/>
          <w:tblHeader/>
        </w:trPr>
        <w:tc>
          <w:tcPr>
            <w:tcW w:w="2065" w:type="dxa"/>
          </w:tcPr>
          <w:p w14:paraId="014BE714" w14:textId="4EAF24D8" w:rsidR="00015E3A" w:rsidRPr="008C7249" w:rsidRDefault="00015E3A" w:rsidP="009E4BDC">
            <w:pPr>
              <w:spacing w:before="40" w:after="40"/>
              <w:rPr>
                <w:rFonts w:ascii="Arial" w:hAnsi="Arial" w:cs="Arial"/>
                <w:sz w:val="24"/>
                <w:szCs w:val="24"/>
              </w:rPr>
            </w:pPr>
            <w:r w:rsidRPr="008C7249">
              <w:rPr>
                <w:rFonts w:ascii="Arial" w:hAnsi="Arial" w:cs="Arial"/>
                <w:sz w:val="24"/>
                <w:szCs w:val="24"/>
              </w:rPr>
              <w:t xml:space="preserve">Total Coliform Bacteria </w:t>
            </w:r>
          </w:p>
        </w:tc>
        <w:tc>
          <w:tcPr>
            <w:tcW w:w="1617" w:type="dxa"/>
          </w:tcPr>
          <w:p w14:paraId="57ECA3E2" w14:textId="21737AF6" w:rsidR="00015E3A" w:rsidRPr="008C7249" w:rsidRDefault="00FC5416" w:rsidP="005D48A3">
            <w:pPr>
              <w:spacing w:before="40" w:after="40"/>
              <w:jc w:val="center"/>
              <w:rPr>
                <w:rFonts w:ascii="Arial" w:hAnsi="Arial" w:cs="Arial"/>
                <w:sz w:val="24"/>
                <w:szCs w:val="24"/>
              </w:rPr>
            </w:pPr>
            <w:r>
              <w:rPr>
                <w:rFonts w:ascii="Arial" w:hAnsi="Arial" w:cs="Arial"/>
                <w:sz w:val="24"/>
                <w:szCs w:val="24"/>
              </w:rPr>
              <w:t>0</w:t>
            </w:r>
          </w:p>
        </w:tc>
        <w:tc>
          <w:tcPr>
            <w:tcW w:w="1443" w:type="dxa"/>
          </w:tcPr>
          <w:p w14:paraId="2C580918" w14:textId="63C58440" w:rsidR="00015E3A" w:rsidRPr="008C7249" w:rsidRDefault="00FC5416" w:rsidP="00FC5416">
            <w:pPr>
              <w:spacing w:before="40" w:after="40"/>
              <w:jc w:val="center"/>
              <w:rPr>
                <w:rFonts w:ascii="Arial" w:hAnsi="Arial" w:cs="Arial"/>
                <w:sz w:val="24"/>
                <w:szCs w:val="24"/>
              </w:rPr>
            </w:pPr>
            <w:r>
              <w:rPr>
                <w:rFonts w:ascii="Arial" w:hAnsi="Arial" w:cs="Arial"/>
                <w:sz w:val="24"/>
                <w:szCs w:val="24"/>
              </w:rPr>
              <w:t>0</w:t>
            </w:r>
          </w:p>
        </w:tc>
        <w:tc>
          <w:tcPr>
            <w:tcW w:w="2610" w:type="dxa"/>
          </w:tcPr>
          <w:p w14:paraId="4861A38D" w14:textId="7F9271C4" w:rsidR="00015E3A" w:rsidRPr="008C7249" w:rsidRDefault="009E4BDC" w:rsidP="009E4BDC">
            <w:pPr>
              <w:spacing w:before="40" w:after="40"/>
              <w:rPr>
                <w:rFonts w:ascii="Arial" w:hAnsi="Arial" w:cs="Arial"/>
                <w:sz w:val="24"/>
                <w:szCs w:val="24"/>
              </w:rPr>
            </w:pPr>
            <w:r w:rsidRPr="008C7249">
              <w:rPr>
                <w:rFonts w:ascii="Arial" w:hAnsi="Arial" w:cs="Arial"/>
                <w:sz w:val="24"/>
                <w:szCs w:val="24"/>
              </w:rPr>
              <w:t>1 positive monthly sample (a)</w:t>
            </w:r>
          </w:p>
        </w:tc>
        <w:tc>
          <w:tcPr>
            <w:tcW w:w="990" w:type="dxa"/>
          </w:tcPr>
          <w:p w14:paraId="64CC3D26" w14:textId="6310AAC8" w:rsidR="00015E3A" w:rsidRPr="008C7249" w:rsidRDefault="009E4BDC" w:rsidP="009E4BDC">
            <w:pPr>
              <w:spacing w:before="40" w:after="40"/>
              <w:rPr>
                <w:rFonts w:ascii="Arial" w:hAnsi="Arial" w:cs="Arial"/>
                <w:sz w:val="24"/>
                <w:szCs w:val="24"/>
              </w:rPr>
            </w:pPr>
            <w:r w:rsidRPr="008C7249">
              <w:rPr>
                <w:rFonts w:ascii="Arial" w:hAnsi="Arial" w:cs="Arial"/>
                <w:sz w:val="24"/>
                <w:szCs w:val="24"/>
              </w:rPr>
              <w:t>0</w:t>
            </w:r>
          </w:p>
        </w:tc>
        <w:tc>
          <w:tcPr>
            <w:tcW w:w="2071" w:type="dxa"/>
          </w:tcPr>
          <w:p w14:paraId="0A52CE59" w14:textId="1ED79575" w:rsidR="00015E3A" w:rsidRPr="008C7249" w:rsidRDefault="009E4BDC" w:rsidP="009E4BDC">
            <w:pPr>
              <w:spacing w:before="40" w:after="40"/>
              <w:rPr>
                <w:rFonts w:ascii="Arial" w:hAnsi="Arial" w:cs="Arial"/>
                <w:sz w:val="24"/>
                <w:szCs w:val="24"/>
              </w:rPr>
            </w:pPr>
            <w:r w:rsidRPr="008C7249">
              <w:rPr>
                <w:rFonts w:ascii="Arial" w:hAnsi="Arial" w:cs="Arial"/>
                <w:sz w:val="24"/>
                <w:szCs w:val="24"/>
              </w:rPr>
              <w:t>Naturally present in the environment</w:t>
            </w:r>
          </w:p>
        </w:tc>
      </w:tr>
      <w:tr w:rsidR="009E4BDC" w:rsidRPr="008C7249" w14:paraId="10AB91A4" w14:textId="77777777" w:rsidTr="009E4BDC">
        <w:trPr>
          <w:cantSplit/>
          <w:trHeight w:val="611"/>
          <w:tblHeader/>
        </w:trPr>
        <w:tc>
          <w:tcPr>
            <w:tcW w:w="2065" w:type="dxa"/>
          </w:tcPr>
          <w:p w14:paraId="082A8E41" w14:textId="4BEE5AE0" w:rsidR="009E4BDC" w:rsidRPr="008C7249" w:rsidRDefault="009E4BDC" w:rsidP="009E4BDC">
            <w:pPr>
              <w:spacing w:before="40" w:after="40"/>
              <w:rPr>
                <w:rFonts w:ascii="Arial" w:hAnsi="Arial" w:cs="Arial"/>
                <w:sz w:val="24"/>
                <w:szCs w:val="24"/>
              </w:rPr>
            </w:pPr>
            <w:r w:rsidRPr="008C7249">
              <w:rPr>
                <w:rFonts w:ascii="Arial" w:hAnsi="Arial" w:cs="Arial"/>
                <w:sz w:val="24"/>
                <w:szCs w:val="24"/>
              </w:rPr>
              <w:t xml:space="preserve">Fecal Coliform </w:t>
            </w:r>
            <w:r w:rsidR="00BE7ABC" w:rsidRPr="008C7249">
              <w:rPr>
                <w:rFonts w:ascii="Arial" w:hAnsi="Arial" w:cs="Arial"/>
                <w:sz w:val="24"/>
                <w:szCs w:val="24"/>
              </w:rPr>
              <w:t>and</w:t>
            </w:r>
            <w:r w:rsidRPr="008C7249">
              <w:rPr>
                <w:rFonts w:ascii="Arial" w:hAnsi="Arial" w:cs="Arial"/>
                <w:sz w:val="24"/>
                <w:szCs w:val="24"/>
              </w:rPr>
              <w:t xml:space="preserve"> </w:t>
            </w:r>
            <w:r w:rsidRPr="008C7249">
              <w:rPr>
                <w:rFonts w:ascii="Arial" w:hAnsi="Arial" w:cs="Arial"/>
                <w:i/>
                <w:iCs/>
                <w:sz w:val="24"/>
                <w:szCs w:val="24"/>
              </w:rPr>
              <w:t xml:space="preserve">E. coli </w:t>
            </w:r>
          </w:p>
        </w:tc>
        <w:tc>
          <w:tcPr>
            <w:tcW w:w="1617" w:type="dxa"/>
          </w:tcPr>
          <w:p w14:paraId="63A01207" w14:textId="67A94C52" w:rsidR="005D48A3" w:rsidRPr="008C7249" w:rsidRDefault="00FC5416" w:rsidP="00B01942">
            <w:pPr>
              <w:spacing w:before="40" w:after="40"/>
              <w:jc w:val="center"/>
              <w:rPr>
                <w:rFonts w:ascii="Arial" w:hAnsi="Arial" w:cs="Arial"/>
                <w:sz w:val="24"/>
                <w:szCs w:val="24"/>
              </w:rPr>
            </w:pPr>
            <w:r>
              <w:rPr>
                <w:rFonts w:ascii="Arial" w:hAnsi="Arial" w:cs="Arial"/>
                <w:sz w:val="24"/>
                <w:szCs w:val="24"/>
              </w:rPr>
              <w:t>0</w:t>
            </w:r>
          </w:p>
        </w:tc>
        <w:tc>
          <w:tcPr>
            <w:tcW w:w="1443" w:type="dxa"/>
          </w:tcPr>
          <w:p w14:paraId="0EE07C26" w14:textId="47302ABE" w:rsidR="009E4BDC" w:rsidRPr="008C7249" w:rsidRDefault="00FC5416" w:rsidP="00FC5416">
            <w:pPr>
              <w:spacing w:before="40" w:after="40"/>
              <w:jc w:val="center"/>
              <w:rPr>
                <w:rFonts w:ascii="Arial" w:hAnsi="Arial" w:cs="Arial"/>
                <w:sz w:val="24"/>
                <w:szCs w:val="24"/>
              </w:rPr>
            </w:pPr>
            <w:r>
              <w:rPr>
                <w:rFonts w:ascii="Arial" w:hAnsi="Arial" w:cs="Arial"/>
                <w:sz w:val="24"/>
                <w:szCs w:val="24"/>
              </w:rPr>
              <w:t>0</w:t>
            </w:r>
          </w:p>
        </w:tc>
        <w:tc>
          <w:tcPr>
            <w:tcW w:w="2610" w:type="dxa"/>
          </w:tcPr>
          <w:p w14:paraId="55077CF8" w14:textId="2BFF9276" w:rsidR="009E4BDC" w:rsidRPr="008C7249" w:rsidRDefault="00020032" w:rsidP="009E4BDC">
            <w:pPr>
              <w:spacing w:before="40" w:after="40"/>
              <w:rPr>
                <w:rFonts w:ascii="Arial" w:hAnsi="Arial" w:cs="Arial"/>
                <w:sz w:val="24"/>
                <w:szCs w:val="24"/>
              </w:rPr>
            </w:pPr>
            <w:r w:rsidRPr="008C7249">
              <w:rPr>
                <w:rFonts w:ascii="Arial" w:hAnsi="Arial" w:cs="Arial"/>
                <w:sz w:val="24"/>
                <w:szCs w:val="24"/>
              </w:rPr>
              <w:t>0</w:t>
            </w:r>
          </w:p>
        </w:tc>
        <w:tc>
          <w:tcPr>
            <w:tcW w:w="990" w:type="dxa"/>
          </w:tcPr>
          <w:p w14:paraId="1B5214A8" w14:textId="10CC3AF3" w:rsidR="009E4BDC" w:rsidRPr="008C7249" w:rsidRDefault="009E4BDC" w:rsidP="009E4BDC">
            <w:pPr>
              <w:spacing w:before="40" w:after="40"/>
              <w:rPr>
                <w:rFonts w:ascii="Arial" w:hAnsi="Arial" w:cs="Arial"/>
                <w:sz w:val="24"/>
                <w:szCs w:val="24"/>
              </w:rPr>
            </w:pPr>
            <w:r w:rsidRPr="008C7249">
              <w:rPr>
                <w:rFonts w:ascii="Arial" w:hAnsi="Arial" w:cs="Arial"/>
                <w:sz w:val="24"/>
                <w:szCs w:val="24"/>
              </w:rPr>
              <w:t>None</w:t>
            </w:r>
          </w:p>
        </w:tc>
        <w:tc>
          <w:tcPr>
            <w:tcW w:w="2071" w:type="dxa"/>
          </w:tcPr>
          <w:p w14:paraId="36EF2D59" w14:textId="21C4FC57" w:rsidR="009E4BDC" w:rsidRPr="008C7249" w:rsidRDefault="009E4BDC" w:rsidP="009E4BDC">
            <w:pPr>
              <w:spacing w:before="40" w:after="40"/>
              <w:rPr>
                <w:rFonts w:ascii="Arial" w:hAnsi="Arial" w:cs="Arial"/>
                <w:sz w:val="24"/>
                <w:szCs w:val="24"/>
              </w:rPr>
            </w:pPr>
            <w:r w:rsidRPr="008C7249">
              <w:rPr>
                <w:rFonts w:ascii="Arial" w:hAnsi="Arial" w:cs="Arial"/>
                <w:sz w:val="24"/>
                <w:szCs w:val="24"/>
              </w:rPr>
              <w:t>Human and animal fecal waste</w:t>
            </w:r>
          </w:p>
        </w:tc>
      </w:tr>
    </w:tbl>
    <w:p w14:paraId="79F33091" w14:textId="226CF236" w:rsidR="005D48A3" w:rsidRPr="008C7249" w:rsidRDefault="009E4BDC" w:rsidP="000E693A">
      <w:pPr>
        <w:rPr>
          <w:rFonts w:ascii="Arial" w:hAnsi="Arial" w:cs="Arial"/>
          <w:sz w:val="24"/>
          <w:szCs w:val="24"/>
        </w:rPr>
      </w:pPr>
      <w:r w:rsidRPr="008C7249">
        <w:rPr>
          <w:rFonts w:ascii="Arial" w:hAnsi="Arial" w:cs="Arial"/>
          <w:sz w:val="24"/>
          <w:szCs w:val="24"/>
        </w:rPr>
        <w:t>(a)</w:t>
      </w:r>
      <w:r w:rsidR="000A0347" w:rsidRPr="008C7249">
        <w:rPr>
          <w:rFonts w:ascii="Arial" w:hAnsi="Arial" w:cs="Arial"/>
          <w:sz w:val="24"/>
          <w:szCs w:val="24"/>
        </w:rPr>
        <w:t xml:space="preserve"> For systems collecting fewer than 40 samples per month: </w:t>
      </w:r>
      <w:r w:rsidR="00FA2B3B" w:rsidRPr="008C7249">
        <w:rPr>
          <w:rFonts w:ascii="Arial" w:hAnsi="Arial" w:cs="Arial"/>
          <w:sz w:val="24"/>
          <w:szCs w:val="24"/>
        </w:rPr>
        <w:t>t</w:t>
      </w:r>
      <w:r w:rsidR="009D5D09" w:rsidRPr="008C7249">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8C7249">
        <w:rPr>
          <w:b w:val="0"/>
          <w:bCs/>
        </w:rPr>
        <w:t>For violation of the total coliform MCL, i</w:t>
      </w:r>
      <w:r w:rsidR="00E614E6" w:rsidRPr="008C7249">
        <w:rPr>
          <w:b w:val="0"/>
          <w:bCs/>
        </w:rPr>
        <w:t xml:space="preserve">nclude </w:t>
      </w:r>
      <w:r w:rsidR="00FC1912" w:rsidRPr="008C7249">
        <w:rPr>
          <w:b w:val="0"/>
          <w:bCs/>
        </w:rPr>
        <w:t xml:space="preserve">potential adverse health effects, </w:t>
      </w:r>
      <w:r w:rsidRPr="008C7249">
        <w:rPr>
          <w:b w:val="0"/>
          <w:bCs/>
        </w:rPr>
        <w:t xml:space="preserve">and </w:t>
      </w:r>
      <w:r w:rsidR="00FC1912" w:rsidRPr="008C7249">
        <w:rPr>
          <w:b w:val="0"/>
          <w:bCs/>
        </w:rPr>
        <w:t>actions taken by water system to address the violation</w:t>
      </w:r>
      <w:r w:rsidR="001654B0" w:rsidRPr="008C7249">
        <w:t xml:space="preserve">: </w:t>
      </w:r>
      <w:r w:rsidR="001654B0" w:rsidRPr="008C7249">
        <w:rPr>
          <w:b w:val="0"/>
          <w:bCs/>
        </w:rPr>
        <w:t xml:space="preserve">[Enter </w:t>
      </w:r>
      <w:r w:rsidR="00FC1912" w:rsidRPr="008C7249">
        <w:rPr>
          <w:b w:val="0"/>
          <w:bCs/>
        </w:rPr>
        <w:t>information</w:t>
      </w:r>
      <w:r w:rsidR="001654B0" w:rsidRPr="008C7249">
        <w:rPr>
          <w:b w:val="0"/>
          <w:bCs/>
        </w:rPr>
        <w:t>]</w:t>
      </w:r>
    </w:p>
    <w:p w14:paraId="643E57A7" w14:textId="4F3E2CE3"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79A0C44A" w:rsidR="008572DA" w:rsidRPr="005F082E" w:rsidRDefault="00BD63F0"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9/19/19</w:t>
            </w:r>
          </w:p>
        </w:tc>
        <w:tc>
          <w:tcPr>
            <w:tcW w:w="900" w:type="dxa"/>
            <w:tcMar>
              <w:left w:w="86" w:type="dxa"/>
              <w:right w:w="86" w:type="dxa"/>
            </w:tcMar>
          </w:tcPr>
          <w:p w14:paraId="102D5A02" w14:textId="463212FE" w:rsidR="008572DA" w:rsidRPr="005F082E" w:rsidRDefault="00BD63F0"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680AE8B1" w:rsidR="008572DA" w:rsidRPr="005F082E" w:rsidRDefault="00BD63F0"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0.001</w:t>
            </w:r>
          </w:p>
        </w:tc>
        <w:tc>
          <w:tcPr>
            <w:tcW w:w="900" w:type="dxa"/>
            <w:tcMar>
              <w:left w:w="86" w:type="dxa"/>
              <w:right w:w="86" w:type="dxa"/>
            </w:tcMar>
          </w:tcPr>
          <w:p w14:paraId="308535F4" w14:textId="6ADF6FED" w:rsidR="008572DA" w:rsidRPr="005F082E" w:rsidRDefault="001D594D"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4DC68EC1" w:rsidR="00FC33C4" w:rsidRPr="005F082E" w:rsidRDefault="00BD63F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9/19/19</w:t>
            </w:r>
          </w:p>
        </w:tc>
        <w:tc>
          <w:tcPr>
            <w:tcW w:w="900" w:type="dxa"/>
            <w:tcMar>
              <w:left w:w="86" w:type="dxa"/>
              <w:right w:w="86" w:type="dxa"/>
            </w:tcMar>
          </w:tcPr>
          <w:p w14:paraId="42CEE2F3" w14:textId="101C94BC" w:rsidR="00FC33C4" w:rsidRPr="005F082E" w:rsidRDefault="00BD63F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6CB8DF3B" w:rsidR="00FC33C4" w:rsidRPr="005F082E" w:rsidRDefault="001D594D"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0.155</w:t>
            </w:r>
          </w:p>
        </w:tc>
        <w:tc>
          <w:tcPr>
            <w:tcW w:w="900" w:type="dxa"/>
            <w:tcMar>
              <w:left w:w="86" w:type="dxa"/>
              <w:right w:w="86" w:type="dxa"/>
            </w:tcMar>
          </w:tcPr>
          <w:p w14:paraId="1AE57BBF" w14:textId="5ABAC472" w:rsidR="00FC33C4" w:rsidRPr="005F082E" w:rsidRDefault="001D594D"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7552EE" w:rsidRPr="005F082E" w14:paraId="0E0C1E93" w14:textId="77777777" w:rsidTr="00CD78A4">
        <w:trPr>
          <w:trHeight w:val="432"/>
        </w:trPr>
        <w:tc>
          <w:tcPr>
            <w:tcW w:w="2250" w:type="dxa"/>
          </w:tcPr>
          <w:p w14:paraId="66AD9F49" w14:textId="77777777" w:rsidR="007552EE" w:rsidRPr="005F082E" w:rsidRDefault="007552EE" w:rsidP="007552E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5DE7899D" w:rsidR="007552EE" w:rsidRPr="005F082E" w:rsidRDefault="007552EE" w:rsidP="007552E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4/31/19</w:t>
            </w:r>
          </w:p>
        </w:tc>
        <w:tc>
          <w:tcPr>
            <w:tcW w:w="1260" w:type="dxa"/>
            <w:tcMar>
              <w:left w:w="58" w:type="dxa"/>
              <w:right w:w="58" w:type="dxa"/>
            </w:tcMar>
          </w:tcPr>
          <w:p w14:paraId="690B0D1C" w14:textId="0C64BA7C" w:rsidR="007552EE" w:rsidRPr="005F082E" w:rsidRDefault="007552EE" w:rsidP="007552E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76</w:t>
            </w:r>
          </w:p>
        </w:tc>
        <w:tc>
          <w:tcPr>
            <w:tcW w:w="1530" w:type="dxa"/>
            <w:tcMar>
              <w:left w:w="58" w:type="dxa"/>
              <w:right w:w="58" w:type="dxa"/>
            </w:tcMar>
          </w:tcPr>
          <w:p w14:paraId="6802CC34" w14:textId="2D743FBC" w:rsidR="007552EE" w:rsidRPr="005F082E" w:rsidRDefault="007552EE" w:rsidP="007552E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76</w:t>
            </w:r>
          </w:p>
        </w:tc>
        <w:tc>
          <w:tcPr>
            <w:tcW w:w="810" w:type="dxa"/>
            <w:tcMar>
              <w:left w:w="58" w:type="dxa"/>
              <w:right w:w="58" w:type="dxa"/>
            </w:tcMar>
          </w:tcPr>
          <w:p w14:paraId="4E60C959" w14:textId="77777777" w:rsidR="007552EE" w:rsidRPr="005F082E" w:rsidRDefault="007552EE" w:rsidP="007552E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7552EE" w:rsidRPr="005F082E" w:rsidRDefault="007552EE" w:rsidP="007552E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7552EE" w:rsidRPr="005F082E" w:rsidRDefault="007552EE" w:rsidP="007552E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7552EE" w:rsidRPr="005F082E" w14:paraId="2ACD2463" w14:textId="77777777" w:rsidTr="00CD78A4">
        <w:tc>
          <w:tcPr>
            <w:tcW w:w="2250" w:type="dxa"/>
          </w:tcPr>
          <w:p w14:paraId="01FDA3CE" w14:textId="77777777" w:rsidR="007552EE" w:rsidRPr="005F082E" w:rsidRDefault="007552EE" w:rsidP="007552E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3F25C2B4" w:rsidR="007552EE" w:rsidRPr="005F082E" w:rsidRDefault="007552EE" w:rsidP="007552E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4/31/19</w:t>
            </w:r>
          </w:p>
        </w:tc>
        <w:tc>
          <w:tcPr>
            <w:tcW w:w="1260" w:type="dxa"/>
            <w:tcMar>
              <w:left w:w="58" w:type="dxa"/>
              <w:right w:w="58" w:type="dxa"/>
            </w:tcMar>
          </w:tcPr>
          <w:p w14:paraId="5F571C45" w14:textId="4B9735A2" w:rsidR="007552EE" w:rsidRPr="005F082E" w:rsidRDefault="007552EE" w:rsidP="007552E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440</w:t>
            </w:r>
          </w:p>
        </w:tc>
        <w:tc>
          <w:tcPr>
            <w:tcW w:w="1530" w:type="dxa"/>
            <w:tcMar>
              <w:left w:w="58" w:type="dxa"/>
              <w:right w:w="58" w:type="dxa"/>
            </w:tcMar>
          </w:tcPr>
          <w:p w14:paraId="2BE476FB" w14:textId="0F33689A" w:rsidR="007552EE" w:rsidRPr="005F082E" w:rsidRDefault="007552EE" w:rsidP="007552E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440</w:t>
            </w:r>
          </w:p>
        </w:tc>
        <w:tc>
          <w:tcPr>
            <w:tcW w:w="810" w:type="dxa"/>
            <w:tcMar>
              <w:left w:w="58" w:type="dxa"/>
              <w:right w:w="58" w:type="dxa"/>
            </w:tcMar>
          </w:tcPr>
          <w:p w14:paraId="76B554F2" w14:textId="77777777" w:rsidR="007552EE" w:rsidRPr="005F082E" w:rsidRDefault="007552EE" w:rsidP="007552E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7552EE" w:rsidRPr="005F082E" w:rsidRDefault="007552EE" w:rsidP="007552E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7552EE" w:rsidRPr="005F082E" w:rsidRDefault="007552EE" w:rsidP="007552E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065"/>
        <w:gridCol w:w="1080"/>
        <w:gridCol w:w="1170"/>
        <w:gridCol w:w="1530"/>
        <w:gridCol w:w="1080"/>
        <w:gridCol w:w="1170"/>
        <w:gridCol w:w="2741"/>
      </w:tblGrid>
      <w:tr w:rsidR="005D3708" w:rsidRPr="005F082E" w14:paraId="4FC0937E" w14:textId="77777777" w:rsidTr="003859FC">
        <w:trPr>
          <w:cantSplit/>
          <w:trHeight w:val="1511"/>
        </w:trPr>
        <w:tc>
          <w:tcPr>
            <w:tcW w:w="206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08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08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17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3859FC">
        <w:trPr>
          <w:trHeight w:val="432"/>
        </w:trPr>
        <w:tc>
          <w:tcPr>
            <w:tcW w:w="2065" w:type="dxa"/>
            <w:tcMar>
              <w:left w:w="58" w:type="dxa"/>
              <w:right w:w="58" w:type="dxa"/>
            </w:tcMar>
          </w:tcPr>
          <w:p w14:paraId="29E71AAC" w14:textId="4572F5AF" w:rsidR="00512D8C" w:rsidRPr="005F082E" w:rsidRDefault="00EC313C"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w:t>
            </w:r>
            <w:r w:rsidR="00A80FF3">
              <w:rPr>
                <w:rFonts w:ascii="Arial" w:hAnsi="Arial" w:cs="Arial"/>
                <w:color w:val="000000" w:themeColor="text1"/>
                <w:sz w:val="24"/>
                <w:szCs w:val="24"/>
              </w:rPr>
              <w:t xml:space="preserve"> (mg/L)</w:t>
            </w:r>
          </w:p>
        </w:tc>
        <w:tc>
          <w:tcPr>
            <w:tcW w:w="1080" w:type="dxa"/>
          </w:tcPr>
          <w:p w14:paraId="21F7006B" w14:textId="75006168" w:rsidR="00512D8C" w:rsidRPr="005F082E" w:rsidRDefault="00BE4B2F"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170" w:type="dxa"/>
          </w:tcPr>
          <w:p w14:paraId="1BD7CABC" w14:textId="51FCFF75" w:rsidR="00512D8C" w:rsidRPr="005F082E" w:rsidRDefault="007552EE"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10.5</w:t>
            </w:r>
          </w:p>
        </w:tc>
        <w:tc>
          <w:tcPr>
            <w:tcW w:w="1530" w:type="dxa"/>
          </w:tcPr>
          <w:p w14:paraId="153115E9" w14:textId="77777777" w:rsidR="00512D8C" w:rsidRDefault="007552EE"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(W1) 15.8</w:t>
            </w:r>
          </w:p>
          <w:p w14:paraId="40895B2C" w14:textId="712E6634" w:rsidR="007552EE" w:rsidRPr="005F082E" w:rsidRDefault="007552EE"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(W2) 5.2</w:t>
            </w:r>
          </w:p>
        </w:tc>
        <w:tc>
          <w:tcPr>
            <w:tcW w:w="1080" w:type="dxa"/>
          </w:tcPr>
          <w:p w14:paraId="707B8EC2" w14:textId="38EA5A17" w:rsidR="00512D8C" w:rsidRPr="005F082E" w:rsidRDefault="00EC313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170" w:type="dxa"/>
          </w:tcPr>
          <w:p w14:paraId="4F209845" w14:textId="0BA92820" w:rsidR="00512D8C" w:rsidRPr="005F082E" w:rsidRDefault="00EC313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2741" w:type="dxa"/>
          </w:tcPr>
          <w:p w14:paraId="307E6935" w14:textId="32D86057" w:rsidR="00512D8C" w:rsidRPr="005F082E" w:rsidRDefault="00EC313C" w:rsidP="00EC313C">
            <w:pPr>
              <w:keepNext/>
              <w:keepLines/>
              <w:spacing w:before="40" w:after="40"/>
              <w:rPr>
                <w:rFonts w:ascii="Arial" w:hAnsi="Arial" w:cs="Arial"/>
                <w:color w:val="000000" w:themeColor="text1"/>
                <w:sz w:val="24"/>
                <w:szCs w:val="24"/>
              </w:rPr>
            </w:pPr>
            <w:r>
              <w:rPr>
                <w:rFonts w:ascii="Arial" w:hAnsi="Arial" w:cs="Arial"/>
                <w:color w:val="000000" w:themeColor="text1"/>
                <w:sz w:val="24"/>
                <w:szCs w:val="24"/>
              </w:rPr>
              <w:t>Runoff &amp; leaching from fertilizer use; leaching from septic tanks &amp; sewage; erosion of natural deposits</w:t>
            </w:r>
          </w:p>
        </w:tc>
      </w:tr>
      <w:tr w:rsidR="001F7181" w:rsidRPr="005F082E" w14:paraId="5A2E4EDA" w14:textId="77777777" w:rsidTr="003859FC">
        <w:trPr>
          <w:trHeight w:val="432"/>
        </w:trPr>
        <w:tc>
          <w:tcPr>
            <w:tcW w:w="2065" w:type="dxa"/>
            <w:tcMar>
              <w:left w:w="58" w:type="dxa"/>
              <w:right w:w="58" w:type="dxa"/>
            </w:tcMar>
          </w:tcPr>
          <w:p w14:paraId="490802B3" w14:textId="73954D03" w:rsidR="001F7181" w:rsidRPr="005F082E" w:rsidRDefault="003859FC"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Barium (mg/L)</w:t>
            </w:r>
          </w:p>
        </w:tc>
        <w:tc>
          <w:tcPr>
            <w:tcW w:w="1080" w:type="dxa"/>
          </w:tcPr>
          <w:p w14:paraId="535C6478" w14:textId="0CF6E401" w:rsidR="001F7181" w:rsidRPr="005F082E" w:rsidRDefault="00BE4B2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4/31/</w:t>
            </w:r>
            <w:r w:rsidR="00A323FB">
              <w:rPr>
                <w:rFonts w:ascii="Arial" w:hAnsi="Arial" w:cs="Arial"/>
                <w:color w:val="000000" w:themeColor="text1"/>
                <w:sz w:val="24"/>
                <w:szCs w:val="24"/>
              </w:rPr>
              <w:t>19</w:t>
            </w:r>
          </w:p>
        </w:tc>
        <w:tc>
          <w:tcPr>
            <w:tcW w:w="1170" w:type="dxa"/>
          </w:tcPr>
          <w:p w14:paraId="1A872876" w14:textId="742D9E76" w:rsidR="001F7181" w:rsidRPr="005F082E" w:rsidRDefault="00BE4B2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0.120</w:t>
            </w:r>
          </w:p>
        </w:tc>
        <w:tc>
          <w:tcPr>
            <w:tcW w:w="1530" w:type="dxa"/>
          </w:tcPr>
          <w:p w14:paraId="4E27FAAD" w14:textId="475FE7F1" w:rsidR="001F7181" w:rsidRPr="005F082E" w:rsidRDefault="007552E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0.120</w:t>
            </w:r>
          </w:p>
        </w:tc>
        <w:tc>
          <w:tcPr>
            <w:tcW w:w="1080" w:type="dxa"/>
          </w:tcPr>
          <w:p w14:paraId="6EC8A772" w14:textId="59E31938" w:rsidR="001F7181" w:rsidRPr="005F082E" w:rsidRDefault="003859F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170" w:type="dxa"/>
          </w:tcPr>
          <w:p w14:paraId="22CCB022" w14:textId="7CAEE4A6" w:rsidR="001F7181" w:rsidRPr="005F082E" w:rsidRDefault="003859F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2741" w:type="dxa"/>
          </w:tcPr>
          <w:p w14:paraId="218DDB99" w14:textId="4E86F485" w:rsidR="001F7181" w:rsidRPr="005F082E" w:rsidRDefault="002C47CD" w:rsidP="002C47CD">
            <w:pPr>
              <w:spacing w:before="40" w:after="40"/>
              <w:rPr>
                <w:rFonts w:ascii="Arial" w:hAnsi="Arial" w:cs="Arial"/>
                <w:color w:val="000000" w:themeColor="text1"/>
                <w:sz w:val="24"/>
                <w:szCs w:val="24"/>
              </w:rPr>
            </w:pPr>
            <w:r>
              <w:rPr>
                <w:rFonts w:ascii="Arial" w:hAnsi="Arial" w:cs="Arial"/>
                <w:color w:val="000000" w:themeColor="text1"/>
                <w:sz w:val="24"/>
                <w:szCs w:val="24"/>
              </w:rPr>
              <w:t>Discharge of oil drilling wastes &amp;from metal refineries; erosion of natural deposits</w:t>
            </w:r>
          </w:p>
        </w:tc>
      </w:tr>
      <w:tr w:rsidR="00A323FB" w:rsidRPr="005F082E" w14:paraId="5A53480E" w14:textId="77777777" w:rsidTr="003859FC">
        <w:trPr>
          <w:trHeight w:val="432"/>
        </w:trPr>
        <w:tc>
          <w:tcPr>
            <w:tcW w:w="2065" w:type="dxa"/>
            <w:tcMar>
              <w:left w:w="58" w:type="dxa"/>
              <w:right w:w="58" w:type="dxa"/>
            </w:tcMar>
          </w:tcPr>
          <w:p w14:paraId="470251EA" w14:textId="3E18D1B5" w:rsidR="00A323FB" w:rsidRPr="005F082E" w:rsidRDefault="00A323FB" w:rsidP="00A323FB">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Fluoride(mg/L)</w:t>
            </w:r>
          </w:p>
        </w:tc>
        <w:tc>
          <w:tcPr>
            <w:tcW w:w="1080" w:type="dxa"/>
          </w:tcPr>
          <w:p w14:paraId="3F0D5586" w14:textId="3A9D17F7" w:rsidR="00A323FB" w:rsidRPr="005F082E" w:rsidRDefault="00A323FB" w:rsidP="00A323F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4/31/19</w:t>
            </w:r>
          </w:p>
        </w:tc>
        <w:tc>
          <w:tcPr>
            <w:tcW w:w="1170" w:type="dxa"/>
          </w:tcPr>
          <w:p w14:paraId="7D96D582" w14:textId="54B38B27" w:rsidR="00A323FB" w:rsidRPr="005F082E" w:rsidRDefault="00A323FB" w:rsidP="00A323F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0.48</w:t>
            </w:r>
          </w:p>
        </w:tc>
        <w:tc>
          <w:tcPr>
            <w:tcW w:w="1530" w:type="dxa"/>
          </w:tcPr>
          <w:p w14:paraId="1E89E8A5" w14:textId="4FCEA81F" w:rsidR="00A323FB" w:rsidRPr="005F082E" w:rsidRDefault="00A323FB" w:rsidP="00A323F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0.48</w:t>
            </w:r>
          </w:p>
        </w:tc>
        <w:tc>
          <w:tcPr>
            <w:tcW w:w="1080" w:type="dxa"/>
          </w:tcPr>
          <w:p w14:paraId="2BAEC4B4" w14:textId="42335B5B" w:rsidR="00A323FB" w:rsidRPr="005F082E" w:rsidRDefault="00A323FB" w:rsidP="00A323F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170" w:type="dxa"/>
          </w:tcPr>
          <w:p w14:paraId="6ABD0128" w14:textId="47449231" w:rsidR="00A323FB" w:rsidRPr="005F082E" w:rsidRDefault="00A323FB" w:rsidP="00A323F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2741" w:type="dxa"/>
          </w:tcPr>
          <w:p w14:paraId="6FE25E94" w14:textId="6AF4C988" w:rsidR="00A323FB" w:rsidRPr="005F082E" w:rsidRDefault="00A323FB" w:rsidP="00A323FB">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deposits; water additive that promotes strong teeth; discharge from fertilizer &amp; aluminum factories</w:t>
            </w:r>
          </w:p>
        </w:tc>
      </w:tr>
      <w:tr w:rsidR="00A323FB" w:rsidRPr="005F082E" w14:paraId="3CAF8EA6" w14:textId="77777777" w:rsidTr="003859FC">
        <w:trPr>
          <w:trHeight w:val="432"/>
        </w:trPr>
        <w:tc>
          <w:tcPr>
            <w:tcW w:w="2065" w:type="dxa"/>
            <w:tcMar>
              <w:left w:w="58" w:type="dxa"/>
              <w:right w:w="58" w:type="dxa"/>
            </w:tcMar>
          </w:tcPr>
          <w:p w14:paraId="264391D7" w14:textId="1EDB45A7" w:rsidR="00A323FB" w:rsidRPr="005F082E" w:rsidRDefault="00A323FB" w:rsidP="00A323FB">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Selenium(ug/L)</w:t>
            </w:r>
          </w:p>
        </w:tc>
        <w:tc>
          <w:tcPr>
            <w:tcW w:w="1080" w:type="dxa"/>
          </w:tcPr>
          <w:p w14:paraId="093E9FFC" w14:textId="08AA850A" w:rsidR="00A323FB" w:rsidRPr="005F082E" w:rsidRDefault="00A323FB" w:rsidP="00A323F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4/31/19</w:t>
            </w:r>
          </w:p>
        </w:tc>
        <w:tc>
          <w:tcPr>
            <w:tcW w:w="1170" w:type="dxa"/>
          </w:tcPr>
          <w:p w14:paraId="428C390C" w14:textId="7DE4789F" w:rsidR="00A323FB" w:rsidRPr="005F082E" w:rsidRDefault="00A323FB" w:rsidP="00A323F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5.5</w:t>
            </w:r>
          </w:p>
        </w:tc>
        <w:tc>
          <w:tcPr>
            <w:tcW w:w="1530" w:type="dxa"/>
          </w:tcPr>
          <w:p w14:paraId="18756B89" w14:textId="46149DCE" w:rsidR="00A323FB" w:rsidRPr="005F082E" w:rsidRDefault="00A323FB" w:rsidP="00A323F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5.5</w:t>
            </w:r>
          </w:p>
        </w:tc>
        <w:tc>
          <w:tcPr>
            <w:tcW w:w="1080" w:type="dxa"/>
          </w:tcPr>
          <w:p w14:paraId="6BAB2901" w14:textId="66E46F5E" w:rsidR="00A323FB" w:rsidRPr="005F082E" w:rsidRDefault="00A323FB" w:rsidP="00A323F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w:t>
            </w:r>
          </w:p>
        </w:tc>
        <w:tc>
          <w:tcPr>
            <w:tcW w:w="1170" w:type="dxa"/>
          </w:tcPr>
          <w:p w14:paraId="2050FB15" w14:textId="37476D1B" w:rsidR="00A323FB" w:rsidRPr="005F082E" w:rsidRDefault="00A323FB" w:rsidP="00A323F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30</w:t>
            </w:r>
          </w:p>
        </w:tc>
        <w:tc>
          <w:tcPr>
            <w:tcW w:w="2741" w:type="dxa"/>
          </w:tcPr>
          <w:p w14:paraId="5DBD27DF" w14:textId="2F9E6DF3" w:rsidR="00A323FB" w:rsidRPr="005F082E" w:rsidRDefault="00A323FB" w:rsidP="00A323FB">
            <w:pPr>
              <w:spacing w:before="40" w:after="40"/>
              <w:rPr>
                <w:rFonts w:ascii="Arial" w:hAnsi="Arial" w:cs="Arial"/>
                <w:color w:val="000000" w:themeColor="text1"/>
                <w:sz w:val="24"/>
                <w:szCs w:val="24"/>
              </w:rPr>
            </w:pPr>
            <w:r>
              <w:rPr>
                <w:rFonts w:ascii="Arial" w:hAnsi="Arial" w:cs="Arial"/>
                <w:color w:val="000000" w:themeColor="text1"/>
                <w:sz w:val="24"/>
                <w:szCs w:val="24"/>
              </w:rPr>
              <w:t>Discharge from petroleum, glass, &amp; metal refineries; erosion of natural deposits; discharge from mines &amp; chemical manufacturers; runoff from livestock lots (feed additive)</w:t>
            </w:r>
          </w:p>
        </w:tc>
      </w:tr>
      <w:tr w:rsidR="00D512D9" w:rsidRPr="005F082E" w14:paraId="58227015" w14:textId="77777777" w:rsidTr="003859FC">
        <w:trPr>
          <w:trHeight w:val="432"/>
        </w:trPr>
        <w:tc>
          <w:tcPr>
            <w:tcW w:w="2065" w:type="dxa"/>
            <w:tcMar>
              <w:left w:w="58" w:type="dxa"/>
              <w:right w:w="58" w:type="dxa"/>
            </w:tcMar>
          </w:tcPr>
          <w:p w14:paraId="6828CEBD" w14:textId="6C469541" w:rsidR="00D512D9" w:rsidRPr="005F082E" w:rsidRDefault="00D512D9"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lastRenderedPageBreak/>
              <w:t>Chlorine (mg/L)</w:t>
            </w:r>
          </w:p>
        </w:tc>
        <w:tc>
          <w:tcPr>
            <w:tcW w:w="1080" w:type="dxa"/>
          </w:tcPr>
          <w:p w14:paraId="009010AA" w14:textId="388E6223" w:rsidR="00D512D9" w:rsidRPr="005F082E" w:rsidRDefault="00D051E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170" w:type="dxa"/>
          </w:tcPr>
          <w:p w14:paraId="31DC01BB" w14:textId="371A9C4A" w:rsidR="00D512D9" w:rsidRPr="005F082E" w:rsidRDefault="007552E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0.78</w:t>
            </w:r>
          </w:p>
        </w:tc>
        <w:tc>
          <w:tcPr>
            <w:tcW w:w="1530" w:type="dxa"/>
          </w:tcPr>
          <w:p w14:paraId="603B30B5" w14:textId="73DE0E85" w:rsidR="00D512D9" w:rsidRPr="005F082E" w:rsidRDefault="007552E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0.72 -1.01</w:t>
            </w:r>
          </w:p>
        </w:tc>
        <w:tc>
          <w:tcPr>
            <w:tcW w:w="1080" w:type="dxa"/>
          </w:tcPr>
          <w:p w14:paraId="59C889EC" w14:textId="1A94C59F" w:rsidR="00D512D9" w:rsidRPr="005F082E" w:rsidRDefault="00D512D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w:t>
            </w:r>
          </w:p>
        </w:tc>
        <w:tc>
          <w:tcPr>
            <w:tcW w:w="1170" w:type="dxa"/>
          </w:tcPr>
          <w:p w14:paraId="7D60161F" w14:textId="586E32B0" w:rsidR="00D512D9" w:rsidRPr="005F082E" w:rsidRDefault="00D512D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p>
        </w:tc>
        <w:tc>
          <w:tcPr>
            <w:tcW w:w="2741" w:type="dxa"/>
          </w:tcPr>
          <w:p w14:paraId="6A3D98F9" w14:textId="102986EC" w:rsidR="00D512D9" w:rsidRPr="005F082E" w:rsidRDefault="00D512D9" w:rsidP="00D512D9">
            <w:pPr>
              <w:spacing w:before="40" w:after="40"/>
              <w:rPr>
                <w:rFonts w:ascii="Arial" w:hAnsi="Arial" w:cs="Arial"/>
                <w:color w:val="000000" w:themeColor="text1"/>
                <w:sz w:val="24"/>
                <w:szCs w:val="24"/>
              </w:rPr>
            </w:pPr>
            <w:r>
              <w:rPr>
                <w:rFonts w:ascii="Arial" w:hAnsi="Arial" w:cs="Arial"/>
                <w:color w:val="000000" w:themeColor="text1"/>
                <w:sz w:val="24"/>
                <w:szCs w:val="24"/>
              </w:rPr>
              <w:t>Drinking water disinfectant added for treatment</w:t>
            </w:r>
          </w:p>
        </w:tc>
      </w:tr>
      <w:tr w:rsidR="00A323FB" w:rsidRPr="005F082E" w14:paraId="3F54A602" w14:textId="77777777" w:rsidTr="003859FC">
        <w:trPr>
          <w:trHeight w:val="432"/>
        </w:trPr>
        <w:tc>
          <w:tcPr>
            <w:tcW w:w="2065" w:type="dxa"/>
            <w:tcMar>
              <w:left w:w="58" w:type="dxa"/>
              <w:right w:w="58" w:type="dxa"/>
            </w:tcMar>
          </w:tcPr>
          <w:p w14:paraId="5B8244B4" w14:textId="669DF529" w:rsidR="00A323FB" w:rsidRPr="00D051E9" w:rsidRDefault="00A323FB" w:rsidP="00A323FB">
            <w:pPr>
              <w:jc w:val="both"/>
              <w:rPr>
                <w:rFonts w:ascii="Arial" w:hAnsi="Arial" w:cs="Arial"/>
                <w:sz w:val="24"/>
                <w:szCs w:val="24"/>
              </w:rPr>
            </w:pPr>
            <w:r>
              <w:rPr>
                <w:sz w:val="18"/>
              </w:rPr>
              <w:t xml:space="preserve">   </w:t>
            </w:r>
            <w:r w:rsidRPr="00D051E9">
              <w:rPr>
                <w:rFonts w:ascii="Arial" w:hAnsi="Arial" w:cs="Arial"/>
                <w:sz w:val="24"/>
                <w:szCs w:val="24"/>
              </w:rPr>
              <w:t xml:space="preserve">Haloacetic Acids       </w:t>
            </w:r>
          </w:p>
          <w:p w14:paraId="250ACF91" w14:textId="2F929BD6" w:rsidR="00A323FB" w:rsidRPr="005F082E" w:rsidRDefault="00A323FB" w:rsidP="00A323FB">
            <w:pPr>
              <w:spacing w:before="40" w:after="40"/>
              <w:ind w:left="30"/>
              <w:jc w:val="both"/>
              <w:rPr>
                <w:rFonts w:ascii="Arial" w:hAnsi="Arial" w:cs="Arial"/>
                <w:color w:val="000000" w:themeColor="text1"/>
                <w:sz w:val="24"/>
                <w:szCs w:val="24"/>
              </w:rPr>
            </w:pPr>
            <w:r w:rsidRPr="00D051E9">
              <w:rPr>
                <w:rFonts w:ascii="Arial" w:hAnsi="Arial" w:cs="Arial"/>
                <w:sz w:val="24"/>
                <w:szCs w:val="24"/>
              </w:rPr>
              <w:t xml:space="preserve">    (HAA5’s)</w:t>
            </w:r>
          </w:p>
        </w:tc>
        <w:tc>
          <w:tcPr>
            <w:tcW w:w="1080" w:type="dxa"/>
          </w:tcPr>
          <w:p w14:paraId="2AC9ADBE" w14:textId="7F7C3D41" w:rsidR="00A323FB" w:rsidRPr="005F082E" w:rsidRDefault="00A323FB" w:rsidP="00A323F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7/19/19</w:t>
            </w:r>
          </w:p>
        </w:tc>
        <w:tc>
          <w:tcPr>
            <w:tcW w:w="1170" w:type="dxa"/>
          </w:tcPr>
          <w:p w14:paraId="161B111E" w14:textId="03591FB0" w:rsidR="00A323FB" w:rsidRPr="005F082E" w:rsidRDefault="00A323FB" w:rsidP="00A323F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5.5</w:t>
            </w:r>
          </w:p>
        </w:tc>
        <w:tc>
          <w:tcPr>
            <w:tcW w:w="1530" w:type="dxa"/>
          </w:tcPr>
          <w:p w14:paraId="276C5D21" w14:textId="3207C098" w:rsidR="00A323FB" w:rsidRPr="005F082E" w:rsidRDefault="00A323FB" w:rsidP="00A323F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5.5</w:t>
            </w:r>
          </w:p>
        </w:tc>
        <w:tc>
          <w:tcPr>
            <w:tcW w:w="1080" w:type="dxa"/>
          </w:tcPr>
          <w:p w14:paraId="033D7B6E" w14:textId="36DFA9DB" w:rsidR="00A323FB" w:rsidRPr="005F082E" w:rsidRDefault="00A323FB" w:rsidP="00A323F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w:t>
            </w:r>
          </w:p>
        </w:tc>
        <w:tc>
          <w:tcPr>
            <w:tcW w:w="1170" w:type="dxa"/>
          </w:tcPr>
          <w:p w14:paraId="68B4E687" w14:textId="01638F6C" w:rsidR="00A323FB" w:rsidRPr="005F082E" w:rsidRDefault="00A323FB" w:rsidP="00A323F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741" w:type="dxa"/>
          </w:tcPr>
          <w:p w14:paraId="7EFCB264" w14:textId="6438C19B" w:rsidR="00A323FB" w:rsidRPr="00495684" w:rsidRDefault="00A323FB" w:rsidP="00A323FB">
            <w:pPr>
              <w:spacing w:before="40" w:after="40"/>
              <w:rPr>
                <w:rFonts w:ascii="Arial" w:hAnsi="Arial" w:cs="Arial"/>
                <w:color w:val="000000" w:themeColor="text1"/>
                <w:sz w:val="24"/>
                <w:szCs w:val="24"/>
              </w:rPr>
            </w:pPr>
            <w:r w:rsidRPr="00495684">
              <w:rPr>
                <w:rFonts w:ascii="Arial" w:hAnsi="Arial" w:cs="Arial"/>
                <w:sz w:val="24"/>
                <w:szCs w:val="24"/>
              </w:rPr>
              <w:t>By-product of drinking water disinfection</w:t>
            </w:r>
          </w:p>
        </w:tc>
      </w:tr>
      <w:tr w:rsidR="00A323FB" w:rsidRPr="005F082E" w14:paraId="2EF1B860" w14:textId="77777777" w:rsidTr="003859FC">
        <w:trPr>
          <w:trHeight w:val="432"/>
        </w:trPr>
        <w:tc>
          <w:tcPr>
            <w:tcW w:w="2065" w:type="dxa"/>
            <w:tcMar>
              <w:left w:w="58" w:type="dxa"/>
              <w:right w:w="58" w:type="dxa"/>
            </w:tcMar>
          </w:tcPr>
          <w:p w14:paraId="4267B75C" w14:textId="284BCC1D" w:rsidR="00A323FB" w:rsidRPr="00D051E9" w:rsidRDefault="00A323FB" w:rsidP="00A323FB">
            <w:pPr>
              <w:spacing w:before="40" w:after="40"/>
              <w:ind w:left="30"/>
              <w:jc w:val="both"/>
              <w:rPr>
                <w:rFonts w:ascii="Arial" w:hAnsi="Arial" w:cs="Arial"/>
                <w:color w:val="000000" w:themeColor="text1"/>
                <w:sz w:val="24"/>
                <w:szCs w:val="24"/>
              </w:rPr>
            </w:pPr>
            <w:r w:rsidRPr="00D051E9">
              <w:rPr>
                <w:rFonts w:ascii="Arial" w:hAnsi="Arial" w:cs="Arial"/>
                <w:sz w:val="24"/>
                <w:szCs w:val="24"/>
              </w:rPr>
              <w:t>Total Trihalometanes (TTHM’s)</w:t>
            </w:r>
          </w:p>
        </w:tc>
        <w:tc>
          <w:tcPr>
            <w:tcW w:w="1080" w:type="dxa"/>
          </w:tcPr>
          <w:p w14:paraId="1FF223E2" w14:textId="1CBA9CEA" w:rsidR="00A323FB" w:rsidRPr="005F082E" w:rsidRDefault="00A323FB" w:rsidP="00A323F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7/19/19</w:t>
            </w:r>
          </w:p>
        </w:tc>
        <w:tc>
          <w:tcPr>
            <w:tcW w:w="1170" w:type="dxa"/>
          </w:tcPr>
          <w:p w14:paraId="27575850" w14:textId="7C5BBE3C" w:rsidR="00A323FB" w:rsidRPr="005F082E" w:rsidRDefault="00A323FB" w:rsidP="00A323F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3.3</w:t>
            </w:r>
          </w:p>
        </w:tc>
        <w:tc>
          <w:tcPr>
            <w:tcW w:w="1530" w:type="dxa"/>
          </w:tcPr>
          <w:p w14:paraId="5CE3CC47" w14:textId="6E7457B0" w:rsidR="00A323FB" w:rsidRPr="005F082E" w:rsidRDefault="00A323FB" w:rsidP="00A323F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3.3</w:t>
            </w:r>
          </w:p>
        </w:tc>
        <w:tc>
          <w:tcPr>
            <w:tcW w:w="1080" w:type="dxa"/>
          </w:tcPr>
          <w:p w14:paraId="2A20AA1E" w14:textId="3912004F" w:rsidR="00A323FB" w:rsidRPr="005F082E" w:rsidRDefault="00A323FB" w:rsidP="00A323F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80</w:t>
            </w:r>
          </w:p>
        </w:tc>
        <w:tc>
          <w:tcPr>
            <w:tcW w:w="1170" w:type="dxa"/>
          </w:tcPr>
          <w:p w14:paraId="422B1112" w14:textId="07262D3F" w:rsidR="00A323FB" w:rsidRPr="005F082E" w:rsidRDefault="00A323FB" w:rsidP="00A323F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741" w:type="dxa"/>
          </w:tcPr>
          <w:p w14:paraId="093AC705" w14:textId="14FA65AC" w:rsidR="00A323FB" w:rsidRPr="00A323FB" w:rsidRDefault="00A323FB" w:rsidP="00A323FB">
            <w:pPr>
              <w:spacing w:before="40" w:after="40"/>
              <w:rPr>
                <w:rFonts w:ascii="Arial" w:hAnsi="Arial" w:cs="Arial"/>
                <w:color w:val="000000" w:themeColor="text1"/>
                <w:sz w:val="24"/>
                <w:szCs w:val="24"/>
              </w:rPr>
            </w:pPr>
            <w:r w:rsidRPr="00A323FB">
              <w:rPr>
                <w:rFonts w:ascii="Arial" w:hAnsi="Arial" w:cs="Arial"/>
                <w:sz w:val="24"/>
                <w:szCs w:val="24"/>
              </w:rPr>
              <w:t>By-product of drinking water disinfection</w:t>
            </w:r>
          </w:p>
        </w:tc>
      </w:tr>
      <w:tr w:rsidR="00A323FB" w:rsidRPr="005F082E" w14:paraId="11BBAC28" w14:textId="77777777" w:rsidTr="003859FC">
        <w:trPr>
          <w:trHeight w:val="432"/>
        </w:trPr>
        <w:tc>
          <w:tcPr>
            <w:tcW w:w="2065" w:type="dxa"/>
            <w:tcMar>
              <w:left w:w="58" w:type="dxa"/>
              <w:right w:w="58" w:type="dxa"/>
            </w:tcMar>
          </w:tcPr>
          <w:p w14:paraId="04AEFB70" w14:textId="6726C3AE" w:rsidR="00A323FB" w:rsidRPr="00A323FB" w:rsidRDefault="00A323FB" w:rsidP="00A323FB">
            <w:pPr>
              <w:spacing w:before="40" w:after="40"/>
              <w:ind w:left="30"/>
              <w:jc w:val="both"/>
              <w:rPr>
                <w:rFonts w:ascii="Arial" w:hAnsi="Arial" w:cs="Arial"/>
                <w:color w:val="000000" w:themeColor="text1"/>
                <w:sz w:val="24"/>
                <w:szCs w:val="24"/>
              </w:rPr>
            </w:pPr>
            <w:r w:rsidRPr="00A323FB">
              <w:rPr>
                <w:rFonts w:ascii="Arial" w:hAnsi="Arial" w:cs="Arial"/>
                <w:sz w:val="24"/>
                <w:szCs w:val="24"/>
              </w:rPr>
              <w:t>*Uranium (pCi/L)</w:t>
            </w:r>
          </w:p>
        </w:tc>
        <w:tc>
          <w:tcPr>
            <w:tcW w:w="1080" w:type="dxa"/>
          </w:tcPr>
          <w:p w14:paraId="47F0A984" w14:textId="006CF555" w:rsidR="00A323FB" w:rsidRPr="005F082E" w:rsidRDefault="00A323FB" w:rsidP="00A323F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170" w:type="dxa"/>
          </w:tcPr>
          <w:p w14:paraId="76A3FEC6" w14:textId="1F67B73D" w:rsidR="00A323FB" w:rsidRPr="005F082E" w:rsidRDefault="000236AA" w:rsidP="00A323F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58.6</w:t>
            </w:r>
          </w:p>
        </w:tc>
        <w:tc>
          <w:tcPr>
            <w:tcW w:w="1530" w:type="dxa"/>
          </w:tcPr>
          <w:p w14:paraId="0C71D942" w14:textId="19CAD7C8" w:rsidR="00A323FB" w:rsidRPr="005F082E" w:rsidRDefault="000236AA" w:rsidP="00A323F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22 - 130</w:t>
            </w:r>
          </w:p>
        </w:tc>
        <w:tc>
          <w:tcPr>
            <w:tcW w:w="1080" w:type="dxa"/>
          </w:tcPr>
          <w:p w14:paraId="06A87F0A" w14:textId="10BC0C23" w:rsidR="00A323FB" w:rsidRPr="00A323FB" w:rsidRDefault="00495684" w:rsidP="00A323FB">
            <w:pPr>
              <w:spacing w:before="40" w:after="40"/>
              <w:jc w:val="center"/>
              <w:rPr>
                <w:rFonts w:ascii="Arial" w:hAnsi="Arial" w:cs="Arial"/>
                <w:color w:val="000000" w:themeColor="text1"/>
                <w:sz w:val="24"/>
                <w:szCs w:val="24"/>
              </w:rPr>
            </w:pPr>
            <w:r>
              <w:rPr>
                <w:rFonts w:ascii="Arial" w:hAnsi="Arial" w:cs="Arial"/>
                <w:sz w:val="24"/>
                <w:szCs w:val="24"/>
              </w:rPr>
              <w:t>20</w:t>
            </w:r>
          </w:p>
        </w:tc>
        <w:tc>
          <w:tcPr>
            <w:tcW w:w="1170" w:type="dxa"/>
          </w:tcPr>
          <w:p w14:paraId="091E4FBE" w14:textId="58146190" w:rsidR="00A323FB" w:rsidRPr="00A323FB" w:rsidRDefault="00495684" w:rsidP="00A323F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0.43</w:t>
            </w:r>
          </w:p>
        </w:tc>
        <w:tc>
          <w:tcPr>
            <w:tcW w:w="2741" w:type="dxa"/>
          </w:tcPr>
          <w:p w14:paraId="6AE5ECD6" w14:textId="5A347668" w:rsidR="00A323FB" w:rsidRPr="00A323FB" w:rsidRDefault="00A323FB" w:rsidP="00A323FB">
            <w:pPr>
              <w:spacing w:before="40" w:after="40"/>
              <w:rPr>
                <w:rFonts w:ascii="Arial" w:hAnsi="Arial" w:cs="Arial"/>
                <w:color w:val="000000" w:themeColor="text1"/>
                <w:sz w:val="24"/>
                <w:szCs w:val="24"/>
              </w:rPr>
            </w:pPr>
            <w:r w:rsidRPr="00A323FB">
              <w:rPr>
                <w:rFonts w:ascii="Arial" w:hAnsi="Arial" w:cs="Arial"/>
                <w:sz w:val="24"/>
                <w:szCs w:val="24"/>
              </w:rPr>
              <w:t>Erosion of natural deposits</w:t>
            </w:r>
          </w:p>
        </w:tc>
      </w:tr>
    </w:tbl>
    <w:p w14:paraId="7CEB1FE7" w14:textId="4460B6A3" w:rsidR="005D3708" w:rsidRPr="005F082E"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065"/>
        <w:gridCol w:w="1170"/>
        <w:gridCol w:w="1170"/>
        <w:gridCol w:w="1440"/>
        <w:gridCol w:w="1080"/>
        <w:gridCol w:w="1170"/>
        <w:gridCol w:w="2741"/>
      </w:tblGrid>
      <w:tr w:rsidR="007A473C" w:rsidRPr="005F082E" w14:paraId="27E12E87" w14:textId="77777777" w:rsidTr="00D512D9">
        <w:tc>
          <w:tcPr>
            <w:tcW w:w="206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17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17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44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108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74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D051E9" w:rsidRPr="005F082E" w14:paraId="029A4A7D" w14:textId="77777777" w:rsidTr="00D512D9">
        <w:trPr>
          <w:trHeight w:val="432"/>
        </w:trPr>
        <w:tc>
          <w:tcPr>
            <w:tcW w:w="2065" w:type="dxa"/>
          </w:tcPr>
          <w:p w14:paraId="04C2A80B" w14:textId="232C2E3D" w:rsidR="00D051E9" w:rsidRPr="005F082E" w:rsidRDefault="00D051E9" w:rsidP="00D051E9">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w:t>
            </w:r>
          </w:p>
        </w:tc>
        <w:tc>
          <w:tcPr>
            <w:tcW w:w="1170" w:type="dxa"/>
          </w:tcPr>
          <w:p w14:paraId="3AB56DE9" w14:textId="48077A87" w:rsidR="00D051E9" w:rsidRPr="005F082E" w:rsidRDefault="00D051E9" w:rsidP="00D051E9">
            <w:pPr>
              <w:spacing w:before="40" w:after="40"/>
              <w:rPr>
                <w:rFonts w:ascii="Arial" w:hAnsi="Arial" w:cs="Arial"/>
                <w:color w:val="000000" w:themeColor="text1"/>
                <w:sz w:val="24"/>
                <w:szCs w:val="24"/>
              </w:rPr>
            </w:pPr>
            <w:r>
              <w:rPr>
                <w:rFonts w:ascii="Arial" w:hAnsi="Arial" w:cs="Arial"/>
                <w:color w:val="000000" w:themeColor="text1"/>
                <w:sz w:val="24"/>
                <w:szCs w:val="24"/>
              </w:rPr>
              <w:t>4.61/19</w:t>
            </w:r>
          </w:p>
        </w:tc>
        <w:tc>
          <w:tcPr>
            <w:tcW w:w="1170" w:type="dxa"/>
          </w:tcPr>
          <w:p w14:paraId="5D465B29" w14:textId="582F1642" w:rsidR="00D051E9" w:rsidRPr="005F082E" w:rsidRDefault="00D051E9" w:rsidP="00D051E9">
            <w:pPr>
              <w:spacing w:before="40" w:after="40"/>
              <w:rPr>
                <w:rFonts w:ascii="Arial" w:hAnsi="Arial" w:cs="Arial"/>
                <w:color w:val="000000" w:themeColor="text1"/>
                <w:sz w:val="24"/>
                <w:szCs w:val="24"/>
              </w:rPr>
            </w:pPr>
            <w:r>
              <w:rPr>
                <w:rFonts w:ascii="Arial" w:hAnsi="Arial" w:cs="Arial"/>
                <w:color w:val="000000" w:themeColor="text1"/>
                <w:sz w:val="24"/>
                <w:szCs w:val="24"/>
              </w:rPr>
              <w:t>47</w:t>
            </w:r>
          </w:p>
        </w:tc>
        <w:tc>
          <w:tcPr>
            <w:tcW w:w="1440" w:type="dxa"/>
          </w:tcPr>
          <w:p w14:paraId="6F2413BA" w14:textId="45C36D31" w:rsidR="00D051E9" w:rsidRPr="005F082E" w:rsidRDefault="00D051E9" w:rsidP="00D051E9">
            <w:pPr>
              <w:spacing w:before="40" w:after="40"/>
              <w:rPr>
                <w:rFonts w:ascii="Arial" w:hAnsi="Arial" w:cs="Arial"/>
                <w:color w:val="000000" w:themeColor="text1"/>
                <w:sz w:val="24"/>
                <w:szCs w:val="24"/>
              </w:rPr>
            </w:pPr>
            <w:r>
              <w:rPr>
                <w:rFonts w:ascii="Arial" w:hAnsi="Arial" w:cs="Arial"/>
                <w:color w:val="000000" w:themeColor="text1"/>
                <w:sz w:val="24"/>
                <w:szCs w:val="24"/>
              </w:rPr>
              <w:t>47</w:t>
            </w:r>
          </w:p>
        </w:tc>
        <w:tc>
          <w:tcPr>
            <w:tcW w:w="1080" w:type="dxa"/>
          </w:tcPr>
          <w:p w14:paraId="5615AC9F" w14:textId="19DE5012" w:rsidR="00D051E9" w:rsidRPr="005F082E" w:rsidRDefault="00D051E9" w:rsidP="00D051E9">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188C38E4" w14:textId="2C13E3AE" w:rsidR="00D051E9" w:rsidRPr="005F082E" w:rsidRDefault="00495684" w:rsidP="00D051E9">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566F303C" w14:textId="6F55B665" w:rsidR="00D051E9" w:rsidRPr="005F082E" w:rsidRDefault="00D051E9" w:rsidP="00D051E9">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seawater influence</w:t>
            </w:r>
          </w:p>
        </w:tc>
      </w:tr>
      <w:tr w:rsidR="00495684" w:rsidRPr="005F082E" w14:paraId="43BA6B8D" w14:textId="77777777" w:rsidTr="00D512D9">
        <w:trPr>
          <w:trHeight w:val="432"/>
        </w:trPr>
        <w:tc>
          <w:tcPr>
            <w:tcW w:w="2065" w:type="dxa"/>
          </w:tcPr>
          <w:p w14:paraId="581AB298" w14:textId="0CC3610F" w:rsidR="00495684" w:rsidRPr="005F082E" w:rsidRDefault="00495684" w:rsidP="00495684">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w:t>
            </w:r>
          </w:p>
        </w:tc>
        <w:tc>
          <w:tcPr>
            <w:tcW w:w="1170" w:type="dxa"/>
          </w:tcPr>
          <w:p w14:paraId="13425507" w14:textId="2FE97A45" w:rsidR="00495684" w:rsidRPr="005F082E" w:rsidRDefault="00495684" w:rsidP="00495684">
            <w:pPr>
              <w:spacing w:before="40" w:after="40"/>
              <w:rPr>
                <w:rFonts w:ascii="Arial" w:hAnsi="Arial" w:cs="Arial"/>
                <w:color w:val="000000" w:themeColor="text1"/>
                <w:sz w:val="24"/>
                <w:szCs w:val="24"/>
              </w:rPr>
            </w:pPr>
            <w:r w:rsidRPr="00D34F54">
              <w:rPr>
                <w:rFonts w:ascii="Arial" w:hAnsi="Arial" w:cs="Arial"/>
                <w:color w:val="000000" w:themeColor="text1"/>
                <w:sz w:val="24"/>
                <w:szCs w:val="24"/>
              </w:rPr>
              <w:t>4/31/19</w:t>
            </w:r>
          </w:p>
        </w:tc>
        <w:tc>
          <w:tcPr>
            <w:tcW w:w="1170" w:type="dxa"/>
          </w:tcPr>
          <w:p w14:paraId="72C49EEB" w14:textId="739E2431" w:rsidR="00495684" w:rsidRPr="005F082E" w:rsidRDefault="00495684" w:rsidP="00495684">
            <w:pPr>
              <w:spacing w:before="40" w:after="40"/>
              <w:rPr>
                <w:rFonts w:ascii="Arial" w:hAnsi="Arial" w:cs="Arial"/>
                <w:color w:val="000000" w:themeColor="text1"/>
                <w:sz w:val="24"/>
                <w:szCs w:val="24"/>
              </w:rPr>
            </w:pPr>
            <w:r>
              <w:rPr>
                <w:rFonts w:ascii="Arial" w:hAnsi="Arial" w:cs="Arial"/>
                <w:color w:val="000000" w:themeColor="text1"/>
                <w:sz w:val="24"/>
                <w:szCs w:val="24"/>
              </w:rPr>
              <w:t>220</w:t>
            </w:r>
          </w:p>
        </w:tc>
        <w:tc>
          <w:tcPr>
            <w:tcW w:w="1440" w:type="dxa"/>
          </w:tcPr>
          <w:p w14:paraId="7C11921B" w14:textId="4F7480BA" w:rsidR="00495684" w:rsidRPr="005F082E" w:rsidRDefault="00495684" w:rsidP="00495684">
            <w:pPr>
              <w:spacing w:before="40" w:after="40"/>
              <w:rPr>
                <w:rFonts w:ascii="Arial" w:hAnsi="Arial" w:cs="Arial"/>
                <w:color w:val="000000" w:themeColor="text1"/>
                <w:sz w:val="24"/>
                <w:szCs w:val="24"/>
              </w:rPr>
            </w:pPr>
            <w:r>
              <w:rPr>
                <w:rFonts w:ascii="Arial" w:hAnsi="Arial" w:cs="Arial"/>
                <w:color w:val="000000" w:themeColor="text1"/>
                <w:sz w:val="24"/>
                <w:szCs w:val="24"/>
              </w:rPr>
              <w:t>220</w:t>
            </w:r>
          </w:p>
        </w:tc>
        <w:tc>
          <w:tcPr>
            <w:tcW w:w="1080" w:type="dxa"/>
          </w:tcPr>
          <w:p w14:paraId="491F1603" w14:textId="7D1EF932" w:rsidR="00495684" w:rsidRPr="005F082E" w:rsidRDefault="00495684" w:rsidP="00495684">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489C42D6" w14:textId="23106CED" w:rsidR="00495684" w:rsidRPr="005F082E" w:rsidRDefault="00495684" w:rsidP="00495684">
            <w:pPr>
              <w:spacing w:before="40" w:after="40"/>
              <w:rPr>
                <w:rFonts w:ascii="Arial" w:hAnsi="Arial" w:cs="Arial"/>
                <w:color w:val="000000" w:themeColor="text1"/>
                <w:sz w:val="24"/>
                <w:szCs w:val="24"/>
              </w:rPr>
            </w:pPr>
            <w:r w:rsidRPr="006D79AD">
              <w:rPr>
                <w:rFonts w:ascii="Arial" w:hAnsi="Arial" w:cs="Arial"/>
                <w:color w:val="000000" w:themeColor="text1"/>
                <w:sz w:val="24"/>
                <w:szCs w:val="24"/>
              </w:rPr>
              <w:t>None</w:t>
            </w:r>
          </w:p>
        </w:tc>
        <w:tc>
          <w:tcPr>
            <w:tcW w:w="2741" w:type="dxa"/>
          </w:tcPr>
          <w:p w14:paraId="2DBCEC1A" w14:textId="31B964E2" w:rsidR="00495684" w:rsidRPr="005F082E" w:rsidRDefault="00495684" w:rsidP="00495684">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industrial wastes</w:t>
            </w:r>
          </w:p>
        </w:tc>
      </w:tr>
      <w:tr w:rsidR="00495684" w:rsidRPr="005F082E" w14:paraId="18FA2C38" w14:textId="77777777" w:rsidTr="00D512D9">
        <w:trPr>
          <w:trHeight w:val="432"/>
        </w:trPr>
        <w:tc>
          <w:tcPr>
            <w:tcW w:w="2065" w:type="dxa"/>
          </w:tcPr>
          <w:p w14:paraId="39D2E538" w14:textId="65D1C6AF" w:rsidR="00495684" w:rsidRPr="005F082E" w:rsidRDefault="00495684" w:rsidP="00495684">
            <w:pPr>
              <w:spacing w:before="40" w:after="40"/>
              <w:ind w:left="187"/>
              <w:rPr>
                <w:rFonts w:ascii="Arial" w:hAnsi="Arial" w:cs="Arial"/>
                <w:color w:val="000000" w:themeColor="text1"/>
                <w:sz w:val="24"/>
                <w:szCs w:val="24"/>
              </w:rPr>
            </w:pPr>
            <w:r>
              <w:rPr>
                <w:rFonts w:ascii="Arial" w:hAnsi="Arial" w:cs="Arial"/>
                <w:color w:val="000000" w:themeColor="text1"/>
                <w:sz w:val="24"/>
                <w:szCs w:val="24"/>
              </w:rPr>
              <w:t>Electrical Conductivity (EC)</w:t>
            </w:r>
          </w:p>
        </w:tc>
        <w:tc>
          <w:tcPr>
            <w:tcW w:w="1170" w:type="dxa"/>
          </w:tcPr>
          <w:p w14:paraId="6AB05BED" w14:textId="64CEAA98" w:rsidR="00495684" w:rsidRPr="005F082E" w:rsidRDefault="00495684" w:rsidP="00495684">
            <w:pPr>
              <w:spacing w:before="40" w:after="40"/>
              <w:rPr>
                <w:rFonts w:ascii="Arial" w:hAnsi="Arial" w:cs="Arial"/>
                <w:color w:val="000000" w:themeColor="text1"/>
                <w:sz w:val="24"/>
                <w:szCs w:val="24"/>
              </w:rPr>
            </w:pPr>
            <w:r w:rsidRPr="00D34F54">
              <w:rPr>
                <w:rFonts w:ascii="Arial" w:hAnsi="Arial" w:cs="Arial"/>
                <w:color w:val="000000" w:themeColor="text1"/>
                <w:sz w:val="24"/>
                <w:szCs w:val="24"/>
              </w:rPr>
              <w:t>4/31/19</w:t>
            </w:r>
          </w:p>
        </w:tc>
        <w:tc>
          <w:tcPr>
            <w:tcW w:w="1170" w:type="dxa"/>
          </w:tcPr>
          <w:p w14:paraId="0AC370FD" w14:textId="0F46730A" w:rsidR="00495684" w:rsidRPr="005F082E" w:rsidRDefault="00495684" w:rsidP="00495684">
            <w:pPr>
              <w:spacing w:before="40" w:after="40"/>
              <w:rPr>
                <w:rFonts w:ascii="Arial" w:hAnsi="Arial" w:cs="Arial"/>
                <w:color w:val="000000" w:themeColor="text1"/>
                <w:sz w:val="24"/>
                <w:szCs w:val="24"/>
              </w:rPr>
            </w:pPr>
            <w:r>
              <w:rPr>
                <w:rFonts w:ascii="Arial" w:hAnsi="Arial" w:cs="Arial"/>
                <w:color w:val="000000" w:themeColor="text1"/>
                <w:sz w:val="24"/>
                <w:szCs w:val="24"/>
              </w:rPr>
              <w:t>1210</w:t>
            </w:r>
          </w:p>
        </w:tc>
        <w:tc>
          <w:tcPr>
            <w:tcW w:w="1440" w:type="dxa"/>
          </w:tcPr>
          <w:p w14:paraId="06D23DE1" w14:textId="6A3678BA" w:rsidR="00495684" w:rsidRPr="005F082E" w:rsidRDefault="00495684" w:rsidP="00495684">
            <w:pPr>
              <w:spacing w:before="40" w:after="40"/>
              <w:rPr>
                <w:rFonts w:ascii="Arial" w:hAnsi="Arial" w:cs="Arial"/>
                <w:color w:val="000000" w:themeColor="text1"/>
                <w:sz w:val="24"/>
                <w:szCs w:val="24"/>
              </w:rPr>
            </w:pPr>
            <w:r>
              <w:rPr>
                <w:rFonts w:ascii="Arial" w:hAnsi="Arial" w:cs="Arial"/>
                <w:color w:val="000000" w:themeColor="text1"/>
                <w:sz w:val="24"/>
                <w:szCs w:val="24"/>
              </w:rPr>
              <w:t>1210</w:t>
            </w:r>
          </w:p>
        </w:tc>
        <w:tc>
          <w:tcPr>
            <w:tcW w:w="1080" w:type="dxa"/>
          </w:tcPr>
          <w:p w14:paraId="4A9C9B68" w14:textId="511325C5" w:rsidR="00495684" w:rsidRPr="005F082E" w:rsidRDefault="00495684" w:rsidP="00495684">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7502C73C" w14:textId="6037F726" w:rsidR="00495684" w:rsidRPr="005F082E" w:rsidRDefault="00495684" w:rsidP="00495684">
            <w:pPr>
              <w:spacing w:before="40" w:after="40"/>
              <w:rPr>
                <w:rFonts w:ascii="Arial" w:hAnsi="Arial" w:cs="Arial"/>
                <w:color w:val="000000" w:themeColor="text1"/>
                <w:sz w:val="24"/>
                <w:szCs w:val="24"/>
              </w:rPr>
            </w:pPr>
            <w:r w:rsidRPr="006D79AD">
              <w:rPr>
                <w:rFonts w:ascii="Arial" w:hAnsi="Arial" w:cs="Arial"/>
                <w:color w:val="000000" w:themeColor="text1"/>
                <w:sz w:val="24"/>
                <w:szCs w:val="24"/>
              </w:rPr>
              <w:t>None</w:t>
            </w:r>
          </w:p>
        </w:tc>
        <w:tc>
          <w:tcPr>
            <w:tcW w:w="2741" w:type="dxa"/>
          </w:tcPr>
          <w:p w14:paraId="06A23C91" w14:textId="2EC3D5D9" w:rsidR="00495684" w:rsidRPr="005F082E" w:rsidRDefault="00495684" w:rsidP="00495684">
            <w:pPr>
              <w:spacing w:before="40" w:after="40"/>
              <w:rPr>
                <w:rFonts w:ascii="Arial" w:hAnsi="Arial" w:cs="Arial"/>
                <w:color w:val="000000" w:themeColor="text1"/>
                <w:sz w:val="24"/>
                <w:szCs w:val="24"/>
              </w:rPr>
            </w:pPr>
            <w:r>
              <w:rPr>
                <w:rFonts w:ascii="Arial" w:hAnsi="Arial" w:cs="Arial"/>
                <w:color w:val="000000" w:themeColor="text1"/>
                <w:sz w:val="24"/>
                <w:szCs w:val="24"/>
              </w:rPr>
              <w:t>Substances that form ions when in water; seawater influence</w:t>
            </w:r>
          </w:p>
        </w:tc>
      </w:tr>
      <w:tr w:rsidR="00D051E9" w:rsidRPr="005F082E" w14:paraId="3C774FEF" w14:textId="77777777" w:rsidTr="00D512D9">
        <w:trPr>
          <w:trHeight w:val="432"/>
        </w:trPr>
        <w:tc>
          <w:tcPr>
            <w:tcW w:w="2065" w:type="dxa"/>
          </w:tcPr>
          <w:p w14:paraId="78581DA8" w14:textId="78C43998" w:rsidR="00D051E9" w:rsidRDefault="00D051E9" w:rsidP="00D051E9">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 (TDS)</w:t>
            </w:r>
          </w:p>
        </w:tc>
        <w:tc>
          <w:tcPr>
            <w:tcW w:w="1170" w:type="dxa"/>
          </w:tcPr>
          <w:p w14:paraId="6776B435" w14:textId="6773678D" w:rsidR="00D051E9" w:rsidRPr="005F082E" w:rsidRDefault="00D051E9" w:rsidP="00D051E9">
            <w:pPr>
              <w:spacing w:before="40" w:after="40"/>
              <w:rPr>
                <w:rFonts w:ascii="Arial" w:hAnsi="Arial" w:cs="Arial"/>
                <w:color w:val="000000" w:themeColor="text1"/>
                <w:sz w:val="24"/>
                <w:szCs w:val="24"/>
              </w:rPr>
            </w:pPr>
            <w:r w:rsidRPr="00D34F54">
              <w:rPr>
                <w:rFonts w:ascii="Arial" w:hAnsi="Arial" w:cs="Arial"/>
                <w:color w:val="000000" w:themeColor="text1"/>
                <w:sz w:val="24"/>
                <w:szCs w:val="24"/>
              </w:rPr>
              <w:t>4/31/19</w:t>
            </w:r>
          </w:p>
        </w:tc>
        <w:tc>
          <w:tcPr>
            <w:tcW w:w="1170" w:type="dxa"/>
          </w:tcPr>
          <w:p w14:paraId="4FEC50F6" w14:textId="52D3B01C" w:rsidR="00D051E9" w:rsidRPr="005F082E" w:rsidRDefault="00D051E9" w:rsidP="00D051E9">
            <w:pPr>
              <w:spacing w:before="40" w:after="40"/>
              <w:rPr>
                <w:rFonts w:ascii="Arial" w:hAnsi="Arial" w:cs="Arial"/>
                <w:color w:val="000000" w:themeColor="text1"/>
                <w:sz w:val="24"/>
                <w:szCs w:val="24"/>
              </w:rPr>
            </w:pPr>
            <w:r>
              <w:rPr>
                <w:rFonts w:ascii="Arial" w:hAnsi="Arial" w:cs="Arial"/>
                <w:color w:val="000000" w:themeColor="text1"/>
                <w:sz w:val="24"/>
                <w:szCs w:val="24"/>
              </w:rPr>
              <w:t>840</w:t>
            </w:r>
          </w:p>
        </w:tc>
        <w:tc>
          <w:tcPr>
            <w:tcW w:w="1440" w:type="dxa"/>
          </w:tcPr>
          <w:p w14:paraId="37EAC2F0" w14:textId="46C268C9" w:rsidR="00D051E9" w:rsidRPr="005F082E" w:rsidRDefault="00D051E9" w:rsidP="00D051E9">
            <w:pPr>
              <w:spacing w:before="40" w:after="40"/>
              <w:rPr>
                <w:rFonts w:ascii="Arial" w:hAnsi="Arial" w:cs="Arial"/>
                <w:color w:val="000000" w:themeColor="text1"/>
                <w:sz w:val="24"/>
                <w:szCs w:val="24"/>
              </w:rPr>
            </w:pPr>
            <w:r>
              <w:rPr>
                <w:rFonts w:ascii="Arial" w:hAnsi="Arial" w:cs="Arial"/>
                <w:color w:val="000000" w:themeColor="text1"/>
                <w:sz w:val="24"/>
                <w:szCs w:val="24"/>
              </w:rPr>
              <w:t>840</w:t>
            </w:r>
          </w:p>
        </w:tc>
        <w:tc>
          <w:tcPr>
            <w:tcW w:w="1080" w:type="dxa"/>
          </w:tcPr>
          <w:p w14:paraId="4445354C" w14:textId="6AE0FA2B" w:rsidR="00D051E9" w:rsidRPr="005F082E" w:rsidRDefault="00D051E9" w:rsidP="00D051E9">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2E1A82B9" w14:textId="0D8F8535" w:rsidR="00D051E9" w:rsidRPr="005F082E" w:rsidRDefault="00D051E9" w:rsidP="00D051E9">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4A15AC14" w14:textId="28871B80" w:rsidR="00D051E9" w:rsidRPr="005F082E" w:rsidRDefault="00D051E9" w:rsidP="00D051E9">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w:t>
            </w:r>
          </w:p>
        </w:tc>
      </w:tr>
      <w:tr w:rsidR="00D051E9" w:rsidRPr="005F082E" w14:paraId="06591EF6" w14:textId="77777777" w:rsidTr="00D512D9">
        <w:trPr>
          <w:trHeight w:val="432"/>
        </w:trPr>
        <w:tc>
          <w:tcPr>
            <w:tcW w:w="2065" w:type="dxa"/>
          </w:tcPr>
          <w:p w14:paraId="5D858C3E" w14:textId="33C4322D" w:rsidR="00D051E9" w:rsidRDefault="00D051E9" w:rsidP="00D051E9">
            <w:pPr>
              <w:spacing w:before="40" w:after="40"/>
              <w:ind w:left="187"/>
              <w:rPr>
                <w:rFonts w:ascii="Arial" w:hAnsi="Arial" w:cs="Arial"/>
                <w:color w:val="000000" w:themeColor="text1"/>
                <w:sz w:val="24"/>
                <w:szCs w:val="24"/>
              </w:rPr>
            </w:pPr>
            <w:r>
              <w:rPr>
                <w:rFonts w:ascii="Arial" w:hAnsi="Arial" w:cs="Arial"/>
                <w:color w:val="000000" w:themeColor="text1"/>
                <w:sz w:val="24"/>
                <w:szCs w:val="24"/>
              </w:rPr>
              <w:t>Color</w:t>
            </w:r>
          </w:p>
        </w:tc>
        <w:tc>
          <w:tcPr>
            <w:tcW w:w="1170" w:type="dxa"/>
          </w:tcPr>
          <w:p w14:paraId="67621E42" w14:textId="5158805C" w:rsidR="00D051E9" w:rsidRPr="005F082E" w:rsidRDefault="00D051E9" w:rsidP="00D051E9">
            <w:pPr>
              <w:spacing w:before="40" w:after="40"/>
              <w:rPr>
                <w:rFonts w:ascii="Arial" w:hAnsi="Arial" w:cs="Arial"/>
                <w:color w:val="000000" w:themeColor="text1"/>
                <w:sz w:val="24"/>
                <w:szCs w:val="24"/>
              </w:rPr>
            </w:pPr>
            <w:r w:rsidRPr="00D34F54">
              <w:rPr>
                <w:rFonts w:ascii="Arial" w:hAnsi="Arial" w:cs="Arial"/>
                <w:color w:val="000000" w:themeColor="text1"/>
                <w:sz w:val="24"/>
                <w:szCs w:val="24"/>
              </w:rPr>
              <w:t>4/31/19</w:t>
            </w:r>
          </w:p>
        </w:tc>
        <w:tc>
          <w:tcPr>
            <w:tcW w:w="1170" w:type="dxa"/>
          </w:tcPr>
          <w:p w14:paraId="3A2FADDB" w14:textId="4A57F971" w:rsidR="00D051E9" w:rsidRPr="005F082E" w:rsidRDefault="00D051E9" w:rsidP="00D051E9">
            <w:pPr>
              <w:spacing w:before="40" w:after="40"/>
              <w:rPr>
                <w:rFonts w:ascii="Arial" w:hAnsi="Arial" w:cs="Arial"/>
                <w:color w:val="000000" w:themeColor="text1"/>
                <w:sz w:val="24"/>
                <w:szCs w:val="24"/>
              </w:rPr>
            </w:pPr>
            <w:r>
              <w:rPr>
                <w:rFonts w:ascii="Arial" w:hAnsi="Arial" w:cs="Arial"/>
                <w:color w:val="000000" w:themeColor="text1"/>
                <w:sz w:val="24"/>
                <w:szCs w:val="24"/>
              </w:rPr>
              <w:t>1.0</w:t>
            </w:r>
          </w:p>
        </w:tc>
        <w:tc>
          <w:tcPr>
            <w:tcW w:w="1440" w:type="dxa"/>
          </w:tcPr>
          <w:p w14:paraId="522D8944" w14:textId="2B3AD278" w:rsidR="00D051E9" w:rsidRPr="005F082E" w:rsidRDefault="00D051E9" w:rsidP="00D051E9">
            <w:pPr>
              <w:spacing w:before="40" w:after="40"/>
              <w:rPr>
                <w:rFonts w:ascii="Arial" w:hAnsi="Arial" w:cs="Arial"/>
                <w:color w:val="000000" w:themeColor="text1"/>
                <w:sz w:val="24"/>
                <w:szCs w:val="24"/>
              </w:rPr>
            </w:pPr>
            <w:r>
              <w:rPr>
                <w:rFonts w:ascii="Arial" w:hAnsi="Arial" w:cs="Arial"/>
                <w:color w:val="000000" w:themeColor="text1"/>
                <w:sz w:val="24"/>
                <w:szCs w:val="24"/>
              </w:rPr>
              <w:t>1.0</w:t>
            </w:r>
          </w:p>
        </w:tc>
        <w:tc>
          <w:tcPr>
            <w:tcW w:w="1080" w:type="dxa"/>
          </w:tcPr>
          <w:p w14:paraId="37F7E652" w14:textId="3DB47A67" w:rsidR="00D051E9" w:rsidRPr="005F082E" w:rsidRDefault="00D051E9" w:rsidP="00D051E9">
            <w:pPr>
              <w:spacing w:before="40" w:after="40"/>
              <w:rPr>
                <w:rFonts w:ascii="Arial" w:hAnsi="Arial" w:cs="Arial"/>
                <w:color w:val="000000" w:themeColor="text1"/>
                <w:sz w:val="24"/>
                <w:szCs w:val="24"/>
              </w:rPr>
            </w:pPr>
            <w:r>
              <w:rPr>
                <w:rFonts w:ascii="Arial" w:hAnsi="Arial" w:cs="Arial"/>
                <w:color w:val="000000" w:themeColor="text1"/>
                <w:sz w:val="24"/>
                <w:szCs w:val="24"/>
              </w:rPr>
              <w:t>15 Units</w:t>
            </w:r>
          </w:p>
        </w:tc>
        <w:tc>
          <w:tcPr>
            <w:tcW w:w="1170" w:type="dxa"/>
          </w:tcPr>
          <w:p w14:paraId="3C4BB1DA" w14:textId="52899828" w:rsidR="00D051E9" w:rsidRPr="005F082E" w:rsidRDefault="00D051E9" w:rsidP="00D051E9">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3EF2DEC6" w14:textId="7BE1A802" w:rsidR="00D051E9" w:rsidRPr="005F082E" w:rsidRDefault="00D051E9" w:rsidP="00D051E9">
            <w:pPr>
              <w:spacing w:before="40" w:after="40"/>
              <w:rPr>
                <w:rFonts w:ascii="Arial" w:hAnsi="Arial" w:cs="Arial"/>
                <w:color w:val="000000" w:themeColor="text1"/>
                <w:sz w:val="24"/>
                <w:szCs w:val="24"/>
              </w:rPr>
            </w:pPr>
            <w:r>
              <w:rPr>
                <w:rFonts w:ascii="Arial" w:hAnsi="Arial" w:cs="Arial"/>
                <w:color w:val="000000" w:themeColor="text1"/>
                <w:sz w:val="24"/>
                <w:szCs w:val="24"/>
              </w:rPr>
              <w:t>Naturally-occurring organic material</w:t>
            </w:r>
          </w:p>
        </w:tc>
      </w:tr>
      <w:tr w:rsidR="00D051E9" w:rsidRPr="005F082E" w14:paraId="1A9532C3" w14:textId="77777777" w:rsidTr="00D512D9">
        <w:trPr>
          <w:trHeight w:val="432"/>
        </w:trPr>
        <w:tc>
          <w:tcPr>
            <w:tcW w:w="2065" w:type="dxa"/>
          </w:tcPr>
          <w:p w14:paraId="7C1DDB41" w14:textId="08734051" w:rsidR="00D051E9" w:rsidRDefault="00D051E9" w:rsidP="00D051E9">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Odor </w:t>
            </w:r>
          </w:p>
        </w:tc>
        <w:tc>
          <w:tcPr>
            <w:tcW w:w="1170" w:type="dxa"/>
          </w:tcPr>
          <w:p w14:paraId="2071597B" w14:textId="4B413817" w:rsidR="00D051E9" w:rsidRPr="005F082E" w:rsidRDefault="00D051E9" w:rsidP="00D051E9">
            <w:pPr>
              <w:spacing w:before="40" w:after="40"/>
              <w:rPr>
                <w:rFonts w:ascii="Arial" w:hAnsi="Arial" w:cs="Arial"/>
                <w:color w:val="000000" w:themeColor="text1"/>
                <w:sz w:val="24"/>
                <w:szCs w:val="24"/>
              </w:rPr>
            </w:pPr>
            <w:r w:rsidRPr="00D34F54">
              <w:rPr>
                <w:rFonts w:ascii="Arial" w:hAnsi="Arial" w:cs="Arial"/>
                <w:color w:val="000000" w:themeColor="text1"/>
                <w:sz w:val="24"/>
                <w:szCs w:val="24"/>
              </w:rPr>
              <w:t>4/31/19</w:t>
            </w:r>
          </w:p>
        </w:tc>
        <w:tc>
          <w:tcPr>
            <w:tcW w:w="1170" w:type="dxa"/>
          </w:tcPr>
          <w:p w14:paraId="378289BE" w14:textId="2D8A7FDD" w:rsidR="00D051E9" w:rsidRPr="005F082E" w:rsidRDefault="00D051E9" w:rsidP="00D051E9">
            <w:pPr>
              <w:spacing w:before="40" w:after="40"/>
              <w:rPr>
                <w:rFonts w:ascii="Arial" w:hAnsi="Arial" w:cs="Arial"/>
                <w:color w:val="000000" w:themeColor="text1"/>
                <w:sz w:val="24"/>
                <w:szCs w:val="24"/>
              </w:rPr>
            </w:pPr>
            <w:r>
              <w:rPr>
                <w:rFonts w:ascii="Arial" w:hAnsi="Arial" w:cs="Arial"/>
                <w:color w:val="000000" w:themeColor="text1"/>
                <w:sz w:val="24"/>
                <w:szCs w:val="24"/>
              </w:rPr>
              <w:t>1.0</w:t>
            </w:r>
          </w:p>
        </w:tc>
        <w:tc>
          <w:tcPr>
            <w:tcW w:w="1440" w:type="dxa"/>
          </w:tcPr>
          <w:p w14:paraId="25EB117F" w14:textId="0AA90B35" w:rsidR="00D051E9" w:rsidRPr="005F082E" w:rsidRDefault="00D051E9" w:rsidP="00D051E9">
            <w:pPr>
              <w:spacing w:before="40" w:after="40"/>
              <w:rPr>
                <w:rFonts w:ascii="Arial" w:hAnsi="Arial" w:cs="Arial"/>
                <w:color w:val="000000" w:themeColor="text1"/>
                <w:sz w:val="24"/>
                <w:szCs w:val="24"/>
              </w:rPr>
            </w:pPr>
            <w:r>
              <w:rPr>
                <w:rFonts w:ascii="Arial" w:hAnsi="Arial" w:cs="Arial"/>
                <w:color w:val="000000" w:themeColor="text1"/>
                <w:sz w:val="24"/>
                <w:szCs w:val="24"/>
              </w:rPr>
              <w:t>1.0</w:t>
            </w:r>
          </w:p>
        </w:tc>
        <w:tc>
          <w:tcPr>
            <w:tcW w:w="1080" w:type="dxa"/>
          </w:tcPr>
          <w:p w14:paraId="460AF5F3" w14:textId="2AE53685" w:rsidR="00D051E9" w:rsidRPr="005F082E" w:rsidRDefault="00D051E9" w:rsidP="00D051E9">
            <w:pPr>
              <w:spacing w:before="40" w:after="40"/>
              <w:rPr>
                <w:rFonts w:ascii="Arial" w:hAnsi="Arial" w:cs="Arial"/>
                <w:color w:val="000000" w:themeColor="text1"/>
                <w:sz w:val="24"/>
                <w:szCs w:val="24"/>
              </w:rPr>
            </w:pPr>
            <w:r>
              <w:rPr>
                <w:rFonts w:ascii="Arial" w:hAnsi="Arial" w:cs="Arial"/>
                <w:color w:val="000000" w:themeColor="text1"/>
                <w:sz w:val="24"/>
                <w:szCs w:val="24"/>
              </w:rPr>
              <w:t>3 Units</w:t>
            </w:r>
          </w:p>
        </w:tc>
        <w:tc>
          <w:tcPr>
            <w:tcW w:w="1170" w:type="dxa"/>
          </w:tcPr>
          <w:p w14:paraId="2D8A49B0" w14:textId="18C7250E" w:rsidR="00D051E9" w:rsidRPr="005F082E" w:rsidRDefault="00D051E9" w:rsidP="00D051E9">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2D39B9AF" w14:textId="390356CA" w:rsidR="00D051E9" w:rsidRPr="005F082E" w:rsidRDefault="00D051E9" w:rsidP="00D051E9">
            <w:pPr>
              <w:spacing w:before="40" w:after="40"/>
              <w:rPr>
                <w:rFonts w:ascii="Arial" w:hAnsi="Arial" w:cs="Arial"/>
                <w:color w:val="000000" w:themeColor="text1"/>
                <w:sz w:val="24"/>
                <w:szCs w:val="24"/>
              </w:rPr>
            </w:pPr>
            <w:r>
              <w:rPr>
                <w:rFonts w:ascii="Arial" w:hAnsi="Arial" w:cs="Arial"/>
                <w:color w:val="000000" w:themeColor="text1"/>
                <w:sz w:val="24"/>
                <w:szCs w:val="24"/>
              </w:rPr>
              <w:t>Naturally-occurring organic material</w:t>
            </w:r>
          </w:p>
        </w:tc>
      </w:tr>
      <w:tr w:rsidR="00D051E9" w:rsidRPr="005F082E" w14:paraId="1CABDCB8" w14:textId="77777777" w:rsidTr="00D512D9">
        <w:trPr>
          <w:trHeight w:val="432"/>
        </w:trPr>
        <w:tc>
          <w:tcPr>
            <w:tcW w:w="2065" w:type="dxa"/>
          </w:tcPr>
          <w:p w14:paraId="1D015F05" w14:textId="2A6FB959" w:rsidR="00D051E9" w:rsidRDefault="00D051E9" w:rsidP="00D051E9">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w:t>
            </w:r>
          </w:p>
        </w:tc>
        <w:tc>
          <w:tcPr>
            <w:tcW w:w="1170" w:type="dxa"/>
          </w:tcPr>
          <w:p w14:paraId="58A70730" w14:textId="2011AF10" w:rsidR="00D051E9" w:rsidRPr="005F082E" w:rsidRDefault="00D051E9" w:rsidP="00D051E9">
            <w:pPr>
              <w:spacing w:before="40" w:after="40"/>
              <w:rPr>
                <w:rFonts w:ascii="Arial" w:hAnsi="Arial" w:cs="Arial"/>
                <w:color w:val="000000" w:themeColor="text1"/>
                <w:sz w:val="24"/>
                <w:szCs w:val="24"/>
              </w:rPr>
            </w:pPr>
            <w:r w:rsidRPr="00D34F54">
              <w:rPr>
                <w:rFonts w:ascii="Arial" w:hAnsi="Arial" w:cs="Arial"/>
                <w:color w:val="000000" w:themeColor="text1"/>
                <w:sz w:val="24"/>
                <w:szCs w:val="24"/>
              </w:rPr>
              <w:t>4/31/19</w:t>
            </w:r>
          </w:p>
        </w:tc>
        <w:tc>
          <w:tcPr>
            <w:tcW w:w="1170" w:type="dxa"/>
          </w:tcPr>
          <w:p w14:paraId="1ACB9FC2" w14:textId="737E2AD1" w:rsidR="00D051E9" w:rsidRPr="005F082E" w:rsidRDefault="00D051E9" w:rsidP="00D051E9">
            <w:pPr>
              <w:spacing w:before="40" w:after="40"/>
              <w:rPr>
                <w:rFonts w:ascii="Arial" w:hAnsi="Arial" w:cs="Arial"/>
                <w:color w:val="000000" w:themeColor="text1"/>
                <w:sz w:val="24"/>
                <w:szCs w:val="24"/>
              </w:rPr>
            </w:pPr>
            <w:r>
              <w:rPr>
                <w:rFonts w:ascii="Arial" w:hAnsi="Arial" w:cs="Arial"/>
                <w:color w:val="000000" w:themeColor="text1"/>
                <w:sz w:val="24"/>
                <w:szCs w:val="24"/>
              </w:rPr>
              <w:t>0.12</w:t>
            </w:r>
          </w:p>
        </w:tc>
        <w:tc>
          <w:tcPr>
            <w:tcW w:w="1440" w:type="dxa"/>
          </w:tcPr>
          <w:p w14:paraId="10BC9312" w14:textId="121F99EB" w:rsidR="00D051E9" w:rsidRPr="005F082E" w:rsidRDefault="00D051E9" w:rsidP="00D051E9">
            <w:pPr>
              <w:spacing w:before="40" w:after="40"/>
              <w:rPr>
                <w:rFonts w:ascii="Arial" w:hAnsi="Arial" w:cs="Arial"/>
                <w:color w:val="000000" w:themeColor="text1"/>
                <w:sz w:val="24"/>
                <w:szCs w:val="24"/>
              </w:rPr>
            </w:pPr>
            <w:r>
              <w:rPr>
                <w:rFonts w:ascii="Arial" w:hAnsi="Arial" w:cs="Arial"/>
                <w:color w:val="000000" w:themeColor="text1"/>
                <w:sz w:val="24"/>
                <w:szCs w:val="24"/>
              </w:rPr>
              <w:t>0.12</w:t>
            </w:r>
          </w:p>
        </w:tc>
        <w:tc>
          <w:tcPr>
            <w:tcW w:w="1080" w:type="dxa"/>
          </w:tcPr>
          <w:p w14:paraId="2D62D8DB" w14:textId="55383C2F" w:rsidR="00D051E9" w:rsidRPr="005F082E" w:rsidRDefault="00D051E9" w:rsidP="00D051E9">
            <w:pPr>
              <w:spacing w:before="40" w:after="40"/>
              <w:rPr>
                <w:rFonts w:ascii="Arial" w:hAnsi="Arial" w:cs="Arial"/>
                <w:color w:val="000000" w:themeColor="text1"/>
                <w:sz w:val="24"/>
                <w:szCs w:val="24"/>
              </w:rPr>
            </w:pPr>
            <w:r>
              <w:rPr>
                <w:rFonts w:ascii="Arial" w:hAnsi="Arial" w:cs="Arial"/>
                <w:color w:val="000000" w:themeColor="text1"/>
                <w:sz w:val="24"/>
                <w:szCs w:val="24"/>
              </w:rPr>
              <w:t>5 Units</w:t>
            </w:r>
          </w:p>
        </w:tc>
        <w:tc>
          <w:tcPr>
            <w:tcW w:w="1170" w:type="dxa"/>
          </w:tcPr>
          <w:p w14:paraId="44260FB1" w14:textId="6C316C93" w:rsidR="00D051E9" w:rsidRPr="005F082E" w:rsidRDefault="00D051E9" w:rsidP="00D051E9">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0334D3BE" w14:textId="4A8BEEA1" w:rsidR="00D051E9" w:rsidRPr="005F082E" w:rsidRDefault="00D051E9" w:rsidP="00D051E9">
            <w:pPr>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w:t>
      </w:r>
      <w:r w:rsidRPr="005F082E">
        <w:rPr>
          <w:rFonts w:ascii="Arial" w:hAnsi="Arial" w:cs="Arial"/>
          <w:sz w:val="24"/>
          <w:szCs w:val="24"/>
        </w:rPr>
        <w:lastRenderedPageBreak/>
        <w:t xml:space="preserve">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34B78232"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008C7249" w:rsidRPr="005F082E">
        <w:rPr>
          <w:rFonts w:ascii="Arial" w:hAnsi="Arial" w:cs="Arial"/>
          <w:bCs/>
          <w:sz w:val="24"/>
        </w:rPr>
        <w:t>: [</w:t>
      </w:r>
      <w:r w:rsidRPr="005F082E">
        <w:rPr>
          <w:rFonts w:ascii="Arial" w:hAnsi="Arial" w:cs="Arial"/>
          <w:bCs/>
          <w:sz w:val="24"/>
        </w:rPr>
        <w:t>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sidRPr="008C7249">
        <w:rPr>
          <w:rFonts w:ascii="Arial" w:hAnsi="Arial" w:cs="Arial"/>
          <w:sz w:val="24"/>
          <w:szCs w:val="24"/>
        </w:rPr>
        <w:t xml:space="preserve">State </w:t>
      </w:r>
      <w:r w:rsidR="0025569C" w:rsidRPr="008C7249">
        <w:rPr>
          <w:rFonts w:ascii="Arial" w:hAnsi="Arial" w:cs="Arial"/>
          <w:sz w:val="24"/>
          <w:szCs w:val="24"/>
        </w:rPr>
        <w:t>Revised Total Coliform Rule (RTCR): [</w:t>
      </w:r>
      <w:r w:rsidR="008F19DE" w:rsidRPr="008C7249">
        <w:rPr>
          <w:rFonts w:ascii="Arial" w:hAnsi="Arial" w:cs="Arial"/>
          <w:sz w:val="24"/>
          <w:szCs w:val="24"/>
        </w:rPr>
        <w:t>Enter</w:t>
      </w:r>
      <w:r w:rsidR="0025569C" w:rsidRPr="008C7249">
        <w:rPr>
          <w:rFonts w:ascii="Arial" w:hAnsi="Arial" w:cs="Arial"/>
          <w:sz w:val="24"/>
          <w:szCs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08C0D9A3" w:rsidR="001F503E" w:rsidRPr="005F082E" w:rsidRDefault="00127304" w:rsidP="001F503E">
            <w:pPr>
              <w:spacing w:before="40" w:after="40"/>
              <w:rPr>
                <w:rFonts w:ascii="Arial" w:hAnsi="Arial" w:cs="Arial"/>
                <w:color w:val="FFFFFF" w:themeColor="background1"/>
                <w:sz w:val="24"/>
                <w:szCs w:val="24"/>
              </w:rPr>
            </w:pPr>
            <w:r w:rsidRPr="004847AA">
              <w:rPr>
                <w:rFonts w:ascii="Arial" w:hAnsi="Arial" w:cs="Arial"/>
                <w:sz w:val="24"/>
                <w:szCs w:val="24"/>
              </w:rPr>
              <w:t>MCL Violation for Uraniu</w:t>
            </w:r>
            <w:r>
              <w:rPr>
                <w:rFonts w:ascii="Arial" w:hAnsi="Arial" w:cs="Arial"/>
                <w:sz w:val="24"/>
                <w:szCs w:val="24"/>
              </w:rPr>
              <w:t>m</w:t>
            </w:r>
          </w:p>
        </w:tc>
        <w:tc>
          <w:tcPr>
            <w:tcW w:w="2250" w:type="dxa"/>
            <w:tcMar>
              <w:left w:w="58" w:type="dxa"/>
              <w:right w:w="58" w:type="dxa"/>
            </w:tcMar>
          </w:tcPr>
          <w:p w14:paraId="14D9A9B3" w14:textId="664A6ED7" w:rsidR="001F503E" w:rsidRPr="005F082E" w:rsidRDefault="00127304" w:rsidP="001F503E">
            <w:pPr>
              <w:spacing w:before="40" w:after="40"/>
              <w:rPr>
                <w:rFonts w:ascii="Arial" w:hAnsi="Arial" w:cs="Arial"/>
                <w:color w:val="FFFFFF" w:themeColor="background1"/>
                <w:sz w:val="24"/>
                <w:szCs w:val="24"/>
              </w:rPr>
            </w:pPr>
            <w:r w:rsidRPr="004847AA">
              <w:rPr>
                <w:rFonts w:ascii="Arial" w:hAnsi="Arial" w:cs="Arial"/>
                <w:sz w:val="24"/>
                <w:szCs w:val="24"/>
              </w:rPr>
              <w:t>Our wells are over the MCL for Uranium</w:t>
            </w:r>
          </w:p>
        </w:tc>
        <w:tc>
          <w:tcPr>
            <w:tcW w:w="1890" w:type="dxa"/>
            <w:tcMar>
              <w:left w:w="58" w:type="dxa"/>
              <w:right w:w="58" w:type="dxa"/>
            </w:tcMar>
          </w:tcPr>
          <w:p w14:paraId="7D4FE25C" w14:textId="4253D1DC" w:rsidR="001F503E" w:rsidRPr="005F082E" w:rsidRDefault="007552EE" w:rsidP="007552EE">
            <w:pPr>
              <w:spacing w:before="40" w:after="40"/>
              <w:jc w:val="both"/>
              <w:rPr>
                <w:rFonts w:ascii="Arial" w:hAnsi="Arial" w:cs="Arial"/>
                <w:color w:val="FFFFFF" w:themeColor="background1"/>
                <w:sz w:val="24"/>
                <w:szCs w:val="24"/>
              </w:rPr>
            </w:pPr>
            <w:r>
              <w:rPr>
                <w:rFonts w:ascii="Arial" w:hAnsi="Arial" w:cs="Arial"/>
                <w:color w:val="FFFFFF" w:themeColor="background1"/>
                <w:sz w:val="24"/>
                <w:szCs w:val="24"/>
              </w:rPr>
              <w:t>O</w:t>
            </w:r>
            <w:r>
              <w:rPr>
                <w:rFonts w:ascii="Arial" w:hAnsi="Arial" w:cs="Arial"/>
                <w:color w:val="000000" w:themeColor="text1"/>
                <w:sz w:val="24"/>
                <w:szCs w:val="24"/>
              </w:rPr>
              <w:t xml:space="preserve"> </w:t>
            </w:r>
            <w:r>
              <w:rPr>
                <w:rFonts w:ascii="Arial" w:hAnsi="Arial" w:cs="Arial"/>
                <w:color w:val="000000" w:themeColor="text1"/>
                <w:sz w:val="24"/>
                <w:szCs w:val="24"/>
              </w:rPr>
              <w:t>On Going</w:t>
            </w:r>
          </w:p>
        </w:tc>
        <w:tc>
          <w:tcPr>
            <w:tcW w:w="2160" w:type="dxa"/>
            <w:tcMar>
              <w:left w:w="58" w:type="dxa"/>
              <w:right w:w="58" w:type="dxa"/>
            </w:tcMar>
          </w:tcPr>
          <w:p w14:paraId="7CABD54F" w14:textId="2C4759D6" w:rsidR="001F503E" w:rsidRPr="005F082E" w:rsidRDefault="00127304" w:rsidP="001F503E">
            <w:pPr>
              <w:spacing w:before="40" w:after="40"/>
              <w:rPr>
                <w:rFonts w:ascii="Arial" w:hAnsi="Arial" w:cs="Arial"/>
                <w:color w:val="FFFFFF" w:themeColor="background1"/>
                <w:sz w:val="24"/>
                <w:szCs w:val="24"/>
              </w:rPr>
            </w:pPr>
            <w:r w:rsidRPr="004847AA">
              <w:rPr>
                <w:rFonts w:ascii="Arial" w:hAnsi="Arial" w:cs="Arial"/>
                <w:sz w:val="24"/>
                <w:szCs w:val="24"/>
              </w:rPr>
              <w:t>Quarterly sampling and reporting to SWRCB and our customers</w:t>
            </w:r>
            <w:r w:rsidRPr="005F082E">
              <w:rPr>
                <w:rFonts w:ascii="Arial" w:hAnsi="Arial" w:cs="Arial"/>
                <w:sz w:val="24"/>
                <w:szCs w:val="24"/>
              </w:rPr>
              <w:t xml:space="preserve"> </w:t>
            </w:r>
          </w:p>
        </w:tc>
        <w:tc>
          <w:tcPr>
            <w:tcW w:w="2367" w:type="dxa"/>
            <w:tcMar>
              <w:left w:w="58" w:type="dxa"/>
              <w:right w:w="58" w:type="dxa"/>
            </w:tcMar>
          </w:tcPr>
          <w:p w14:paraId="67233B7F" w14:textId="4B6742DC" w:rsidR="001F503E" w:rsidRPr="005F082E" w:rsidRDefault="00127304" w:rsidP="001F503E">
            <w:pPr>
              <w:spacing w:before="40" w:after="40"/>
              <w:rPr>
                <w:rFonts w:ascii="Arial" w:hAnsi="Arial" w:cs="Arial"/>
                <w:color w:val="FFFFFF" w:themeColor="background1"/>
                <w:sz w:val="24"/>
                <w:szCs w:val="24"/>
              </w:rPr>
            </w:pPr>
            <w:r w:rsidRPr="004847AA">
              <w:rPr>
                <w:rFonts w:ascii="Arial" w:hAnsi="Arial" w:cs="Arial"/>
                <w:sz w:val="24"/>
                <w:szCs w:val="24"/>
              </w:rPr>
              <w:t>Some people who drink water containing uranium in excess of the MCL over many years may have kidney problem or an increased risk of getting cancer</w:t>
            </w:r>
          </w:p>
        </w:tc>
      </w:tr>
      <w:tr w:rsidR="00E74D29" w:rsidRPr="005F082E" w14:paraId="2E9938F8" w14:textId="77777777" w:rsidTr="007C0BEA">
        <w:trPr>
          <w:trHeight w:val="449"/>
        </w:trPr>
        <w:tc>
          <w:tcPr>
            <w:tcW w:w="1975" w:type="dxa"/>
            <w:tcMar>
              <w:left w:w="58" w:type="dxa"/>
              <w:right w:w="58" w:type="dxa"/>
            </w:tcMar>
          </w:tcPr>
          <w:p w14:paraId="3650B6DE" w14:textId="6417ECFD" w:rsidR="00E74D29" w:rsidRPr="005F082E" w:rsidRDefault="00E74D29" w:rsidP="00E74D29">
            <w:pPr>
              <w:spacing w:before="40" w:after="40"/>
              <w:rPr>
                <w:rFonts w:ascii="Arial" w:hAnsi="Arial" w:cs="Arial"/>
                <w:color w:val="FFFFFF" w:themeColor="background1"/>
                <w:sz w:val="24"/>
                <w:szCs w:val="24"/>
              </w:rPr>
            </w:pPr>
            <w:r>
              <w:rPr>
                <w:rFonts w:ascii="Arial" w:hAnsi="Arial" w:cs="Arial"/>
                <w:color w:val="000000" w:themeColor="text1"/>
                <w:sz w:val="24"/>
                <w:szCs w:val="24"/>
              </w:rPr>
              <w:t>MCL Violation for Nitrate</w:t>
            </w:r>
          </w:p>
        </w:tc>
        <w:tc>
          <w:tcPr>
            <w:tcW w:w="2250" w:type="dxa"/>
            <w:tcMar>
              <w:left w:w="58" w:type="dxa"/>
              <w:right w:w="58" w:type="dxa"/>
            </w:tcMar>
          </w:tcPr>
          <w:p w14:paraId="51843EBC" w14:textId="44C531EA" w:rsidR="00E74D29" w:rsidRPr="005F082E" w:rsidRDefault="00E74D29" w:rsidP="00E74D29">
            <w:pPr>
              <w:spacing w:before="40" w:after="40"/>
              <w:rPr>
                <w:rFonts w:ascii="Arial" w:hAnsi="Arial" w:cs="Arial"/>
                <w:color w:val="FFFFFF" w:themeColor="background1"/>
                <w:sz w:val="24"/>
                <w:szCs w:val="24"/>
              </w:rPr>
            </w:pPr>
            <w:r w:rsidRPr="00127304">
              <w:rPr>
                <w:rFonts w:ascii="Arial" w:hAnsi="Arial" w:cs="Arial"/>
                <w:sz w:val="24"/>
                <w:szCs w:val="24"/>
              </w:rPr>
              <w:t>Well # 1 is above the MCL for Nitrate</w:t>
            </w:r>
          </w:p>
        </w:tc>
        <w:tc>
          <w:tcPr>
            <w:tcW w:w="1890" w:type="dxa"/>
            <w:tcMar>
              <w:left w:w="58" w:type="dxa"/>
              <w:right w:w="58" w:type="dxa"/>
            </w:tcMar>
          </w:tcPr>
          <w:p w14:paraId="59679533" w14:textId="377AF6BC" w:rsidR="00E74D29" w:rsidRPr="005F082E" w:rsidRDefault="00E74D29" w:rsidP="007552EE">
            <w:pPr>
              <w:spacing w:before="40" w:after="40"/>
              <w:rPr>
                <w:rFonts w:ascii="Arial" w:hAnsi="Arial" w:cs="Arial"/>
                <w:color w:val="FFFFFF" w:themeColor="background1"/>
                <w:sz w:val="24"/>
                <w:szCs w:val="24"/>
              </w:rPr>
            </w:pPr>
            <w:r>
              <w:rPr>
                <w:rFonts w:ascii="Arial" w:hAnsi="Arial" w:cs="Arial"/>
                <w:color w:val="000000" w:themeColor="text1"/>
                <w:sz w:val="24"/>
                <w:szCs w:val="24"/>
              </w:rPr>
              <w:t>On Going</w:t>
            </w:r>
          </w:p>
        </w:tc>
        <w:tc>
          <w:tcPr>
            <w:tcW w:w="2160" w:type="dxa"/>
            <w:tcMar>
              <w:left w:w="58" w:type="dxa"/>
              <w:right w:w="58" w:type="dxa"/>
            </w:tcMar>
          </w:tcPr>
          <w:p w14:paraId="75D3BCBC" w14:textId="5B118320" w:rsidR="00E74D29" w:rsidRPr="005F082E" w:rsidRDefault="00E74D29" w:rsidP="00E74D29">
            <w:pPr>
              <w:spacing w:before="40" w:after="40"/>
              <w:rPr>
                <w:rFonts w:ascii="Arial" w:hAnsi="Arial" w:cs="Arial"/>
                <w:color w:val="FFFFFF" w:themeColor="background1"/>
                <w:sz w:val="24"/>
                <w:szCs w:val="24"/>
              </w:rPr>
            </w:pPr>
            <w:r w:rsidRPr="004847AA">
              <w:rPr>
                <w:rFonts w:ascii="Arial" w:hAnsi="Arial" w:cs="Arial"/>
                <w:sz w:val="24"/>
                <w:szCs w:val="24"/>
              </w:rPr>
              <w:t>Well # 1 is only used in emergencies</w:t>
            </w:r>
          </w:p>
        </w:tc>
        <w:tc>
          <w:tcPr>
            <w:tcW w:w="2367" w:type="dxa"/>
            <w:tcMar>
              <w:left w:w="58" w:type="dxa"/>
              <w:right w:w="58" w:type="dxa"/>
            </w:tcMar>
          </w:tcPr>
          <w:p w14:paraId="56FC7820" w14:textId="6EA50477" w:rsidR="00E74D29" w:rsidRPr="005F082E" w:rsidRDefault="00E74D29" w:rsidP="00E74D29">
            <w:pPr>
              <w:spacing w:before="40" w:after="40"/>
              <w:rPr>
                <w:rFonts w:ascii="Arial" w:hAnsi="Arial" w:cs="Arial"/>
                <w:color w:val="FFFFFF" w:themeColor="background1"/>
                <w:sz w:val="24"/>
                <w:szCs w:val="24"/>
              </w:rPr>
            </w:pPr>
            <w:r w:rsidRPr="004847AA">
              <w:rPr>
                <w:rFonts w:ascii="Arial" w:hAnsi="Arial" w:cs="Arial"/>
                <w:sz w:val="24"/>
                <w:szCs w:val="24"/>
              </w:rPr>
              <w:t xml:space="preserve">Infants below the age of six months who drink water containing nitrate in excess of the MCL may quickly become seriously ill and, if untreated, may die because of high nitrate levels can interfere with the capacity of the </w:t>
            </w:r>
            <w:r w:rsidRPr="004847AA">
              <w:rPr>
                <w:rFonts w:ascii="Arial" w:hAnsi="Arial" w:cs="Arial"/>
                <w:sz w:val="24"/>
                <w:szCs w:val="24"/>
              </w:rPr>
              <w:lastRenderedPageBreak/>
              <w:t>infant’s blood to carry oxygen. Symptoms include shortness of breath and blueness of the skin. High nitrate levels may also affect the oxygen-carrying ability of the blood of pregnant women.</w:t>
            </w:r>
          </w:p>
        </w:tc>
      </w:tr>
    </w:tbl>
    <w:p w14:paraId="212DB69B" w14:textId="77777777" w:rsidR="001F503E" w:rsidRPr="005F082E" w:rsidRDefault="001F503E" w:rsidP="001F503E">
      <w:pPr>
        <w:rPr>
          <w:rFonts w:ascii="Arial" w:hAnsi="Arial" w:cs="Arial"/>
          <w:sz w:val="24"/>
          <w:szCs w:val="24"/>
        </w:rPr>
      </w:pPr>
    </w:p>
    <w:p w14:paraId="3A4042C2" w14:textId="533C2C96" w:rsidR="004847AA" w:rsidRPr="005F082E" w:rsidRDefault="003131EE" w:rsidP="004847AA">
      <w:pPr>
        <w:pStyle w:val="Heading3"/>
        <w:keepNext/>
      </w:pPr>
      <w:bookmarkStart w:id="10" w:name="_Toc58336725"/>
      <w:bookmarkStart w:id="11" w:name="_Hlk58234306"/>
      <w:r w:rsidRPr="005F082E">
        <w:t>Summary Information for Operating Under a</w:t>
      </w:r>
      <w:r w:rsidR="002D429D" w:rsidRPr="005F082E">
        <w:t xml:space="preserve"> Variance or Exemption</w:t>
      </w:r>
      <w:bookmarkEnd w:id="10"/>
      <w:bookmarkEnd w:id="11"/>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4847AA" w:rsidRPr="00F41F91" w14:paraId="1B16DF4B" w14:textId="77777777" w:rsidTr="00AF6846">
        <w:trPr>
          <w:cantSplit/>
        </w:trPr>
        <w:tc>
          <w:tcPr>
            <w:tcW w:w="10800" w:type="dxa"/>
          </w:tcPr>
          <w:p w14:paraId="4E4DD5FB" w14:textId="77777777" w:rsidR="004847AA" w:rsidRPr="00127304" w:rsidRDefault="004847AA" w:rsidP="00AF6846">
            <w:pPr>
              <w:pStyle w:val="BodyText"/>
              <w:spacing w:before="0"/>
              <w:jc w:val="left"/>
              <w:rPr>
                <w:rFonts w:ascii="Arial" w:hAnsi="Arial" w:cs="Arial"/>
              </w:rPr>
            </w:pPr>
            <w:r w:rsidRPr="00127304">
              <w:rPr>
                <w:rFonts w:ascii="Arial" w:hAnsi="Arial" w:cs="Arial"/>
                <w:b/>
                <w:bCs/>
                <w:i/>
                <w:iCs/>
              </w:rPr>
              <w:t>Nitrate</w:t>
            </w:r>
            <w:r w:rsidRPr="00127304">
              <w:rPr>
                <w:rFonts w:ascii="Arial" w:hAnsi="Arial" w:cs="Arial"/>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bl>
    <w:p w14:paraId="00A375D3" w14:textId="36C911C6" w:rsidR="00696362" w:rsidRPr="00696362" w:rsidRDefault="00696362" w:rsidP="00127304">
      <w:pPr>
        <w:pStyle w:val="Heading3"/>
        <w:keepNext/>
      </w:pP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0E3AEB13" w:rsidR="00DD7D18" w:rsidRPr="005F082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Pr="001300C2">
        <w:rPr>
          <w:rFonts w:ascii="Arial" w:hAnsi="Arial" w:cs="Arial"/>
          <w:sz w:val="24"/>
          <w:szCs w:val="24"/>
        </w:rPr>
        <w:t>severely</w:t>
      </w:r>
      <w:r w:rsidR="00827994" w:rsidRPr="001300C2">
        <w:rPr>
          <w:rFonts w:ascii="Arial" w:hAnsi="Arial" w:cs="Arial"/>
          <w:sz w:val="24"/>
          <w:szCs w:val="24"/>
        </w:rPr>
        <w:t xml:space="preserve"> </w:t>
      </w:r>
      <w:r w:rsidRPr="001300C2">
        <w:rPr>
          <w:rFonts w:ascii="Arial" w:hAnsi="Arial" w:cs="Arial"/>
          <w:sz w:val="24"/>
          <w:szCs w:val="24"/>
        </w:rPr>
        <w:t>compromised</w:t>
      </w:r>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3619B26" w14:textId="53803CB6" w:rsidR="00827994" w:rsidRPr="008C7249" w:rsidRDefault="00827994" w:rsidP="003131EE">
      <w:pPr>
        <w:spacing w:after="240"/>
        <w:rPr>
          <w:rFonts w:ascii="Arial" w:hAnsi="Arial" w:cs="Arial"/>
          <w:sz w:val="24"/>
          <w:szCs w:val="24"/>
        </w:rPr>
      </w:pPr>
      <w:r w:rsidRPr="008C7249">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8C7249"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8C7249">
        <w:rPr>
          <w:rFonts w:ascii="Arial" w:hAnsi="Arial" w:cs="Arial"/>
          <w:sz w:val="24"/>
          <w:szCs w:val="24"/>
        </w:rPr>
        <w:t>We failed to conduct the required assessment.</w:t>
      </w:r>
    </w:p>
    <w:p w14:paraId="2C1F8BE7" w14:textId="77777777" w:rsidR="003831B4" w:rsidRPr="008C7249"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8C7249"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8C7249">
        <w:rPr>
          <w:rFonts w:ascii="Arial" w:hAnsi="Arial" w:cs="Arial"/>
          <w:sz w:val="24"/>
          <w:szCs w:val="24"/>
        </w:rPr>
        <w:t>We failed to correct all sanitary defects that were identified during the assessment.</w:t>
      </w:r>
    </w:p>
    <w:p w14:paraId="105CAE53" w14:textId="77777777" w:rsidR="001E07A6" w:rsidRPr="008C7249" w:rsidRDefault="001E07A6" w:rsidP="001B269F">
      <w:pPr>
        <w:rPr>
          <w:rFonts w:ascii="Arial" w:hAnsi="Arial" w:cs="Arial"/>
          <w:i/>
          <w:iCs/>
          <w:sz w:val="24"/>
          <w:szCs w:val="24"/>
        </w:rPr>
      </w:pPr>
    </w:p>
    <w:p w14:paraId="76470F1B" w14:textId="7E04CFA8" w:rsidR="00DD0989" w:rsidRPr="008C7249" w:rsidRDefault="00827994" w:rsidP="00827994">
      <w:pPr>
        <w:spacing w:after="240"/>
        <w:rPr>
          <w:rFonts w:ascii="Arial" w:hAnsi="Arial" w:cs="Arial"/>
          <w:sz w:val="24"/>
          <w:szCs w:val="24"/>
        </w:rPr>
      </w:pPr>
      <w:r w:rsidRPr="008C7249">
        <w:rPr>
          <w:rFonts w:ascii="Arial" w:hAnsi="Arial" w:cs="Arial"/>
          <w:sz w:val="24"/>
          <w:szCs w:val="24"/>
        </w:rPr>
        <w:t xml:space="preserve">If a water system detects </w:t>
      </w:r>
      <w:r w:rsidRPr="008C7249">
        <w:rPr>
          <w:rFonts w:ascii="Arial" w:hAnsi="Arial" w:cs="Arial"/>
          <w:i/>
          <w:iCs/>
          <w:sz w:val="24"/>
          <w:szCs w:val="24"/>
        </w:rPr>
        <w:t>E. coli</w:t>
      </w:r>
      <w:r w:rsidRPr="008C7249">
        <w:rPr>
          <w:rFonts w:ascii="Arial" w:hAnsi="Arial" w:cs="Arial"/>
          <w:sz w:val="24"/>
          <w:szCs w:val="24"/>
        </w:rPr>
        <w:t xml:space="preserve"> and has violated the </w:t>
      </w:r>
      <w:r w:rsidRPr="008C7249">
        <w:rPr>
          <w:rFonts w:ascii="Arial" w:hAnsi="Arial" w:cs="Arial"/>
          <w:i/>
          <w:iCs/>
          <w:sz w:val="24"/>
          <w:szCs w:val="24"/>
        </w:rPr>
        <w:t>E. coli</w:t>
      </w:r>
      <w:r w:rsidRPr="008C7249">
        <w:rPr>
          <w:rFonts w:ascii="Arial" w:hAnsi="Arial" w:cs="Arial"/>
          <w:sz w:val="24"/>
          <w:szCs w:val="24"/>
        </w:rPr>
        <w:t xml:space="preserve"> MCL, include one or more the following statements to describe any noncompliance, as applicable:</w:t>
      </w:r>
      <w:r w:rsidRPr="008C7249">
        <w:t xml:space="preserve"> </w:t>
      </w:r>
    </w:p>
    <w:p w14:paraId="689F9E80" w14:textId="1AC12201" w:rsidR="00827994" w:rsidRPr="008C7249"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8C7249">
        <w:rPr>
          <w:rFonts w:ascii="Arial" w:hAnsi="Arial" w:cs="Arial"/>
          <w:sz w:val="24"/>
          <w:szCs w:val="24"/>
        </w:rPr>
        <w:t xml:space="preserve">We had an </w:t>
      </w:r>
      <w:r w:rsidRPr="008C7249">
        <w:rPr>
          <w:rFonts w:ascii="Arial" w:hAnsi="Arial" w:cs="Arial"/>
          <w:i/>
          <w:iCs/>
          <w:sz w:val="24"/>
          <w:szCs w:val="24"/>
        </w:rPr>
        <w:t>E. coli</w:t>
      </w:r>
      <w:r w:rsidRPr="008C7249">
        <w:rPr>
          <w:rFonts w:ascii="Arial" w:hAnsi="Arial" w:cs="Arial"/>
          <w:sz w:val="24"/>
          <w:szCs w:val="24"/>
        </w:rPr>
        <w:t>-positive repeat sample following a total coliform positive routine sample.</w:t>
      </w:r>
    </w:p>
    <w:p w14:paraId="7E4247C4" w14:textId="77777777" w:rsidR="003831B4" w:rsidRPr="008C7249"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8C7249"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8C7249">
        <w:rPr>
          <w:rFonts w:ascii="Arial" w:hAnsi="Arial" w:cs="Arial"/>
          <w:sz w:val="24"/>
          <w:szCs w:val="24"/>
        </w:rPr>
        <w:t xml:space="preserve">We had a total coliform-positive repeat sample following an </w:t>
      </w:r>
      <w:r w:rsidRPr="008C7249">
        <w:rPr>
          <w:rFonts w:ascii="Arial" w:hAnsi="Arial" w:cs="Arial"/>
          <w:i/>
          <w:iCs/>
          <w:sz w:val="24"/>
          <w:szCs w:val="24"/>
        </w:rPr>
        <w:t>E. coli</w:t>
      </w:r>
      <w:r w:rsidRPr="008C7249">
        <w:rPr>
          <w:rFonts w:ascii="Arial" w:hAnsi="Arial" w:cs="Arial"/>
          <w:sz w:val="24"/>
          <w:szCs w:val="24"/>
        </w:rPr>
        <w:t>-positive routine sample.</w:t>
      </w:r>
    </w:p>
    <w:p w14:paraId="4DA80299" w14:textId="77777777" w:rsidR="003831B4" w:rsidRPr="008C7249"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8C7249"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8C7249">
        <w:rPr>
          <w:rFonts w:ascii="Arial" w:hAnsi="Arial" w:cs="Arial"/>
          <w:sz w:val="24"/>
          <w:szCs w:val="24"/>
        </w:rPr>
        <w:t xml:space="preserve">We failed to take all required repeat samples following an </w:t>
      </w:r>
      <w:r w:rsidRPr="008C7249">
        <w:rPr>
          <w:rFonts w:ascii="Arial" w:hAnsi="Arial" w:cs="Arial"/>
          <w:i/>
          <w:iCs/>
          <w:sz w:val="24"/>
          <w:szCs w:val="24"/>
        </w:rPr>
        <w:t>E. coli</w:t>
      </w:r>
      <w:r w:rsidRPr="008C7249">
        <w:rPr>
          <w:rFonts w:ascii="Arial" w:hAnsi="Arial" w:cs="Arial"/>
          <w:sz w:val="24"/>
          <w:szCs w:val="24"/>
        </w:rPr>
        <w:t>-positive routine sample.</w:t>
      </w:r>
    </w:p>
    <w:p w14:paraId="4E620CF3" w14:textId="77777777" w:rsidR="003831B4" w:rsidRPr="008C7249"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8C7249"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8C7249">
        <w:rPr>
          <w:rFonts w:ascii="Arial" w:hAnsi="Arial" w:cs="Arial"/>
          <w:sz w:val="24"/>
          <w:szCs w:val="24"/>
        </w:rPr>
        <w:t xml:space="preserve">We failed to test for </w:t>
      </w:r>
      <w:r w:rsidRPr="008C7249">
        <w:rPr>
          <w:rFonts w:ascii="Arial" w:hAnsi="Arial" w:cs="Arial"/>
          <w:i/>
          <w:iCs/>
          <w:sz w:val="24"/>
          <w:szCs w:val="24"/>
        </w:rPr>
        <w:t>E. coli</w:t>
      </w:r>
      <w:r w:rsidRPr="008C7249">
        <w:rPr>
          <w:rFonts w:ascii="Arial" w:hAnsi="Arial" w:cs="Arial"/>
          <w:sz w:val="24"/>
          <w:szCs w:val="24"/>
        </w:rPr>
        <w:t xml:space="preserve"> when any repeat sample tests positive for total coliform.</w:t>
      </w:r>
    </w:p>
    <w:p w14:paraId="312CED5C" w14:textId="3ADF875B" w:rsidR="00827994" w:rsidRPr="008C7249" w:rsidRDefault="00827994" w:rsidP="00827994">
      <w:pPr>
        <w:rPr>
          <w:rFonts w:ascii="Arial" w:hAnsi="Arial" w:cs="Arial"/>
          <w:i/>
          <w:iCs/>
          <w:sz w:val="24"/>
          <w:szCs w:val="24"/>
        </w:rPr>
      </w:pPr>
    </w:p>
    <w:p w14:paraId="2C586EA6" w14:textId="15288DB5" w:rsidR="00827994" w:rsidRPr="00636BFA" w:rsidRDefault="00F772CC" w:rsidP="00827994">
      <w:pPr>
        <w:rPr>
          <w:rFonts w:ascii="Arial" w:hAnsi="Arial" w:cs="Arial"/>
          <w:sz w:val="24"/>
          <w:szCs w:val="24"/>
        </w:rPr>
      </w:pPr>
      <w:r w:rsidRPr="008C7249">
        <w:rPr>
          <w:rFonts w:ascii="Arial" w:hAnsi="Arial" w:cs="Arial"/>
          <w:sz w:val="24"/>
          <w:szCs w:val="24"/>
        </w:rPr>
        <w:t>[</w:t>
      </w:r>
      <w:r w:rsidR="00827994" w:rsidRPr="008C7249">
        <w:rPr>
          <w:rFonts w:ascii="Arial" w:hAnsi="Arial" w:cs="Arial"/>
          <w:sz w:val="24"/>
          <w:szCs w:val="24"/>
        </w:rPr>
        <w:t xml:space="preserve">If a water system detects </w:t>
      </w:r>
      <w:r w:rsidR="00827994" w:rsidRPr="008C7249">
        <w:rPr>
          <w:rFonts w:ascii="Arial" w:hAnsi="Arial" w:cs="Arial"/>
          <w:i/>
          <w:iCs/>
          <w:sz w:val="24"/>
          <w:szCs w:val="24"/>
        </w:rPr>
        <w:t>E. coli</w:t>
      </w:r>
      <w:r w:rsidR="00827994" w:rsidRPr="008C7249">
        <w:rPr>
          <w:rFonts w:ascii="Arial" w:hAnsi="Arial" w:cs="Arial"/>
          <w:sz w:val="24"/>
          <w:szCs w:val="24"/>
        </w:rPr>
        <w:t xml:space="preserve"> and has not violated the </w:t>
      </w:r>
      <w:r w:rsidR="00827994" w:rsidRPr="008C7249">
        <w:rPr>
          <w:rFonts w:ascii="Arial" w:hAnsi="Arial" w:cs="Arial"/>
          <w:i/>
          <w:iCs/>
          <w:sz w:val="24"/>
          <w:szCs w:val="24"/>
        </w:rPr>
        <w:t>E. coli</w:t>
      </w:r>
      <w:r w:rsidR="00827994" w:rsidRPr="008C7249">
        <w:rPr>
          <w:rFonts w:ascii="Arial" w:hAnsi="Arial" w:cs="Arial"/>
          <w:sz w:val="24"/>
          <w:szCs w:val="24"/>
        </w:rPr>
        <w:t xml:space="preserve"> MCL,</w:t>
      </w:r>
      <w:r w:rsidR="001B269F" w:rsidRPr="008C7249">
        <w:rPr>
          <w:rFonts w:ascii="Arial" w:hAnsi="Arial" w:cs="Arial"/>
          <w:sz w:val="24"/>
          <w:szCs w:val="24"/>
        </w:rPr>
        <w:t xml:space="preserve"> the water system</w:t>
      </w:r>
      <w:r w:rsidR="00827994" w:rsidRPr="008C7249">
        <w:rPr>
          <w:rFonts w:ascii="Arial" w:hAnsi="Arial" w:cs="Arial"/>
          <w:sz w:val="24"/>
          <w:szCs w:val="24"/>
        </w:rPr>
        <w:t xml:space="preserve"> may include a statement that explains that although they have detected </w:t>
      </w:r>
      <w:r w:rsidR="00827994" w:rsidRPr="008C7249">
        <w:rPr>
          <w:rFonts w:ascii="Arial" w:hAnsi="Arial" w:cs="Arial"/>
          <w:i/>
          <w:iCs/>
          <w:sz w:val="24"/>
          <w:szCs w:val="24"/>
        </w:rPr>
        <w:t>E. coli</w:t>
      </w:r>
      <w:r w:rsidR="00827994" w:rsidRPr="008C7249">
        <w:rPr>
          <w:rFonts w:ascii="Arial" w:hAnsi="Arial" w:cs="Arial"/>
          <w:sz w:val="24"/>
          <w:szCs w:val="24"/>
        </w:rPr>
        <w:t xml:space="preserve">, they are not in violation of the </w:t>
      </w:r>
      <w:r w:rsidR="00827994" w:rsidRPr="008C7249">
        <w:rPr>
          <w:rFonts w:ascii="Arial" w:hAnsi="Arial" w:cs="Arial"/>
          <w:i/>
          <w:iCs/>
          <w:sz w:val="24"/>
          <w:szCs w:val="24"/>
        </w:rPr>
        <w:t xml:space="preserve">E. coli </w:t>
      </w:r>
      <w:r w:rsidR="00827994" w:rsidRPr="008C7249">
        <w:rPr>
          <w:rFonts w:ascii="Arial" w:hAnsi="Arial" w:cs="Arial"/>
          <w:sz w:val="24"/>
          <w:szCs w:val="24"/>
        </w:rPr>
        <w:t>MCL.</w:t>
      </w:r>
      <w:r w:rsidRPr="008C7249">
        <w:rPr>
          <w:rFonts w:ascii="Arial" w:hAnsi="Arial" w:cs="Arial"/>
          <w:sz w:val="24"/>
          <w:szCs w:val="24"/>
        </w:rPr>
        <w:t>]</w:t>
      </w: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venir Next LT Pro">
    <w:charset w:val="00"/>
    <w:family w:val="swiss"/>
    <w:pitch w:val="variable"/>
    <w:sig w:usb0="800000EF" w:usb1="5000204A" w:usb2="00000000" w:usb3="00000000" w:csb0="00000093"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47E49846" w:rsidR="00244938" w:rsidRPr="002E5912" w:rsidRDefault="00244938" w:rsidP="004562E8">
    <w:pPr>
      <w:pStyle w:val="Header"/>
      <w:tabs>
        <w:tab w:val="clear" w:pos="4320"/>
        <w:tab w:val="clear" w:pos="8640"/>
        <w:tab w:val="right" w:pos="10800"/>
      </w:tabs>
      <w:rPr>
        <w:rFonts w:ascii="Arial" w:hAnsi="Arial" w:cs="Arial"/>
        <w:sz w:val="24"/>
        <w:szCs w:val="24"/>
      </w:rPr>
    </w:pPr>
    <w:r w:rsidRPr="00E870EB">
      <w:rPr>
        <w:rFonts w:ascii="Arial" w:hAnsi="Arial" w:cs="Arial"/>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87290102">
    <w:abstractNumId w:val="6"/>
  </w:num>
  <w:num w:numId="2" w16cid:durableId="1686202737">
    <w:abstractNumId w:val="1"/>
  </w:num>
  <w:num w:numId="3" w16cid:durableId="1588227881">
    <w:abstractNumId w:val="3"/>
  </w:num>
  <w:num w:numId="4" w16cid:durableId="613637686">
    <w:abstractNumId w:val="0"/>
  </w:num>
  <w:num w:numId="5" w16cid:durableId="572737994">
    <w:abstractNumId w:val="2"/>
  </w:num>
  <w:num w:numId="6" w16cid:durableId="2086762334">
    <w:abstractNumId w:val="5"/>
  </w:num>
  <w:num w:numId="7" w16cid:durableId="183641358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36AA"/>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77AA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304"/>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594D"/>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0B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C47CD"/>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3478"/>
    <w:rsid w:val="00335461"/>
    <w:rsid w:val="00340568"/>
    <w:rsid w:val="00341671"/>
    <w:rsid w:val="00342536"/>
    <w:rsid w:val="0034785D"/>
    <w:rsid w:val="00357F0C"/>
    <w:rsid w:val="00365C7B"/>
    <w:rsid w:val="00374766"/>
    <w:rsid w:val="00377086"/>
    <w:rsid w:val="003831B4"/>
    <w:rsid w:val="00383730"/>
    <w:rsid w:val="003859FC"/>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7AA"/>
    <w:rsid w:val="004848BB"/>
    <w:rsid w:val="004912AD"/>
    <w:rsid w:val="00492061"/>
    <w:rsid w:val="00494C7A"/>
    <w:rsid w:val="00494E6C"/>
    <w:rsid w:val="00495684"/>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552EE"/>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249"/>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3FB"/>
    <w:rsid w:val="00A32EB0"/>
    <w:rsid w:val="00A37045"/>
    <w:rsid w:val="00A44246"/>
    <w:rsid w:val="00A63BCD"/>
    <w:rsid w:val="00A72ADF"/>
    <w:rsid w:val="00A77BCA"/>
    <w:rsid w:val="00A80FF3"/>
    <w:rsid w:val="00A85C1E"/>
    <w:rsid w:val="00A93A21"/>
    <w:rsid w:val="00A94D32"/>
    <w:rsid w:val="00A9766F"/>
    <w:rsid w:val="00AB01B0"/>
    <w:rsid w:val="00AB5690"/>
    <w:rsid w:val="00AB5E87"/>
    <w:rsid w:val="00AC41BE"/>
    <w:rsid w:val="00AC6D1E"/>
    <w:rsid w:val="00AD4876"/>
    <w:rsid w:val="00AD6AC0"/>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63F0"/>
    <w:rsid w:val="00BD70F3"/>
    <w:rsid w:val="00BE0247"/>
    <w:rsid w:val="00BE4B2F"/>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23EB"/>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1E9"/>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12D9"/>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74D29"/>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313C"/>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C541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2675</Words>
  <Characters>14949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Genie</cp:lastModifiedBy>
  <cp:revision>3</cp:revision>
  <cp:lastPrinted>2021-02-24T23:35:00Z</cp:lastPrinted>
  <dcterms:created xsi:type="dcterms:W3CDTF">2022-06-27T22:17:00Z</dcterms:created>
  <dcterms:modified xsi:type="dcterms:W3CDTF">2022-06-27T22:42:00Z</dcterms:modified>
</cp:coreProperties>
</file>