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7BA9BC1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AD6AC0">
        <w:rPr>
          <w:rFonts w:ascii="Arial" w:hAnsi="Arial" w:cs="Arial"/>
          <w:sz w:val="24"/>
          <w:szCs w:val="24"/>
        </w:rPr>
        <w:t>Rainbird Valley Mutual Water Co.</w:t>
      </w:r>
      <w:r w:rsidR="00494C7A">
        <w:rPr>
          <w:rFonts w:ascii="Arial" w:hAnsi="Arial" w:cs="Arial"/>
          <w:sz w:val="24"/>
          <w:szCs w:val="24"/>
        </w:rPr>
        <w:t xml:space="preserve"> </w:t>
      </w:r>
    </w:p>
    <w:p w14:paraId="65A99AB1" w14:textId="77CED943"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AD6AC0" w:rsidRPr="00AD6AC0">
        <w:rPr>
          <w:rFonts w:ascii="Arial" w:hAnsi="Arial" w:cs="Arial"/>
          <w:i/>
          <w:iCs/>
          <w:sz w:val="24"/>
          <w:szCs w:val="24"/>
        </w:rPr>
        <w:t>June 27, 2022</w:t>
      </w:r>
    </w:p>
    <w:p w14:paraId="21C05768" w14:textId="270C6F1B" w:rsidR="004263A6" w:rsidRPr="00AD6AC0" w:rsidRDefault="004263A6" w:rsidP="0092687A">
      <w:pPr>
        <w:spacing w:after="240"/>
        <w:rPr>
          <w:rFonts w:ascii="Arial" w:hAnsi="Arial" w:cs="Arial"/>
          <w:i/>
          <w:iCs/>
          <w:sz w:val="24"/>
          <w:szCs w:val="24"/>
        </w:rPr>
      </w:pPr>
      <w:r w:rsidRPr="005F082E">
        <w:rPr>
          <w:rFonts w:ascii="Arial" w:hAnsi="Arial" w:cs="Arial"/>
          <w:sz w:val="24"/>
          <w:szCs w:val="24"/>
        </w:rPr>
        <w:t xml:space="preserve">Type of Water Source(s) in Use: </w:t>
      </w:r>
      <w:r w:rsidR="00AD6AC0" w:rsidRPr="00AD6AC0">
        <w:rPr>
          <w:rFonts w:ascii="Arial" w:hAnsi="Arial" w:cs="Arial"/>
          <w:i/>
          <w:iCs/>
          <w:sz w:val="24"/>
          <w:szCs w:val="24"/>
        </w:rPr>
        <w:t>Ground Water Well</w:t>
      </w:r>
    </w:p>
    <w:p w14:paraId="6AE5ED8C" w14:textId="1D43E6E7" w:rsidR="004263A6" w:rsidRPr="00AD6AC0"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AD6AC0" w:rsidRPr="00AD6AC0">
        <w:rPr>
          <w:rFonts w:ascii="Arial" w:hAnsi="Arial" w:cs="Arial"/>
          <w:i/>
          <w:sz w:val="24"/>
          <w:szCs w:val="24"/>
        </w:rPr>
        <w:t>Well 2, -001, Well 1, 002, Both well located in Weldon, Hwy 178 &amp; Polaris</w:t>
      </w:r>
    </w:p>
    <w:p w14:paraId="44F3964B" w14:textId="3398E5F0" w:rsidR="00AD6AC0" w:rsidRPr="00AD6AC0" w:rsidRDefault="004263A6" w:rsidP="0092687A">
      <w:pPr>
        <w:spacing w:after="240"/>
        <w:rPr>
          <w:i/>
          <w:sz w:val="22"/>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AD6AC0" w:rsidRPr="00AD6AC0">
        <w:rPr>
          <w:rFonts w:ascii="Arial" w:hAnsi="Arial" w:cs="Arial"/>
          <w:i/>
          <w:sz w:val="24"/>
          <w:szCs w:val="24"/>
        </w:rPr>
        <w:t>These sources are considered most vulnerable to the following</w:t>
      </w:r>
      <w:r w:rsidR="007552EE">
        <w:rPr>
          <w:rFonts w:ascii="Arial" w:hAnsi="Arial" w:cs="Arial"/>
          <w:i/>
          <w:sz w:val="24"/>
          <w:szCs w:val="24"/>
        </w:rPr>
        <w:t xml:space="preserve"> </w:t>
      </w:r>
      <w:r w:rsidR="00AD6AC0" w:rsidRPr="00AD6AC0">
        <w:rPr>
          <w:rFonts w:ascii="Arial" w:hAnsi="Arial" w:cs="Arial"/>
          <w:i/>
          <w:sz w:val="24"/>
          <w:szCs w:val="24"/>
        </w:rPr>
        <w:t>Activities associated with contaminants detected in the water supply: Grazing [&gt;5 large animals or equivalent per acre], Septic systems – low density [&lt;1/acre], Fertilizer/Pesticide/Herbicide application. A complete copy of the Assessment may be requested from J</w:t>
      </w:r>
      <w:r w:rsidR="00495684">
        <w:rPr>
          <w:rFonts w:ascii="Arial" w:hAnsi="Arial" w:cs="Arial"/>
          <w:i/>
          <w:sz w:val="24"/>
          <w:szCs w:val="24"/>
        </w:rPr>
        <w:t>annett Baxter</w:t>
      </w:r>
      <w:r w:rsidR="00AD6AC0" w:rsidRPr="00AD6AC0">
        <w:rPr>
          <w:rFonts w:ascii="Arial" w:hAnsi="Arial" w:cs="Arial"/>
          <w:i/>
          <w:sz w:val="24"/>
          <w:szCs w:val="24"/>
        </w:rPr>
        <w:t xml:space="preserve"> @ 760</w:t>
      </w:r>
      <w:r w:rsidR="00495684">
        <w:rPr>
          <w:rFonts w:ascii="Arial" w:hAnsi="Arial" w:cs="Arial"/>
          <w:i/>
          <w:sz w:val="24"/>
          <w:szCs w:val="24"/>
        </w:rPr>
        <w:t>-</w:t>
      </w:r>
      <w:r w:rsidR="00AD6AC0" w:rsidRPr="00AD6AC0">
        <w:rPr>
          <w:rFonts w:ascii="Arial" w:hAnsi="Arial" w:cs="Arial"/>
          <w:i/>
          <w:sz w:val="24"/>
          <w:szCs w:val="24"/>
        </w:rPr>
        <w:t>378</w:t>
      </w:r>
      <w:r w:rsidR="00495684">
        <w:rPr>
          <w:rFonts w:ascii="Arial" w:hAnsi="Arial" w:cs="Arial"/>
          <w:i/>
          <w:sz w:val="24"/>
          <w:szCs w:val="24"/>
        </w:rPr>
        <w:t>-2277</w:t>
      </w:r>
    </w:p>
    <w:p w14:paraId="55CC3D7E" w14:textId="7E0739B5" w:rsidR="004263A6" w:rsidRPr="00AD6AC0" w:rsidRDefault="004263A6" w:rsidP="0092687A">
      <w:pPr>
        <w:spacing w:after="240"/>
        <w:rPr>
          <w:rFonts w:ascii="Arial" w:hAnsi="Arial" w:cs="Arial"/>
          <w:i/>
          <w:iCs/>
          <w:sz w:val="24"/>
          <w:szCs w:val="24"/>
        </w:rPr>
      </w:pPr>
      <w:r w:rsidRPr="005F082E">
        <w:rPr>
          <w:rFonts w:ascii="Arial" w:hAnsi="Arial" w:cs="Arial"/>
          <w:sz w:val="24"/>
          <w:szCs w:val="24"/>
        </w:rPr>
        <w:t>Time and Place of Regularly Scheduled Board Meetings for Public Participation</w:t>
      </w:r>
      <w:r w:rsidR="00AD6AC0">
        <w:rPr>
          <w:rFonts w:ascii="Arial" w:hAnsi="Arial" w:cs="Arial"/>
          <w:sz w:val="24"/>
          <w:szCs w:val="24"/>
        </w:rPr>
        <w:t xml:space="preserve">: </w:t>
      </w:r>
      <w:r w:rsidR="00AD6AC0" w:rsidRPr="00AD6AC0">
        <w:rPr>
          <w:rFonts w:ascii="Arial" w:hAnsi="Arial" w:cs="Arial"/>
          <w:i/>
          <w:iCs/>
          <w:sz w:val="24"/>
          <w:szCs w:val="24"/>
        </w:rPr>
        <w:t>Location to be announced.</w:t>
      </w:r>
      <w:r w:rsidRPr="00AD6AC0">
        <w:rPr>
          <w:rFonts w:ascii="Arial" w:hAnsi="Arial" w:cs="Arial"/>
          <w:i/>
          <w:iCs/>
          <w:sz w:val="24"/>
          <w:szCs w:val="24"/>
        </w:rPr>
        <w:t xml:space="preserve"> </w:t>
      </w:r>
    </w:p>
    <w:p w14:paraId="175FE9EF" w14:textId="704FD7C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95684">
        <w:rPr>
          <w:rFonts w:ascii="Arial" w:hAnsi="Arial" w:cs="Arial"/>
          <w:sz w:val="24"/>
          <w:szCs w:val="24"/>
        </w:rPr>
        <w:t>Jannett Baxter 760-378-2277</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28A4A1A"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495684">
        <w:rPr>
          <w:rFonts w:ascii="Arial" w:hAnsi="Arial" w:cs="Arial"/>
          <w:sz w:val="24"/>
          <w:szCs w:val="24"/>
          <w:lang w:val="es-MX"/>
        </w:rPr>
        <w:t>Rainbird Valley Mutual Water</w:t>
      </w:r>
      <w:r w:rsidR="00442D66" w:rsidRPr="0050755D">
        <w:rPr>
          <w:rFonts w:ascii="Arial" w:hAnsi="Arial" w:cs="Arial"/>
          <w:sz w:val="24"/>
          <w:szCs w:val="24"/>
          <w:lang w:val="es-MX"/>
        </w:rPr>
        <w:t xml:space="preserve"> a </w:t>
      </w:r>
      <w:r w:rsidR="00495684">
        <w:rPr>
          <w:rFonts w:ascii="Arial" w:hAnsi="Arial" w:cs="Arial"/>
          <w:sz w:val="24"/>
          <w:szCs w:val="24"/>
          <w:lang w:val="es-MX"/>
        </w:rPr>
        <w:t>760-378-2277</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lastRenderedPageBreak/>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E4BDC">
            <w:pPr>
              <w:spacing w:before="40" w:after="40"/>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8C7249">
        <w:rPr>
          <w:b w:val="0"/>
          <w:bCs/>
        </w:rPr>
        <w:t>For violation of the total coliform MCL, i</w:t>
      </w:r>
      <w:r w:rsidR="00E614E6" w:rsidRPr="008C7249">
        <w:rPr>
          <w:b w:val="0"/>
          <w:bCs/>
        </w:rPr>
        <w:t xml:space="preserve">nclude </w:t>
      </w:r>
      <w:r w:rsidR="00FC1912" w:rsidRPr="008C7249">
        <w:rPr>
          <w:b w:val="0"/>
          <w:bCs/>
        </w:rPr>
        <w:t xml:space="preserve">potential adverse health effects, </w:t>
      </w:r>
      <w:r w:rsidRPr="008C7249">
        <w:rPr>
          <w:b w:val="0"/>
          <w:bCs/>
        </w:rPr>
        <w:t xml:space="preserve">and </w:t>
      </w:r>
      <w:r w:rsidR="00FC1912" w:rsidRPr="008C7249">
        <w:rPr>
          <w:b w:val="0"/>
          <w:bCs/>
        </w:rPr>
        <w:t>actions taken by water system to address the violation</w:t>
      </w:r>
      <w:r w:rsidR="001654B0" w:rsidRPr="008C7249">
        <w:t xml:space="preserve">: </w:t>
      </w:r>
      <w:r w:rsidR="001654B0" w:rsidRPr="008C7249">
        <w:rPr>
          <w:b w:val="0"/>
          <w:bCs/>
        </w:rPr>
        <w:t xml:space="preserve">[Enter </w:t>
      </w:r>
      <w:r w:rsidR="00FC1912" w:rsidRPr="008C7249">
        <w:rPr>
          <w:b w:val="0"/>
          <w:bCs/>
        </w:rPr>
        <w:t>information</w:t>
      </w:r>
      <w:r w:rsidR="001654B0" w:rsidRPr="008C7249">
        <w:rPr>
          <w:b w:val="0"/>
          <w:bCs/>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79A0C44A" w:rsidR="008572DA" w:rsidRPr="005F082E" w:rsidRDefault="00BD63F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9/19/19</w:t>
            </w:r>
          </w:p>
        </w:tc>
        <w:tc>
          <w:tcPr>
            <w:tcW w:w="900" w:type="dxa"/>
            <w:tcMar>
              <w:left w:w="86" w:type="dxa"/>
              <w:right w:w="86" w:type="dxa"/>
            </w:tcMar>
          </w:tcPr>
          <w:p w14:paraId="102D5A02" w14:textId="463212FE" w:rsidR="008572DA" w:rsidRPr="005F082E" w:rsidRDefault="00BD63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80AE8B1" w:rsidR="008572DA" w:rsidRPr="005F082E" w:rsidRDefault="00BD63F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0.001</w:t>
            </w:r>
          </w:p>
        </w:tc>
        <w:tc>
          <w:tcPr>
            <w:tcW w:w="900" w:type="dxa"/>
            <w:tcMar>
              <w:left w:w="86" w:type="dxa"/>
              <w:right w:w="86" w:type="dxa"/>
            </w:tcMar>
          </w:tcPr>
          <w:p w14:paraId="308535F4" w14:textId="6ADF6FED" w:rsidR="008572DA" w:rsidRPr="005F082E" w:rsidRDefault="001D594D"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4DC68EC1" w:rsidR="00FC33C4" w:rsidRPr="005F082E" w:rsidRDefault="00BD63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9/19/19</w:t>
            </w:r>
          </w:p>
        </w:tc>
        <w:tc>
          <w:tcPr>
            <w:tcW w:w="900" w:type="dxa"/>
            <w:tcMar>
              <w:left w:w="86" w:type="dxa"/>
              <w:right w:w="86" w:type="dxa"/>
            </w:tcMar>
          </w:tcPr>
          <w:p w14:paraId="42CEE2F3" w14:textId="101C94BC" w:rsidR="00FC33C4" w:rsidRPr="005F082E" w:rsidRDefault="00BD63F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6CB8DF3B" w:rsidR="00FC33C4" w:rsidRPr="005F082E" w:rsidRDefault="001D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0.155</w:t>
            </w:r>
          </w:p>
        </w:tc>
        <w:tc>
          <w:tcPr>
            <w:tcW w:w="900" w:type="dxa"/>
            <w:tcMar>
              <w:left w:w="86" w:type="dxa"/>
              <w:right w:w="86" w:type="dxa"/>
            </w:tcMar>
          </w:tcPr>
          <w:p w14:paraId="1AE57BBF" w14:textId="5ABAC472" w:rsidR="00FC33C4" w:rsidRPr="005F082E" w:rsidRDefault="001D594D"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7552EE" w:rsidRPr="005F082E" w14:paraId="0E0C1E93" w14:textId="77777777" w:rsidTr="00CD78A4">
        <w:trPr>
          <w:trHeight w:val="432"/>
        </w:trPr>
        <w:tc>
          <w:tcPr>
            <w:tcW w:w="2250" w:type="dxa"/>
          </w:tcPr>
          <w:p w14:paraId="66AD9F49"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5DE7899D" w:rsidR="007552EE" w:rsidRPr="005F082E" w:rsidRDefault="007552EE" w:rsidP="007552E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4/31/19</w:t>
            </w:r>
          </w:p>
        </w:tc>
        <w:tc>
          <w:tcPr>
            <w:tcW w:w="1260" w:type="dxa"/>
            <w:tcMar>
              <w:left w:w="58" w:type="dxa"/>
              <w:right w:w="58" w:type="dxa"/>
            </w:tcMar>
          </w:tcPr>
          <w:p w14:paraId="690B0D1C" w14:textId="0C64BA7C" w:rsidR="007552EE" w:rsidRPr="005F082E" w:rsidRDefault="007552EE"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w:t>
            </w:r>
          </w:p>
        </w:tc>
        <w:tc>
          <w:tcPr>
            <w:tcW w:w="1530" w:type="dxa"/>
            <w:tcMar>
              <w:left w:w="58" w:type="dxa"/>
              <w:right w:w="58" w:type="dxa"/>
            </w:tcMar>
          </w:tcPr>
          <w:p w14:paraId="6802CC34" w14:textId="2D743FBC" w:rsidR="007552EE" w:rsidRPr="005F082E" w:rsidRDefault="007552EE"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76</w:t>
            </w:r>
          </w:p>
        </w:tc>
        <w:tc>
          <w:tcPr>
            <w:tcW w:w="810" w:type="dxa"/>
            <w:tcMar>
              <w:left w:w="58" w:type="dxa"/>
              <w:right w:w="58" w:type="dxa"/>
            </w:tcMar>
          </w:tcPr>
          <w:p w14:paraId="4E60C959"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7552EE" w:rsidRPr="005F082E" w14:paraId="2ACD2463" w14:textId="77777777" w:rsidTr="00CD78A4">
        <w:tc>
          <w:tcPr>
            <w:tcW w:w="2250" w:type="dxa"/>
          </w:tcPr>
          <w:p w14:paraId="01FDA3CE"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3F25C2B4" w:rsidR="007552EE" w:rsidRPr="005F082E" w:rsidRDefault="007552EE"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4/31/19</w:t>
            </w:r>
          </w:p>
        </w:tc>
        <w:tc>
          <w:tcPr>
            <w:tcW w:w="1260" w:type="dxa"/>
            <w:tcMar>
              <w:left w:w="58" w:type="dxa"/>
              <w:right w:w="58" w:type="dxa"/>
            </w:tcMar>
          </w:tcPr>
          <w:p w14:paraId="5F571C45" w14:textId="4B9735A2" w:rsidR="007552EE" w:rsidRPr="005F082E" w:rsidRDefault="007552EE"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440</w:t>
            </w:r>
          </w:p>
        </w:tc>
        <w:tc>
          <w:tcPr>
            <w:tcW w:w="1530" w:type="dxa"/>
            <w:tcMar>
              <w:left w:w="58" w:type="dxa"/>
              <w:right w:w="58" w:type="dxa"/>
            </w:tcMar>
          </w:tcPr>
          <w:p w14:paraId="2BE476FB" w14:textId="0F33689A" w:rsidR="007552EE" w:rsidRPr="005F082E" w:rsidRDefault="007552EE" w:rsidP="007552E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440</w:t>
            </w:r>
          </w:p>
        </w:tc>
        <w:tc>
          <w:tcPr>
            <w:tcW w:w="810" w:type="dxa"/>
            <w:tcMar>
              <w:left w:w="58" w:type="dxa"/>
              <w:right w:w="58" w:type="dxa"/>
            </w:tcMar>
          </w:tcPr>
          <w:p w14:paraId="76B554F2"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7552EE" w:rsidRPr="005F082E" w:rsidRDefault="007552EE" w:rsidP="007552E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7552EE" w:rsidRPr="005F082E" w:rsidRDefault="007552EE" w:rsidP="007552E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4572F5AF"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r w:rsidR="00A80FF3">
              <w:rPr>
                <w:rFonts w:ascii="Arial" w:hAnsi="Arial" w:cs="Arial"/>
                <w:color w:val="000000" w:themeColor="text1"/>
                <w:sz w:val="24"/>
                <w:szCs w:val="24"/>
              </w:rPr>
              <w:t xml:space="preserve"> (mg/L)</w:t>
            </w:r>
          </w:p>
        </w:tc>
        <w:tc>
          <w:tcPr>
            <w:tcW w:w="1080" w:type="dxa"/>
          </w:tcPr>
          <w:p w14:paraId="21F7006B" w14:textId="75006168" w:rsidR="00512D8C" w:rsidRPr="005F082E" w:rsidRDefault="00BE4B2F"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1BD7CABC" w14:textId="51FCFF75" w:rsidR="00512D8C" w:rsidRPr="005F082E" w:rsidRDefault="007552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10.5</w:t>
            </w:r>
          </w:p>
        </w:tc>
        <w:tc>
          <w:tcPr>
            <w:tcW w:w="1530" w:type="dxa"/>
          </w:tcPr>
          <w:p w14:paraId="153115E9" w14:textId="77777777" w:rsidR="00512D8C" w:rsidRDefault="007552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(W1) 15.8</w:t>
            </w:r>
          </w:p>
          <w:p w14:paraId="40895B2C" w14:textId="712E6634" w:rsidR="007552EE" w:rsidRPr="005F082E" w:rsidRDefault="007552EE"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(W2) 5.2</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0CF6E401" w:rsidR="001F7181" w:rsidRPr="005F082E" w:rsidRDefault="00BE4B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4/31/</w:t>
            </w:r>
            <w:r w:rsidR="00A323FB">
              <w:rPr>
                <w:rFonts w:ascii="Arial" w:hAnsi="Arial" w:cs="Arial"/>
                <w:color w:val="000000" w:themeColor="text1"/>
                <w:sz w:val="24"/>
                <w:szCs w:val="24"/>
              </w:rPr>
              <w:t>19</w:t>
            </w:r>
          </w:p>
        </w:tc>
        <w:tc>
          <w:tcPr>
            <w:tcW w:w="1170" w:type="dxa"/>
          </w:tcPr>
          <w:p w14:paraId="1A872876" w14:textId="742D9E76" w:rsidR="001F7181" w:rsidRPr="005F082E" w:rsidRDefault="00BE4B2F"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w:t>
            </w:r>
          </w:p>
        </w:tc>
        <w:tc>
          <w:tcPr>
            <w:tcW w:w="1530" w:type="dxa"/>
          </w:tcPr>
          <w:p w14:paraId="4E27FAAD" w14:textId="475FE7F1" w:rsidR="001F7181" w:rsidRPr="005F082E" w:rsidRDefault="007552E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0.120</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A323FB" w:rsidRPr="005F082E" w14:paraId="5A53480E" w14:textId="77777777" w:rsidTr="003859FC">
        <w:trPr>
          <w:trHeight w:val="432"/>
        </w:trPr>
        <w:tc>
          <w:tcPr>
            <w:tcW w:w="2065" w:type="dxa"/>
            <w:tcMar>
              <w:left w:w="58" w:type="dxa"/>
              <w:right w:w="58" w:type="dxa"/>
            </w:tcMar>
          </w:tcPr>
          <w:p w14:paraId="470251EA" w14:textId="3E18D1B5" w:rsidR="00A323FB" w:rsidRPr="005F082E" w:rsidRDefault="00A323FB" w:rsidP="00A323F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Fluoride(mg/L)</w:t>
            </w:r>
          </w:p>
        </w:tc>
        <w:tc>
          <w:tcPr>
            <w:tcW w:w="1080" w:type="dxa"/>
          </w:tcPr>
          <w:p w14:paraId="3F0D5586" w14:textId="3A9D17F7"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4/31/19</w:t>
            </w:r>
          </w:p>
        </w:tc>
        <w:tc>
          <w:tcPr>
            <w:tcW w:w="1170" w:type="dxa"/>
          </w:tcPr>
          <w:p w14:paraId="7D96D582" w14:textId="54B38B27"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530" w:type="dxa"/>
          </w:tcPr>
          <w:p w14:paraId="1E89E8A5" w14:textId="4FCEA81F"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0.48</w:t>
            </w:r>
          </w:p>
        </w:tc>
        <w:tc>
          <w:tcPr>
            <w:tcW w:w="1080" w:type="dxa"/>
          </w:tcPr>
          <w:p w14:paraId="2BAEC4B4" w14:textId="42335B5B"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w:t>
            </w:r>
          </w:p>
        </w:tc>
        <w:tc>
          <w:tcPr>
            <w:tcW w:w="1170" w:type="dxa"/>
          </w:tcPr>
          <w:p w14:paraId="6ABD0128" w14:textId="47449231"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741" w:type="dxa"/>
          </w:tcPr>
          <w:p w14:paraId="6FE25E94" w14:textId="6AF4C988" w:rsidR="00A323FB" w:rsidRPr="005F082E" w:rsidRDefault="00A323FB" w:rsidP="00A323FB">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 water additive that promotes strong teeth; discharge from fertilizer &amp; aluminum factories</w:t>
            </w:r>
          </w:p>
        </w:tc>
      </w:tr>
      <w:tr w:rsidR="00A323FB" w:rsidRPr="005F082E" w14:paraId="3CAF8EA6" w14:textId="77777777" w:rsidTr="003859FC">
        <w:trPr>
          <w:trHeight w:val="432"/>
        </w:trPr>
        <w:tc>
          <w:tcPr>
            <w:tcW w:w="2065" w:type="dxa"/>
            <w:tcMar>
              <w:left w:w="58" w:type="dxa"/>
              <w:right w:w="58" w:type="dxa"/>
            </w:tcMar>
          </w:tcPr>
          <w:p w14:paraId="264391D7" w14:textId="1EDB45A7" w:rsidR="00A323FB" w:rsidRPr="005F082E" w:rsidRDefault="00A323FB" w:rsidP="00A323FB">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Selenium(ug/L)</w:t>
            </w:r>
          </w:p>
        </w:tc>
        <w:tc>
          <w:tcPr>
            <w:tcW w:w="1080" w:type="dxa"/>
          </w:tcPr>
          <w:p w14:paraId="093E9FFC" w14:textId="08AA850A"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4/31/19</w:t>
            </w:r>
          </w:p>
        </w:tc>
        <w:tc>
          <w:tcPr>
            <w:tcW w:w="1170" w:type="dxa"/>
          </w:tcPr>
          <w:p w14:paraId="428C390C" w14:textId="7DE4789F"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p>
        </w:tc>
        <w:tc>
          <w:tcPr>
            <w:tcW w:w="1530" w:type="dxa"/>
          </w:tcPr>
          <w:p w14:paraId="18756B89" w14:textId="46149DCE"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p>
        </w:tc>
        <w:tc>
          <w:tcPr>
            <w:tcW w:w="1080" w:type="dxa"/>
          </w:tcPr>
          <w:p w14:paraId="6BAB2901" w14:textId="66E46F5E"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2050FB15" w14:textId="37476D1B"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30</w:t>
            </w:r>
          </w:p>
        </w:tc>
        <w:tc>
          <w:tcPr>
            <w:tcW w:w="2741" w:type="dxa"/>
          </w:tcPr>
          <w:p w14:paraId="5DBD27DF" w14:textId="2F9E6DF3" w:rsidR="00A323FB" w:rsidRPr="005F082E" w:rsidRDefault="00A323FB" w:rsidP="00A323FB">
            <w:pPr>
              <w:spacing w:before="40" w:after="40"/>
              <w:rPr>
                <w:rFonts w:ascii="Arial" w:hAnsi="Arial" w:cs="Arial"/>
                <w:color w:val="000000" w:themeColor="text1"/>
                <w:sz w:val="24"/>
                <w:szCs w:val="24"/>
              </w:rPr>
            </w:pPr>
            <w:r>
              <w:rPr>
                <w:rFonts w:ascii="Arial" w:hAnsi="Arial" w:cs="Arial"/>
                <w:color w:val="000000" w:themeColor="text1"/>
                <w:sz w:val="24"/>
                <w:szCs w:val="24"/>
              </w:rPr>
              <w:t>Discharge from petroleum, glass, &amp; metal refineries; erosion of natural deposits; discharge from mines &amp; chemical manufacturers; runoff from livestock lots (feed additive)</w:t>
            </w:r>
          </w:p>
        </w:tc>
      </w:tr>
      <w:tr w:rsidR="00D512D9" w:rsidRPr="005F082E" w14:paraId="58227015" w14:textId="77777777" w:rsidTr="003859FC">
        <w:trPr>
          <w:trHeight w:val="432"/>
        </w:trPr>
        <w:tc>
          <w:tcPr>
            <w:tcW w:w="2065" w:type="dxa"/>
            <w:tcMar>
              <w:left w:w="58" w:type="dxa"/>
              <w:right w:w="58" w:type="dxa"/>
            </w:tcMar>
          </w:tcPr>
          <w:p w14:paraId="6828CEBD" w14:textId="6C469541" w:rsidR="00D512D9" w:rsidRPr="005F082E" w:rsidRDefault="00D512D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Chlorine (mg/L)</w:t>
            </w:r>
          </w:p>
        </w:tc>
        <w:tc>
          <w:tcPr>
            <w:tcW w:w="1080" w:type="dxa"/>
          </w:tcPr>
          <w:p w14:paraId="009010AA" w14:textId="388E6223" w:rsidR="00D512D9" w:rsidRPr="005F082E" w:rsidRDefault="00D051E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31DC01BB" w14:textId="371A9C4A" w:rsidR="00D512D9" w:rsidRPr="005F082E" w:rsidRDefault="007552E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0.78</w:t>
            </w:r>
          </w:p>
        </w:tc>
        <w:tc>
          <w:tcPr>
            <w:tcW w:w="1530" w:type="dxa"/>
          </w:tcPr>
          <w:p w14:paraId="603B30B5" w14:textId="73DE0E85" w:rsidR="00D512D9" w:rsidRPr="005F082E" w:rsidRDefault="007552EE"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0.72 -1.01</w:t>
            </w:r>
          </w:p>
        </w:tc>
        <w:tc>
          <w:tcPr>
            <w:tcW w:w="1080" w:type="dxa"/>
          </w:tcPr>
          <w:p w14:paraId="59C889EC" w14:textId="1A94C59F"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4.0</w:t>
            </w:r>
          </w:p>
        </w:tc>
        <w:tc>
          <w:tcPr>
            <w:tcW w:w="1170" w:type="dxa"/>
          </w:tcPr>
          <w:p w14:paraId="7D60161F" w14:textId="586E32B0" w:rsidR="00D512D9" w:rsidRPr="005F082E" w:rsidRDefault="00D512D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w:t>
            </w:r>
          </w:p>
        </w:tc>
        <w:tc>
          <w:tcPr>
            <w:tcW w:w="2741" w:type="dxa"/>
          </w:tcPr>
          <w:p w14:paraId="6A3D98F9" w14:textId="102986EC" w:rsidR="00D512D9" w:rsidRPr="005F082E" w:rsidRDefault="00D512D9" w:rsidP="00D512D9">
            <w:pPr>
              <w:spacing w:before="40" w:after="40"/>
              <w:rPr>
                <w:rFonts w:ascii="Arial" w:hAnsi="Arial" w:cs="Arial"/>
                <w:color w:val="000000" w:themeColor="text1"/>
                <w:sz w:val="24"/>
                <w:szCs w:val="24"/>
              </w:rPr>
            </w:pPr>
            <w:r>
              <w:rPr>
                <w:rFonts w:ascii="Arial" w:hAnsi="Arial" w:cs="Arial"/>
                <w:color w:val="000000" w:themeColor="text1"/>
                <w:sz w:val="24"/>
                <w:szCs w:val="24"/>
              </w:rPr>
              <w:t>Drinking water disinfectant added for treatment</w:t>
            </w:r>
          </w:p>
        </w:tc>
      </w:tr>
      <w:tr w:rsidR="00A323FB" w:rsidRPr="005F082E" w14:paraId="3F54A602" w14:textId="77777777" w:rsidTr="003859FC">
        <w:trPr>
          <w:trHeight w:val="432"/>
        </w:trPr>
        <w:tc>
          <w:tcPr>
            <w:tcW w:w="2065" w:type="dxa"/>
            <w:tcMar>
              <w:left w:w="58" w:type="dxa"/>
              <w:right w:w="58" w:type="dxa"/>
            </w:tcMar>
          </w:tcPr>
          <w:p w14:paraId="5B8244B4" w14:textId="669DF529" w:rsidR="00A323FB" w:rsidRPr="00D051E9" w:rsidRDefault="00A323FB" w:rsidP="00A323FB">
            <w:pPr>
              <w:jc w:val="both"/>
              <w:rPr>
                <w:rFonts w:ascii="Arial" w:hAnsi="Arial" w:cs="Arial"/>
                <w:sz w:val="24"/>
                <w:szCs w:val="24"/>
              </w:rPr>
            </w:pPr>
            <w:r>
              <w:rPr>
                <w:sz w:val="18"/>
              </w:rPr>
              <w:t xml:space="preserve">   </w:t>
            </w:r>
            <w:r w:rsidRPr="00D051E9">
              <w:rPr>
                <w:rFonts w:ascii="Arial" w:hAnsi="Arial" w:cs="Arial"/>
                <w:sz w:val="24"/>
                <w:szCs w:val="24"/>
              </w:rPr>
              <w:t xml:space="preserve">Haloacetic Acids       </w:t>
            </w:r>
          </w:p>
          <w:p w14:paraId="250ACF91" w14:textId="2F929BD6" w:rsidR="00A323FB" w:rsidRPr="005F082E" w:rsidRDefault="00A323FB" w:rsidP="00A323FB">
            <w:pPr>
              <w:spacing w:before="40" w:after="40"/>
              <w:ind w:left="30"/>
              <w:jc w:val="both"/>
              <w:rPr>
                <w:rFonts w:ascii="Arial" w:hAnsi="Arial" w:cs="Arial"/>
                <w:color w:val="000000" w:themeColor="text1"/>
                <w:sz w:val="24"/>
                <w:szCs w:val="24"/>
              </w:rPr>
            </w:pPr>
            <w:r w:rsidRPr="00D051E9">
              <w:rPr>
                <w:rFonts w:ascii="Arial" w:hAnsi="Arial" w:cs="Arial"/>
                <w:sz w:val="24"/>
                <w:szCs w:val="24"/>
              </w:rPr>
              <w:t xml:space="preserve">    (HAA5’s)</w:t>
            </w:r>
          </w:p>
        </w:tc>
        <w:tc>
          <w:tcPr>
            <w:tcW w:w="1080" w:type="dxa"/>
          </w:tcPr>
          <w:p w14:paraId="2AC9ADBE" w14:textId="7F7C3D41"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7/19/19</w:t>
            </w:r>
          </w:p>
        </w:tc>
        <w:tc>
          <w:tcPr>
            <w:tcW w:w="1170" w:type="dxa"/>
          </w:tcPr>
          <w:p w14:paraId="161B111E" w14:textId="03591FB0"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p>
        </w:tc>
        <w:tc>
          <w:tcPr>
            <w:tcW w:w="1530" w:type="dxa"/>
          </w:tcPr>
          <w:p w14:paraId="276C5D21" w14:textId="3207C098"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5.5</w:t>
            </w:r>
          </w:p>
        </w:tc>
        <w:tc>
          <w:tcPr>
            <w:tcW w:w="1080" w:type="dxa"/>
          </w:tcPr>
          <w:p w14:paraId="033D7B6E" w14:textId="36DFA9DB"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60</w:t>
            </w:r>
          </w:p>
        </w:tc>
        <w:tc>
          <w:tcPr>
            <w:tcW w:w="1170" w:type="dxa"/>
          </w:tcPr>
          <w:p w14:paraId="68B4E687" w14:textId="01638F6C"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7EFCB264" w14:textId="6438C19B" w:rsidR="00A323FB" w:rsidRPr="00495684" w:rsidRDefault="00A323FB" w:rsidP="00A323FB">
            <w:pPr>
              <w:spacing w:before="40" w:after="40"/>
              <w:rPr>
                <w:rFonts w:ascii="Arial" w:hAnsi="Arial" w:cs="Arial"/>
                <w:color w:val="000000" w:themeColor="text1"/>
                <w:sz w:val="24"/>
                <w:szCs w:val="24"/>
              </w:rPr>
            </w:pPr>
            <w:r w:rsidRPr="00495684">
              <w:rPr>
                <w:rFonts w:ascii="Arial" w:hAnsi="Arial" w:cs="Arial"/>
                <w:sz w:val="24"/>
                <w:szCs w:val="24"/>
              </w:rPr>
              <w:t>By-product of drinking water disinfection</w:t>
            </w:r>
          </w:p>
        </w:tc>
      </w:tr>
      <w:tr w:rsidR="00A323FB" w:rsidRPr="005F082E" w14:paraId="2EF1B860" w14:textId="77777777" w:rsidTr="003859FC">
        <w:trPr>
          <w:trHeight w:val="432"/>
        </w:trPr>
        <w:tc>
          <w:tcPr>
            <w:tcW w:w="2065" w:type="dxa"/>
            <w:tcMar>
              <w:left w:w="58" w:type="dxa"/>
              <w:right w:w="58" w:type="dxa"/>
            </w:tcMar>
          </w:tcPr>
          <w:p w14:paraId="4267B75C" w14:textId="284BCC1D" w:rsidR="00A323FB" w:rsidRPr="00D051E9" w:rsidRDefault="00A323FB" w:rsidP="00A323FB">
            <w:pPr>
              <w:spacing w:before="40" w:after="40"/>
              <w:ind w:left="30"/>
              <w:jc w:val="both"/>
              <w:rPr>
                <w:rFonts w:ascii="Arial" w:hAnsi="Arial" w:cs="Arial"/>
                <w:color w:val="000000" w:themeColor="text1"/>
                <w:sz w:val="24"/>
                <w:szCs w:val="24"/>
              </w:rPr>
            </w:pPr>
            <w:r w:rsidRPr="00D051E9">
              <w:rPr>
                <w:rFonts w:ascii="Arial" w:hAnsi="Arial" w:cs="Arial"/>
                <w:sz w:val="24"/>
                <w:szCs w:val="24"/>
              </w:rPr>
              <w:t>Total Trihalometanes (TTHM’s)</w:t>
            </w:r>
          </w:p>
        </w:tc>
        <w:tc>
          <w:tcPr>
            <w:tcW w:w="1080" w:type="dxa"/>
          </w:tcPr>
          <w:p w14:paraId="1FF223E2" w14:textId="1CBA9CEA"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7/19/19</w:t>
            </w:r>
          </w:p>
        </w:tc>
        <w:tc>
          <w:tcPr>
            <w:tcW w:w="1170" w:type="dxa"/>
          </w:tcPr>
          <w:p w14:paraId="27575850" w14:textId="7C5BBE3C"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530" w:type="dxa"/>
          </w:tcPr>
          <w:p w14:paraId="5CE3CC47" w14:textId="6E7457B0"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3.3</w:t>
            </w:r>
          </w:p>
        </w:tc>
        <w:tc>
          <w:tcPr>
            <w:tcW w:w="1080" w:type="dxa"/>
          </w:tcPr>
          <w:p w14:paraId="2A20AA1E" w14:textId="3912004F"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80</w:t>
            </w:r>
          </w:p>
        </w:tc>
        <w:tc>
          <w:tcPr>
            <w:tcW w:w="1170" w:type="dxa"/>
          </w:tcPr>
          <w:p w14:paraId="422B1112" w14:textId="07262D3F"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w:t>
            </w:r>
          </w:p>
        </w:tc>
        <w:tc>
          <w:tcPr>
            <w:tcW w:w="2741" w:type="dxa"/>
          </w:tcPr>
          <w:p w14:paraId="093AC705" w14:textId="14FA65AC" w:rsidR="00A323FB" w:rsidRPr="00A323FB" w:rsidRDefault="00A323FB" w:rsidP="00A323FB">
            <w:pPr>
              <w:spacing w:before="40" w:after="40"/>
              <w:rPr>
                <w:rFonts w:ascii="Arial" w:hAnsi="Arial" w:cs="Arial"/>
                <w:color w:val="000000" w:themeColor="text1"/>
                <w:sz w:val="24"/>
                <w:szCs w:val="24"/>
              </w:rPr>
            </w:pPr>
            <w:r w:rsidRPr="00A323FB">
              <w:rPr>
                <w:rFonts w:ascii="Arial" w:hAnsi="Arial" w:cs="Arial"/>
                <w:sz w:val="24"/>
                <w:szCs w:val="24"/>
              </w:rPr>
              <w:t>By-product of drinking water disinfection</w:t>
            </w:r>
          </w:p>
        </w:tc>
      </w:tr>
      <w:tr w:rsidR="00A323FB" w:rsidRPr="005F082E" w14:paraId="11BBAC28" w14:textId="77777777" w:rsidTr="003859FC">
        <w:trPr>
          <w:trHeight w:val="432"/>
        </w:trPr>
        <w:tc>
          <w:tcPr>
            <w:tcW w:w="2065" w:type="dxa"/>
            <w:tcMar>
              <w:left w:w="58" w:type="dxa"/>
              <w:right w:w="58" w:type="dxa"/>
            </w:tcMar>
          </w:tcPr>
          <w:p w14:paraId="04AEFB70" w14:textId="6726C3AE" w:rsidR="00A323FB" w:rsidRPr="00A323FB" w:rsidRDefault="00A323FB" w:rsidP="00A323FB">
            <w:pPr>
              <w:spacing w:before="40" w:after="40"/>
              <w:ind w:left="30"/>
              <w:jc w:val="both"/>
              <w:rPr>
                <w:rFonts w:ascii="Arial" w:hAnsi="Arial" w:cs="Arial"/>
                <w:color w:val="000000" w:themeColor="text1"/>
                <w:sz w:val="24"/>
                <w:szCs w:val="24"/>
              </w:rPr>
            </w:pPr>
            <w:r w:rsidRPr="00A323FB">
              <w:rPr>
                <w:rFonts w:ascii="Arial" w:hAnsi="Arial" w:cs="Arial"/>
                <w:sz w:val="24"/>
                <w:szCs w:val="24"/>
              </w:rPr>
              <w:t>*Uranium (pCi/L)</w:t>
            </w:r>
          </w:p>
        </w:tc>
        <w:tc>
          <w:tcPr>
            <w:tcW w:w="1080" w:type="dxa"/>
          </w:tcPr>
          <w:p w14:paraId="47F0A984" w14:textId="006CF555" w:rsidR="00A323FB" w:rsidRPr="005F082E" w:rsidRDefault="00A323FB"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2021</w:t>
            </w:r>
          </w:p>
        </w:tc>
        <w:tc>
          <w:tcPr>
            <w:tcW w:w="1170" w:type="dxa"/>
          </w:tcPr>
          <w:p w14:paraId="76A3FEC6" w14:textId="1F67B73D" w:rsidR="00A323FB" w:rsidRPr="005F082E" w:rsidRDefault="000236AA"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58.6</w:t>
            </w:r>
          </w:p>
        </w:tc>
        <w:tc>
          <w:tcPr>
            <w:tcW w:w="1530" w:type="dxa"/>
          </w:tcPr>
          <w:p w14:paraId="0C71D942" w14:textId="19CAD7C8" w:rsidR="00A323FB" w:rsidRPr="005F082E" w:rsidRDefault="000236AA"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22 - 130</w:t>
            </w:r>
          </w:p>
        </w:tc>
        <w:tc>
          <w:tcPr>
            <w:tcW w:w="1080" w:type="dxa"/>
          </w:tcPr>
          <w:p w14:paraId="06A87F0A" w14:textId="10BC0C23" w:rsidR="00A323FB" w:rsidRPr="00A323FB" w:rsidRDefault="00495684" w:rsidP="00A323FB">
            <w:pPr>
              <w:spacing w:before="40" w:after="40"/>
              <w:jc w:val="center"/>
              <w:rPr>
                <w:rFonts w:ascii="Arial" w:hAnsi="Arial" w:cs="Arial"/>
                <w:color w:val="000000" w:themeColor="text1"/>
                <w:sz w:val="24"/>
                <w:szCs w:val="24"/>
              </w:rPr>
            </w:pPr>
            <w:r>
              <w:rPr>
                <w:rFonts w:ascii="Arial" w:hAnsi="Arial" w:cs="Arial"/>
                <w:sz w:val="24"/>
                <w:szCs w:val="24"/>
              </w:rPr>
              <w:t>20</w:t>
            </w:r>
          </w:p>
        </w:tc>
        <w:tc>
          <w:tcPr>
            <w:tcW w:w="1170" w:type="dxa"/>
          </w:tcPr>
          <w:p w14:paraId="091E4FBE" w14:textId="58146190" w:rsidR="00A323FB" w:rsidRPr="00A323FB" w:rsidRDefault="00495684" w:rsidP="00A323FB">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w:t>
            </w:r>
          </w:p>
        </w:tc>
        <w:tc>
          <w:tcPr>
            <w:tcW w:w="2741" w:type="dxa"/>
          </w:tcPr>
          <w:p w14:paraId="6AE5ECD6" w14:textId="5A347668" w:rsidR="00A323FB" w:rsidRPr="00A323FB" w:rsidRDefault="00A323FB" w:rsidP="00A323FB">
            <w:pPr>
              <w:spacing w:before="40" w:after="40"/>
              <w:rPr>
                <w:rFonts w:ascii="Arial" w:hAnsi="Arial" w:cs="Arial"/>
                <w:color w:val="000000" w:themeColor="text1"/>
                <w:sz w:val="24"/>
                <w:szCs w:val="24"/>
              </w:rPr>
            </w:pPr>
            <w:r w:rsidRPr="00A323FB">
              <w:rPr>
                <w:rFonts w:ascii="Arial" w:hAnsi="Arial" w:cs="Arial"/>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D051E9" w:rsidRPr="005F082E" w14:paraId="029A4A7D" w14:textId="77777777" w:rsidTr="00D512D9">
        <w:trPr>
          <w:trHeight w:val="432"/>
        </w:trPr>
        <w:tc>
          <w:tcPr>
            <w:tcW w:w="2065" w:type="dxa"/>
          </w:tcPr>
          <w:p w14:paraId="04C2A80B" w14:textId="232C2E3D" w:rsidR="00D051E9" w:rsidRPr="005F082E"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3AB56DE9" w14:textId="48077A87"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4.61/19</w:t>
            </w:r>
          </w:p>
        </w:tc>
        <w:tc>
          <w:tcPr>
            <w:tcW w:w="1170" w:type="dxa"/>
          </w:tcPr>
          <w:p w14:paraId="5D465B29" w14:textId="582F1642"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47</w:t>
            </w:r>
          </w:p>
        </w:tc>
        <w:tc>
          <w:tcPr>
            <w:tcW w:w="1440" w:type="dxa"/>
          </w:tcPr>
          <w:p w14:paraId="6F2413BA" w14:textId="45C36D31"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47</w:t>
            </w:r>
          </w:p>
        </w:tc>
        <w:tc>
          <w:tcPr>
            <w:tcW w:w="1080" w:type="dxa"/>
          </w:tcPr>
          <w:p w14:paraId="5615AC9F" w14:textId="19DE5012"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2C13E3AE" w:rsidR="00D051E9" w:rsidRPr="005F082E" w:rsidRDefault="00495684"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495684" w:rsidRPr="005F082E" w14:paraId="43BA6B8D" w14:textId="77777777" w:rsidTr="00D512D9">
        <w:trPr>
          <w:trHeight w:val="432"/>
        </w:trPr>
        <w:tc>
          <w:tcPr>
            <w:tcW w:w="2065" w:type="dxa"/>
          </w:tcPr>
          <w:p w14:paraId="581AB298" w14:textId="0CC3610F" w:rsidR="00495684" w:rsidRPr="005F082E" w:rsidRDefault="00495684" w:rsidP="004956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Sulfate</w:t>
            </w:r>
          </w:p>
        </w:tc>
        <w:tc>
          <w:tcPr>
            <w:tcW w:w="1170" w:type="dxa"/>
          </w:tcPr>
          <w:p w14:paraId="13425507" w14:textId="2FE97A45" w:rsidR="00495684" w:rsidRPr="005F082E" w:rsidRDefault="00495684" w:rsidP="00495684">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72C49EEB" w14:textId="739E2431"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440" w:type="dxa"/>
          </w:tcPr>
          <w:p w14:paraId="7C11921B" w14:textId="4F7480BA"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220</w:t>
            </w:r>
          </w:p>
        </w:tc>
        <w:tc>
          <w:tcPr>
            <w:tcW w:w="1080" w:type="dxa"/>
          </w:tcPr>
          <w:p w14:paraId="491F1603" w14:textId="7D1EF932"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489C42D6" w14:textId="23106CED" w:rsidR="00495684" w:rsidRPr="005F082E" w:rsidRDefault="00495684" w:rsidP="00495684">
            <w:pPr>
              <w:spacing w:before="40" w:after="40"/>
              <w:rPr>
                <w:rFonts w:ascii="Arial" w:hAnsi="Arial" w:cs="Arial"/>
                <w:color w:val="000000" w:themeColor="text1"/>
                <w:sz w:val="24"/>
                <w:szCs w:val="24"/>
              </w:rPr>
            </w:pPr>
            <w:r w:rsidRPr="006D79AD">
              <w:rPr>
                <w:rFonts w:ascii="Arial" w:hAnsi="Arial" w:cs="Arial"/>
                <w:color w:val="000000" w:themeColor="text1"/>
                <w:sz w:val="24"/>
                <w:szCs w:val="24"/>
              </w:rPr>
              <w:t>None</w:t>
            </w:r>
          </w:p>
        </w:tc>
        <w:tc>
          <w:tcPr>
            <w:tcW w:w="2741" w:type="dxa"/>
          </w:tcPr>
          <w:p w14:paraId="2DBCEC1A" w14:textId="31B964E2"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industrial wastes</w:t>
            </w:r>
          </w:p>
        </w:tc>
      </w:tr>
      <w:tr w:rsidR="00495684" w:rsidRPr="005F082E" w14:paraId="18FA2C38" w14:textId="77777777" w:rsidTr="00D512D9">
        <w:trPr>
          <w:trHeight w:val="432"/>
        </w:trPr>
        <w:tc>
          <w:tcPr>
            <w:tcW w:w="2065" w:type="dxa"/>
          </w:tcPr>
          <w:p w14:paraId="39D2E538" w14:textId="65D1C6AF" w:rsidR="00495684" w:rsidRPr="005F082E" w:rsidRDefault="00495684" w:rsidP="00495684">
            <w:pPr>
              <w:spacing w:before="40" w:after="40"/>
              <w:ind w:left="187"/>
              <w:rPr>
                <w:rFonts w:ascii="Arial" w:hAnsi="Arial" w:cs="Arial"/>
                <w:color w:val="000000" w:themeColor="text1"/>
                <w:sz w:val="24"/>
                <w:szCs w:val="24"/>
              </w:rPr>
            </w:pPr>
            <w:r>
              <w:rPr>
                <w:rFonts w:ascii="Arial" w:hAnsi="Arial" w:cs="Arial"/>
                <w:color w:val="000000" w:themeColor="text1"/>
                <w:sz w:val="24"/>
                <w:szCs w:val="24"/>
              </w:rPr>
              <w:t>Electrical Conductivity (EC)</w:t>
            </w:r>
          </w:p>
        </w:tc>
        <w:tc>
          <w:tcPr>
            <w:tcW w:w="1170" w:type="dxa"/>
          </w:tcPr>
          <w:p w14:paraId="6AB05BED" w14:textId="64CEAA98" w:rsidR="00495684" w:rsidRPr="005F082E" w:rsidRDefault="00495684" w:rsidP="00495684">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0AC370FD" w14:textId="0F46730A"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1210</w:t>
            </w:r>
          </w:p>
        </w:tc>
        <w:tc>
          <w:tcPr>
            <w:tcW w:w="1440" w:type="dxa"/>
          </w:tcPr>
          <w:p w14:paraId="06D23DE1" w14:textId="6A3678BA"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1210</w:t>
            </w:r>
          </w:p>
        </w:tc>
        <w:tc>
          <w:tcPr>
            <w:tcW w:w="1080" w:type="dxa"/>
          </w:tcPr>
          <w:p w14:paraId="4A9C9B68" w14:textId="511325C5"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7502C73C" w14:textId="6037F726" w:rsidR="00495684" w:rsidRPr="005F082E" w:rsidRDefault="00495684" w:rsidP="00495684">
            <w:pPr>
              <w:spacing w:before="40" w:after="40"/>
              <w:rPr>
                <w:rFonts w:ascii="Arial" w:hAnsi="Arial" w:cs="Arial"/>
                <w:color w:val="000000" w:themeColor="text1"/>
                <w:sz w:val="24"/>
                <w:szCs w:val="24"/>
              </w:rPr>
            </w:pPr>
            <w:r w:rsidRPr="006D79AD">
              <w:rPr>
                <w:rFonts w:ascii="Arial" w:hAnsi="Arial" w:cs="Arial"/>
                <w:color w:val="000000" w:themeColor="text1"/>
                <w:sz w:val="24"/>
                <w:szCs w:val="24"/>
              </w:rPr>
              <w:t>None</w:t>
            </w:r>
          </w:p>
        </w:tc>
        <w:tc>
          <w:tcPr>
            <w:tcW w:w="2741" w:type="dxa"/>
          </w:tcPr>
          <w:p w14:paraId="06A23C91" w14:textId="2EC3D5D9" w:rsidR="00495684" w:rsidRPr="005F082E" w:rsidRDefault="00495684" w:rsidP="00495684">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r w:rsidR="00D051E9" w:rsidRPr="005F082E" w14:paraId="3C774FEF" w14:textId="77777777" w:rsidTr="00D512D9">
        <w:trPr>
          <w:trHeight w:val="432"/>
        </w:trPr>
        <w:tc>
          <w:tcPr>
            <w:tcW w:w="2065" w:type="dxa"/>
          </w:tcPr>
          <w:p w14:paraId="78581DA8" w14:textId="78C43998"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(TDS)</w:t>
            </w:r>
          </w:p>
        </w:tc>
        <w:tc>
          <w:tcPr>
            <w:tcW w:w="1170" w:type="dxa"/>
          </w:tcPr>
          <w:p w14:paraId="6776B435" w14:textId="6773678D" w:rsidR="00D051E9" w:rsidRPr="005F082E" w:rsidRDefault="00D051E9" w:rsidP="00D051E9">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4FEC50F6" w14:textId="52D3B01C"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840</w:t>
            </w:r>
          </w:p>
        </w:tc>
        <w:tc>
          <w:tcPr>
            <w:tcW w:w="1440" w:type="dxa"/>
          </w:tcPr>
          <w:p w14:paraId="37EAC2F0" w14:textId="46C268C9"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840</w:t>
            </w:r>
          </w:p>
        </w:tc>
        <w:tc>
          <w:tcPr>
            <w:tcW w:w="1080" w:type="dxa"/>
          </w:tcPr>
          <w:p w14:paraId="4445354C" w14:textId="6AE0FA2B"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2E1A82B9" w14:textId="0D8F853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4A15AC14" w14:textId="28871B80"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w:t>
            </w:r>
          </w:p>
        </w:tc>
      </w:tr>
      <w:tr w:rsidR="00D051E9" w:rsidRPr="005F082E" w14:paraId="06591EF6" w14:textId="77777777" w:rsidTr="00D512D9">
        <w:trPr>
          <w:trHeight w:val="432"/>
        </w:trPr>
        <w:tc>
          <w:tcPr>
            <w:tcW w:w="2065" w:type="dxa"/>
          </w:tcPr>
          <w:p w14:paraId="5D858C3E" w14:textId="33C4322D"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Color</w:t>
            </w:r>
          </w:p>
        </w:tc>
        <w:tc>
          <w:tcPr>
            <w:tcW w:w="1170" w:type="dxa"/>
          </w:tcPr>
          <w:p w14:paraId="67621E42" w14:textId="5158805C" w:rsidR="00D051E9" w:rsidRPr="005F082E" w:rsidRDefault="00D051E9" w:rsidP="00D051E9">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3A2FADDB" w14:textId="4A57F971"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522D8944" w14:textId="2B3AD278"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37F7E652" w14:textId="3DB47A67"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15 Units</w:t>
            </w:r>
          </w:p>
        </w:tc>
        <w:tc>
          <w:tcPr>
            <w:tcW w:w="1170" w:type="dxa"/>
          </w:tcPr>
          <w:p w14:paraId="3C4BB1DA" w14:textId="52899828"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3EF2DEC6" w14:textId="7BE1A802"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D051E9" w:rsidRPr="005F082E" w14:paraId="1A9532C3" w14:textId="77777777" w:rsidTr="00D512D9">
        <w:trPr>
          <w:trHeight w:val="432"/>
        </w:trPr>
        <w:tc>
          <w:tcPr>
            <w:tcW w:w="2065" w:type="dxa"/>
          </w:tcPr>
          <w:p w14:paraId="7C1DDB41" w14:textId="08734051"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 xml:space="preserve">Odor </w:t>
            </w:r>
          </w:p>
        </w:tc>
        <w:tc>
          <w:tcPr>
            <w:tcW w:w="1170" w:type="dxa"/>
          </w:tcPr>
          <w:p w14:paraId="2071597B" w14:textId="4B413817" w:rsidR="00D051E9" w:rsidRPr="005F082E" w:rsidRDefault="00D051E9" w:rsidP="00D051E9">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378289BE" w14:textId="2D8A7FDD"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440" w:type="dxa"/>
          </w:tcPr>
          <w:p w14:paraId="25EB117F" w14:textId="0AA90B3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1.0</w:t>
            </w:r>
          </w:p>
        </w:tc>
        <w:tc>
          <w:tcPr>
            <w:tcW w:w="1080" w:type="dxa"/>
          </w:tcPr>
          <w:p w14:paraId="460AF5F3" w14:textId="2AE53685"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3 Units</w:t>
            </w:r>
          </w:p>
        </w:tc>
        <w:tc>
          <w:tcPr>
            <w:tcW w:w="1170" w:type="dxa"/>
          </w:tcPr>
          <w:p w14:paraId="2D8A49B0" w14:textId="18C7250E"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2D39B9AF" w14:textId="390356CA"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Naturally-occurring organic material</w:t>
            </w:r>
          </w:p>
        </w:tc>
      </w:tr>
      <w:tr w:rsidR="00D051E9" w:rsidRPr="005F082E" w14:paraId="1CABDCB8" w14:textId="77777777" w:rsidTr="00D512D9">
        <w:trPr>
          <w:trHeight w:val="432"/>
        </w:trPr>
        <w:tc>
          <w:tcPr>
            <w:tcW w:w="2065" w:type="dxa"/>
          </w:tcPr>
          <w:p w14:paraId="1D015F05" w14:textId="2A6FB959" w:rsidR="00D051E9" w:rsidRDefault="00D051E9" w:rsidP="00D051E9">
            <w:pPr>
              <w:spacing w:before="40" w:after="40"/>
              <w:ind w:left="187"/>
              <w:rPr>
                <w:rFonts w:ascii="Arial" w:hAnsi="Arial" w:cs="Arial"/>
                <w:color w:val="000000" w:themeColor="text1"/>
                <w:sz w:val="24"/>
                <w:szCs w:val="24"/>
              </w:rPr>
            </w:pPr>
            <w:r>
              <w:rPr>
                <w:rFonts w:ascii="Arial" w:hAnsi="Arial" w:cs="Arial"/>
                <w:color w:val="000000" w:themeColor="text1"/>
                <w:sz w:val="24"/>
                <w:szCs w:val="24"/>
              </w:rPr>
              <w:t>Turbidity</w:t>
            </w:r>
          </w:p>
        </w:tc>
        <w:tc>
          <w:tcPr>
            <w:tcW w:w="1170" w:type="dxa"/>
          </w:tcPr>
          <w:p w14:paraId="58A70730" w14:textId="2011AF10" w:rsidR="00D051E9" w:rsidRPr="005F082E" w:rsidRDefault="00D051E9" w:rsidP="00D051E9">
            <w:pPr>
              <w:spacing w:before="40" w:after="40"/>
              <w:rPr>
                <w:rFonts w:ascii="Arial" w:hAnsi="Arial" w:cs="Arial"/>
                <w:color w:val="000000" w:themeColor="text1"/>
                <w:sz w:val="24"/>
                <w:szCs w:val="24"/>
              </w:rPr>
            </w:pPr>
            <w:r w:rsidRPr="00D34F54">
              <w:rPr>
                <w:rFonts w:ascii="Arial" w:hAnsi="Arial" w:cs="Arial"/>
                <w:color w:val="000000" w:themeColor="text1"/>
                <w:sz w:val="24"/>
                <w:szCs w:val="24"/>
              </w:rPr>
              <w:t>4/31/19</w:t>
            </w:r>
          </w:p>
        </w:tc>
        <w:tc>
          <w:tcPr>
            <w:tcW w:w="1170" w:type="dxa"/>
          </w:tcPr>
          <w:p w14:paraId="1ACB9FC2" w14:textId="737E2AD1"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440" w:type="dxa"/>
          </w:tcPr>
          <w:p w14:paraId="10BC9312" w14:textId="121F99EB"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0.12</w:t>
            </w:r>
          </w:p>
        </w:tc>
        <w:tc>
          <w:tcPr>
            <w:tcW w:w="1080" w:type="dxa"/>
          </w:tcPr>
          <w:p w14:paraId="2D62D8DB" w14:textId="55383C2F"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5 Units</w:t>
            </w:r>
          </w:p>
        </w:tc>
        <w:tc>
          <w:tcPr>
            <w:tcW w:w="1170" w:type="dxa"/>
          </w:tcPr>
          <w:p w14:paraId="44260FB1" w14:textId="6C316C93"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0334D3BE" w14:textId="4A8BEEA1" w:rsidR="00D051E9" w:rsidRPr="005F082E" w:rsidRDefault="00D051E9" w:rsidP="00D051E9">
            <w:pPr>
              <w:spacing w:before="40" w:after="40"/>
              <w:rPr>
                <w:rFonts w:ascii="Arial" w:hAnsi="Arial" w:cs="Arial"/>
                <w:color w:val="000000" w:themeColor="text1"/>
                <w:sz w:val="24"/>
                <w:szCs w:val="24"/>
              </w:rPr>
            </w:pPr>
            <w:r>
              <w:rPr>
                <w:rFonts w:ascii="Arial" w:hAnsi="Arial" w:cs="Arial"/>
                <w:color w:val="000000" w:themeColor="text1"/>
                <w:sz w:val="24"/>
                <w:szCs w:val="24"/>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w:t>
      </w:r>
      <w:r w:rsidRPr="005F082E">
        <w:rPr>
          <w:rFonts w:ascii="Arial" w:hAnsi="Arial" w:cs="Arial"/>
          <w:sz w:val="24"/>
          <w:szCs w:val="24"/>
        </w:rPr>
        <w:lastRenderedPageBreak/>
        <w:t xml:space="preserve">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08C0D9A3"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MCL Violation for Uraniu</w:t>
            </w:r>
            <w:r>
              <w:rPr>
                <w:rFonts w:ascii="Arial" w:hAnsi="Arial" w:cs="Arial"/>
                <w:sz w:val="24"/>
                <w:szCs w:val="24"/>
              </w:rPr>
              <w:t>m</w:t>
            </w:r>
          </w:p>
        </w:tc>
        <w:tc>
          <w:tcPr>
            <w:tcW w:w="2250" w:type="dxa"/>
            <w:tcMar>
              <w:left w:w="58" w:type="dxa"/>
              <w:right w:w="58" w:type="dxa"/>
            </w:tcMar>
          </w:tcPr>
          <w:p w14:paraId="14D9A9B3" w14:textId="664A6ED7"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Our wells are over the MCL for Uranium</w:t>
            </w:r>
          </w:p>
        </w:tc>
        <w:tc>
          <w:tcPr>
            <w:tcW w:w="1890" w:type="dxa"/>
            <w:tcMar>
              <w:left w:w="58" w:type="dxa"/>
              <w:right w:w="58" w:type="dxa"/>
            </w:tcMar>
          </w:tcPr>
          <w:p w14:paraId="7D4FE25C" w14:textId="4253D1DC" w:rsidR="001F503E" w:rsidRPr="005F082E" w:rsidRDefault="007552EE" w:rsidP="007552EE">
            <w:pPr>
              <w:spacing w:before="40" w:after="40"/>
              <w:jc w:val="both"/>
              <w:rPr>
                <w:rFonts w:ascii="Arial" w:hAnsi="Arial" w:cs="Arial"/>
                <w:color w:val="FFFFFF" w:themeColor="background1"/>
                <w:sz w:val="24"/>
                <w:szCs w:val="24"/>
              </w:rPr>
            </w:pPr>
            <w:r>
              <w:rPr>
                <w:rFonts w:ascii="Arial" w:hAnsi="Arial" w:cs="Arial"/>
                <w:color w:val="FFFFFF" w:themeColor="background1"/>
                <w:sz w:val="24"/>
                <w:szCs w:val="24"/>
              </w:rPr>
              <w:t>O</w:t>
            </w:r>
            <w:r>
              <w:rPr>
                <w:rFonts w:ascii="Arial" w:hAnsi="Arial" w:cs="Arial"/>
                <w:color w:val="000000" w:themeColor="text1"/>
                <w:sz w:val="24"/>
                <w:szCs w:val="24"/>
              </w:rPr>
              <w:t xml:space="preserve"> </w:t>
            </w:r>
            <w:r>
              <w:rPr>
                <w:rFonts w:ascii="Arial" w:hAnsi="Arial" w:cs="Arial"/>
                <w:color w:val="000000" w:themeColor="text1"/>
                <w:sz w:val="24"/>
                <w:szCs w:val="24"/>
              </w:rPr>
              <w:t>On Going</w:t>
            </w:r>
          </w:p>
        </w:tc>
        <w:tc>
          <w:tcPr>
            <w:tcW w:w="2160" w:type="dxa"/>
            <w:tcMar>
              <w:left w:w="58" w:type="dxa"/>
              <w:right w:w="58" w:type="dxa"/>
            </w:tcMar>
          </w:tcPr>
          <w:p w14:paraId="7CABD54F" w14:textId="2C4759D6"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Quarterly sampling and reporting to SWRCB and our customers</w:t>
            </w:r>
            <w:r w:rsidRPr="005F082E">
              <w:rPr>
                <w:rFonts w:ascii="Arial" w:hAnsi="Arial" w:cs="Arial"/>
                <w:sz w:val="24"/>
                <w:szCs w:val="24"/>
              </w:rPr>
              <w:t xml:space="preserve"> </w:t>
            </w:r>
          </w:p>
        </w:tc>
        <w:tc>
          <w:tcPr>
            <w:tcW w:w="2367" w:type="dxa"/>
            <w:tcMar>
              <w:left w:w="58" w:type="dxa"/>
              <w:right w:w="58" w:type="dxa"/>
            </w:tcMar>
          </w:tcPr>
          <w:p w14:paraId="67233B7F" w14:textId="4B6742DC" w:rsidR="001F503E" w:rsidRPr="005F082E" w:rsidRDefault="00127304" w:rsidP="001F503E">
            <w:pPr>
              <w:spacing w:before="40" w:after="40"/>
              <w:rPr>
                <w:rFonts w:ascii="Arial" w:hAnsi="Arial" w:cs="Arial"/>
                <w:color w:val="FFFFFF" w:themeColor="background1"/>
                <w:sz w:val="24"/>
                <w:szCs w:val="24"/>
              </w:rPr>
            </w:pPr>
            <w:r w:rsidRPr="004847AA">
              <w:rPr>
                <w:rFonts w:ascii="Arial" w:hAnsi="Arial" w:cs="Arial"/>
                <w:sz w:val="24"/>
                <w:szCs w:val="24"/>
              </w:rPr>
              <w:t>Some people who drink water containing uranium in excess of the MCL over many years may have kidney problem or an increased risk of getting cancer</w:t>
            </w:r>
          </w:p>
        </w:tc>
      </w:tr>
      <w:tr w:rsidR="00E74D29" w:rsidRPr="005F082E" w14:paraId="2E9938F8" w14:textId="77777777" w:rsidTr="007C0BEA">
        <w:trPr>
          <w:trHeight w:val="449"/>
        </w:trPr>
        <w:tc>
          <w:tcPr>
            <w:tcW w:w="1975" w:type="dxa"/>
            <w:tcMar>
              <w:left w:w="58" w:type="dxa"/>
              <w:right w:w="58" w:type="dxa"/>
            </w:tcMar>
          </w:tcPr>
          <w:p w14:paraId="3650B6DE" w14:textId="6417ECFD" w:rsidR="00E74D29" w:rsidRPr="005F082E" w:rsidRDefault="00E74D29" w:rsidP="00E74D29">
            <w:pPr>
              <w:spacing w:before="40" w:after="40"/>
              <w:rPr>
                <w:rFonts w:ascii="Arial" w:hAnsi="Arial" w:cs="Arial"/>
                <w:color w:val="FFFFFF" w:themeColor="background1"/>
                <w:sz w:val="24"/>
                <w:szCs w:val="24"/>
              </w:rPr>
            </w:pPr>
            <w:r>
              <w:rPr>
                <w:rFonts w:ascii="Arial" w:hAnsi="Arial" w:cs="Arial"/>
                <w:color w:val="000000" w:themeColor="text1"/>
                <w:sz w:val="24"/>
                <w:szCs w:val="24"/>
              </w:rPr>
              <w:t>MCL Violation for Nitrate</w:t>
            </w:r>
          </w:p>
        </w:tc>
        <w:tc>
          <w:tcPr>
            <w:tcW w:w="2250" w:type="dxa"/>
            <w:tcMar>
              <w:left w:w="58" w:type="dxa"/>
              <w:right w:w="58" w:type="dxa"/>
            </w:tcMar>
          </w:tcPr>
          <w:p w14:paraId="51843EBC" w14:textId="44C531EA" w:rsidR="00E74D29" w:rsidRPr="005F082E" w:rsidRDefault="00E74D29" w:rsidP="00E74D29">
            <w:pPr>
              <w:spacing w:before="40" w:after="40"/>
              <w:rPr>
                <w:rFonts w:ascii="Arial" w:hAnsi="Arial" w:cs="Arial"/>
                <w:color w:val="FFFFFF" w:themeColor="background1"/>
                <w:sz w:val="24"/>
                <w:szCs w:val="24"/>
              </w:rPr>
            </w:pPr>
            <w:r w:rsidRPr="00127304">
              <w:rPr>
                <w:rFonts w:ascii="Arial" w:hAnsi="Arial" w:cs="Arial"/>
                <w:sz w:val="24"/>
                <w:szCs w:val="24"/>
              </w:rPr>
              <w:t>Well # 1 is above the MCL for Nitrate</w:t>
            </w:r>
          </w:p>
        </w:tc>
        <w:tc>
          <w:tcPr>
            <w:tcW w:w="1890" w:type="dxa"/>
            <w:tcMar>
              <w:left w:w="58" w:type="dxa"/>
              <w:right w:w="58" w:type="dxa"/>
            </w:tcMar>
          </w:tcPr>
          <w:p w14:paraId="59679533" w14:textId="377AF6BC" w:rsidR="00E74D29" w:rsidRPr="005F082E" w:rsidRDefault="00E74D29" w:rsidP="007552EE">
            <w:pPr>
              <w:spacing w:before="40" w:after="40"/>
              <w:rPr>
                <w:rFonts w:ascii="Arial" w:hAnsi="Arial" w:cs="Arial"/>
                <w:color w:val="FFFFFF" w:themeColor="background1"/>
                <w:sz w:val="24"/>
                <w:szCs w:val="24"/>
              </w:rPr>
            </w:pPr>
            <w:r>
              <w:rPr>
                <w:rFonts w:ascii="Arial" w:hAnsi="Arial" w:cs="Arial"/>
                <w:color w:val="000000" w:themeColor="text1"/>
                <w:sz w:val="24"/>
                <w:szCs w:val="24"/>
              </w:rPr>
              <w:t>On Going</w:t>
            </w:r>
          </w:p>
        </w:tc>
        <w:tc>
          <w:tcPr>
            <w:tcW w:w="2160" w:type="dxa"/>
            <w:tcMar>
              <w:left w:w="58" w:type="dxa"/>
              <w:right w:w="58" w:type="dxa"/>
            </w:tcMar>
          </w:tcPr>
          <w:p w14:paraId="75D3BCBC" w14:textId="5B118320" w:rsidR="00E74D29" w:rsidRPr="005F082E" w:rsidRDefault="00E74D29" w:rsidP="00E74D29">
            <w:pPr>
              <w:spacing w:before="40" w:after="40"/>
              <w:rPr>
                <w:rFonts w:ascii="Arial" w:hAnsi="Arial" w:cs="Arial"/>
                <w:color w:val="FFFFFF" w:themeColor="background1"/>
                <w:sz w:val="24"/>
                <w:szCs w:val="24"/>
              </w:rPr>
            </w:pPr>
            <w:r w:rsidRPr="004847AA">
              <w:rPr>
                <w:rFonts w:ascii="Arial" w:hAnsi="Arial" w:cs="Arial"/>
                <w:sz w:val="24"/>
                <w:szCs w:val="24"/>
              </w:rPr>
              <w:t>Well # 1 is only used in emergencies</w:t>
            </w:r>
          </w:p>
        </w:tc>
        <w:tc>
          <w:tcPr>
            <w:tcW w:w="2367" w:type="dxa"/>
            <w:tcMar>
              <w:left w:w="58" w:type="dxa"/>
              <w:right w:w="58" w:type="dxa"/>
            </w:tcMar>
          </w:tcPr>
          <w:p w14:paraId="56FC7820" w14:textId="6EA50477" w:rsidR="00E74D29" w:rsidRPr="005F082E" w:rsidRDefault="00E74D29" w:rsidP="00E74D29">
            <w:pPr>
              <w:spacing w:before="40" w:after="40"/>
              <w:rPr>
                <w:rFonts w:ascii="Arial" w:hAnsi="Arial" w:cs="Arial"/>
                <w:color w:val="FFFFFF" w:themeColor="background1"/>
                <w:sz w:val="24"/>
                <w:szCs w:val="24"/>
              </w:rPr>
            </w:pPr>
            <w:r w:rsidRPr="004847AA">
              <w:rPr>
                <w:rFonts w:ascii="Arial" w:hAnsi="Arial" w:cs="Arial"/>
                <w:sz w:val="24"/>
                <w:szCs w:val="24"/>
              </w:rPr>
              <w:t xml:space="preserve">Infants below the age of six months who drink water containing nitrate in excess of the MCL may quickly become seriously ill and, if untreated, may die because of high nitrate levels can interfere with the capacity of the </w:t>
            </w:r>
            <w:r w:rsidRPr="004847AA">
              <w:rPr>
                <w:rFonts w:ascii="Arial" w:hAnsi="Arial" w:cs="Arial"/>
                <w:sz w:val="24"/>
                <w:szCs w:val="24"/>
              </w:rPr>
              <w:lastRenderedPageBreak/>
              <w:t>infant’s blood to carry oxygen. Symptoms include shortness of breath and blueness of the skin. High nitrate levels may also affect the oxygen-carrying ability of the blood of pregnant women.</w:t>
            </w:r>
          </w:p>
        </w:tc>
      </w:tr>
    </w:tbl>
    <w:p w14:paraId="212DB69B" w14:textId="77777777" w:rsidR="001F503E" w:rsidRPr="005F082E" w:rsidRDefault="001F503E" w:rsidP="001F503E">
      <w:pPr>
        <w:rPr>
          <w:rFonts w:ascii="Arial" w:hAnsi="Arial" w:cs="Arial"/>
          <w:sz w:val="24"/>
          <w:szCs w:val="24"/>
        </w:rPr>
      </w:pPr>
    </w:p>
    <w:p w14:paraId="3A4042C2" w14:textId="533C2C96" w:rsidR="004847AA" w:rsidRPr="005F082E" w:rsidRDefault="003131EE" w:rsidP="004847AA">
      <w:pPr>
        <w:pStyle w:val="Heading3"/>
        <w:keepNext/>
      </w:pPr>
      <w:bookmarkStart w:id="10" w:name="_Toc58336725"/>
      <w:bookmarkStart w:id="11" w:name="_Hlk58234306"/>
      <w:r w:rsidRPr="005F082E">
        <w:t>Summary Information for Operating Under a</w:t>
      </w:r>
      <w:r w:rsidR="002D429D" w:rsidRPr="005F082E">
        <w:t xml:space="preserve"> Variance or Exemption</w:t>
      </w:r>
      <w:bookmarkEnd w:id="10"/>
      <w:bookmarkEnd w:id="11"/>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4847AA" w:rsidRPr="00F41F91" w14:paraId="1B16DF4B" w14:textId="77777777" w:rsidTr="00AF6846">
        <w:trPr>
          <w:cantSplit/>
        </w:trPr>
        <w:tc>
          <w:tcPr>
            <w:tcW w:w="10800" w:type="dxa"/>
          </w:tcPr>
          <w:p w14:paraId="4E4DD5FB" w14:textId="77777777" w:rsidR="004847AA" w:rsidRPr="00127304" w:rsidRDefault="004847AA" w:rsidP="00AF6846">
            <w:pPr>
              <w:pStyle w:val="BodyText"/>
              <w:spacing w:before="0"/>
              <w:jc w:val="left"/>
              <w:rPr>
                <w:rFonts w:ascii="Arial" w:hAnsi="Arial" w:cs="Arial"/>
              </w:rPr>
            </w:pPr>
            <w:r w:rsidRPr="00127304">
              <w:rPr>
                <w:rFonts w:ascii="Arial" w:hAnsi="Arial" w:cs="Arial"/>
                <w:b/>
                <w:bCs/>
                <w:i/>
                <w:iCs/>
              </w:rPr>
              <w:t>Nitrate</w:t>
            </w:r>
            <w:r w:rsidRPr="00127304">
              <w:rPr>
                <w:rFonts w:ascii="Arial" w:hAnsi="Arial" w:cs="Arial"/>
              </w:rPr>
              <w:t xml:space="preserve"> in drinking water at levels above 10 mg/L is a health risk for infants of less than 6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tc>
      </w:tr>
    </w:tbl>
    <w:p w14:paraId="00A375D3" w14:textId="36C911C6" w:rsidR="00696362" w:rsidRPr="00696362" w:rsidRDefault="00696362" w:rsidP="00127304">
      <w:pPr>
        <w:pStyle w:val="Heading3"/>
        <w:keepNext/>
      </w:pP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0E3AEB13" w:rsidR="00DD7D18" w:rsidRPr="005F082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w:t>
      </w:r>
      <w:r w:rsidRPr="001300C2">
        <w:rPr>
          <w:rFonts w:ascii="Arial" w:hAnsi="Arial" w:cs="Arial"/>
          <w:sz w:val="24"/>
          <w:szCs w:val="24"/>
        </w:rPr>
        <w:t>severely</w:t>
      </w:r>
      <w:r w:rsidR="00827994" w:rsidRPr="001300C2">
        <w:rPr>
          <w:rFonts w:ascii="Arial" w:hAnsi="Arial" w:cs="Arial"/>
          <w:sz w:val="24"/>
          <w:szCs w:val="24"/>
        </w:rPr>
        <w:t xml:space="preserve"> </w:t>
      </w:r>
      <w:r w:rsidRPr="001300C2">
        <w:rPr>
          <w:rFonts w:ascii="Arial" w:hAnsi="Arial" w:cs="Arial"/>
          <w:sz w:val="24"/>
          <w:szCs w:val="24"/>
        </w:rPr>
        <w:t>compromised</w:t>
      </w:r>
      <w:r w:rsidRPr="005F082E">
        <w:rPr>
          <w:rFonts w:ascii="Arial" w:hAnsi="Arial" w:cs="Arial"/>
          <w:sz w:val="24"/>
          <w:szCs w:val="24"/>
        </w:rPr>
        <w:t xml:space="preserve">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3619B26" w14:textId="53803CB6" w:rsidR="00827994" w:rsidRPr="008C7249" w:rsidRDefault="00827994" w:rsidP="003131EE">
      <w:pPr>
        <w:spacing w:after="240"/>
        <w:rPr>
          <w:rFonts w:ascii="Arial" w:hAnsi="Arial" w:cs="Arial"/>
          <w:sz w:val="24"/>
          <w:szCs w:val="24"/>
        </w:rPr>
      </w:pPr>
      <w:r w:rsidRPr="008C7249">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8C7249"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We failed to conduct the required assessment.</w:t>
      </w:r>
    </w:p>
    <w:p w14:paraId="2C1F8BE7" w14:textId="77777777" w:rsidR="003831B4" w:rsidRPr="008C7249"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8C7249"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We failed to correct all sanitary defects that were identified during the assessment.</w:t>
      </w:r>
    </w:p>
    <w:p w14:paraId="105CAE53" w14:textId="77777777" w:rsidR="001E07A6" w:rsidRPr="008C7249" w:rsidRDefault="001E07A6" w:rsidP="001B269F">
      <w:pPr>
        <w:rPr>
          <w:rFonts w:ascii="Arial" w:hAnsi="Arial" w:cs="Arial"/>
          <w:i/>
          <w:iCs/>
          <w:sz w:val="24"/>
          <w:szCs w:val="24"/>
        </w:rPr>
      </w:pPr>
    </w:p>
    <w:p w14:paraId="76470F1B" w14:textId="7E04CFA8" w:rsidR="00DD0989" w:rsidRPr="008C7249" w:rsidRDefault="00827994" w:rsidP="00827994">
      <w:pPr>
        <w:spacing w:after="240"/>
        <w:rPr>
          <w:rFonts w:ascii="Arial" w:hAnsi="Arial" w:cs="Arial"/>
          <w:sz w:val="24"/>
          <w:szCs w:val="24"/>
        </w:rPr>
      </w:pPr>
      <w:r w:rsidRPr="008C7249">
        <w:rPr>
          <w:rFonts w:ascii="Arial" w:hAnsi="Arial" w:cs="Arial"/>
          <w:sz w:val="24"/>
          <w:szCs w:val="24"/>
        </w:rPr>
        <w:t xml:space="preserve">If a water system detects </w:t>
      </w:r>
      <w:r w:rsidRPr="008C7249">
        <w:rPr>
          <w:rFonts w:ascii="Arial" w:hAnsi="Arial" w:cs="Arial"/>
          <w:i/>
          <w:iCs/>
          <w:sz w:val="24"/>
          <w:szCs w:val="24"/>
        </w:rPr>
        <w:t>E. coli</w:t>
      </w:r>
      <w:r w:rsidRPr="008C7249">
        <w:rPr>
          <w:rFonts w:ascii="Arial" w:hAnsi="Arial" w:cs="Arial"/>
          <w:sz w:val="24"/>
          <w:szCs w:val="24"/>
        </w:rPr>
        <w:t xml:space="preserve"> and has violated the </w:t>
      </w:r>
      <w:r w:rsidRPr="008C7249">
        <w:rPr>
          <w:rFonts w:ascii="Arial" w:hAnsi="Arial" w:cs="Arial"/>
          <w:i/>
          <w:iCs/>
          <w:sz w:val="24"/>
          <w:szCs w:val="24"/>
        </w:rPr>
        <w:t>E. coli</w:t>
      </w:r>
      <w:r w:rsidRPr="008C7249">
        <w:rPr>
          <w:rFonts w:ascii="Arial" w:hAnsi="Arial" w:cs="Arial"/>
          <w:sz w:val="24"/>
          <w:szCs w:val="24"/>
        </w:rPr>
        <w:t xml:space="preserve"> MCL, include one or more the following statements to describe any noncompliance, as applicable:</w:t>
      </w:r>
      <w:r w:rsidRPr="008C7249">
        <w:t xml:space="preserve"> </w:t>
      </w:r>
    </w:p>
    <w:p w14:paraId="689F9E80" w14:textId="1AC12201" w:rsidR="00827994" w:rsidRPr="008C7249"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 xml:space="preserve">We had an </w:t>
      </w:r>
      <w:r w:rsidRPr="008C7249">
        <w:rPr>
          <w:rFonts w:ascii="Arial" w:hAnsi="Arial" w:cs="Arial"/>
          <w:i/>
          <w:iCs/>
          <w:sz w:val="24"/>
          <w:szCs w:val="24"/>
        </w:rPr>
        <w:t>E. coli</w:t>
      </w:r>
      <w:r w:rsidRPr="008C7249">
        <w:rPr>
          <w:rFonts w:ascii="Arial" w:hAnsi="Arial" w:cs="Arial"/>
          <w:sz w:val="24"/>
          <w:szCs w:val="24"/>
        </w:rPr>
        <w:t>-positive repeat sample following a total coliform positive routine sample.</w:t>
      </w:r>
    </w:p>
    <w:p w14:paraId="7E4247C4" w14:textId="77777777" w:rsidR="003831B4" w:rsidRPr="008C7249"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8C7249"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 xml:space="preserve">We had a total coliform-positive repeat sample following an </w:t>
      </w:r>
      <w:r w:rsidRPr="008C7249">
        <w:rPr>
          <w:rFonts w:ascii="Arial" w:hAnsi="Arial" w:cs="Arial"/>
          <w:i/>
          <w:iCs/>
          <w:sz w:val="24"/>
          <w:szCs w:val="24"/>
        </w:rPr>
        <w:t>E. coli</w:t>
      </w:r>
      <w:r w:rsidRPr="008C7249">
        <w:rPr>
          <w:rFonts w:ascii="Arial" w:hAnsi="Arial" w:cs="Arial"/>
          <w:sz w:val="24"/>
          <w:szCs w:val="24"/>
        </w:rPr>
        <w:t>-positive routine sample.</w:t>
      </w:r>
    </w:p>
    <w:p w14:paraId="4DA80299" w14:textId="77777777" w:rsidR="003831B4" w:rsidRPr="008C7249"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8C7249"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 xml:space="preserve">We failed to take all required repeat samples following an </w:t>
      </w:r>
      <w:r w:rsidRPr="008C7249">
        <w:rPr>
          <w:rFonts w:ascii="Arial" w:hAnsi="Arial" w:cs="Arial"/>
          <w:i/>
          <w:iCs/>
          <w:sz w:val="24"/>
          <w:szCs w:val="24"/>
        </w:rPr>
        <w:t>E. coli</w:t>
      </w:r>
      <w:r w:rsidRPr="008C7249">
        <w:rPr>
          <w:rFonts w:ascii="Arial" w:hAnsi="Arial" w:cs="Arial"/>
          <w:sz w:val="24"/>
          <w:szCs w:val="24"/>
        </w:rPr>
        <w:t>-positive routine sample.</w:t>
      </w:r>
    </w:p>
    <w:p w14:paraId="4E620CF3" w14:textId="77777777" w:rsidR="003831B4" w:rsidRPr="008C7249"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8C7249"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8C7249">
        <w:rPr>
          <w:rFonts w:ascii="Arial" w:hAnsi="Arial" w:cs="Arial"/>
          <w:sz w:val="24"/>
          <w:szCs w:val="24"/>
        </w:rPr>
        <w:t xml:space="preserve">We failed to test for </w:t>
      </w:r>
      <w:r w:rsidRPr="008C7249">
        <w:rPr>
          <w:rFonts w:ascii="Arial" w:hAnsi="Arial" w:cs="Arial"/>
          <w:i/>
          <w:iCs/>
          <w:sz w:val="24"/>
          <w:szCs w:val="24"/>
        </w:rPr>
        <w:t>E. coli</w:t>
      </w:r>
      <w:r w:rsidRPr="008C7249">
        <w:rPr>
          <w:rFonts w:ascii="Arial" w:hAnsi="Arial" w:cs="Arial"/>
          <w:sz w:val="24"/>
          <w:szCs w:val="24"/>
        </w:rPr>
        <w:t xml:space="preserve"> when any repeat sample tests positive for total coliform.</w:t>
      </w:r>
    </w:p>
    <w:p w14:paraId="312CED5C" w14:textId="3ADF875B" w:rsidR="00827994" w:rsidRPr="008C7249" w:rsidRDefault="00827994" w:rsidP="00827994">
      <w:pPr>
        <w:rPr>
          <w:rFonts w:ascii="Arial" w:hAnsi="Arial" w:cs="Arial"/>
          <w:i/>
          <w:iCs/>
          <w:sz w:val="24"/>
          <w:szCs w:val="24"/>
        </w:rPr>
      </w:pPr>
    </w:p>
    <w:p w14:paraId="2C586EA6" w14:textId="15288DB5" w:rsidR="00827994" w:rsidRPr="00636BFA" w:rsidRDefault="00F772CC" w:rsidP="00827994">
      <w:pPr>
        <w:rPr>
          <w:rFonts w:ascii="Arial" w:hAnsi="Arial" w:cs="Arial"/>
          <w:sz w:val="24"/>
          <w:szCs w:val="24"/>
        </w:rPr>
      </w:pPr>
      <w:r w:rsidRPr="008C7249">
        <w:rPr>
          <w:rFonts w:ascii="Arial" w:hAnsi="Arial" w:cs="Arial"/>
          <w:sz w:val="24"/>
          <w:szCs w:val="24"/>
        </w:rPr>
        <w:t>[</w:t>
      </w:r>
      <w:r w:rsidR="00827994" w:rsidRPr="008C7249">
        <w:rPr>
          <w:rFonts w:ascii="Arial" w:hAnsi="Arial" w:cs="Arial"/>
          <w:sz w:val="24"/>
          <w:szCs w:val="24"/>
        </w:rPr>
        <w:t xml:space="preserve">If a water system detects </w:t>
      </w:r>
      <w:r w:rsidR="00827994" w:rsidRPr="008C7249">
        <w:rPr>
          <w:rFonts w:ascii="Arial" w:hAnsi="Arial" w:cs="Arial"/>
          <w:i/>
          <w:iCs/>
          <w:sz w:val="24"/>
          <w:szCs w:val="24"/>
        </w:rPr>
        <w:t>E. coli</w:t>
      </w:r>
      <w:r w:rsidR="00827994" w:rsidRPr="008C7249">
        <w:rPr>
          <w:rFonts w:ascii="Arial" w:hAnsi="Arial" w:cs="Arial"/>
          <w:sz w:val="24"/>
          <w:szCs w:val="24"/>
        </w:rPr>
        <w:t xml:space="preserve"> and has not violated the </w:t>
      </w:r>
      <w:r w:rsidR="00827994" w:rsidRPr="008C7249">
        <w:rPr>
          <w:rFonts w:ascii="Arial" w:hAnsi="Arial" w:cs="Arial"/>
          <w:i/>
          <w:iCs/>
          <w:sz w:val="24"/>
          <w:szCs w:val="24"/>
        </w:rPr>
        <w:t>E. coli</w:t>
      </w:r>
      <w:r w:rsidR="00827994" w:rsidRPr="008C7249">
        <w:rPr>
          <w:rFonts w:ascii="Arial" w:hAnsi="Arial" w:cs="Arial"/>
          <w:sz w:val="24"/>
          <w:szCs w:val="24"/>
        </w:rPr>
        <w:t xml:space="preserve"> MCL,</w:t>
      </w:r>
      <w:r w:rsidR="001B269F" w:rsidRPr="008C7249">
        <w:rPr>
          <w:rFonts w:ascii="Arial" w:hAnsi="Arial" w:cs="Arial"/>
          <w:sz w:val="24"/>
          <w:szCs w:val="24"/>
        </w:rPr>
        <w:t xml:space="preserve"> the water system</w:t>
      </w:r>
      <w:r w:rsidR="00827994" w:rsidRPr="008C7249">
        <w:rPr>
          <w:rFonts w:ascii="Arial" w:hAnsi="Arial" w:cs="Arial"/>
          <w:sz w:val="24"/>
          <w:szCs w:val="24"/>
        </w:rPr>
        <w:t xml:space="preserve"> may include a statement that explains that although they have detected </w:t>
      </w:r>
      <w:r w:rsidR="00827994" w:rsidRPr="008C7249">
        <w:rPr>
          <w:rFonts w:ascii="Arial" w:hAnsi="Arial" w:cs="Arial"/>
          <w:i/>
          <w:iCs/>
          <w:sz w:val="24"/>
          <w:szCs w:val="24"/>
        </w:rPr>
        <w:t>E. coli</w:t>
      </w:r>
      <w:r w:rsidR="00827994" w:rsidRPr="008C7249">
        <w:rPr>
          <w:rFonts w:ascii="Arial" w:hAnsi="Arial" w:cs="Arial"/>
          <w:sz w:val="24"/>
          <w:szCs w:val="24"/>
        </w:rPr>
        <w:t xml:space="preserve">, they are not in violation of the </w:t>
      </w:r>
      <w:r w:rsidR="00827994" w:rsidRPr="008C7249">
        <w:rPr>
          <w:rFonts w:ascii="Arial" w:hAnsi="Arial" w:cs="Arial"/>
          <w:i/>
          <w:iCs/>
          <w:sz w:val="24"/>
          <w:szCs w:val="24"/>
        </w:rPr>
        <w:t xml:space="preserve">E. coli </w:t>
      </w:r>
      <w:r w:rsidR="00827994" w:rsidRPr="008C7249">
        <w:rPr>
          <w:rFonts w:ascii="Arial" w:hAnsi="Arial" w:cs="Arial"/>
          <w:sz w:val="24"/>
          <w:szCs w:val="24"/>
        </w:rPr>
        <w:t>MCL.</w:t>
      </w:r>
      <w:r w:rsidRPr="008C7249">
        <w:rPr>
          <w:rFonts w:ascii="Arial" w:hAnsi="Arial" w:cs="Arial"/>
          <w:sz w:val="24"/>
          <w:szCs w:val="24"/>
        </w:rPr>
        <w:t>]</w:t>
      </w: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47E49846" w:rsidR="00244938" w:rsidRPr="002E5912" w:rsidRDefault="00244938" w:rsidP="004562E8">
    <w:pPr>
      <w:pStyle w:val="Header"/>
      <w:tabs>
        <w:tab w:val="clear" w:pos="4320"/>
        <w:tab w:val="clear" w:pos="8640"/>
        <w:tab w:val="right" w:pos="10800"/>
      </w:tabs>
      <w:rPr>
        <w:rFonts w:ascii="Arial" w:hAnsi="Arial" w:cs="Arial"/>
        <w:sz w:val="24"/>
        <w:szCs w:val="24"/>
      </w:rPr>
    </w:pPr>
    <w:r w:rsidRPr="00E870EB">
      <w:rPr>
        <w:rFonts w:ascii="Arial" w:hAnsi="Arial" w:cs="Arial"/>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36AA"/>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77AA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304"/>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594D"/>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7AA"/>
    <w:rsid w:val="004848BB"/>
    <w:rsid w:val="004912AD"/>
    <w:rsid w:val="00492061"/>
    <w:rsid w:val="00494C7A"/>
    <w:rsid w:val="00494E6C"/>
    <w:rsid w:val="00495684"/>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552EE"/>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3FB"/>
    <w:rsid w:val="00A32EB0"/>
    <w:rsid w:val="00A37045"/>
    <w:rsid w:val="00A44246"/>
    <w:rsid w:val="00A63BCD"/>
    <w:rsid w:val="00A72ADF"/>
    <w:rsid w:val="00A77BCA"/>
    <w:rsid w:val="00A80FF3"/>
    <w:rsid w:val="00A85C1E"/>
    <w:rsid w:val="00A93A21"/>
    <w:rsid w:val="00A94D32"/>
    <w:rsid w:val="00A9766F"/>
    <w:rsid w:val="00AB01B0"/>
    <w:rsid w:val="00AB5690"/>
    <w:rsid w:val="00AB5E87"/>
    <w:rsid w:val="00AC41BE"/>
    <w:rsid w:val="00AC6D1E"/>
    <w:rsid w:val="00AD4876"/>
    <w:rsid w:val="00AD6AC0"/>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63F0"/>
    <w:rsid w:val="00BD70F3"/>
    <w:rsid w:val="00BE0247"/>
    <w:rsid w:val="00BE4B2F"/>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1E9"/>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74D29"/>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2675</Words>
  <Characters>14949</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2022-06-27T22:17:00Z</dcterms:created>
  <dcterms:modified xsi:type="dcterms:W3CDTF">2022-06-27T22:42:00Z</dcterms:modified>
</cp:coreProperties>
</file>