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6E1CF48E"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8C4AA3">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20AE9B1" w:rsidR="00BC6327" w:rsidRPr="00412B2F" w:rsidRDefault="00EA12F5"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Wilson Circle Mutual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9A3333D" w:rsidR="00BC6327" w:rsidRPr="00412B2F" w:rsidRDefault="00EA12F5"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21, 2020</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76F47AA3" w14:textId="22C838F1" w:rsidR="006537F6"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EA12F5">
        <w:rPr>
          <w:b/>
          <w:bCs/>
          <w:i/>
          <w:sz w:val="21"/>
          <w:szCs w:val="21"/>
          <w:u w:val="single"/>
          <w:lang w:val="es-MX"/>
        </w:rPr>
        <w:t xml:space="preserve">Wilson </w:t>
      </w:r>
      <w:proofErr w:type="spellStart"/>
      <w:r w:rsidR="00EA12F5">
        <w:rPr>
          <w:b/>
          <w:bCs/>
          <w:i/>
          <w:sz w:val="21"/>
          <w:szCs w:val="21"/>
          <w:u w:val="single"/>
          <w:lang w:val="es-MX"/>
        </w:rPr>
        <w:t>Circle</w:t>
      </w:r>
      <w:proofErr w:type="spellEnd"/>
      <w:r w:rsidR="00EA12F5">
        <w:rPr>
          <w:b/>
          <w:bCs/>
          <w:i/>
          <w:sz w:val="21"/>
          <w:szCs w:val="21"/>
          <w:u w:val="single"/>
          <w:lang w:val="es-MX"/>
        </w:rPr>
        <w:t xml:space="preserve"> Mutual </w:t>
      </w:r>
      <w:proofErr w:type="spellStart"/>
      <w:r w:rsidR="00EA12F5">
        <w:rPr>
          <w:b/>
          <w:bCs/>
          <w:i/>
          <w:sz w:val="21"/>
          <w:szCs w:val="21"/>
          <w:u w:val="single"/>
          <w:lang w:val="es-MX"/>
        </w:rPr>
        <w:t>Water</w:t>
      </w:r>
      <w:proofErr w:type="spellEnd"/>
      <w:r w:rsidR="00EA12F5">
        <w:rPr>
          <w:b/>
          <w:bCs/>
          <w:i/>
          <w:sz w:val="21"/>
          <w:szCs w:val="21"/>
          <w:u w:val="single"/>
          <w:lang w:val="es-MX"/>
        </w:rPr>
        <w:t xml:space="preserve"> Company</w:t>
      </w:r>
      <w:r w:rsidRPr="00442D66">
        <w:rPr>
          <w:b/>
          <w:bCs/>
          <w:sz w:val="21"/>
          <w:szCs w:val="21"/>
          <w:lang w:val="es-MX"/>
        </w:rPr>
        <w:t xml:space="preserve"> a </w:t>
      </w:r>
      <w:r w:rsidR="00EA12F5">
        <w:rPr>
          <w:b/>
          <w:bCs/>
          <w:sz w:val="21"/>
          <w:szCs w:val="21"/>
          <w:lang w:val="es-ES"/>
        </w:rPr>
        <w:t xml:space="preserve">PO Box 1005 </w:t>
      </w:r>
      <w:proofErr w:type="spellStart"/>
      <w:r w:rsidR="00EA12F5">
        <w:rPr>
          <w:b/>
          <w:bCs/>
          <w:sz w:val="21"/>
          <w:szCs w:val="21"/>
          <w:lang w:val="es-ES"/>
        </w:rPr>
        <w:t>Bishop</w:t>
      </w:r>
      <w:proofErr w:type="spellEnd"/>
      <w:r w:rsidR="00EA12F5">
        <w:rPr>
          <w:b/>
          <w:bCs/>
          <w:sz w:val="21"/>
          <w:szCs w:val="21"/>
          <w:lang w:val="es-ES"/>
        </w:rPr>
        <w:t xml:space="preserve">, CA  93514 o </w:t>
      </w:r>
      <w:r w:rsidR="00EA12F5">
        <w:rPr>
          <w:b/>
          <w:bCs/>
          <w:sz w:val="21"/>
          <w:szCs w:val="21"/>
          <w:lang w:val="es-MX"/>
        </w:rPr>
        <w:t>760-920-0056</w:t>
      </w:r>
      <w:r w:rsidRPr="00442D66">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81D6754" w:rsidR="00BC6327" w:rsidRPr="00412B2F" w:rsidRDefault="00AA3EF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51E31C57" w:rsidR="00BC6327" w:rsidRPr="00412B2F" w:rsidRDefault="00AA3EF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Well 01 NW and Well 02 SE are located on Wilson Circle, Well 03 E is located on </w:t>
            </w:r>
          </w:p>
        </w:tc>
      </w:tr>
      <w:tr w:rsidR="00BC6327" w:rsidRPr="00412B2F" w14:paraId="07255395" w14:textId="77777777" w:rsidTr="008A5B6C">
        <w:tc>
          <w:tcPr>
            <w:tcW w:w="10800" w:type="dxa"/>
            <w:gridSpan w:val="8"/>
            <w:tcBorders>
              <w:bottom w:val="single" w:sz="4" w:space="0" w:color="auto"/>
            </w:tcBorders>
          </w:tcPr>
          <w:p w14:paraId="795D30C8" w14:textId="514CC3BC" w:rsidR="00BC6327" w:rsidRPr="00412B2F" w:rsidRDefault="00AA3EFF"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Hobbs Circle</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04772F8" w:rsidR="00BC6327" w:rsidRPr="00412B2F" w:rsidRDefault="00AA3EF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The source assessments were completed in 2011.  The water sources are </w:t>
            </w:r>
          </w:p>
        </w:tc>
      </w:tr>
      <w:tr w:rsidR="00BC6327" w:rsidRPr="00412B2F" w14:paraId="4AB6369E" w14:textId="77777777" w:rsidTr="008A5B6C">
        <w:tc>
          <w:tcPr>
            <w:tcW w:w="10800" w:type="dxa"/>
            <w:gridSpan w:val="8"/>
            <w:tcBorders>
              <w:bottom w:val="single" w:sz="4" w:space="0" w:color="auto"/>
            </w:tcBorders>
          </w:tcPr>
          <w:p w14:paraId="556CD1B7" w14:textId="406542B8" w:rsidR="00BC6327" w:rsidRPr="00412B2F" w:rsidRDefault="008C4AA3" w:rsidP="008C4AA3">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c</w:t>
            </w:r>
            <w:r w:rsidR="00AA3EFF">
              <w:rPr>
                <w:sz w:val="21"/>
                <w:szCs w:val="21"/>
              </w:rPr>
              <w:t xml:space="preserve">onsidered most vulnerable to the following activity associated with detected nitrated contaminates: the sewer collection </w:t>
            </w:r>
          </w:p>
        </w:tc>
      </w:tr>
      <w:tr w:rsidR="008C4AA3" w:rsidRPr="00412B2F" w14:paraId="56B377C2" w14:textId="77777777" w:rsidTr="008A5B6C">
        <w:tc>
          <w:tcPr>
            <w:tcW w:w="10800" w:type="dxa"/>
            <w:gridSpan w:val="8"/>
            <w:tcBorders>
              <w:bottom w:val="single" w:sz="4" w:space="0" w:color="auto"/>
            </w:tcBorders>
          </w:tcPr>
          <w:p w14:paraId="07E0D0B5" w14:textId="3ABB91F9" w:rsidR="008C4AA3" w:rsidRDefault="008C4AA3" w:rsidP="008C4AA3">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system within the subdivision. Copies of the complete assessments are available for review at the Inyo County Environmental </w:t>
            </w:r>
          </w:p>
        </w:tc>
      </w:tr>
      <w:tr w:rsidR="008C4AA3" w:rsidRPr="00412B2F" w14:paraId="398D9B2D" w14:textId="77777777" w:rsidTr="008A5B6C">
        <w:tc>
          <w:tcPr>
            <w:tcW w:w="10800" w:type="dxa"/>
            <w:gridSpan w:val="8"/>
            <w:tcBorders>
              <w:bottom w:val="single" w:sz="4" w:space="0" w:color="auto"/>
            </w:tcBorders>
          </w:tcPr>
          <w:p w14:paraId="31D45354" w14:textId="0886E923" w:rsidR="008C4AA3" w:rsidRDefault="008C4AA3" w:rsidP="008C4AA3">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Health Services 207 W. South St, Bishop or call 760-873-7865</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F0154E1" w:rsidR="00BC6327" w:rsidRPr="00412B2F" w:rsidRDefault="00AA3EF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Quarterly and Annually.</w:t>
            </w:r>
          </w:p>
        </w:tc>
      </w:tr>
      <w:tr w:rsidR="00BC6327" w:rsidRPr="00412B2F" w14:paraId="4AE4C9F1" w14:textId="77777777" w:rsidTr="00896E02">
        <w:trPr>
          <w:cantSplit/>
        </w:trPr>
        <w:tc>
          <w:tcPr>
            <w:tcW w:w="2880" w:type="dxa"/>
          </w:tcPr>
          <w:p w14:paraId="2A7BB20D" w14:textId="77777777" w:rsidR="00BC6327" w:rsidRPr="00412B2F" w:rsidRDefault="00BC6327" w:rsidP="00BD55F4">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25A8446" w:rsidR="00BC6327" w:rsidRPr="00412B2F" w:rsidRDefault="00EA12F5"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Ted Murray</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E501DBD"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EA12F5">
              <w:rPr>
                <w:sz w:val="21"/>
                <w:szCs w:val="21"/>
              </w:rPr>
              <w:t>760</w:t>
            </w:r>
            <w:r w:rsidRPr="008E4080">
              <w:rPr>
                <w:sz w:val="21"/>
                <w:szCs w:val="21"/>
              </w:rPr>
              <w:t xml:space="preserve">     )</w:t>
            </w:r>
            <w:r w:rsidR="00EA12F5">
              <w:rPr>
                <w:sz w:val="21"/>
                <w:szCs w:val="21"/>
              </w:rPr>
              <w:t xml:space="preserve"> 9</w:t>
            </w:r>
            <w:r w:rsidR="00AA3EFF">
              <w:rPr>
                <w:sz w:val="21"/>
                <w:szCs w:val="21"/>
              </w:rPr>
              <w:t>2</w:t>
            </w:r>
            <w:r w:rsidR="00EA12F5">
              <w:rPr>
                <w:sz w:val="21"/>
                <w:szCs w:val="21"/>
              </w:rPr>
              <w:t>0-0056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BD55F4" w:rsidRDefault="00BC6327" w:rsidP="00552D92">
            <w:pPr>
              <w:tabs>
                <w:tab w:val="left" w:pos="1440"/>
              </w:tabs>
              <w:spacing w:before="20" w:after="20"/>
              <w:jc w:val="both"/>
              <w:rPr>
                <w:sz w:val="18"/>
                <w:szCs w:val="18"/>
              </w:rPr>
            </w:pPr>
            <w:r w:rsidRPr="00BD55F4">
              <w:rPr>
                <w:b/>
                <w:sz w:val="18"/>
                <w:szCs w:val="18"/>
              </w:rPr>
              <w:t>Maximum Contaminant Level (MCL)</w:t>
            </w:r>
            <w:r w:rsidRPr="00BD55F4">
              <w:rPr>
                <w:sz w:val="18"/>
                <w:szCs w:val="18"/>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BD55F4" w:rsidRDefault="00BC6327" w:rsidP="00552D92">
            <w:pPr>
              <w:tabs>
                <w:tab w:val="left" w:pos="1440"/>
              </w:tabs>
              <w:spacing w:before="20" w:after="20"/>
              <w:jc w:val="both"/>
              <w:rPr>
                <w:sz w:val="18"/>
                <w:szCs w:val="18"/>
              </w:rPr>
            </w:pPr>
            <w:r w:rsidRPr="00BD55F4">
              <w:rPr>
                <w:b/>
                <w:sz w:val="18"/>
                <w:szCs w:val="18"/>
              </w:rPr>
              <w:t>Maximum Contaminant Level Goal (MCLG)</w:t>
            </w:r>
            <w:r w:rsidRPr="00BD55F4">
              <w:rPr>
                <w:sz w:val="18"/>
                <w:szCs w:val="18"/>
              </w:rPr>
              <w:t>: The level of a contaminant in drinking water below which there is no known or expected risk to health.  MCLGs are set by the U.S. Environmental Protection Agency (U</w:t>
            </w:r>
            <w:r w:rsidR="00EE7E33" w:rsidRPr="00BD55F4">
              <w:rPr>
                <w:sz w:val="18"/>
                <w:szCs w:val="18"/>
              </w:rPr>
              <w:t>.</w:t>
            </w:r>
            <w:r w:rsidRPr="00BD55F4">
              <w:rPr>
                <w:sz w:val="18"/>
                <w:szCs w:val="18"/>
              </w:rPr>
              <w:t>S</w:t>
            </w:r>
            <w:r w:rsidR="00EE7E33" w:rsidRPr="00BD55F4">
              <w:rPr>
                <w:sz w:val="18"/>
                <w:szCs w:val="18"/>
              </w:rPr>
              <w:t xml:space="preserve">. </w:t>
            </w:r>
            <w:r w:rsidRPr="00BD55F4">
              <w:rPr>
                <w:sz w:val="18"/>
                <w:szCs w:val="18"/>
              </w:rPr>
              <w:t>EPA).</w:t>
            </w:r>
          </w:p>
          <w:p w14:paraId="3D8BD10F" w14:textId="77777777" w:rsidR="00BC6327" w:rsidRPr="00BD55F4" w:rsidRDefault="00BC6327" w:rsidP="00552D92">
            <w:pPr>
              <w:tabs>
                <w:tab w:val="left" w:pos="1440"/>
              </w:tabs>
              <w:spacing w:before="20" w:after="20"/>
              <w:jc w:val="both"/>
              <w:rPr>
                <w:sz w:val="18"/>
                <w:szCs w:val="18"/>
              </w:rPr>
            </w:pPr>
            <w:r w:rsidRPr="00BD55F4">
              <w:rPr>
                <w:b/>
                <w:sz w:val="18"/>
                <w:szCs w:val="18"/>
              </w:rPr>
              <w:t>Public Health Goal (PHG)</w:t>
            </w:r>
            <w:r w:rsidRPr="00BD55F4">
              <w:rPr>
                <w:sz w:val="18"/>
                <w:szCs w:val="18"/>
              </w:rPr>
              <w:t>: The level of a contaminant in drinking water below which there is no known or expected risk to health.  PHGs are set by the California Environmental Protection Agency.</w:t>
            </w:r>
          </w:p>
          <w:p w14:paraId="37DFFD99" w14:textId="77777777" w:rsidR="00BC6327" w:rsidRPr="00BD55F4" w:rsidRDefault="00BC6327" w:rsidP="00552D92">
            <w:pPr>
              <w:tabs>
                <w:tab w:val="left" w:pos="1440"/>
              </w:tabs>
              <w:spacing w:before="20" w:after="20"/>
              <w:jc w:val="both"/>
              <w:rPr>
                <w:sz w:val="18"/>
                <w:szCs w:val="18"/>
              </w:rPr>
            </w:pPr>
            <w:r w:rsidRPr="00BD55F4">
              <w:rPr>
                <w:b/>
                <w:bCs/>
                <w:sz w:val="18"/>
                <w:szCs w:val="18"/>
              </w:rPr>
              <w:t>Maximum Residual Disinfectant Level (MRDL)</w:t>
            </w:r>
            <w:r w:rsidRPr="00BD55F4">
              <w:rPr>
                <w:bCs/>
                <w:sz w:val="18"/>
                <w:szCs w:val="18"/>
              </w:rPr>
              <w:t>:</w:t>
            </w:r>
            <w:r w:rsidRPr="00BD55F4">
              <w:rPr>
                <w:sz w:val="18"/>
                <w:szCs w:val="18"/>
              </w:rPr>
              <w:t xml:space="preserve">  The </w:t>
            </w:r>
            <w:r w:rsidR="00B56F52" w:rsidRPr="00BD55F4">
              <w:rPr>
                <w:sz w:val="18"/>
                <w:szCs w:val="18"/>
              </w:rPr>
              <w:t xml:space="preserve">highest </w:t>
            </w:r>
            <w:r w:rsidRPr="00BD55F4">
              <w:rPr>
                <w:sz w:val="18"/>
                <w:szCs w:val="18"/>
              </w:rPr>
              <w:t xml:space="preserve">level of a disinfectant </w:t>
            </w:r>
            <w:r w:rsidR="00B56F52" w:rsidRPr="00BD55F4">
              <w:rPr>
                <w:sz w:val="18"/>
                <w:szCs w:val="18"/>
              </w:rPr>
              <w:t>allowed in drinking water.  There is convincing evidence that addition of a disinfectant is necessary for control of microbial contaminants.</w:t>
            </w:r>
          </w:p>
          <w:p w14:paraId="2710A58F" w14:textId="77777777" w:rsidR="00BC6327" w:rsidRPr="00BD55F4" w:rsidRDefault="00BC6327" w:rsidP="00552D92">
            <w:pPr>
              <w:tabs>
                <w:tab w:val="left" w:pos="1440"/>
              </w:tabs>
              <w:spacing w:before="20" w:after="20"/>
              <w:jc w:val="both"/>
              <w:rPr>
                <w:sz w:val="18"/>
                <w:szCs w:val="18"/>
              </w:rPr>
            </w:pPr>
            <w:r w:rsidRPr="00BD55F4">
              <w:rPr>
                <w:b/>
                <w:bCs/>
                <w:sz w:val="18"/>
                <w:szCs w:val="18"/>
              </w:rPr>
              <w:t>Maximum Residual Disinfectant Level Goal (MRDLG)</w:t>
            </w:r>
            <w:r w:rsidRPr="00BD55F4">
              <w:rPr>
                <w:bCs/>
                <w:sz w:val="18"/>
                <w:szCs w:val="18"/>
              </w:rPr>
              <w:t>:</w:t>
            </w:r>
            <w:r w:rsidRPr="00BD55F4">
              <w:rPr>
                <w:b/>
                <w:bCs/>
                <w:sz w:val="18"/>
                <w:szCs w:val="18"/>
              </w:rPr>
              <w:t xml:space="preserve"> </w:t>
            </w:r>
            <w:r w:rsidRPr="00BD55F4">
              <w:rPr>
                <w:sz w:val="18"/>
                <w:szCs w:val="18"/>
              </w:rPr>
              <w:t xml:space="preserve">The level of a </w:t>
            </w:r>
            <w:r w:rsidR="00B56F52" w:rsidRPr="00BD55F4">
              <w:rPr>
                <w:sz w:val="18"/>
                <w:szCs w:val="18"/>
              </w:rPr>
              <w:t xml:space="preserve">drinking water </w:t>
            </w:r>
            <w:r w:rsidRPr="00BD55F4">
              <w:rPr>
                <w:sz w:val="18"/>
                <w:szCs w:val="18"/>
              </w:rPr>
              <w:t xml:space="preserve">disinfectant below which there is no known or expected risk to health.  MRDLGs </w:t>
            </w:r>
            <w:r w:rsidR="00B56F52" w:rsidRPr="00BD55F4">
              <w:rPr>
                <w:sz w:val="18"/>
                <w:szCs w:val="18"/>
              </w:rPr>
              <w:t>do not reflect the benefits of the use of disinfectants to control microbial contaminants.</w:t>
            </w:r>
          </w:p>
          <w:p w14:paraId="44AC23A9" w14:textId="77777777" w:rsidR="00AF0445" w:rsidRPr="00BD55F4" w:rsidRDefault="00AF0445" w:rsidP="00552D92">
            <w:pPr>
              <w:tabs>
                <w:tab w:val="left" w:pos="1440"/>
              </w:tabs>
              <w:spacing w:before="20" w:after="20"/>
              <w:jc w:val="both"/>
              <w:rPr>
                <w:sz w:val="18"/>
                <w:szCs w:val="18"/>
              </w:rPr>
            </w:pPr>
            <w:r w:rsidRPr="00BD55F4">
              <w:rPr>
                <w:b/>
                <w:sz w:val="18"/>
                <w:szCs w:val="18"/>
              </w:rPr>
              <w:t>Primary Drinking Water Standards (PDWS)</w:t>
            </w:r>
            <w:r w:rsidRPr="00BD55F4">
              <w:rPr>
                <w:sz w:val="18"/>
                <w:szCs w:val="18"/>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BD55F4" w:rsidRDefault="00BC6327" w:rsidP="00552D92">
            <w:pPr>
              <w:tabs>
                <w:tab w:val="left" w:pos="1440"/>
              </w:tabs>
              <w:spacing w:before="20" w:after="20"/>
              <w:jc w:val="both"/>
              <w:rPr>
                <w:sz w:val="18"/>
                <w:szCs w:val="18"/>
              </w:rPr>
            </w:pPr>
            <w:r w:rsidRPr="00BD55F4">
              <w:rPr>
                <w:b/>
                <w:sz w:val="18"/>
                <w:szCs w:val="18"/>
              </w:rPr>
              <w:t>Secondary Drinking Water Standards (SDWS)</w:t>
            </w:r>
            <w:r w:rsidRPr="00BD55F4">
              <w:rPr>
                <w:sz w:val="18"/>
                <w:szCs w:val="18"/>
              </w:rPr>
              <w:t>:</w:t>
            </w:r>
            <w:r w:rsidRPr="00BD55F4">
              <w:rPr>
                <w:b/>
                <w:sz w:val="18"/>
                <w:szCs w:val="18"/>
              </w:rPr>
              <w:t xml:space="preserve">  </w:t>
            </w:r>
            <w:r w:rsidRPr="00BD55F4">
              <w:rPr>
                <w:sz w:val="18"/>
                <w:szCs w:val="18"/>
              </w:rPr>
              <w:t>MCLs for contaminants that affect taste, odor, or appearance of the drinking water.  Contaminants with SDWSs do not affect the health at the MCL levels.</w:t>
            </w:r>
          </w:p>
          <w:p w14:paraId="3E1FA04F" w14:textId="77777777" w:rsidR="00BC6327" w:rsidRPr="00BD55F4" w:rsidRDefault="00BC6327" w:rsidP="00552D92">
            <w:pPr>
              <w:tabs>
                <w:tab w:val="left" w:pos="1440"/>
              </w:tabs>
              <w:spacing w:before="20" w:after="20"/>
              <w:jc w:val="both"/>
              <w:rPr>
                <w:sz w:val="18"/>
                <w:szCs w:val="18"/>
              </w:rPr>
            </w:pPr>
            <w:r w:rsidRPr="00BD55F4">
              <w:rPr>
                <w:b/>
                <w:bCs/>
                <w:sz w:val="18"/>
                <w:szCs w:val="18"/>
              </w:rPr>
              <w:t>Treatment Technique (TT)</w:t>
            </w:r>
            <w:r w:rsidRPr="00BD55F4">
              <w:rPr>
                <w:sz w:val="18"/>
                <w:szCs w:val="18"/>
              </w:rPr>
              <w:t>:  A required process intended to reduce the level of a contaminant in drinking water.</w:t>
            </w:r>
          </w:p>
          <w:p w14:paraId="5E55CE5D" w14:textId="77777777" w:rsidR="00BC6327" w:rsidRPr="00BD55F4" w:rsidRDefault="00BC6327" w:rsidP="00552D92">
            <w:pPr>
              <w:tabs>
                <w:tab w:val="left" w:pos="1440"/>
              </w:tabs>
              <w:spacing w:before="20" w:after="20"/>
              <w:jc w:val="both"/>
              <w:rPr>
                <w:sz w:val="18"/>
                <w:szCs w:val="18"/>
              </w:rPr>
            </w:pPr>
            <w:r w:rsidRPr="00BD55F4">
              <w:rPr>
                <w:b/>
                <w:sz w:val="18"/>
                <w:szCs w:val="18"/>
              </w:rPr>
              <w:t>Regulatory Action Level (AL)</w:t>
            </w:r>
            <w:r w:rsidRPr="00BD55F4">
              <w:rPr>
                <w:sz w:val="18"/>
                <w:szCs w:val="18"/>
              </w:rPr>
              <w:t xml:space="preserve">: The concentration of a contaminant which, if exceeded, triggers treatment or other requirements </w:t>
            </w:r>
            <w:r w:rsidR="00FC01B5" w:rsidRPr="00BD55F4">
              <w:rPr>
                <w:sz w:val="18"/>
                <w:szCs w:val="18"/>
              </w:rPr>
              <w:t>that</w:t>
            </w:r>
            <w:r w:rsidRPr="00BD55F4">
              <w:rPr>
                <w:sz w:val="18"/>
                <w:szCs w:val="18"/>
              </w:rPr>
              <w:t xml:space="preserve"> a water system must follow.</w:t>
            </w:r>
          </w:p>
          <w:p w14:paraId="1CDAB38F" w14:textId="7E086FD0" w:rsidR="00BC6327" w:rsidRPr="00BD55F4" w:rsidRDefault="00BC6327" w:rsidP="00552D92">
            <w:pPr>
              <w:pStyle w:val="Header"/>
              <w:tabs>
                <w:tab w:val="clear" w:pos="4320"/>
                <w:tab w:val="clear" w:pos="8640"/>
                <w:tab w:val="left" w:pos="1440"/>
              </w:tabs>
              <w:spacing w:before="20" w:after="20"/>
              <w:jc w:val="both"/>
              <w:rPr>
                <w:sz w:val="18"/>
                <w:szCs w:val="18"/>
              </w:rPr>
            </w:pPr>
            <w:r w:rsidRPr="00BD55F4">
              <w:rPr>
                <w:b/>
                <w:bCs/>
                <w:sz w:val="18"/>
                <w:szCs w:val="18"/>
              </w:rPr>
              <w:t>Variances and Exemptions</w:t>
            </w:r>
            <w:r w:rsidRPr="00BD55F4">
              <w:rPr>
                <w:sz w:val="18"/>
                <w:szCs w:val="18"/>
              </w:rPr>
              <w:t xml:space="preserve">:  </w:t>
            </w:r>
            <w:r w:rsidR="000B13CB" w:rsidRPr="00BD55F4">
              <w:rPr>
                <w:sz w:val="18"/>
                <w:szCs w:val="18"/>
              </w:rPr>
              <w:t>P</w:t>
            </w:r>
            <w:r w:rsidRPr="00BD55F4">
              <w:rPr>
                <w:sz w:val="18"/>
                <w:szCs w:val="18"/>
              </w:rPr>
              <w:t>ermission</w:t>
            </w:r>
            <w:r w:rsidR="000B13CB" w:rsidRPr="00BD55F4">
              <w:rPr>
                <w:sz w:val="18"/>
                <w:szCs w:val="18"/>
              </w:rPr>
              <w:t>s</w:t>
            </w:r>
            <w:r w:rsidRPr="00BD55F4">
              <w:rPr>
                <w:sz w:val="18"/>
                <w:szCs w:val="18"/>
              </w:rPr>
              <w:t xml:space="preserve"> </w:t>
            </w:r>
            <w:r w:rsidR="000B13CB" w:rsidRPr="00BD55F4">
              <w:rPr>
                <w:sz w:val="18"/>
                <w:szCs w:val="18"/>
              </w:rPr>
              <w:t xml:space="preserve">from the State Water Resources Control Board (State Board) </w:t>
            </w:r>
            <w:r w:rsidRPr="00BD55F4">
              <w:rPr>
                <w:sz w:val="18"/>
                <w:szCs w:val="18"/>
              </w:rPr>
              <w:t>to exceed an MCL or not comply with a treatment technique under certain conditions.</w:t>
            </w:r>
          </w:p>
          <w:p w14:paraId="0D272C66" w14:textId="77777777" w:rsidR="00AF0445" w:rsidRPr="00BD55F4" w:rsidRDefault="00AF0445" w:rsidP="00552D92">
            <w:pPr>
              <w:pStyle w:val="Header"/>
              <w:tabs>
                <w:tab w:val="clear" w:pos="4320"/>
                <w:tab w:val="clear" w:pos="8640"/>
                <w:tab w:val="left" w:pos="1440"/>
              </w:tabs>
              <w:spacing w:before="20" w:after="20"/>
              <w:jc w:val="both"/>
              <w:rPr>
                <w:sz w:val="18"/>
                <w:szCs w:val="18"/>
              </w:rPr>
            </w:pPr>
            <w:r w:rsidRPr="00BD55F4">
              <w:rPr>
                <w:b/>
                <w:sz w:val="18"/>
                <w:szCs w:val="18"/>
              </w:rPr>
              <w:t>Level 1 Assessment</w:t>
            </w:r>
            <w:r w:rsidRPr="00BD55F4">
              <w:rPr>
                <w:sz w:val="18"/>
                <w:szCs w:val="18"/>
              </w:rPr>
              <w:t>:  A Level 1 assessment is a study of the water system to identify potential problems and determine (if possible) why total coliform bacteria have been found in our water system.</w:t>
            </w:r>
          </w:p>
          <w:p w14:paraId="32DF086B" w14:textId="77777777" w:rsidR="00AF0445" w:rsidRPr="00BD55F4" w:rsidRDefault="00AF0445" w:rsidP="00552D92">
            <w:pPr>
              <w:pStyle w:val="Header"/>
              <w:tabs>
                <w:tab w:val="clear" w:pos="4320"/>
                <w:tab w:val="clear" w:pos="8640"/>
                <w:tab w:val="left" w:pos="1440"/>
              </w:tabs>
              <w:spacing w:before="20" w:after="20"/>
              <w:jc w:val="both"/>
              <w:rPr>
                <w:sz w:val="18"/>
                <w:szCs w:val="18"/>
              </w:rPr>
            </w:pPr>
            <w:r w:rsidRPr="00BD55F4">
              <w:rPr>
                <w:b/>
                <w:sz w:val="18"/>
                <w:szCs w:val="18"/>
              </w:rPr>
              <w:t>Level 2 Assessment</w:t>
            </w:r>
            <w:r w:rsidRPr="00BD55F4">
              <w:rPr>
                <w:sz w:val="18"/>
                <w:szCs w:val="18"/>
              </w:rPr>
              <w:t xml:space="preserve">:  A Level 2 assessment is a very detailed study of the water system to identify potential problems and determine (if possible) why an </w:t>
            </w:r>
            <w:r w:rsidRPr="00BD55F4">
              <w:rPr>
                <w:i/>
                <w:sz w:val="18"/>
                <w:szCs w:val="18"/>
              </w:rPr>
              <w:t>E. coli</w:t>
            </w:r>
            <w:r w:rsidRPr="00BD55F4">
              <w:rPr>
                <w:sz w:val="18"/>
                <w:szCs w:val="18"/>
              </w:rPr>
              <w:t xml:space="preserve"> MCL violation has occurred and/or why total coliform bacteria have been found in our water system on multiple occasions.</w:t>
            </w:r>
          </w:p>
          <w:p w14:paraId="69C11168" w14:textId="77777777" w:rsidR="00BC6327" w:rsidRDefault="00BC6327" w:rsidP="00A1682E">
            <w:pPr>
              <w:tabs>
                <w:tab w:val="left" w:pos="1440"/>
              </w:tabs>
              <w:spacing w:before="20" w:after="20" w:line="0" w:lineRule="atLeast"/>
              <w:rPr>
                <w:sz w:val="18"/>
                <w:szCs w:val="18"/>
              </w:rPr>
            </w:pPr>
            <w:r w:rsidRPr="00BD55F4">
              <w:rPr>
                <w:b/>
                <w:sz w:val="18"/>
                <w:szCs w:val="18"/>
              </w:rPr>
              <w:t>ND</w:t>
            </w:r>
            <w:r w:rsidRPr="00BD55F4">
              <w:rPr>
                <w:sz w:val="18"/>
                <w:szCs w:val="18"/>
              </w:rPr>
              <w:t>: not detectable at testing limit</w:t>
            </w:r>
            <w:r w:rsidR="00A1682E" w:rsidRPr="00BD55F4">
              <w:rPr>
                <w:sz w:val="18"/>
                <w:szCs w:val="18"/>
              </w:rPr>
              <w:br/>
            </w:r>
            <w:r w:rsidRPr="00BD55F4">
              <w:rPr>
                <w:b/>
                <w:sz w:val="18"/>
                <w:szCs w:val="18"/>
              </w:rPr>
              <w:t>ppm</w:t>
            </w:r>
            <w:r w:rsidRPr="00BD55F4">
              <w:rPr>
                <w:sz w:val="18"/>
                <w:szCs w:val="18"/>
              </w:rPr>
              <w:t>: parts per million or milligrams per liter (mg/L)</w:t>
            </w:r>
            <w:r w:rsidR="00A1682E" w:rsidRPr="00BD55F4">
              <w:rPr>
                <w:sz w:val="18"/>
                <w:szCs w:val="18"/>
              </w:rPr>
              <w:br/>
            </w:r>
            <w:r w:rsidRPr="00BD55F4">
              <w:rPr>
                <w:b/>
                <w:sz w:val="18"/>
                <w:szCs w:val="18"/>
              </w:rPr>
              <w:t>ppb</w:t>
            </w:r>
            <w:r w:rsidRPr="00BD55F4">
              <w:rPr>
                <w:sz w:val="18"/>
                <w:szCs w:val="18"/>
              </w:rPr>
              <w:t>: parts per billion or micrograms per liter (</w:t>
            </w:r>
            <w:r w:rsidR="00D37E1F" w:rsidRPr="00BD55F4">
              <w:rPr>
                <w:sz w:val="18"/>
                <w:szCs w:val="18"/>
              </w:rPr>
              <w:t>µ</w:t>
            </w:r>
            <w:r w:rsidRPr="00BD55F4">
              <w:rPr>
                <w:sz w:val="18"/>
                <w:szCs w:val="18"/>
              </w:rPr>
              <w:t>g/L)</w:t>
            </w:r>
            <w:r w:rsidR="00A1682E" w:rsidRPr="00BD55F4">
              <w:rPr>
                <w:sz w:val="18"/>
                <w:szCs w:val="18"/>
              </w:rPr>
              <w:br/>
            </w:r>
            <w:r w:rsidRPr="00BD55F4">
              <w:rPr>
                <w:b/>
                <w:sz w:val="18"/>
                <w:szCs w:val="18"/>
              </w:rPr>
              <w:t>ppt</w:t>
            </w:r>
            <w:r w:rsidRPr="00BD55F4">
              <w:rPr>
                <w:sz w:val="18"/>
                <w:szCs w:val="18"/>
              </w:rPr>
              <w:t xml:space="preserve">: parts per trillion or nanograms per liter (ng/L) </w:t>
            </w:r>
            <w:r w:rsidR="00A1682E" w:rsidRPr="00BD55F4">
              <w:rPr>
                <w:sz w:val="18"/>
                <w:szCs w:val="18"/>
              </w:rPr>
              <w:br/>
            </w:r>
            <w:proofErr w:type="spellStart"/>
            <w:r w:rsidR="0033024B" w:rsidRPr="00BD55F4">
              <w:rPr>
                <w:b/>
                <w:sz w:val="18"/>
                <w:szCs w:val="18"/>
              </w:rPr>
              <w:t>ppq</w:t>
            </w:r>
            <w:proofErr w:type="spellEnd"/>
            <w:r w:rsidR="0033024B" w:rsidRPr="00BD55F4">
              <w:rPr>
                <w:sz w:val="18"/>
                <w:szCs w:val="18"/>
              </w:rPr>
              <w:t>: parts per quadrillion or picogram per liter (</w:t>
            </w:r>
            <w:proofErr w:type="spellStart"/>
            <w:r w:rsidR="0033024B" w:rsidRPr="00BD55F4">
              <w:rPr>
                <w:sz w:val="18"/>
                <w:szCs w:val="18"/>
              </w:rPr>
              <w:t>pg</w:t>
            </w:r>
            <w:proofErr w:type="spellEnd"/>
            <w:r w:rsidR="0033024B" w:rsidRPr="00BD55F4">
              <w:rPr>
                <w:sz w:val="18"/>
                <w:szCs w:val="18"/>
              </w:rPr>
              <w:t>/L)</w:t>
            </w:r>
            <w:r w:rsidR="00A1682E" w:rsidRPr="00BD55F4">
              <w:rPr>
                <w:sz w:val="18"/>
                <w:szCs w:val="18"/>
              </w:rPr>
              <w:br/>
            </w:r>
            <w:proofErr w:type="spellStart"/>
            <w:r w:rsidRPr="00BD55F4">
              <w:rPr>
                <w:b/>
                <w:sz w:val="18"/>
                <w:szCs w:val="18"/>
              </w:rPr>
              <w:t>pCi</w:t>
            </w:r>
            <w:proofErr w:type="spellEnd"/>
            <w:r w:rsidRPr="00BD55F4">
              <w:rPr>
                <w:b/>
                <w:sz w:val="18"/>
                <w:szCs w:val="18"/>
              </w:rPr>
              <w:t>/L</w:t>
            </w:r>
            <w:r w:rsidRPr="00BD55F4">
              <w:rPr>
                <w:sz w:val="18"/>
                <w:szCs w:val="18"/>
              </w:rPr>
              <w:t>: picocuries per liter (a measure of radiation)</w:t>
            </w:r>
          </w:p>
          <w:p w14:paraId="25F5F0BA" w14:textId="77777777" w:rsidR="00ED64B3" w:rsidRDefault="00ED64B3" w:rsidP="00ED64B3">
            <w:pPr>
              <w:tabs>
                <w:tab w:val="left" w:pos="1440"/>
              </w:tabs>
              <w:spacing w:before="20" w:after="20" w:line="0" w:lineRule="atLeast"/>
              <w:rPr>
                <w:szCs w:val="21"/>
              </w:rPr>
            </w:pPr>
            <w:r>
              <w:rPr>
                <w:b/>
                <w:szCs w:val="21"/>
              </w:rPr>
              <w:t>NTU</w:t>
            </w:r>
            <w:r>
              <w:rPr>
                <w:szCs w:val="21"/>
              </w:rPr>
              <w:t>: nephelometric turbidity units (a measure of cloudiness)</w:t>
            </w:r>
          </w:p>
          <w:p w14:paraId="3961CE38" w14:textId="6720DF84" w:rsidR="00ED64B3" w:rsidRPr="00BD55F4" w:rsidRDefault="00ED64B3" w:rsidP="00ED64B3">
            <w:pPr>
              <w:tabs>
                <w:tab w:val="left" w:pos="1440"/>
              </w:tabs>
              <w:spacing w:before="20" w:after="20" w:line="0" w:lineRule="atLeast"/>
              <w:rPr>
                <w:sz w:val="18"/>
                <w:szCs w:val="18"/>
              </w:rPr>
            </w:pPr>
            <w:r>
              <w:rPr>
                <w:b/>
                <w:szCs w:val="21"/>
              </w:rPr>
              <w:t>µS/cm</w:t>
            </w:r>
            <w:r>
              <w:rPr>
                <w:szCs w:val="21"/>
              </w:rPr>
              <w:t xml:space="preserve">: </w:t>
            </w:r>
            <w:proofErr w:type="spellStart"/>
            <w:r>
              <w:rPr>
                <w:szCs w:val="21"/>
              </w:rPr>
              <w:t>microSiemens</w:t>
            </w:r>
            <w:proofErr w:type="spellEnd"/>
            <w:r>
              <w:rPr>
                <w:szCs w:val="21"/>
              </w:rPr>
              <w:t xml:space="preserve"> per centimeter (a measure of electric conductivity)</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ED64B3">
        <w:trPr>
          <w:cantSplit/>
          <w:jc w:val="center"/>
        </w:trPr>
        <w:tc>
          <w:tcPr>
            <w:tcW w:w="2249" w:type="dxa"/>
            <w:gridSpan w:val="2"/>
            <w:tcBorders>
              <w:top w:val="nil"/>
              <w:left w:val="single" w:sz="6" w:space="0" w:color="auto"/>
              <w:bottom w:val="single" w:sz="4" w:space="0" w:color="auto"/>
            </w:tcBorders>
            <w:vAlign w:val="center"/>
          </w:tcPr>
          <w:p w14:paraId="65C215E1" w14:textId="77777777" w:rsidR="008F7660" w:rsidRPr="00F41F91" w:rsidRDefault="00BC6327" w:rsidP="00ED64B3">
            <w:pP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vAlign w:val="center"/>
          </w:tcPr>
          <w:p w14:paraId="64C032DE" w14:textId="77777777" w:rsidR="00BC6327" w:rsidRDefault="00BC6327" w:rsidP="00ED64B3">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3C6C6DBA" w:rsidR="008C4AA3" w:rsidRPr="00F41F91" w:rsidRDefault="008C4AA3" w:rsidP="00ED64B3">
            <w:pPr>
              <w:jc w:val="center"/>
              <w:rPr>
                <w:sz w:val="18"/>
                <w:szCs w:val="18"/>
                <w:u w:val="single"/>
              </w:rPr>
            </w:pPr>
            <w:r>
              <w:rPr>
                <w:sz w:val="18"/>
                <w:szCs w:val="18"/>
              </w:rPr>
              <w:t>0</w:t>
            </w:r>
          </w:p>
        </w:tc>
        <w:tc>
          <w:tcPr>
            <w:tcW w:w="1350" w:type="dxa"/>
            <w:gridSpan w:val="2"/>
            <w:tcBorders>
              <w:top w:val="nil"/>
              <w:bottom w:val="single" w:sz="4" w:space="0" w:color="auto"/>
            </w:tcBorders>
            <w:vAlign w:val="center"/>
          </w:tcPr>
          <w:p w14:paraId="41570855" w14:textId="5786449F" w:rsidR="00BC6327" w:rsidRPr="00F41F91" w:rsidRDefault="00EC3A36" w:rsidP="00ED64B3">
            <w:pPr>
              <w:jc w:val="center"/>
              <w:rPr>
                <w:sz w:val="18"/>
                <w:szCs w:val="18"/>
              </w:rPr>
            </w:pPr>
            <w:r>
              <w:rPr>
                <w:sz w:val="18"/>
                <w:szCs w:val="18"/>
              </w:rPr>
              <w:t>0</w:t>
            </w:r>
          </w:p>
        </w:tc>
        <w:tc>
          <w:tcPr>
            <w:tcW w:w="2700" w:type="dxa"/>
            <w:gridSpan w:val="5"/>
            <w:tcBorders>
              <w:top w:val="nil"/>
              <w:bottom w:val="single" w:sz="4" w:space="0" w:color="auto"/>
            </w:tcBorders>
            <w:vAlign w:val="center"/>
          </w:tcPr>
          <w:p w14:paraId="42E76B16" w14:textId="77777777" w:rsidR="00BC6327" w:rsidRPr="00F41F91" w:rsidRDefault="008F7660" w:rsidP="00ED64B3">
            <w:pPr>
              <w:jc w:val="cente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vAlign w:val="center"/>
          </w:tcPr>
          <w:p w14:paraId="43040C66" w14:textId="77777777" w:rsidR="00BC6327" w:rsidRPr="00F41F91" w:rsidRDefault="00BC6327" w:rsidP="00ED64B3">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vAlign w:val="center"/>
          </w:tcPr>
          <w:p w14:paraId="0D5C83FE" w14:textId="77777777" w:rsidR="00BC6327" w:rsidRPr="00F41F91" w:rsidRDefault="00BC6327" w:rsidP="00ED64B3">
            <w:pPr>
              <w:rPr>
                <w:sz w:val="18"/>
                <w:szCs w:val="18"/>
              </w:rPr>
            </w:pPr>
            <w:r w:rsidRPr="00F41F91">
              <w:rPr>
                <w:sz w:val="18"/>
                <w:szCs w:val="18"/>
              </w:rPr>
              <w:t>Naturally present in the environment</w:t>
            </w:r>
          </w:p>
        </w:tc>
      </w:tr>
      <w:tr w:rsidR="008F7660" w:rsidRPr="00A44246" w14:paraId="3191D4B3" w14:textId="77777777" w:rsidTr="00ED64B3">
        <w:trPr>
          <w:cantSplit/>
          <w:jc w:val="center"/>
        </w:trPr>
        <w:tc>
          <w:tcPr>
            <w:tcW w:w="2249" w:type="dxa"/>
            <w:gridSpan w:val="2"/>
            <w:tcBorders>
              <w:top w:val="single" w:sz="4" w:space="0" w:color="auto"/>
              <w:left w:val="single" w:sz="6" w:space="0" w:color="auto"/>
              <w:bottom w:val="single" w:sz="4" w:space="0" w:color="auto"/>
            </w:tcBorders>
            <w:vAlign w:val="center"/>
          </w:tcPr>
          <w:p w14:paraId="0DB2603E" w14:textId="77777777" w:rsidR="008F7660" w:rsidRPr="00F41F91" w:rsidRDefault="008F7660" w:rsidP="00ED64B3">
            <w:pP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vAlign w:val="center"/>
          </w:tcPr>
          <w:p w14:paraId="26BA54CF" w14:textId="77777777" w:rsidR="008F7660" w:rsidRDefault="005540D9" w:rsidP="00ED64B3">
            <w:pPr>
              <w:jc w:val="center"/>
              <w:rPr>
                <w:sz w:val="18"/>
                <w:szCs w:val="18"/>
              </w:rPr>
            </w:pPr>
            <w:r w:rsidRPr="00F41F91">
              <w:rPr>
                <w:sz w:val="18"/>
                <w:szCs w:val="18"/>
              </w:rPr>
              <w:t>(In the year)</w:t>
            </w:r>
          </w:p>
          <w:p w14:paraId="0F22EBDD" w14:textId="555453AD" w:rsidR="008C4AA3" w:rsidRPr="00F41F91" w:rsidRDefault="008C4AA3" w:rsidP="00ED64B3">
            <w:pPr>
              <w:jc w:val="center"/>
              <w:rPr>
                <w:sz w:val="18"/>
                <w:szCs w:val="18"/>
              </w:rPr>
            </w:pPr>
            <w:r>
              <w:rPr>
                <w:sz w:val="18"/>
                <w:szCs w:val="18"/>
              </w:rPr>
              <w:t>0</w:t>
            </w:r>
          </w:p>
        </w:tc>
        <w:tc>
          <w:tcPr>
            <w:tcW w:w="1350" w:type="dxa"/>
            <w:gridSpan w:val="2"/>
            <w:tcBorders>
              <w:top w:val="single" w:sz="4" w:space="0" w:color="auto"/>
              <w:bottom w:val="single" w:sz="4" w:space="0" w:color="auto"/>
            </w:tcBorders>
            <w:vAlign w:val="center"/>
          </w:tcPr>
          <w:p w14:paraId="49BF3FBF" w14:textId="55036559" w:rsidR="008F7660" w:rsidRPr="00F41F91" w:rsidRDefault="00EC3A36" w:rsidP="00ED64B3">
            <w:pPr>
              <w:jc w:val="center"/>
              <w:rPr>
                <w:sz w:val="18"/>
                <w:szCs w:val="18"/>
              </w:rPr>
            </w:pPr>
            <w:r>
              <w:rPr>
                <w:sz w:val="18"/>
                <w:szCs w:val="18"/>
              </w:rPr>
              <w:t>0</w:t>
            </w:r>
          </w:p>
        </w:tc>
        <w:tc>
          <w:tcPr>
            <w:tcW w:w="2700" w:type="dxa"/>
            <w:gridSpan w:val="5"/>
            <w:tcBorders>
              <w:top w:val="single" w:sz="4" w:space="0" w:color="auto"/>
              <w:bottom w:val="single" w:sz="4" w:space="0" w:color="auto"/>
            </w:tcBorders>
            <w:vAlign w:val="center"/>
          </w:tcPr>
          <w:p w14:paraId="48FD60A5" w14:textId="77777777" w:rsidR="008F7660" w:rsidRPr="00F41F91" w:rsidRDefault="005540D9" w:rsidP="00ED64B3">
            <w:pPr>
              <w:jc w:val="cente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vAlign w:val="center"/>
          </w:tcPr>
          <w:p w14:paraId="3B71871D" w14:textId="732BC3E2" w:rsidR="008F7660" w:rsidRPr="00F41F91" w:rsidRDefault="00ED64B3" w:rsidP="00ED64B3">
            <w:pPr>
              <w:jc w:val="center"/>
              <w:rPr>
                <w:sz w:val="18"/>
                <w:szCs w:val="18"/>
              </w:rPr>
            </w:pPr>
            <w:r>
              <w:rPr>
                <w:sz w:val="18"/>
                <w:szCs w:val="18"/>
              </w:rPr>
              <w:t>N/A</w:t>
            </w:r>
          </w:p>
        </w:tc>
        <w:tc>
          <w:tcPr>
            <w:tcW w:w="2070"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ED64B3">
            <w:pPr>
              <w:rPr>
                <w:sz w:val="18"/>
                <w:szCs w:val="18"/>
              </w:rPr>
            </w:pPr>
            <w:r w:rsidRPr="00F41F91">
              <w:rPr>
                <w:sz w:val="18"/>
                <w:szCs w:val="18"/>
              </w:rPr>
              <w:t>Human and animal fecal waste</w:t>
            </w:r>
          </w:p>
        </w:tc>
      </w:tr>
      <w:tr w:rsidR="005540D9" w:rsidRPr="00A44246" w14:paraId="27925374" w14:textId="77777777" w:rsidTr="00ED64B3">
        <w:trPr>
          <w:cantSplit/>
          <w:jc w:val="center"/>
        </w:trPr>
        <w:tc>
          <w:tcPr>
            <w:tcW w:w="2249" w:type="dxa"/>
            <w:gridSpan w:val="2"/>
            <w:tcBorders>
              <w:top w:val="single" w:sz="4" w:space="0" w:color="auto"/>
              <w:left w:val="single" w:sz="6" w:space="0" w:color="auto"/>
              <w:bottom w:val="single" w:sz="4" w:space="0" w:color="auto"/>
            </w:tcBorders>
            <w:vAlign w:val="center"/>
          </w:tcPr>
          <w:p w14:paraId="429992D2" w14:textId="77777777" w:rsidR="005540D9" w:rsidRPr="00F41F91" w:rsidRDefault="005540D9" w:rsidP="00ED64B3">
            <w:pPr>
              <w:rPr>
                <w:i/>
                <w:sz w:val="18"/>
                <w:szCs w:val="18"/>
              </w:rPr>
            </w:pPr>
            <w:r w:rsidRPr="00F41F91">
              <w:rPr>
                <w:i/>
                <w:sz w:val="18"/>
                <w:szCs w:val="18"/>
              </w:rPr>
              <w:t>E. coli</w:t>
            </w:r>
          </w:p>
          <w:p w14:paraId="18A25A2F" w14:textId="77777777" w:rsidR="005540D9" w:rsidRPr="00F41F91" w:rsidRDefault="005540D9" w:rsidP="00ED64B3">
            <w:pP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vAlign w:val="center"/>
          </w:tcPr>
          <w:p w14:paraId="1F1B02D2" w14:textId="77777777" w:rsidR="002F6EC9" w:rsidRDefault="005540D9" w:rsidP="00ED64B3">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6A47E623" w:rsidR="008C4AA3" w:rsidRPr="00F41F91" w:rsidRDefault="008C4AA3" w:rsidP="00ED64B3">
            <w:pPr>
              <w:jc w:val="center"/>
              <w:rPr>
                <w:sz w:val="18"/>
                <w:szCs w:val="18"/>
              </w:rPr>
            </w:pPr>
            <w:r>
              <w:rPr>
                <w:sz w:val="18"/>
                <w:szCs w:val="18"/>
              </w:rPr>
              <w:t>0</w:t>
            </w:r>
          </w:p>
        </w:tc>
        <w:tc>
          <w:tcPr>
            <w:tcW w:w="1350" w:type="dxa"/>
            <w:gridSpan w:val="2"/>
            <w:tcBorders>
              <w:top w:val="single" w:sz="4" w:space="0" w:color="auto"/>
              <w:bottom w:val="single" w:sz="4" w:space="0" w:color="auto"/>
            </w:tcBorders>
            <w:vAlign w:val="center"/>
          </w:tcPr>
          <w:p w14:paraId="39CB7EA1" w14:textId="7E53DC26" w:rsidR="005540D9" w:rsidRPr="00F41F91" w:rsidRDefault="00EC3A36" w:rsidP="00ED64B3">
            <w:pPr>
              <w:jc w:val="center"/>
              <w:rPr>
                <w:sz w:val="18"/>
                <w:szCs w:val="18"/>
              </w:rPr>
            </w:pPr>
            <w:r>
              <w:rPr>
                <w:sz w:val="18"/>
                <w:szCs w:val="18"/>
              </w:rPr>
              <w:t>0</w:t>
            </w:r>
          </w:p>
        </w:tc>
        <w:tc>
          <w:tcPr>
            <w:tcW w:w="2700" w:type="dxa"/>
            <w:gridSpan w:val="5"/>
            <w:tcBorders>
              <w:top w:val="single" w:sz="4" w:space="0" w:color="auto"/>
              <w:bottom w:val="single" w:sz="4" w:space="0" w:color="auto"/>
            </w:tcBorders>
            <w:vAlign w:val="center"/>
          </w:tcPr>
          <w:p w14:paraId="4EC5AAF9" w14:textId="77777777" w:rsidR="005540D9" w:rsidRPr="00F41F91" w:rsidRDefault="00172215" w:rsidP="00ED64B3">
            <w:pPr>
              <w:jc w:val="center"/>
              <w:rPr>
                <w:sz w:val="18"/>
                <w:szCs w:val="18"/>
              </w:rPr>
            </w:pPr>
            <w:r w:rsidRPr="00F41F91">
              <w:rPr>
                <w:sz w:val="18"/>
                <w:szCs w:val="18"/>
              </w:rPr>
              <w:t>(a)</w:t>
            </w:r>
          </w:p>
        </w:tc>
        <w:tc>
          <w:tcPr>
            <w:tcW w:w="1170" w:type="dxa"/>
            <w:tcBorders>
              <w:top w:val="single" w:sz="4" w:space="0" w:color="auto"/>
              <w:bottom w:val="single" w:sz="4" w:space="0" w:color="auto"/>
            </w:tcBorders>
            <w:vAlign w:val="center"/>
          </w:tcPr>
          <w:p w14:paraId="103CED0C" w14:textId="77777777" w:rsidR="005540D9" w:rsidRPr="00F41F91" w:rsidRDefault="002F6EC9" w:rsidP="00ED64B3">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ED64B3">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ED64B3">
        <w:trPr>
          <w:jc w:val="center"/>
        </w:trPr>
        <w:tc>
          <w:tcPr>
            <w:tcW w:w="2241" w:type="dxa"/>
            <w:tcBorders>
              <w:top w:val="nil"/>
              <w:left w:val="single" w:sz="6" w:space="0" w:color="auto"/>
              <w:bottom w:val="nil"/>
            </w:tcBorders>
            <w:vAlign w:val="center"/>
          </w:tcPr>
          <w:p w14:paraId="5F0C451E" w14:textId="77777777" w:rsidR="00B44817" w:rsidRPr="00F41F91" w:rsidRDefault="00B44817" w:rsidP="00ED64B3">
            <w:pPr>
              <w:rPr>
                <w:sz w:val="18"/>
              </w:rPr>
            </w:pPr>
            <w:r w:rsidRPr="00F41F91">
              <w:rPr>
                <w:sz w:val="18"/>
              </w:rPr>
              <w:t>Lead (ppb)</w:t>
            </w:r>
          </w:p>
        </w:tc>
        <w:tc>
          <w:tcPr>
            <w:tcW w:w="810" w:type="dxa"/>
            <w:gridSpan w:val="2"/>
            <w:tcBorders>
              <w:top w:val="nil"/>
            </w:tcBorders>
            <w:vAlign w:val="center"/>
          </w:tcPr>
          <w:p w14:paraId="74C46DDB" w14:textId="688762A5" w:rsidR="00B44817" w:rsidRPr="00F41F91" w:rsidRDefault="00EC3A36" w:rsidP="00ED64B3">
            <w:pPr>
              <w:jc w:val="center"/>
              <w:rPr>
                <w:sz w:val="18"/>
              </w:rPr>
            </w:pPr>
            <w:r>
              <w:rPr>
                <w:sz w:val="18"/>
              </w:rPr>
              <w:t>9/24/19</w:t>
            </w:r>
          </w:p>
        </w:tc>
        <w:tc>
          <w:tcPr>
            <w:tcW w:w="991" w:type="dxa"/>
            <w:gridSpan w:val="2"/>
            <w:tcBorders>
              <w:top w:val="nil"/>
            </w:tcBorders>
            <w:vAlign w:val="center"/>
          </w:tcPr>
          <w:p w14:paraId="2EB76238" w14:textId="7E0C6947" w:rsidR="00B44817" w:rsidRPr="00F41F91" w:rsidRDefault="00EC3A36" w:rsidP="00ED64B3">
            <w:pPr>
              <w:jc w:val="center"/>
              <w:rPr>
                <w:sz w:val="18"/>
              </w:rPr>
            </w:pPr>
            <w:r>
              <w:rPr>
                <w:sz w:val="18"/>
              </w:rPr>
              <w:t>5</w:t>
            </w:r>
          </w:p>
        </w:tc>
        <w:tc>
          <w:tcPr>
            <w:tcW w:w="990" w:type="dxa"/>
            <w:gridSpan w:val="2"/>
            <w:tcBorders>
              <w:top w:val="nil"/>
              <w:bottom w:val="nil"/>
            </w:tcBorders>
            <w:vAlign w:val="center"/>
          </w:tcPr>
          <w:p w14:paraId="4C3FDB54" w14:textId="6A47D286" w:rsidR="00B44817" w:rsidRPr="00F41F91" w:rsidRDefault="00EC3A36" w:rsidP="00ED64B3">
            <w:pPr>
              <w:jc w:val="center"/>
              <w:rPr>
                <w:sz w:val="18"/>
              </w:rPr>
            </w:pPr>
            <w:r>
              <w:rPr>
                <w:sz w:val="18"/>
              </w:rPr>
              <w:t>0</w:t>
            </w:r>
          </w:p>
        </w:tc>
        <w:tc>
          <w:tcPr>
            <w:tcW w:w="1080" w:type="dxa"/>
            <w:tcBorders>
              <w:top w:val="nil"/>
              <w:bottom w:val="nil"/>
            </w:tcBorders>
            <w:vAlign w:val="center"/>
          </w:tcPr>
          <w:p w14:paraId="48CE0F50" w14:textId="02E414F2" w:rsidR="00B44817" w:rsidRPr="00F41F91" w:rsidRDefault="00EC3A36" w:rsidP="00ED64B3">
            <w:pPr>
              <w:jc w:val="center"/>
              <w:rPr>
                <w:sz w:val="18"/>
              </w:rPr>
            </w:pPr>
            <w:r>
              <w:rPr>
                <w:sz w:val="18"/>
              </w:rPr>
              <w:t>0</w:t>
            </w:r>
          </w:p>
        </w:tc>
        <w:tc>
          <w:tcPr>
            <w:tcW w:w="677" w:type="dxa"/>
            <w:tcBorders>
              <w:top w:val="nil"/>
              <w:bottom w:val="nil"/>
            </w:tcBorders>
            <w:vAlign w:val="center"/>
          </w:tcPr>
          <w:p w14:paraId="242E5C30" w14:textId="77777777" w:rsidR="00B44817" w:rsidRPr="00F41F91" w:rsidRDefault="00B44817" w:rsidP="00ED64B3">
            <w:pPr>
              <w:jc w:val="center"/>
              <w:rPr>
                <w:sz w:val="18"/>
              </w:rPr>
            </w:pPr>
            <w:r w:rsidRPr="00F41F91">
              <w:rPr>
                <w:sz w:val="18"/>
              </w:rPr>
              <w:t>15</w:t>
            </w:r>
          </w:p>
        </w:tc>
        <w:tc>
          <w:tcPr>
            <w:tcW w:w="677" w:type="dxa"/>
            <w:tcBorders>
              <w:top w:val="nil"/>
              <w:bottom w:val="nil"/>
            </w:tcBorders>
            <w:vAlign w:val="center"/>
          </w:tcPr>
          <w:p w14:paraId="21935509" w14:textId="77777777" w:rsidR="00B44817" w:rsidRPr="00F41F91" w:rsidRDefault="00B44817" w:rsidP="00ED64B3">
            <w:pPr>
              <w:jc w:val="center"/>
              <w:rPr>
                <w:sz w:val="18"/>
              </w:rPr>
            </w:pPr>
            <w:r w:rsidRPr="00F41F91">
              <w:rPr>
                <w:sz w:val="18"/>
              </w:rPr>
              <w:t>0.2</w:t>
            </w:r>
          </w:p>
        </w:tc>
        <w:tc>
          <w:tcPr>
            <w:tcW w:w="1260" w:type="dxa"/>
            <w:gridSpan w:val="2"/>
            <w:tcBorders>
              <w:top w:val="nil"/>
              <w:bottom w:val="nil"/>
            </w:tcBorders>
            <w:vAlign w:val="center"/>
          </w:tcPr>
          <w:p w14:paraId="2C320B91" w14:textId="4291B1E7" w:rsidR="00B44817" w:rsidRPr="00F41F91" w:rsidRDefault="00AA3EFF" w:rsidP="00ED64B3">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ED64B3">
        <w:trPr>
          <w:jc w:val="center"/>
        </w:trPr>
        <w:tc>
          <w:tcPr>
            <w:tcW w:w="2241" w:type="dxa"/>
            <w:tcBorders>
              <w:left w:val="single" w:sz="6" w:space="0" w:color="auto"/>
              <w:bottom w:val="single" w:sz="18" w:space="0" w:color="auto"/>
            </w:tcBorders>
            <w:vAlign w:val="center"/>
          </w:tcPr>
          <w:p w14:paraId="3DF5C908" w14:textId="77777777" w:rsidR="00B44817" w:rsidRPr="00F41F91" w:rsidRDefault="00B44817" w:rsidP="00ED64B3">
            <w:pPr>
              <w:rPr>
                <w:sz w:val="18"/>
              </w:rPr>
            </w:pPr>
            <w:r w:rsidRPr="00F41F91">
              <w:rPr>
                <w:sz w:val="18"/>
              </w:rPr>
              <w:t>Copper (ppm)</w:t>
            </w:r>
          </w:p>
        </w:tc>
        <w:tc>
          <w:tcPr>
            <w:tcW w:w="810" w:type="dxa"/>
            <w:gridSpan w:val="2"/>
            <w:tcBorders>
              <w:bottom w:val="single" w:sz="18" w:space="0" w:color="auto"/>
            </w:tcBorders>
            <w:vAlign w:val="center"/>
          </w:tcPr>
          <w:p w14:paraId="192E15A5" w14:textId="79DF13ED" w:rsidR="00B44817" w:rsidRPr="00F41F91" w:rsidRDefault="00EC3A36" w:rsidP="00ED64B3">
            <w:pPr>
              <w:jc w:val="center"/>
              <w:rPr>
                <w:sz w:val="18"/>
              </w:rPr>
            </w:pPr>
            <w:r>
              <w:rPr>
                <w:sz w:val="18"/>
              </w:rPr>
              <w:t>9/24/19</w:t>
            </w:r>
          </w:p>
        </w:tc>
        <w:tc>
          <w:tcPr>
            <w:tcW w:w="991" w:type="dxa"/>
            <w:gridSpan w:val="2"/>
            <w:tcBorders>
              <w:bottom w:val="single" w:sz="18" w:space="0" w:color="auto"/>
            </w:tcBorders>
            <w:vAlign w:val="center"/>
          </w:tcPr>
          <w:p w14:paraId="18011756" w14:textId="3D2FB537" w:rsidR="00B44817" w:rsidRPr="00F41F91" w:rsidRDefault="00EC3A36" w:rsidP="00ED64B3">
            <w:pPr>
              <w:jc w:val="center"/>
              <w:rPr>
                <w:sz w:val="18"/>
              </w:rPr>
            </w:pPr>
            <w:r>
              <w:rPr>
                <w:sz w:val="18"/>
              </w:rPr>
              <w:t>5</w:t>
            </w:r>
          </w:p>
        </w:tc>
        <w:tc>
          <w:tcPr>
            <w:tcW w:w="990" w:type="dxa"/>
            <w:gridSpan w:val="2"/>
            <w:tcBorders>
              <w:bottom w:val="single" w:sz="18" w:space="0" w:color="auto"/>
            </w:tcBorders>
            <w:vAlign w:val="center"/>
          </w:tcPr>
          <w:p w14:paraId="7CE90126" w14:textId="60644CD3" w:rsidR="00B44817" w:rsidRPr="00F41F91" w:rsidRDefault="00EC3A36" w:rsidP="00ED64B3">
            <w:pPr>
              <w:jc w:val="center"/>
              <w:rPr>
                <w:sz w:val="18"/>
              </w:rPr>
            </w:pPr>
            <w:r>
              <w:rPr>
                <w:sz w:val="18"/>
              </w:rPr>
              <w:t>0</w:t>
            </w:r>
          </w:p>
        </w:tc>
        <w:tc>
          <w:tcPr>
            <w:tcW w:w="1080" w:type="dxa"/>
            <w:tcBorders>
              <w:bottom w:val="single" w:sz="18" w:space="0" w:color="auto"/>
            </w:tcBorders>
            <w:vAlign w:val="center"/>
          </w:tcPr>
          <w:p w14:paraId="11DE16E1" w14:textId="030436AC" w:rsidR="00B44817" w:rsidRPr="00F41F91" w:rsidRDefault="00EC3A36" w:rsidP="00ED64B3">
            <w:pPr>
              <w:jc w:val="center"/>
              <w:rPr>
                <w:sz w:val="18"/>
              </w:rPr>
            </w:pPr>
            <w:r>
              <w:rPr>
                <w:sz w:val="18"/>
              </w:rPr>
              <w:t>0</w:t>
            </w:r>
          </w:p>
        </w:tc>
        <w:tc>
          <w:tcPr>
            <w:tcW w:w="677" w:type="dxa"/>
            <w:tcBorders>
              <w:bottom w:val="single" w:sz="18" w:space="0" w:color="auto"/>
            </w:tcBorders>
            <w:vAlign w:val="center"/>
          </w:tcPr>
          <w:p w14:paraId="102063D3" w14:textId="77777777" w:rsidR="00B44817" w:rsidRPr="00F41F91" w:rsidRDefault="00B44817" w:rsidP="00ED64B3">
            <w:pPr>
              <w:jc w:val="center"/>
              <w:rPr>
                <w:sz w:val="18"/>
              </w:rPr>
            </w:pPr>
            <w:r w:rsidRPr="00F41F91">
              <w:rPr>
                <w:sz w:val="18"/>
              </w:rPr>
              <w:t>1.3</w:t>
            </w:r>
          </w:p>
        </w:tc>
        <w:tc>
          <w:tcPr>
            <w:tcW w:w="677" w:type="dxa"/>
            <w:tcBorders>
              <w:bottom w:val="single" w:sz="18" w:space="0" w:color="auto"/>
            </w:tcBorders>
            <w:vAlign w:val="center"/>
          </w:tcPr>
          <w:p w14:paraId="45A23DF7" w14:textId="77777777" w:rsidR="00B44817" w:rsidRPr="00F41F91" w:rsidRDefault="00B44817" w:rsidP="00ED64B3">
            <w:pPr>
              <w:jc w:val="center"/>
              <w:rPr>
                <w:sz w:val="18"/>
              </w:rPr>
            </w:pPr>
            <w:r w:rsidRPr="00F41F91">
              <w:rPr>
                <w:sz w:val="18"/>
              </w:rPr>
              <w:t>0.3</w:t>
            </w:r>
          </w:p>
        </w:tc>
        <w:tc>
          <w:tcPr>
            <w:tcW w:w="1260" w:type="dxa"/>
            <w:gridSpan w:val="2"/>
            <w:tcBorders>
              <w:bottom w:val="single" w:sz="18" w:space="0" w:color="auto"/>
            </w:tcBorders>
            <w:vAlign w:val="center"/>
          </w:tcPr>
          <w:p w14:paraId="7C2FFBED" w14:textId="77777777" w:rsidR="00B44817" w:rsidRPr="00F41F91" w:rsidRDefault="00D26951" w:rsidP="00ED64B3">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ED64B3">
        <w:trPr>
          <w:trHeight w:val="432"/>
          <w:jc w:val="center"/>
        </w:trPr>
        <w:tc>
          <w:tcPr>
            <w:tcW w:w="2250" w:type="dxa"/>
            <w:tcBorders>
              <w:top w:val="nil"/>
              <w:left w:val="single" w:sz="6" w:space="0" w:color="auto"/>
              <w:bottom w:val="single" w:sz="4" w:space="0" w:color="auto"/>
            </w:tcBorders>
            <w:vAlign w:val="center"/>
          </w:tcPr>
          <w:p w14:paraId="66AD9F49" w14:textId="77777777" w:rsidR="00B3023D" w:rsidRPr="00F41F91" w:rsidRDefault="00B3023D" w:rsidP="00ED64B3">
            <w:pPr>
              <w:rPr>
                <w:sz w:val="18"/>
              </w:rPr>
            </w:pPr>
            <w:r w:rsidRPr="00F41F91">
              <w:rPr>
                <w:sz w:val="18"/>
              </w:rPr>
              <w:t>Sodium (ppm)</w:t>
            </w:r>
          </w:p>
        </w:tc>
        <w:tc>
          <w:tcPr>
            <w:tcW w:w="1008" w:type="dxa"/>
            <w:gridSpan w:val="2"/>
            <w:tcBorders>
              <w:top w:val="nil"/>
              <w:bottom w:val="single" w:sz="4" w:space="0" w:color="auto"/>
            </w:tcBorders>
            <w:vAlign w:val="center"/>
          </w:tcPr>
          <w:p w14:paraId="2DC49168" w14:textId="6CB139BE" w:rsidR="00B3023D" w:rsidRPr="00F41F91" w:rsidRDefault="00EC3A36" w:rsidP="00ED64B3">
            <w:pPr>
              <w:jc w:val="center"/>
              <w:rPr>
                <w:sz w:val="18"/>
              </w:rPr>
            </w:pPr>
            <w:r>
              <w:rPr>
                <w:sz w:val="18"/>
              </w:rPr>
              <w:t>9/19/18</w:t>
            </w:r>
          </w:p>
        </w:tc>
        <w:tc>
          <w:tcPr>
            <w:tcW w:w="1350" w:type="dxa"/>
            <w:tcBorders>
              <w:top w:val="nil"/>
              <w:bottom w:val="single" w:sz="4" w:space="0" w:color="auto"/>
            </w:tcBorders>
            <w:vAlign w:val="center"/>
          </w:tcPr>
          <w:p w14:paraId="690B0D1C" w14:textId="5D7500EC" w:rsidR="00B3023D" w:rsidRPr="00F41F91" w:rsidRDefault="00EC3A36" w:rsidP="00ED64B3">
            <w:pPr>
              <w:jc w:val="center"/>
              <w:rPr>
                <w:sz w:val="18"/>
              </w:rPr>
            </w:pPr>
            <w:r>
              <w:rPr>
                <w:sz w:val="18"/>
              </w:rPr>
              <w:t>10.7</w:t>
            </w:r>
          </w:p>
        </w:tc>
        <w:tc>
          <w:tcPr>
            <w:tcW w:w="1440" w:type="dxa"/>
            <w:tcBorders>
              <w:top w:val="nil"/>
              <w:bottom w:val="single" w:sz="4" w:space="0" w:color="auto"/>
            </w:tcBorders>
            <w:vAlign w:val="center"/>
          </w:tcPr>
          <w:p w14:paraId="6802CC34" w14:textId="1E526761" w:rsidR="00B3023D" w:rsidRPr="00F41F91" w:rsidRDefault="00EC3A36" w:rsidP="00ED64B3">
            <w:pPr>
              <w:jc w:val="center"/>
              <w:rPr>
                <w:sz w:val="18"/>
              </w:rPr>
            </w:pPr>
            <w:r>
              <w:rPr>
                <w:sz w:val="18"/>
              </w:rPr>
              <w:t>8.8 - 12</w:t>
            </w:r>
          </w:p>
        </w:tc>
        <w:tc>
          <w:tcPr>
            <w:tcW w:w="900" w:type="dxa"/>
            <w:tcBorders>
              <w:top w:val="nil"/>
              <w:bottom w:val="single" w:sz="4" w:space="0" w:color="auto"/>
            </w:tcBorders>
            <w:vAlign w:val="center"/>
          </w:tcPr>
          <w:p w14:paraId="4E60C959" w14:textId="77777777" w:rsidR="00B3023D" w:rsidRPr="00F41F91" w:rsidRDefault="00365C7B" w:rsidP="00ED64B3">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vAlign w:val="center"/>
          </w:tcPr>
          <w:p w14:paraId="721928BB" w14:textId="77777777" w:rsidR="00B3023D" w:rsidRPr="00F41F91" w:rsidRDefault="00365C7B" w:rsidP="00ED64B3">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ED64B3">
        <w:trPr>
          <w:jc w:val="center"/>
        </w:trPr>
        <w:tc>
          <w:tcPr>
            <w:tcW w:w="2250" w:type="dxa"/>
            <w:tcBorders>
              <w:left w:val="single" w:sz="6" w:space="0" w:color="auto"/>
              <w:bottom w:val="single" w:sz="18" w:space="0" w:color="auto"/>
            </w:tcBorders>
            <w:vAlign w:val="center"/>
          </w:tcPr>
          <w:p w14:paraId="01FDA3CE" w14:textId="77777777" w:rsidR="00B3023D" w:rsidRPr="00F41F91" w:rsidRDefault="00B3023D" w:rsidP="00ED64B3">
            <w:pPr>
              <w:rPr>
                <w:sz w:val="18"/>
              </w:rPr>
            </w:pPr>
            <w:r w:rsidRPr="00F41F91">
              <w:rPr>
                <w:sz w:val="18"/>
              </w:rPr>
              <w:t>Hardness (ppm)</w:t>
            </w:r>
          </w:p>
        </w:tc>
        <w:tc>
          <w:tcPr>
            <w:tcW w:w="1008" w:type="dxa"/>
            <w:gridSpan w:val="2"/>
            <w:tcBorders>
              <w:bottom w:val="single" w:sz="18" w:space="0" w:color="auto"/>
            </w:tcBorders>
            <w:vAlign w:val="center"/>
          </w:tcPr>
          <w:p w14:paraId="7A81C45D" w14:textId="00935D09" w:rsidR="00B3023D" w:rsidRPr="00F41F91" w:rsidRDefault="00EC3A36" w:rsidP="00ED64B3">
            <w:pPr>
              <w:jc w:val="center"/>
              <w:rPr>
                <w:sz w:val="18"/>
              </w:rPr>
            </w:pPr>
            <w:r>
              <w:rPr>
                <w:sz w:val="18"/>
              </w:rPr>
              <w:t>9/19/18</w:t>
            </w:r>
          </w:p>
        </w:tc>
        <w:tc>
          <w:tcPr>
            <w:tcW w:w="1350" w:type="dxa"/>
            <w:tcBorders>
              <w:bottom w:val="single" w:sz="18" w:space="0" w:color="auto"/>
            </w:tcBorders>
            <w:vAlign w:val="center"/>
          </w:tcPr>
          <w:p w14:paraId="5F571C45" w14:textId="27CD6D89" w:rsidR="00B3023D" w:rsidRPr="00F41F91" w:rsidRDefault="00EC3A36" w:rsidP="00ED64B3">
            <w:pPr>
              <w:jc w:val="center"/>
              <w:rPr>
                <w:sz w:val="18"/>
              </w:rPr>
            </w:pPr>
            <w:r>
              <w:rPr>
                <w:sz w:val="18"/>
              </w:rPr>
              <w:t>60</w:t>
            </w:r>
          </w:p>
        </w:tc>
        <w:tc>
          <w:tcPr>
            <w:tcW w:w="1440" w:type="dxa"/>
            <w:tcBorders>
              <w:bottom w:val="single" w:sz="18" w:space="0" w:color="auto"/>
            </w:tcBorders>
            <w:vAlign w:val="center"/>
          </w:tcPr>
          <w:p w14:paraId="2BE476FB" w14:textId="2D7C114B" w:rsidR="00B3023D" w:rsidRPr="00F41F91" w:rsidRDefault="00EC3A36" w:rsidP="00ED64B3">
            <w:pPr>
              <w:jc w:val="center"/>
              <w:rPr>
                <w:sz w:val="18"/>
              </w:rPr>
            </w:pPr>
            <w:r>
              <w:rPr>
                <w:sz w:val="18"/>
              </w:rPr>
              <w:t>45 - 68</w:t>
            </w:r>
          </w:p>
        </w:tc>
        <w:tc>
          <w:tcPr>
            <w:tcW w:w="900" w:type="dxa"/>
            <w:tcBorders>
              <w:bottom w:val="single" w:sz="18" w:space="0" w:color="auto"/>
            </w:tcBorders>
            <w:vAlign w:val="center"/>
          </w:tcPr>
          <w:p w14:paraId="76B554F2" w14:textId="77777777" w:rsidR="00B3023D" w:rsidRPr="00F41F91" w:rsidRDefault="00365C7B" w:rsidP="00ED64B3">
            <w:pPr>
              <w:jc w:val="center"/>
              <w:rPr>
                <w:sz w:val="18"/>
              </w:rPr>
            </w:pPr>
            <w:r w:rsidRPr="00F41F91">
              <w:rPr>
                <w:sz w:val="18"/>
              </w:rPr>
              <w:t>N</w:t>
            </w:r>
            <w:r w:rsidR="00B3023D" w:rsidRPr="00F41F91">
              <w:rPr>
                <w:sz w:val="18"/>
              </w:rPr>
              <w:t>one</w:t>
            </w:r>
          </w:p>
        </w:tc>
        <w:tc>
          <w:tcPr>
            <w:tcW w:w="1080" w:type="dxa"/>
            <w:tcBorders>
              <w:bottom w:val="single" w:sz="18" w:space="0" w:color="auto"/>
            </w:tcBorders>
            <w:vAlign w:val="center"/>
          </w:tcPr>
          <w:p w14:paraId="2588B8FC" w14:textId="77777777" w:rsidR="00B3023D" w:rsidRPr="00F41F91" w:rsidRDefault="00365C7B" w:rsidP="00ED64B3">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325AB52" w14:textId="77777777" w:rsidTr="00ED64B3">
        <w:trPr>
          <w:trHeight w:val="432"/>
          <w:jc w:val="center"/>
        </w:trPr>
        <w:tc>
          <w:tcPr>
            <w:tcW w:w="2268" w:type="dxa"/>
            <w:gridSpan w:val="2"/>
            <w:tcBorders>
              <w:left w:val="single" w:sz="6" w:space="0" w:color="auto"/>
              <w:bottom w:val="single" w:sz="4" w:space="0" w:color="auto"/>
            </w:tcBorders>
            <w:vAlign w:val="center"/>
          </w:tcPr>
          <w:p w14:paraId="61E8D8CC" w14:textId="64283E6A" w:rsidR="00BC6327" w:rsidRPr="00F41F91" w:rsidRDefault="00EC3A36" w:rsidP="00ED64B3">
            <w:pPr>
              <w:ind w:left="180"/>
              <w:rPr>
                <w:sz w:val="18"/>
              </w:rPr>
            </w:pPr>
            <w:r>
              <w:rPr>
                <w:sz w:val="18"/>
              </w:rPr>
              <w:t>Arsenic</w:t>
            </w:r>
            <w:r w:rsidR="00AA3EFF">
              <w:rPr>
                <w:sz w:val="18"/>
              </w:rPr>
              <w:t xml:space="preserve"> (ppm)</w:t>
            </w:r>
          </w:p>
        </w:tc>
        <w:tc>
          <w:tcPr>
            <w:tcW w:w="990" w:type="dxa"/>
            <w:tcBorders>
              <w:bottom w:val="single" w:sz="4" w:space="0" w:color="auto"/>
            </w:tcBorders>
            <w:vAlign w:val="center"/>
          </w:tcPr>
          <w:p w14:paraId="68774DB5" w14:textId="77777777" w:rsidR="00BC6327" w:rsidRDefault="00AA3EFF" w:rsidP="00ED64B3">
            <w:pPr>
              <w:jc w:val="center"/>
              <w:rPr>
                <w:sz w:val="18"/>
              </w:rPr>
            </w:pPr>
            <w:r>
              <w:rPr>
                <w:sz w:val="18"/>
              </w:rPr>
              <w:t>12/12/19</w:t>
            </w:r>
          </w:p>
          <w:p w14:paraId="3CD1FB67" w14:textId="43ED03FA" w:rsidR="008C4AA3" w:rsidRPr="00F41F91" w:rsidRDefault="008C4AA3" w:rsidP="00ED64B3">
            <w:pPr>
              <w:jc w:val="center"/>
              <w:rPr>
                <w:sz w:val="18"/>
              </w:rPr>
            </w:pPr>
            <w:r>
              <w:rPr>
                <w:sz w:val="18"/>
              </w:rPr>
              <w:t>9/19/2018</w:t>
            </w:r>
          </w:p>
        </w:tc>
        <w:tc>
          <w:tcPr>
            <w:tcW w:w="1350" w:type="dxa"/>
            <w:tcBorders>
              <w:bottom w:val="single" w:sz="4" w:space="0" w:color="auto"/>
            </w:tcBorders>
            <w:vAlign w:val="center"/>
          </w:tcPr>
          <w:p w14:paraId="5EA66A78" w14:textId="6BE376DA" w:rsidR="00BC6327" w:rsidRPr="00F41F91" w:rsidRDefault="00AA3EFF" w:rsidP="00ED64B3">
            <w:pPr>
              <w:jc w:val="center"/>
              <w:rPr>
                <w:sz w:val="18"/>
              </w:rPr>
            </w:pPr>
            <w:r>
              <w:rPr>
                <w:sz w:val="18"/>
              </w:rPr>
              <w:t>3.3</w:t>
            </w:r>
          </w:p>
        </w:tc>
        <w:tc>
          <w:tcPr>
            <w:tcW w:w="1440" w:type="dxa"/>
            <w:tcBorders>
              <w:bottom w:val="single" w:sz="4" w:space="0" w:color="auto"/>
            </w:tcBorders>
            <w:vAlign w:val="center"/>
          </w:tcPr>
          <w:p w14:paraId="314F6572" w14:textId="5723F8EE" w:rsidR="00BC6327" w:rsidRPr="00F41F91" w:rsidRDefault="00AA3EFF" w:rsidP="00ED64B3">
            <w:pPr>
              <w:jc w:val="center"/>
              <w:rPr>
                <w:sz w:val="18"/>
              </w:rPr>
            </w:pPr>
            <w:r>
              <w:rPr>
                <w:sz w:val="18"/>
              </w:rPr>
              <w:t>2.2 – 5.6</w:t>
            </w:r>
          </w:p>
        </w:tc>
        <w:tc>
          <w:tcPr>
            <w:tcW w:w="900" w:type="dxa"/>
            <w:tcBorders>
              <w:bottom w:val="single" w:sz="4" w:space="0" w:color="auto"/>
            </w:tcBorders>
            <w:vAlign w:val="center"/>
          </w:tcPr>
          <w:p w14:paraId="4DF396D0" w14:textId="30D6E572" w:rsidR="00BC6327" w:rsidRPr="00F41F91" w:rsidRDefault="00AA3EFF" w:rsidP="00ED64B3">
            <w:pPr>
              <w:jc w:val="center"/>
              <w:rPr>
                <w:sz w:val="18"/>
              </w:rPr>
            </w:pPr>
            <w:r>
              <w:rPr>
                <w:sz w:val="18"/>
              </w:rPr>
              <w:t>10</w:t>
            </w:r>
          </w:p>
        </w:tc>
        <w:tc>
          <w:tcPr>
            <w:tcW w:w="1080" w:type="dxa"/>
            <w:tcBorders>
              <w:bottom w:val="single" w:sz="4" w:space="0" w:color="auto"/>
            </w:tcBorders>
            <w:vAlign w:val="center"/>
          </w:tcPr>
          <w:p w14:paraId="14ED7F95" w14:textId="5D477DE5" w:rsidR="00BC6327" w:rsidRPr="00F41F91" w:rsidRDefault="00AA3EFF" w:rsidP="00ED64B3">
            <w:pPr>
              <w:jc w:val="center"/>
              <w:rPr>
                <w:sz w:val="18"/>
              </w:rPr>
            </w:pPr>
            <w:r>
              <w:rPr>
                <w:sz w:val="18"/>
              </w:rPr>
              <w:t>0.004</w:t>
            </w:r>
          </w:p>
        </w:tc>
        <w:tc>
          <w:tcPr>
            <w:tcW w:w="2808" w:type="dxa"/>
            <w:tcBorders>
              <w:bottom w:val="single" w:sz="4" w:space="0" w:color="auto"/>
              <w:right w:val="single" w:sz="6" w:space="0" w:color="auto"/>
            </w:tcBorders>
            <w:vAlign w:val="center"/>
          </w:tcPr>
          <w:p w14:paraId="76443EAF" w14:textId="641FEB48" w:rsidR="00BC6327" w:rsidRPr="00F41F91" w:rsidRDefault="00AA3EFF" w:rsidP="00ED64B3">
            <w:pPr>
              <w:rPr>
                <w:sz w:val="18"/>
              </w:rPr>
            </w:pPr>
            <w:r>
              <w:rPr>
                <w:sz w:val="18"/>
              </w:rPr>
              <w:t>Erosion of natural deposits; runoff from orchards; glass and electronics production wastes</w:t>
            </w:r>
          </w:p>
        </w:tc>
      </w:tr>
      <w:tr w:rsidR="00EC3A36" w:rsidRPr="001F3468" w14:paraId="59B74F8F" w14:textId="77777777" w:rsidTr="00ED64B3">
        <w:trPr>
          <w:trHeight w:val="432"/>
          <w:jc w:val="center"/>
        </w:trPr>
        <w:tc>
          <w:tcPr>
            <w:tcW w:w="2268" w:type="dxa"/>
            <w:gridSpan w:val="2"/>
            <w:tcBorders>
              <w:left w:val="single" w:sz="6" w:space="0" w:color="auto"/>
              <w:bottom w:val="single" w:sz="4" w:space="0" w:color="auto"/>
            </w:tcBorders>
            <w:vAlign w:val="center"/>
          </w:tcPr>
          <w:p w14:paraId="65D97608" w14:textId="3A776C3E" w:rsidR="00EC3A36" w:rsidRDefault="00EC3A36" w:rsidP="00ED64B3">
            <w:pPr>
              <w:ind w:left="180"/>
              <w:rPr>
                <w:sz w:val="18"/>
              </w:rPr>
            </w:pPr>
            <w:r>
              <w:rPr>
                <w:sz w:val="18"/>
              </w:rPr>
              <w:t>Fluoride</w:t>
            </w:r>
            <w:r w:rsidR="00AA3EFF">
              <w:rPr>
                <w:sz w:val="18"/>
              </w:rPr>
              <w:t xml:space="preserve"> (ppm)</w:t>
            </w:r>
          </w:p>
        </w:tc>
        <w:tc>
          <w:tcPr>
            <w:tcW w:w="990" w:type="dxa"/>
            <w:tcBorders>
              <w:bottom w:val="single" w:sz="4" w:space="0" w:color="auto"/>
            </w:tcBorders>
            <w:vAlign w:val="center"/>
          </w:tcPr>
          <w:p w14:paraId="5995BF3A" w14:textId="77777777" w:rsidR="00EC3A36" w:rsidRDefault="00AA3EFF" w:rsidP="00ED64B3">
            <w:pPr>
              <w:jc w:val="center"/>
              <w:rPr>
                <w:sz w:val="18"/>
              </w:rPr>
            </w:pPr>
            <w:r>
              <w:rPr>
                <w:sz w:val="18"/>
              </w:rPr>
              <w:t>12/12/19</w:t>
            </w:r>
          </w:p>
          <w:p w14:paraId="6291EB1E" w14:textId="0A039619" w:rsidR="008C4AA3" w:rsidRPr="00F41F91" w:rsidRDefault="008C4AA3" w:rsidP="00ED64B3">
            <w:pPr>
              <w:jc w:val="center"/>
              <w:rPr>
                <w:sz w:val="18"/>
              </w:rPr>
            </w:pPr>
            <w:r>
              <w:rPr>
                <w:sz w:val="18"/>
              </w:rPr>
              <w:t>9/19/2018</w:t>
            </w:r>
          </w:p>
        </w:tc>
        <w:tc>
          <w:tcPr>
            <w:tcW w:w="1350" w:type="dxa"/>
            <w:tcBorders>
              <w:bottom w:val="single" w:sz="4" w:space="0" w:color="auto"/>
            </w:tcBorders>
            <w:vAlign w:val="center"/>
          </w:tcPr>
          <w:p w14:paraId="12F5D26A" w14:textId="2528CCE8" w:rsidR="00EC3A36" w:rsidRPr="00F41F91" w:rsidRDefault="00AA3EFF" w:rsidP="00ED64B3">
            <w:pPr>
              <w:jc w:val="center"/>
              <w:rPr>
                <w:sz w:val="18"/>
              </w:rPr>
            </w:pPr>
            <w:r>
              <w:rPr>
                <w:sz w:val="18"/>
              </w:rPr>
              <w:t>0.21</w:t>
            </w:r>
          </w:p>
        </w:tc>
        <w:tc>
          <w:tcPr>
            <w:tcW w:w="1440" w:type="dxa"/>
            <w:tcBorders>
              <w:bottom w:val="single" w:sz="4" w:space="0" w:color="auto"/>
            </w:tcBorders>
            <w:vAlign w:val="center"/>
          </w:tcPr>
          <w:p w14:paraId="7B95F14A" w14:textId="224203A3" w:rsidR="00EC3A36" w:rsidRPr="00F41F91" w:rsidRDefault="00AA3EFF" w:rsidP="00ED64B3">
            <w:pPr>
              <w:jc w:val="center"/>
              <w:rPr>
                <w:sz w:val="18"/>
              </w:rPr>
            </w:pPr>
            <w:r>
              <w:rPr>
                <w:sz w:val="18"/>
              </w:rPr>
              <w:t>0.13 – 0.37</w:t>
            </w:r>
          </w:p>
        </w:tc>
        <w:tc>
          <w:tcPr>
            <w:tcW w:w="900" w:type="dxa"/>
            <w:tcBorders>
              <w:bottom w:val="single" w:sz="4" w:space="0" w:color="auto"/>
            </w:tcBorders>
            <w:vAlign w:val="center"/>
          </w:tcPr>
          <w:p w14:paraId="42569A58" w14:textId="1CA9D592" w:rsidR="00EC3A36" w:rsidRPr="00F41F91" w:rsidRDefault="00AA3EFF" w:rsidP="00ED64B3">
            <w:pPr>
              <w:jc w:val="center"/>
              <w:rPr>
                <w:sz w:val="18"/>
              </w:rPr>
            </w:pPr>
            <w:r>
              <w:rPr>
                <w:sz w:val="18"/>
              </w:rPr>
              <w:t>2.0</w:t>
            </w:r>
          </w:p>
        </w:tc>
        <w:tc>
          <w:tcPr>
            <w:tcW w:w="1080" w:type="dxa"/>
            <w:tcBorders>
              <w:bottom w:val="single" w:sz="4" w:space="0" w:color="auto"/>
            </w:tcBorders>
            <w:vAlign w:val="center"/>
          </w:tcPr>
          <w:p w14:paraId="0F6C028E" w14:textId="3A730D1E" w:rsidR="00EC3A36" w:rsidRPr="00F41F91" w:rsidRDefault="00AA3EFF" w:rsidP="00ED64B3">
            <w:pPr>
              <w:jc w:val="center"/>
              <w:rPr>
                <w:sz w:val="18"/>
              </w:rPr>
            </w:pPr>
            <w:r>
              <w:rPr>
                <w:sz w:val="18"/>
              </w:rPr>
              <w:t>1</w:t>
            </w:r>
          </w:p>
        </w:tc>
        <w:tc>
          <w:tcPr>
            <w:tcW w:w="2808" w:type="dxa"/>
            <w:tcBorders>
              <w:bottom w:val="single" w:sz="4" w:space="0" w:color="auto"/>
              <w:right w:val="single" w:sz="6" w:space="0" w:color="auto"/>
            </w:tcBorders>
            <w:vAlign w:val="center"/>
          </w:tcPr>
          <w:p w14:paraId="3DAABA3B" w14:textId="439BFAF7" w:rsidR="00EC3A36" w:rsidRPr="00F41F91" w:rsidRDefault="00AA3EFF" w:rsidP="00ED64B3">
            <w:pPr>
              <w:rPr>
                <w:sz w:val="18"/>
              </w:rPr>
            </w:pPr>
            <w:r>
              <w:rPr>
                <w:sz w:val="18"/>
              </w:rPr>
              <w:t>Erosion of natural deposits; water additive which promotes strong teeth; discharge from fertilizer and aluminum factories</w:t>
            </w:r>
          </w:p>
        </w:tc>
      </w:tr>
      <w:tr w:rsidR="00EC3A36" w:rsidRPr="001F3468" w14:paraId="30600747" w14:textId="77777777" w:rsidTr="00ED64B3">
        <w:trPr>
          <w:trHeight w:val="432"/>
          <w:jc w:val="center"/>
        </w:trPr>
        <w:tc>
          <w:tcPr>
            <w:tcW w:w="2268" w:type="dxa"/>
            <w:gridSpan w:val="2"/>
            <w:tcBorders>
              <w:left w:val="single" w:sz="6" w:space="0" w:color="auto"/>
              <w:bottom w:val="single" w:sz="4" w:space="0" w:color="auto"/>
            </w:tcBorders>
            <w:vAlign w:val="center"/>
          </w:tcPr>
          <w:p w14:paraId="1286B987" w14:textId="24965F62" w:rsidR="00EC3A36" w:rsidRDefault="00AA3EFF" w:rsidP="00ED64B3">
            <w:pPr>
              <w:ind w:left="180"/>
              <w:rPr>
                <w:sz w:val="18"/>
              </w:rPr>
            </w:pPr>
            <w:r>
              <w:rPr>
                <w:sz w:val="18"/>
              </w:rPr>
              <w:t>Nitrate (as Nitrogen, N) (ppm)</w:t>
            </w:r>
          </w:p>
        </w:tc>
        <w:tc>
          <w:tcPr>
            <w:tcW w:w="990" w:type="dxa"/>
            <w:tcBorders>
              <w:bottom w:val="single" w:sz="4" w:space="0" w:color="auto"/>
            </w:tcBorders>
            <w:vAlign w:val="center"/>
          </w:tcPr>
          <w:p w14:paraId="49D5D085" w14:textId="77777777" w:rsidR="00EC3A36" w:rsidRDefault="00AA3EFF" w:rsidP="00ED64B3">
            <w:pPr>
              <w:jc w:val="center"/>
              <w:rPr>
                <w:sz w:val="18"/>
              </w:rPr>
            </w:pPr>
            <w:r>
              <w:rPr>
                <w:sz w:val="18"/>
              </w:rPr>
              <w:t>12/12/19</w:t>
            </w:r>
          </w:p>
          <w:p w14:paraId="76BE64E2" w14:textId="013134DB" w:rsidR="008C4AA3" w:rsidRDefault="008C4AA3" w:rsidP="00ED64B3">
            <w:pPr>
              <w:jc w:val="center"/>
              <w:rPr>
                <w:sz w:val="18"/>
              </w:rPr>
            </w:pPr>
            <w:r>
              <w:rPr>
                <w:sz w:val="18"/>
              </w:rPr>
              <w:t>9/19/2018</w:t>
            </w:r>
          </w:p>
          <w:p w14:paraId="55881F2C" w14:textId="62CADC5A" w:rsidR="00AA3EFF" w:rsidRPr="00F41F91" w:rsidRDefault="00AA3EFF" w:rsidP="00ED64B3">
            <w:pPr>
              <w:jc w:val="center"/>
              <w:rPr>
                <w:sz w:val="18"/>
              </w:rPr>
            </w:pPr>
          </w:p>
        </w:tc>
        <w:tc>
          <w:tcPr>
            <w:tcW w:w="1350" w:type="dxa"/>
            <w:tcBorders>
              <w:bottom w:val="single" w:sz="4" w:space="0" w:color="auto"/>
            </w:tcBorders>
            <w:vAlign w:val="center"/>
          </w:tcPr>
          <w:p w14:paraId="6220BE7D" w14:textId="61ECEEE5" w:rsidR="00EC3A36" w:rsidRPr="00F41F91" w:rsidRDefault="008C4AA3" w:rsidP="00ED64B3">
            <w:pPr>
              <w:jc w:val="center"/>
              <w:rPr>
                <w:sz w:val="18"/>
              </w:rPr>
            </w:pPr>
            <w:r>
              <w:rPr>
                <w:sz w:val="18"/>
              </w:rPr>
              <w:t>0</w:t>
            </w:r>
            <w:r w:rsidR="00AA3EFF">
              <w:rPr>
                <w:sz w:val="18"/>
              </w:rPr>
              <w:t>.</w:t>
            </w:r>
            <w:r>
              <w:rPr>
                <w:sz w:val="18"/>
              </w:rPr>
              <w:t>59</w:t>
            </w:r>
          </w:p>
        </w:tc>
        <w:tc>
          <w:tcPr>
            <w:tcW w:w="1440" w:type="dxa"/>
            <w:tcBorders>
              <w:bottom w:val="single" w:sz="4" w:space="0" w:color="auto"/>
            </w:tcBorders>
            <w:vAlign w:val="center"/>
          </w:tcPr>
          <w:p w14:paraId="1D38A3A5" w14:textId="2FC9CECD" w:rsidR="00EC3A36" w:rsidRPr="00F41F91" w:rsidRDefault="008C4AA3" w:rsidP="00ED64B3">
            <w:pPr>
              <w:jc w:val="center"/>
              <w:rPr>
                <w:sz w:val="18"/>
              </w:rPr>
            </w:pPr>
            <w:r>
              <w:rPr>
                <w:sz w:val="18"/>
              </w:rPr>
              <w:t>0.58</w:t>
            </w:r>
            <w:r w:rsidR="00AA3EFF">
              <w:rPr>
                <w:sz w:val="18"/>
              </w:rPr>
              <w:t xml:space="preserve"> - </w:t>
            </w:r>
            <w:r>
              <w:rPr>
                <w:sz w:val="18"/>
              </w:rPr>
              <w:t>0</w:t>
            </w:r>
            <w:r w:rsidR="00AA3EFF">
              <w:rPr>
                <w:sz w:val="18"/>
              </w:rPr>
              <w:t>.61</w:t>
            </w:r>
          </w:p>
        </w:tc>
        <w:tc>
          <w:tcPr>
            <w:tcW w:w="900" w:type="dxa"/>
            <w:tcBorders>
              <w:bottom w:val="single" w:sz="4" w:space="0" w:color="auto"/>
            </w:tcBorders>
            <w:vAlign w:val="center"/>
          </w:tcPr>
          <w:p w14:paraId="20EAA971" w14:textId="659B4C4D" w:rsidR="00EC3A36" w:rsidRPr="00F41F91" w:rsidRDefault="00AA3EFF" w:rsidP="00ED64B3">
            <w:pPr>
              <w:jc w:val="center"/>
              <w:rPr>
                <w:sz w:val="18"/>
              </w:rPr>
            </w:pPr>
            <w:r>
              <w:rPr>
                <w:sz w:val="18"/>
              </w:rPr>
              <w:t>10</w:t>
            </w:r>
          </w:p>
        </w:tc>
        <w:tc>
          <w:tcPr>
            <w:tcW w:w="1080" w:type="dxa"/>
            <w:tcBorders>
              <w:bottom w:val="single" w:sz="4" w:space="0" w:color="auto"/>
            </w:tcBorders>
            <w:vAlign w:val="center"/>
          </w:tcPr>
          <w:p w14:paraId="657305E0" w14:textId="3881A9A9" w:rsidR="00EC3A36" w:rsidRPr="00F41F91" w:rsidRDefault="00AA3EFF" w:rsidP="00ED64B3">
            <w:pPr>
              <w:jc w:val="center"/>
              <w:rPr>
                <w:sz w:val="18"/>
              </w:rPr>
            </w:pPr>
            <w:r>
              <w:rPr>
                <w:sz w:val="18"/>
              </w:rPr>
              <w:t>10</w:t>
            </w:r>
          </w:p>
        </w:tc>
        <w:tc>
          <w:tcPr>
            <w:tcW w:w="2808" w:type="dxa"/>
            <w:tcBorders>
              <w:bottom w:val="single" w:sz="4" w:space="0" w:color="auto"/>
              <w:right w:val="single" w:sz="6" w:space="0" w:color="auto"/>
            </w:tcBorders>
            <w:vAlign w:val="center"/>
          </w:tcPr>
          <w:p w14:paraId="08B55A90" w14:textId="42E45803" w:rsidR="00EC3A36" w:rsidRPr="00F41F91" w:rsidRDefault="00AA3EFF" w:rsidP="00ED64B3">
            <w:pPr>
              <w:rPr>
                <w:sz w:val="18"/>
              </w:rPr>
            </w:pPr>
            <w:r>
              <w:rPr>
                <w:sz w:val="18"/>
              </w:rPr>
              <w:t>Runoff and leaching from fertilizer use; leaching from septic tanks and sewage; erosion of natural deposits.</w:t>
            </w:r>
          </w:p>
        </w:tc>
      </w:tr>
      <w:tr w:rsidR="00EC3A36" w:rsidRPr="001F3468" w14:paraId="59B6A536" w14:textId="77777777" w:rsidTr="00ED64B3">
        <w:trPr>
          <w:trHeight w:val="432"/>
          <w:jc w:val="center"/>
        </w:trPr>
        <w:tc>
          <w:tcPr>
            <w:tcW w:w="2268" w:type="dxa"/>
            <w:gridSpan w:val="2"/>
            <w:tcBorders>
              <w:left w:val="single" w:sz="6" w:space="0" w:color="auto"/>
              <w:bottom w:val="single" w:sz="4" w:space="0" w:color="auto"/>
            </w:tcBorders>
            <w:vAlign w:val="center"/>
          </w:tcPr>
          <w:p w14:paraId="34B4AB83" w14:textId="635B2328" w:rsidR="00EC3A36" w:rsidRDefault="00FD70E3" w:rsidP="00ED64B3">
            <w:pPr>
              <w:ind w:left="180"/>
              <w:rPr>
                <w:sz w:val="18"/>
              </w:rPr>
            </w:pPr>
            <w:r>
              <w:rPr>
                <w:sz w:val="18"/>
              </w:rPr>
              <w:t>Gross Alpha Particle Activity (</w:t>
            </w:r>
            <w:proofErr w:type="spellStart"/>
            <w:r>
              <w:rPr>
                <w:sz w:val="18"/>
              </w:rPr>
              <w:t>pCI</w:t>
            </w:r>
            <w:proofErr w:type="spellEnd"/>
            <w:r>
              <w:rPr>
                <w:sz w:val="18"/>
              </w:rPr>
              <w:t xml:space="preserve">/L) </w:t>
            </w:r>
          </w:p>
        </w:tc>
        <w:tc>
          <w:tcPr>
            <w:tcW w:w="990" w:type="dxa"/>
            <w:tcBorders>
              <w:bottom w:val="single" w:sz="4" w:space="0" w:color="auto"/>
            </w:tcBorders>
            <w:vAlign w:val="center"/>
          </w:tcPr>
          <w:p w14:paraId="1224854D" w14:textId="3D8E144E" w:rsidR="00EC3A36" w:rsidRPr="00F41F91" w:rsidRDefault="00FD70E3" w:rsidP="00ED64B3">
            <w:pPr>
              <w:jc w:val="center"/>
              <w:rPr>
                <w:sz w:val="18"/>
              </w:rPr>
            </w:pPr>
            <w:r>
              <w:rPr>
                <w:sz w:val="18"/>
              </w:rPr>
              <w:t>9/19/18</w:t>
            </w:r>
          </w:p>
        </w:tc>
        <w:tc>
          <w:tcPr>
            <w:tcW w:w="1350" w:type="dxa"/>
            <w:tcBorders>
              <w:bottom w:val="single" w:sz="4" w:space="0" w:color="auto"/>
            </w:tcBorders>
            <w:vAlign w:val="center"/>
          </w:tcPr>
          <w:p w14:paraId="1E1AA41B" w14:textId="651F8130" w:rsidR="00EC3A36" w:rsidRPr="00F41F91" w:rsidRDefault="00FD70E3" w:rsidP="00ED64B3">
            <w:pPr>
              <w:jc w:val="center"/>
              <w:rPr>
                <w:sz w:val="18"/>
              </w:rPr>
            </w:pPr>
            <w:r>
              <w:rPr>
                <w:sz w:val="18"/>
              </w:rPr>
              <w:t>6.47</w:t>
            </w:r>
          </w:p>
        </w:tc>
        <w:tc>
          <w:tcPr>
            <w:tcW w:w="1440" w:type="dxa"/>
            <w:tcBorders>
              <w:bottom w:val="single" w:sz="4" w:space="0" w:color="auto"/>
            </w:tcBorders>
            <w:vAlign w:val="center"/>
          </w:tcPr>
          <w:p w14:paraId="7F165E12" w14:textId="2FE38A10" w:rsidR="00EC3A36" w:rsidRPr="00F41F91" w:rsidRDefault="00FD70E3" w:rsidP="00ED64B3">
            <w:pPr>
              <w:jc w:val="center"/>
              <w:rPr>
                <w:sz w:val="18"/>
              </w:rPr>
            </w:pPr>
            <w:r>
              <w:rPr>
                <w:sz w:val="18"/>
              </w:rPr>
              <w:t>5.5 – 8.3</w:t>
            </w:r>
          </w:p>
        </w:tc>
        <w:tc>
          <w:tcPr>
            <w:tcW w:w="900" w:type="dxa"/>
            <w:tcBorders>
              <w:bottom w:val="single" w:sz="4" w:space="0" w:color="auto"/>
            </w:tcBorders>
            <w:vAlign w:val="center"/>
          </w:tcPr>
          <w:p w14:paraId="1823D692" w14:textId="407BEADD" w:rsidR="00EC3A36" w:rsidRPr="00F41F91" w:rsidRDefault="00FD70E3" w:rsidP="00ED64B3">
            <w:pPr>
              <w:jc w:val="center"/>
              <w:rPr>
                <w:sz w:val="18"/>
              </w:rPr>
            </w:pPr>
            <w:r>
              <w:rPr>
                <w:sz w:val="18"/>
              </w:rPr>
              <w:t>15</w:t>
            </w:r>
          </w:p>
        </w:tc>
        <w:tc>
          <w:tcPr>
            <w:tcW w:w="1080" w:type="dxa"/>
            <w:tcBorders>
              <w:bottom w:val="single" w:sz="4" w:space="0" w:color="auto"/>
            </w:tcBorders>
            <w:vAlign w:val="center"/>
          </w:tcPr>
          <w:p w14:paraId="31EB6699" w14:textId="6CEE0523" w:rsidR="00EC3A36" w:rsidRPr="00F41F91" w:rsidRDefault="00FD70E3" w:rsidP="00ED64B3">
            <w:pPr>
              <w:jc w:val="center"/>
              <w:rPr>
                <w:sz w:val="18"/>
              </w:rPr>
            </w:pPr>
            <w:r>
              <w:rPr>
                <w:sz w:val="18"/>
              </w:rPr>
              <w:t>0</w:t>
            </w:r>
          </w:p>
        </w:tc>
        <w:tc>
          <w:tcPr>
            <w:tcW w:w="2808" w:type="dxa"/>
            <w:tcBorders>
              <w:bottom w:val="single" w:sz="4" w:space="0" w:color="auto"/>
              <w:right w:val="single" w:sz="6" w:space="0" w:color="auto"/>
            </w:tcBorders>
            <w:vAlign w:val="center"/>
          </w:tcPr>
          <w:p w14:paraId="2ECBC0F8" w14:textId="5302B7BE" w:rsidR="00EC3A36" w:rsidRPr="00F41F91" w:rsidRDefault="00ED64B3" w:rsidP="00ED64B3">
            <w:pPr>
              <w:rPr>
                <w:sz w:val="18"/>
              </w:rPr>
            </w:pPr>
            <w:r>
              <w:rPr>
                <w:sz w:val="18"/>
              </w:rPr>
              <w:t>Erosion of natural d</w:t>
            </w:r>
            <w:r w:rsidR="00FD70E3">
              <w:rPr>
                <w:sz w:val="18"/>
              </w:rPr>
              <w:t>eposits.</w:t>
            </w:r>
          </w:p>
        </w:tc>
      </w:tr>
      <w:tr w:rsidR="00FD70E3" w:rsidRPr="001F3468" w14:paraId="33598DA9" w14:textId="77777777" w:rsidTr="00ED64B3">
        <w:trPr>
          <w:trHeight w:val="432"/>
          <w:jc w:val="center"/>
        </w:trPr>
        <w:tc>
          <w:tcPr>
            <w:tcW w:w="2268" w:type="dxa"/>
            <w:gridSpan w:val="2"/>
            <w:tcBorders>
              <w:left w:val="single" w:sz="6" w:space="0" w:color="auto"/>
              <w:bottom w:val="single" w:sz="18" w:space="0" w:color="auto"/>
            </w:tcBorders>
            <w:vAlign w:val="center"/>
          </w:tcPr>
          <w:p w14:paraId="67838395" w14:textId="64E9556B" w:rsidR="00FD70E3" w:rsidRDefault="00FD70E3" w:rsidP="00ED64B3">
            <w:pPr>
              <w:ind w:left="180"/>
              <w:rPr>
                <w:sz w:val="18"/>
              </w:rPr>
            </w:pPr>
            <w:r>
              <w:rPr>
                <w:sz w:val="18"/>
              </w:rPr>
              <w:t>Uranium (</w:t>
            </w:r>
            <w:proofErr w:type="spellStart"/>
            <w:r>
              <w:rPr>
                <w:sz w:val="18"/>
              </w:rPr>
              <w:t>pCI</w:t>
            </w:r>
            <w:proofErr w:type="spellEnd"/>
            <w:r>
              <w:rPr>
                <w:sz w:val="18"/>
              </w:rPr>
              <w:t>/L)</w:t>
            </w:r>
          </w:p>
        </w:tc>
        <w:tc>
          <w:tcPr>
            <w:tcW w:w="990" w:type="dxa"/>
            <w:tcBorders>
              <w:bottom w:val="single" w:sz="18" w:space="0" w:color="auto"/>
            </w:tcBorders>
            <w:vAlign w:val="center"/>
          </w:tcPr>
          <w:p w14:paraId="3B5BCB0A" w14:textId="5069C6FB" w:rsidR="00FD70E3" w:rsidRDefault="00FD70E3" w:rsidP="00ED64B3">
            <w:pPr>
              <w:jc w:val="center"/>
              <w:rPr>
                <w:sz w:val="18"/>
              </w:rPr>
            </w:pPr>
            <w:r>
              <w:rPr>
                <w:sz w:val="18"/>
              </w:rPr>
              <w:t>12/18/14</w:t>
            </w:r>
          </w:p>
        </w:tc>
        <w:tc>
          <w:tcPr>
            <w:tcW w:w="1350" w:type="dxa"/>
            <w:tcBorders>
              <w:bottom w:val="single" w:sz="18" w:space="0" w:color="auto"/>
            </w:tcBorders>
            <w:vAlign w:val="center"/>
          </w:tcPr>
          <w:p w14:paraId="4B8910C1" w14:textId="037769BD" w:rsidR="00FD70E3" w:rsidRDefault="00FD70E3" w:rsidP="00ED64B3">
            <w:pPr>
              <w:jc w:val="center"/>
              <w:rPr>
                <w:sz w:val="18"/>
              </w:rPr>
            </w:pPr>
            <w:r>
              <w:rPr>
                <w:sz w:val="18"/>
              </w:rPr>
              <w:t>2.98</w:t>
            </w:r>
          </w:p>
        </w:tc>
        <w:tc>
          <w:tcPr>
            <w:tcW w:w="1440" w:type="dxa"/>
            <w:tcBorders>
              <w:bottom w:val="single" w:sz="18" w:space="0" w:color="auto"/>
            </w:tcBorders>
            <w:vAlign w:val="center"/>
          </w:tcPr>
          <w:p w14:paraId="645498F3" w14:textId="53F844C2" w:rsidR="00FD70E3" w:rsidRDefault="00FD70E3" w:rsidP="00ED64B3">
            <w:pPr>
              <w:jc w:val="center"/>
              <w:rPr>
                <w:sz w:val="18"/>
              </w:rPr>
            </w:pPr>
            <w:r>
              <w:rPr>
                <w:sz w:val="18"/>
              </w:rPr>
              <w:t>4.06 - 9</w:t>
            </w:r>
          </w:p>
        </w:tc>
        <w:tc>
          <w:tcPr>
            <w:tcW w:w="900" w:type="dxa"/>
            <w:tcBorders>
              <w:bottom w:val="single" w:sz="18" w:space="0" w:color="auto"/>
            </w:tcBorders>
            <w:vAlign w:val="center"/>
          </w:tcPr>
          <w:p w14:paraId="1C7C7E24" w14:textId="26325876" w:rsidR="00FD70E3" w:rsidRDefault="00FD70E3" w:rsidP="00ED64B3">
            <w:pPr>
              <w:jc w:val="center"/>
              <w:rPr>
                <w:sz w:val="18"/>
              </w:rPr>
            </w:pPr>
            <w:r>
              <w:rPr>
                <w:sz w:val="18"/>
              </w:rPr>
              <w:t>20</w:t>
            </w:r>
          </w:p>
        </w:tc>
        <w:tc>
          <w:tcPr>
            <w:tcW w:w="1080" w:type="dxa"/>
            <w:tcBorders>
              <w:bottom w:val="single" w:sz="18" w:space="0" w:color="auto"/>
            </w:tcBorders>
            <w:vAlign w:val="center"/>
          </w:tcPr>
          <w:p w14:paraId="6EFFF913" w14:textId="60E6D02A" w:rsidR="00FD70E3" w:rsidRDefault="00FD70E3" w:rsidP="00ED64B3">
            <w:pPr>
              <w:jc w:val="center"/>
              <w:rPr>
                <w:sz w:val="18"/>
              </w:rPr>
            </w:pPr>
            <w:r>
              <w:rPr>
                <w:sz w:val="18"/>
              </w:rPr>
              <w:t>0.43</w:t>
            </w:r>
          </w:p>
        </w:tc>
        <w:tc>
          <w:tcPr>
            <w:tcW w:w="2808" w:type="dxa"/>
            <w:tcBorders>
              <w:bottom w:val="single" w:sz="18" w:space="0" w:color="auto"/>
              <w:right w:val="single" w:sz="6" w:space="0" w:color="auto"/>
            </w:tcBorders>
            <w:vAlign w:val="center"/>
          </w:tcPr>
          <w:p w14:paraId="6D035179" w14:textId="23729EE5" w:rsidR="00FD70E3" w:rsidRDefault="00FD70E3" w:rsidP="00ED64B3">
            <w:pPr>
              <w:rPr>
                <w:sz w:val="18"/>
              </w:rPr>
            </w:pPr>
            <w:r>
              <w:rPr>
                <w:sz w:val="18"/>
              </w:rPr>
              <w:t>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ED64B3">
        <w:trPr>
          <w:trHeight w:val="432"/>
          <w:jc w:val="center"/>
        </w:trPr>
        <w:tc>
          <w:tcPr>
            <w:tcW w:w="2268" w:type="dxa"/>
            <w:gridSpan w:val="2"/>
            <w:tcBorders>
              <w:left w:val="single" w:sz="6" w:space="0" w:color="auto"/>
            </w:tcBorders>
            <w:vAlign w:val="center"/>
          </w:tcPr>
          <w:p w14:paraId="3DAB9A83" w14:textId="0AB35147" w:rsidR="00BC6327" w:rsidRPr="00F41F91" w:rsidRDefault="00704FB4" w:rsidP="00ED64B3">
            <w:pPr>
              <w:ind w:left="187"/>
              <w:rPr>
                <w:sz w:val="18"/>
              </w:rPr>
            </w:pPr>
            <w:r>
              <w:rPr>
                <w:sz w:val="18"/>
              </w:rPr>
              <w:t>Color (units)</w:t>
            </w:r>
          </w:p>
        </w:tc>
        <w:tc>
          <w:tcPr>
            <w:tcW w:w="990" w:type="dxa"/>
            <w:vAlign w:val="center"/>
          </w:tcPr>
          <w:p w14:paraId="7B53609D" w14:textId="2561E6F3" w:rsidR="00BC6327" w:rsidRPr="00F41F91" w:rsidRDefault="00704FB4" w:rsidP="00ED64B3">
            <w:pPr>
              <w:jc w:val="center"/>
              <w:rPr>
                <w:sz w:val="18"/>
              </w:rPr>
            </w:pPr>
            <w:r>
              <w:rPr>
                <w:sz w:val="18"/>
              </w:rPr>
              <w:t>12/12/19</w:t>
            </w:r>
          </w:p>
        </w:tc>
        <w:tc>
          <w:tcPr>
            <w:tcW w:w="1350" w:type="dxa"/>
            <w:vAlign w:val="center"/>
          </w:tcPr>
          <w:p w14:paraId="48AE5CBF" w14:textId="4585B938" w:rsidR="00BC6327" w:rsidRPr="00F41F91" w:rsidRDefault="008C4AA3" w:rsidP="00ED64B3">
            <w:pPr>
              <w:jc w:val="center"/>
              <w:rPr>
                <w:sz w:val="18"/>
              </w:rPr>
            </w:pPr>
            <w:r>
              <w:rPr>
                <w:sz w:val="18"/>
              </w:rPr>
              <w:t>1.6</w:t>
            </w:r>
          </w:p>
        </w:tc>
        <w:tc>
          <w:tcPr>
            <w:tcW w:w="1440" w:type="dxa"/>
            <w:vAlign w:val="center"/>
          </w:tcPr>
          <w:p w14:paraId="6428F303" w14:textId="30AFA3B4" w:rsidR="00BC6327" w:rsidRPr="00F41F91" w:rsidRDefault="00704FB4" w:rsidP="00ED64B3">
            <w:pPr>
              <w:jc w:val="center"/>
              <w:rPr>
                <w:sz w:val="18"/>
              </w:rPr>
            </w:pPr>
            <w:r>
              <w:rPr>
                <w:sz w:val="18"/>
              </w:rPr>
              <w:t>0 - 5</w:t>
            </w:r>
          </w:p>
        </w:tc>
        <w:tc>
          <w:tcPr>
            <w:tcW w:w="900" w:type="dxa"/>
            <w:vAlign w:val="center"/>
          </w:tcPr>
          <w:p w14:paraId="11FF9BF3" w14:textId="5FD05CA3" w:rsidR="00BC6327" w:rsidRPr="00F41F91" w:rsidRDefault="00704FB4" w:rsidP="00ED64B3">
            <w:pPr>
              <w:jc w:val="center"/>
              <w:rPr>
                <w:sz w:val="18"/>
              </w:rPr>
            </w:pPr>
            <w:r>
              <w:rPr>
                <w:sz w:val="18"/>
              </w:rPr>
              <w:t>15</w:t>
            </w:r>
          </w:p>
        </w:tc>
        <w:tc>
          <w:tcPr>
            <w:tcW w:w="1080" w:type="dxa"/>
            <w:vAlign w:val="center"/>
          </w:tcPr>
          <w:p w14:paraId="160E754C" w14:textId="539FAE95" w:rsidR="00BC6327" w:rsidRPr="00F41F91" w:rsidRDefault="00375B56" w:rsidP="00ED64B3">
            <w:pPr>
              <w:jc w:val="center"/>
              <w:rPr>
                <w:sz w:val="18"/>
              </w:rPr>
            </w:pPr>
            <w:r>
              <w:rPr>
                <w:sz w:val="18"/>
              </w:rPr>
              <w:t>N/A</w:t>
            </w:r>
          </w:p>
        </w:tc>
        <w:tc>
          <w:tcPr>
            <w:tcW w:w="2808" w:type="dxa"/>
            <w:tcBorders>
              <w:right w:val="single" w:sz="6" w:space="0" w:color="auto"/>
            </w:tcBorders>
            <w:vAlign w:val="center"/>
          </w:tcPr>
          <w:p w14:paraId="43B6AB0B" w14:textId="1C297CB9" w:rsidR="00BC6327" w:rsidRPr="00F41F91" w:rsidRDefault="00704FB4" w:rsidP="00ED64B3">
            <w:pPr>
              <w:rPr>
                <w:sz w:val="18"/>
              </w:rPr>
            </w:pPr>
            <w:r>
              <w:rPr>
                <w:sz w:val="18"/>
              </w:rPr>
              <w:t>Erosion of natural deposits.</w:t>
            </w:r>
          </w:p>
        </w:tc>
      </w:tr>
      <w:tr w:rsidR="008C4AA3" w:rsidRPr="001F3468" w14:paraId="098C58DA" w14:textId="77777777" w:rsidTr="00ED64B3">
        <w:trPr>
          <w:trHeight w:val="432"/>
          <w:jc w:val="center"/>
        </w:trPr>
        <w:tc>
          <w:tcPr>
            <w:tcW w:w="2268" w:type="dxa"/>
            <w:gridSpan w:val="2"/>
            <w:tcBorders>
              <w:left w:val="single" w:sz="6" w:space="0" w:color="auto"/>
            </w:tcBorders>
            <w:vAlign w:val="center"/>
          </w:tcPr>
          <w:p w14:paraId="6293D488" w14:textId="3D0BB2EF" w:rsidR="008C4AA3" w:rsidRDefault="008C4AA3" w:rsidP="00ED64B3">
            <w:pPr>
              <w:ind w:left="187"/>
              <w:rPr>
                <w:sz w:val="18"/>
              </w:rPr>
            </w:pPr>
            <w:r>
              <w:rPr>
                <w:sz w:val="18"/>
              </w:rPr>
              <w:t>Aluminum (ppm)</w:t>
            </w:r>
          </w:p>
        </w:tc>
        <w:tc>
          <w:tcPr>
            <w:tcW w:w="990" w:type="dxa"/>
            <w:vAlign w:val="center"/>
          </w:tcPr>
          <w:p w14:paraId="5C4D58E8" w14:textId="04DC5664" w:rsidR="008C4AA3" w:rsidRDefault="008C4AA3" w:rsidP="00ED64B3">
            <w:pPr>
              <w:jc w:val="center"/>
              <w:rPr>
                <w:sz w:val="18"/>
              </w:rPr>
            </w:pPr>
            <w:r>
              <w:rPr>
                <w:sz w:val="18"/>
              </w:rPr>
              <w:t>9/23/09</w:t>
            </w:r>
          </w:p>
        </w:tc>
        <w:tc>
          <w:tcPr>
            <w:tcW w:w="1350" w:type="dxa"/>
            <w:vAlign w:val="center"/>
          </w:tcPr>
          <w:p w14:paraId="1E58A93B" w14:textId="13EAEC75" w:rsidR="008C4AA3" w:rsidRDefault="008C4AA3" w:rsidP="00ED64B3">
            <w:pPr>
              <w:jc w:val="center"/>
              <w:rPr>
                <w:sz w:val="18"/>
              </w:rPr>
            </w:pPr>
            <w:r>
              <w:rPr>
                <w:sz w:val="18"/>
              </w:rPr>
              <w:t>0.09</w:t>
            </w:r>
          </w:p>
        </w:tc>
        <w:tc>
          <w:tcPr>
            <w:tcW w:w="1440" w:type="dxa"/>
            <w:vAlign w:val="center"/>
          </w:tcPr>
          <w:p w14:paraId="4A60F3F5" w14:textId="367E0BD6" w:rsidR="008C4AA3" w:rsidRDefault="008C4AA3" w:rsidP="00ED64B3">
            <w:pPr>
              <w:jc w:val="center"/>
              <w:rPr>
                <w:sz w:val="18"/>
              </w:rPr>
            </w:pPr>
            <w:r>
              <w:rPr>
                <w:sz w:val="18"/>
              </w:rPr>
              <w:t>ND – 1.70</w:t>
            </w:r>
          </w:p>
        </w:tc>
        <w:tc>
          <w:tcPr>
            <w:tcW w:w="900" w:type="dxa"/>
            <w:vAlign w:val="center"/>
          </w:tcPr>
          <w:p w14:paraId="047BC856" w14:textId="1C98E796" w:rsidR="008C4AA3" w:rsidRDefault="008C4AA3" w:rsidP="00ED64B3">
            <w:pPr>
              <w:jc w:val="center"/>
              <w:rPr>
                <w:sz w:val="18"/>
              </w:rPr>
            </w:pPr>
            <w:r>
              <w:rPr>
                <w:sz w:val="18"/>
              </w:rPr>
              <w:t>1</w:t>
            </w:r>
          </w:p>
        </w:tc>
        <w:tc>
          <w:tcPr>
            <w:tcW w:w="1080" w:type="dxa"/>
            <w:vAlign w:val="center"/>
          </w:tcPr>
          <w:p w14:paraId="1BC145EA" w14:textId="1F102EA9" w:rsidR="008C4AA3" w:rsidRDefault="008C4AA3" w:rsidP="00ED64B3">
            <w:pPr>
              <w:jc w:val="center"/>
              <w:rPr>
                <w:sz w:val="18"/>
              </w:rPr>
            </w:pPr>
            <w:proofErr w:type="spellStart"/>
            <w:r>
              <w:rPr>
                <w:sz w:val="18"/>
              </w:rPr>
              <w:t>n/A</w:t>
            </w:r>
            <w:proofErr w:type="spellEnd"/>
          </w:p>
        </w:tc>
        <w:tc>
          <w:tcPr>
            <w:tcW w:w="2808" w:type="dxa"/>
            <w:tcBorders>
              <w:right w:val="single" w:sz="6" w:space="0" w:color="auto"/>
            </w:tcBorders>
            <w:vAlign w:val="center"/>
          </w:tcPr>
          <w:p w14:paraId="60A3DE19" w14:textId="623F313C" w:rsidR="008C4AA3" w:rsidRDefault="008C4AA3" w:rsidP="00ED64B3">
            <w:pPr>
              <w:rPr>
                <w:sz w:val="18"/>
              </w:rPr>
            </w:pPr>
            <w:r>
              <w:rPr>
                <w:sz w:val="18"/>
              </w:rPr>
              <w:t>Erosion of natural deposits.</w:t>
            </w:r>
          </w:p>
        </w:tc>
      </w:tr>
      <w:tr w:rsidR="008C4AA3" w:rsidRPr="001F3468" w14:paraId="183EBBB3" w14:textId="77777777" w:rsidTr="00ED64B3">
        <w:trPr>
          <w:trHeight w:val="432"/>
          <w:jc w:val="center"/>
        </w:trPr>
        <w:tc>
          <w:tcPr>
            <w:tcW w:w="2268" w:type="dxa"/>
            <w:gridSpan w:val="2"/>
            <w:tcBorders>
              <w:left w:val="single" w:sz="6" w:space="0" w:color="auto"/>
              <w:bottom w:val="single" w:sz="4" w:space="0" w:color="auto"/>
            </w:tcBorders>
            <w:vAlign w:val="center"/>
          </w:tcPr>
          <w:p w14:paraId="307ADA7C" w14:textId="197E18B1" w:rsidR="008C4AA3" w:rsidRPr="00F41F91" w:rsidRDefault="008C4AA3" w:rsidP="00ED64B3">
            <w:pPr>
              <w:ind w:left="187"/>
              <w:rPr>
                <w:sz w:val="18"/>
              </w:rPr>
            </w:pPr>
            <w:r>
              <w:rPr>
                <w:sz w:val="18"/>
              </w:rPr>
              <w:t>Chloride (mg/L)</w:t>
            </w:r>
          </w:p>
        </w:tc>
        <w:tc>
          <w:tcPr>
            <w:tcW w:w="990" w:type="dxa"/>
            <w:tcBorders>
              <w:bottom w:val="single" w:sz="4" w:space="0" w:color="auto"/>
            </w:tcBorders>
            <w:vAlign w:val="center"/>
          </w:tcPr>
          <w:p w14:paraId="741CA754" w14:textId="32B9002A" w:rsidR="008C4AA3" w:rsidRPr="00F41F91" w:rsidRDefault="008C4AA3" w:rsidP="00ED64B3">
            <w:pPr>
              <w:jc w:val="center"/>
              <w:rPr>
                <w:sz w:val="18"/>
              </w:rPr>
            </w:pPr>
            <w:r>
              <w:rPr>
                <w:sz w:val="18"/>
              </w:rPr>
              <w:t>9/19/18</w:t>
            </w:r>
          </w:p>
        </w:tc>
        <w:tc>
          <w:tcPr>
            <w:tcW w:w="1350" w:type="dxa"/>
            <w:tcBorders>
              <w:bottom w:val="single" w:sz="4" w:space="0" w:color="auto"/>
              <w:right w:val="single" w:sz="6" w:space="0" w:color="auto"/>
            </w:tcBorders>
            <w:vAlign w:val="center"/>
          </w:tcPr>
          <w:p w14:paraId="0A4C2B05" w14:textId="380C480C" w:rsidR="008C4AA3" w:rsidRPr="00F41F91" w:rsidRDefault="008C4AA3" w:rsidP="00ED64B3">
            <w:pPr>
              <w:jc w:val="center"/>
              <w:rPr>
                <w:sz w:val="18"/>
              </w:rPr>
            </w:pPr>
            <w:r>
              <w:rPr>
                <w:sz w:val="18"/>
              </w:rPr>
              <w:t>0.63</w:t>
            </w:r>
          </w:p>
        </w:tc>
        <w:tc>
          <w:tcPr>
            <w:tcW w:w="1440" w:type="dxa"/>
            <w:tcBorders>
              <w:left w:val="single" w:sz="6" w:space="0" w:color="auto"/>
              <w:bottom w:val="single" w:sz="4" w:space="0" w:color="auto"/>
              <w:right w:val="single" w:sz="6" w:space="0" w:color="auto"/>
            </w:tcBorders>
            <w:vAlign w:val="center"/>
          </w:tcPr>
          <w:p w14:paraId="271B08B4" w14:textId="58EDEC96" w:rsidR="008C4AA3" w:rsidRPr="00F41F91" w:rsidRDefault="008C4AA3" w:rsidP="00ED64B3">
            <w:pPr>
              <w:jc w:val="center"/>
              <w:rPr>
                <w:sz w:val="18"/>
              </w:rPr>
            </w:pPr>
            <w:r>
              <w:rPr>
                <w:sz w:val="18"/>
              </w:rPr>
              <w:t>0 – 1.9</w:t>
            </w:r>
          </w:p>
        </w:tc>
        <w:tc>
          <w:tcPr>
            <w:tcW w:w="900" w:type="dxa"/>
            <w:tcBorders>
              <w:left w:val="single" w:sz="6" w:space="0" w:color="auto"/>
              <w:bottom w:val="single" w:sz="4" w:space="0" w:color="auto"/>
            </w:tcBorders>
            <w:vAlign w:val="center"/>
          </w:tcPr>
          <w:p w14:paraId="5329A979" w14:textId="0AA04827" w:rsidR="008C4AA3" w:rsidRPr="00F41F91" w:rsidRDefault="008C4AA3" w:rsidP="00ED64B3">
            <w:pPr>
              <w:jc w:val="center"/>
              <w:rPr>
                <w:sz w:val="18"/>
              </w:rPr>
            </w:pPr>
            <w:r>
              <w:rPr>
                <w:sz w:val="18"/>
              </w:rPr>
              <w:t>500</w:t>
            </w:r>
          </w:p>
        </w:tc>
        <w:tc>
          <w:tcPr>
            <w:tcW w:w="1080" w:type="dxa"/>
            <w:tcBorders>
              <w:bottom w:val="single" w:sz="4" w:space="0" w:color="auto"/>
            </w:tcBorders>
            <w:vAlign w:val="center"/>
          </w:tcPr>
          <w:p w14:paraId="005756C3" w14:textId="4D0DA995" w:rsidR="008C4AA3" w:rsidRPr="00F41F91" w:rsidRDefault="008C4AA3" w:rsidP="00ED64B3">
            <w:pPr>
              <w:jc w:val="center"/>
              <w:rPr>
                <w:sz w:val="18"/>
              </w:rPr>
            </w:pPr>
            <w:r>
              <w:rPr>
                <w:sz w:val="18"/>
              </w:rPr>
              <w:t>N/A</w:t>
            </w:r>
          </w:p>
        </w:tc>
        <w:tc>
          <w:tcPr>
            <w:tcW w:w="2808" w:type="dxa"/>
            <w:tcBorders>
              <w:bottom w:val="single" w:sz="4" w:space="0" w:color="auto"/>
              <w:right w:val="single" w:sz="6" w:space="0" w:color="auto"/>
            </w:tcBorders>
            <w:vAlign w:val="center"/>
          </w:tcPr>
          <w:p w14:paraId="31A8151D" w14:textId="6AE1FBB0" w:rsidR="008C4AA3" w:rsidRPr="00F41F91" w:rsidRDefault="008C4AA3" w:rsidP="00ED64B3">
            <w:pPr>
              <w:rPr>
                <w:sz w:val="18"/>
              </w:rPr>
            </w:pPr>
            <w:r>
              <w:rPr>
                <w:sz w:val="18"/>
              </w:rPr>
              <w:t xml:space="preserve">Runoff/leaching from natural deposits; seawater influence </w:t>
            </w:r>
          </w:p>
        </w:tc>
      </w:tr>
      <w:tr w:rsidR="008C4AA3" w:rsidRPr="001F3468" w14:paraId="3F3203B7" w14:textId="77777777" w:rsidTr="00ED64B3">
        <w:trPr>
          <w:trHeight w:val="432"/>
          <w:jc w:val="center"/>
        </w:trPr>
        <w:tc>
          <w:tcPr>
            <w:tcW w:w="2268" w:type="dxa"/>
            <w:gridSpan w:val="2"/>
            <w:tcBorders>
              <w:left w:val="single" w:sz="6" w:space="0" w:color="auto"/>
              <w:bottom w:val="single" w:sz="4" w:space="0" w:color="auto"/>
            </w:tcBorders>
            <w:vAlign w:val="center"/>
          </w:tcPr>
          <w:p w14:paraId="7CC554D9" w14:textId="39551313" w:rsidR="008C4AA3" w:rsidRDefault="008C4AA3" w:rsidP="00ED64B3">
            <w:pPr>
              <w:ind w:left="187"/>
              <w:rPr>
                <w:sz w:val="18"/>
              </w:rPr>
            </w:pPr>
            <w:r>
              <w:rPr>
                <w:sz w:val="18"/>
              </w:rPr>
              <w:t>Foaming Agents (MBAs)</w:t>
            </w:r>
          </w:p>
          <w:p w14:paraId="4F4320A8" w14:textId="0FC99EB1" w:rsidR="008C4AA3" w:rsidRDefault="008C4AA3" w:rsidP="00ED64B3">
            <w:pPr>
              <w:ind w:left="187"/>
              <w:rPr>
                <w:sz w:val="18"/>
              </w:rPr>
            </w:pPr>
            <w:r>
              <w:rPr>
                <w:sz w:val="18"/>
              </w:rPr>
              <w:t>(mg/L)</w:t>
            </w:r>
          </w:p>
        </w:tc>
        <w:tc>
          <w:tcPr>
            <w:tcW w:w="990" w:type="dxa"/>
            <w:tcBorders>
              <w:bottom w:val="single" w:sz="4" w:space="0" w:color="auto"/>
            </w:tcBorders>
            <w:vAlign w:val="center"/>
          </w:tcPr>
          <w:p w14:paraId="5D48A6B8" w14:textId="44D99729" w:rsidR="008C4AA3" w:rsidRDefault="008C4AA3" w:rsidP="00ED64B3">
            <w:pPr>
              <w:jc w:val="center"/>
              <w:rPr>
                <w:sz w:val="18"/>
              </w:rPr>
            </w:pPr>
            <w:r>
              <w:rPr>
                <w:sz w:val="18"/>
              </w:rPr>
              <w:t>9/19/2018</w:t>
            </w:r>
          </w:p>
        </w:tc>
        <w:tc>
          <w:tcPr>
            <w:tcW w:w="1350" w:type="dxa"/>
            <w:tcBorders>
              <w:bottom w:val="single" w:sz="4" w:space="0" w:color="auto"/>
              <w:right w:val="single" w:sz="6" w:space="0" w:color="auto"/>
            </w:tcBorders>
            <w:vAlign w:val="center"/>
          </w:tcPr>
          <w:p w14:paraId="4730CAF1" w14:textId="6A88D5D6" w:rsidR="008C4AA3" w:rsidRDefault="008C4AA3" w:rsidP="00ED64B3">
            <w:pPr>
              <w:jc w:val="center"/>
              <w:rPr>
                <w:sz w:val="18"/>
              </w:rPr>
            </w:pPr>
            <w:r>
              <w:rPr>
                <w:sz w:val="18"/>
              </w:rPr>
              <w:t>0.15</w:t>
            </w:r>
          </w:p>
        </w:tc>
        <w:tc>
          <w:tcPr>
            <w:tcW w:w="1440" w:type="dxa"/>
            <w:tcBorders>
              <w:left w:val="single" w:sz="6" w:space="0" w:color="auto"/>
              <w:bottom w:val="single" w:sz="4" w:space="0" w:color="auto"/>
              <w:right w:val="single" w:sz="6" w:space="0" w:color="auto"/>
            </w:tcBorders>
            <w:vAlign w:val="center"/>
          </w:tcPr>
          <w:p w14:paraId="35E6612F" w14:textId="1E8059B2" w:rsidR="008C4AA3" w:rsidRDefault="008C4AA3" w:rsidP="00ED64B3">
            <w:pPr>
              <w:jc w:val="center"/>
              <w:rPr>
                <w:sz w:val="18"/>
              </w:rPr>
            </w:pPr>
            <w:r>
              <w:rPr>
                <w:sz w:val="18"/>
              </w:rPr>
              <w:t>N/A</w:t>
            </w:r>
          </w:p>
        </w:tc>
        <w:tc>
          <w:tcPr>
            <w:tcW w:w="900" w:type="dxa"/>
            <w:tcBorders>
              <w:left w:val="single" w:sz="6" w:space="0" w:color="auto"/>
              <w:bottom w:val="single" w:sz="4" w:space="0" w:color="auto"/>
            </w:tcBorders>
            <w:vAlign w:val="center"/>
          </w:tcPr>
          <w:p w14:paraId="622B158C" w14:textId="725043F9" w:rsidR="008C4AA3" w:rsidRDefault="008C4AA3" w:rsidP="00ED64B3">
            <w:pPr>
              <w:jc w:val="center"/>
              <w:rPr>
                <w:sz w:val="18"/>
              </w:rPr>
            </w:pPr>
            <w:r>
              <w:rPr>
                <w:sz w:val="18"/>
              </w:rPr>
              <w:t>500</w:t>
            </w:r>
          </w:p>
        </w:tc>
        <w:tc>
          <w:tcPr>
            <w:tcW w:w="1080" w:type="dxa"/>
            <w:tcBorders>
              <w:bottom w:val="single" w:sz="4" w:space="0" w:color="auto"/>
            </w:tcBorders>
            <w:vAlign w:val="center"/>
          </w:tcPr>
          <w:p w14:paraId="29E69505" w14:textId="0C4CAD5B" w:rsidR="008C4AA3" w:rsidRDefault="008C4AA3" w:rsidP="00ED64B3">
            <w:pPr>
              <w:jc w:val="center"/>
              <w:rPr>
                <w:sz w:val="18"/>
              </w:rPr>
            </w:pPr>
            <w:r>
              <w:rPr>
                <w:sz w:val="18"/>
              </w:rPr>
              <w:t>N/A</w:t>
            </w:r>
          </w:p>
        </w:tc>
        <w:tc>
          <w:tcPr>
            <w:tcW w:w="2808" w:type="dxa"/>
            <w:tcBorders>
              <w:bottom w:val="single" w:sz="4" w:space="0" w:color="auto"/>
              <w:right w:val="single" w:sz="6" w:space="0" w:color="auto"/>
            </w:tcBorders>
            <w:vAlign w:val="center"/>
          </w:tcPr>
          <w:p w14:paraId="0DEFAFA5" w14:textId="4ADAD0A7" w:rsidR="008C4AA3" w:rsidRPr="008C4AA3" w:rsidRDefault="008C4AA3" w:rsidP="00ED64B3">
            <w:pPr>
              <w:pStyle w:val="Default"/>
              <w:rPr>
                <w:sz w:val="18"/>
                <w:szCs w:val="18"/>
              </w:rPr>
            </w:pPr>
            <w:r w:rsidRPr="008C4AA3">
              <w:rPr>
                <w:sz w:val="18"/>
                <w:szCs w:val="18"/>
              </w:rPr>
              <w:t xml:space="preserve">Municipal and industrial waste discharges </w:t>
            </w:r>
          </w:p>
        </w:tc>
      </w:tr>
      <w:tr w:rsidR="008C4AA3" w:rsidRPr="001F3468" w14:paraId="559D0BA1" w14:textId="77777777" w:rsidTr="00ED64B3">
        <w:trPr>
          <w:trHeight w:val="432"/>
          <w:jc w:val="center"/>
        </w:trPr>
        <w:tc>
          <w:tcPr>
            <w:tcW w:w="2268" w:type="dxa"/>
            <w:gridSpan w:val="2"/>
            <w:tcBorders>
              <w:left w:val="single" w:sz="6" w:space="0" w:color="auto"/>
              <w:bottom w:val="single" w:sz="4" w:space="0" w:color="auto"/>
            </w:tcBorders>
            <w:vAlign w:val="center"/>
          </w:tcPr>
          <w:p w14:paraId="6712FD8F" w14:textId="5CC7BFFC" w:rsidR="008C4AA3" w:rsidRDefault="008C4AA3" w:rsidP="00ED64B3">
            <w:pPr>
              <w:ind w:left="187"/>
              <w:rPr>
                <w:sz w:val="18"/>
              </w:rPr>
            </w:pPr>
            <w:r>
              <w:rPr>
                <w:sz w:val="18"/>
              </w:rPr>
              <w:t>Turbidity (NTU)</w:t>
            </w:r>
          </w:p>
        </w:tc>
        <w:tc>
          <w:tcPr>
            <w:tcW w:w="990" w:type="dxa"/>
            <w:tcBorders>
              <w:bottom w:val="single" w:sz="4" w:space="0" w:color="auto"/>
            </w:tcBorders>
            <w:vAlign w:val="center"/>
          </w:tcPr>
          <w:p w14:paraId="5E964012" w14:textId="1EB073FB" w:rsidR="008C4AA3" w:rsidRDefault="008C4AA3" w:rsidP="00ED64B3">
            <w:pPr>
              <w:jc w:val="center"/>
              <w:rPr>
                <w:sz w:val="18"/>
              </w:rPr>
            </w:pPr>
            <w:r>
              <w:rPr>
                <w:sz w:val="18"/>
              </w:rPr>
              <w:t>12/12/19</w:t>
            </w:r>
          </w:p>
        </w:tc>
        <w:tc>
          <w:tcPr>
            <w:tcW w:w="1350" w:type="dxa"/>
            <w:tcBorders>
              <w:bottom w:val="single" w:sz="4" w:space="0" w:color="auto"/>
              <w:right w:val="single" w:sz="6" w:space="0" w:color="auto"/>
            </w:tcBorders>
            <w:vAlign w:val="center"/>
          </w:tcPr>
          <w:p w14:paraId="4524ECAC" w14:textId="725E151C" w:rsidR="008C4AA3" w:rsidRDefault="008C4AA3" w:rsidP="00ED64B3">
            <w:pPr>
              <w:jc w:val="center"/>
              <w:rPr>
                <w:sz w:val="18"/>
              </w:rPr>
            </w:pPr>
            <w:r>
              <w:rPr>
                <w:sz w:val="18"/>
              </w:rPr>
              <w:t>1</w:t>
            </w:r>
          </w:p>
        </w:tc>
        <w:tc>
          <w:tcPr>
            <w:tcW w:w="1440" w:type="dxa"/>
            <w:tcBorders>
              <w:left w:val="single" w:sz="6" w:space="0" w:color="auto"/>
              <w:bottom w:val="single" w:sz="4" w:space="0" w:color="auto"/>
              <w:right w:val="single" w:sz="6" w:space="0" w:color="auto"/>
            </w:tcBorders>
            <w:vAlign w:val="center"/>
          </w:tcPr>
          <w:p w14:paraId="34985F2C" w14:textId="48F9AF8A" w:rsidR="008C4AA3" w:rsidRDefault="008C4AA3" w:rsidP="00ED64B3">
            <w:pPr>
              <w:jc w:val="center"/>
              <w:rPr>
                <w:sz w:val="18"/>
              </w:rPr>
            </w:pPr>
            <w:r>
              <w:rPr>
                <w:sz w:val="18"/>
              </w:rPr>
              <w:t>0.31 – 1.6</w:t>
            </w:r>
          </w:p>
        </w:tc>
        <w:tc>
          <w:tcPr>
            <w:tcW w:w="900" w:type="dxa"/>
            <w:tcBorders>
              <w:left w:val="single" w:sz="6" w:space="0" w:color="auto"/>
              <w:bottom w:val="single" w:sz="4" w:space="0" w:color="auto"/>
            </w:tcBorders>
            <w:vAlign w:val="center"/>
          </w:tcPr>
          <w:p w14:paraId="5487E8E9" w14:textId="2DD00D56" w:rsidR="008C4AA3" w:rsidRDefault="008C4AA3" w:rsidP="00ED64B3">
            <w:pPr>
              <w:jc w:val="center"/>
              <w:rPr>
                <w:sz w:val="18"/>
              </w:rPr>
            </w:pPr>
            <w:r>
              <w:rPr>
                <w:sz w:val="18"/>
              </w:rPr>
              <w:t>5</w:t>
            </w:r>
          </w:p>
        </w:tc>
        <w:tc>
          <w:tcPr>
            <w:tcW w:w="1080" w:type="dxa"/>
            <w:tcBorders>
              <w:bottom w:val="single" w:sz="4" w:space="0" w:color="auto"/>
            </w:tcBorders>
            <w:vAlign w:val="center"/>
          </w:tcPr>
          <w:p w14:paraId="7CFF08E2" w14:textId="7C542579" w:rsidR="008C4AA3" w:rsidRPr="00F41F91" w:rsidRDefault="008C4AA3" w:rsidP="00ED64B3">
            <w:pPr>
              <w:jc w:val="center"/>
              <w:rPr>
                <w:sz w:val="18"/>
              </w:rPr>
            </w:pPr>
            <w:r>
              <w:rPr>
                <w:sz w:val="18"/>
              </w:rPr>
              <w:t>N/A</w:t>
            </w:r>
          </w:p>
        </w:tc>
        <w:tc>
          <w:tcPr>
            <w:tcW w:w="2808" w:type="dxa"/>
            <w:tcBorders>
              <w:bottom w:val="single" w:sz="4" w:space="0" w:color="auto"/>
              <w:right w:val="single" w:sz="6" w:space="0" w:color="auto"/>
            </w:tcBorders>
            <w:vAlign w:val="center"/>
          </w:tcPr>
          <w:p w14:paraId="5F04C8ED" w14:textId="29AC5E74" w:rsidR="008C4AA3" w:rsidRDefault="008C4AA3" w:rsidP="00ED64B3">
            <w:pPr>
              <w:rPr>
                <w:sz w:val="18"/>
              </w:rPr>
            </w:pPr>
            <w:r>
              <w:rPr>
                <w:sz w:val="18"/>
              </w:rPr>
              <w:t>Runoff</w:t>
            </w:r>
          </w:p>
        </w:tc>
      </w:tr>
      <w:tr w:rsidR="008C4AA3" w:rsidRPr="001F3468" w14:paraId="47AFB7B8" w14:textId="77777777" w:rsidTr="00ED64B3">
        <w:trPr>
          <w:trHeight w:val="432"/>
          <w:jc w:val="center"/>
        </w:trPr>
        <w:tc>
          <w:tcPr>
            <w:tcW w:w="2268" w:type="dxa"/>
            <w:gridSpan w:val="2"/>
            <w:tcBorders>
              <w:left w:val="single" w:sz="6" w:space="0" w:color="auto"/>
              <w:bottom w:val="single" w:sz="4" w:space="0" w:color="auto"/>
            </w:tcBorders>
            <w:vAlign w:val="center"/>
          </w:tcPr>
          <w:p w14:paraId="1ED23900" w14:textId="655A1CFF" w:rsidR="008C4AA3" w:rsidRDefault="008C4AA3" w:rsidP="00ED64B3">
            <w:pPr>
              <w:ind w:left="187"/>
              <w:rPr>
                <w:sz w:val="18"/>
              </w:rPr>
            </w:pPr>
            <w:r>
              <w:rPr>
                <w:sz w:val="18"/>
              </w:rPr>
              <w:t>Total Dissolved Solids (mg/L)</w:t>
            </w:r>
          </w:p>
        </w:tc>
        <w:tc>
          <w:tcPr>
            <w:tcW w:w="990" w:type="dxa"/>
            <w:tcBorders>
              <w:bottom w:val="single" w:sz="4" w:space="0" w:color="auto"/>
            </w:tcBorders>
            <w:vAlign w:val="center"/>
          </w:tcPr>
          <w:p w14:paraId="01E16F00" w14:textId="4901E795" w:rsidR="008C4AA3" w:rsidRDefault="008C4AA3" w:rsidP="00ED64B3">
            <w:pPr>
              <w:jc w:val="center"/>
              <w:rPr>
                <w:sz w:val="18"/>
              </w:rPr>
            </w:pPr>
            <w:r>
              <w:rPr>
                <w:sz w:val="18"/>
              </w:rPr>
              <w:t>9/19/18</w:t>
            </w:r>
          </w:p>
        </w:tc>
        <w:tc>
          <w:tcPr>
            <w:tcW w:w="1350" w:type="dxa"/>
            <w:tcBorders>
              <w:bottom w:val="single" w:sz="4" w:space="0" w:color="auto"/>
              <w:right w:val="single" w:sz="6" w:space="0" w:color="auto"/>
            </w:tcBorders>
            <w:vAlign w:val="center"/>
          </w:tcPr>
          <w:p w14:paraId="406BF6BE" w14:textId="4167DFCF" w:rsidR="008C4AA3" w:rsidRDefault="008C4AA3" w:rsidP="00ED64B3">
            <w:pPr>
              <w:jc w:val="center"/>
              <w:rPr>
                <w:sz w:val="18"/>
              </w:rPr>
            </w:pPr>
            <w:r>
              <w:rPr>
                <w:sz w:val="18"/>
              </w:rPr>
              <w:t>92.3</w:t>
            </w:r>
          </w:p>
        </w:tc>
        <w:tc>
          <w:tcPr>
            <w:tcW w:w="1440" w:type="dxa"/>
            <w:tcBorders>
              <w:left w:val="single" w:sz="6" w:space="0" w:color="auto"/>
              <w:bottom w:val="single" w:sz="4" w:space="0" w:color="auto"/>
              <w:right w:val="single" w:sz="6" w:space="0" w:color="auto"/>
            </w:tcBorders>
            <w:vAlign w:val="center"/>
          </w:tcPr>
          <w:p w14:paraId="08E5A328" w14:textId="511EF0CF" w:rsidR="008C4AA3" w:rsidRDefault="008C4AA3" w:rsidP="00ED64B3">
            <w:pPr>
              <w:jc w:val="center"/>
              <w:rPr>
                <w:sz w:val="18"/>
              </w:rPr>
            </w:pPr>
            <w:r>
              <w:rPr>
                <w:sz w:val="18"/>
              </w:rPr>
              <w:t>83 -98</w:t>
            </w:r>
          </w:p>
        </w:tc>
        <w:tc>
          <w:tcPr>
            <w:tcW w:w="900" w:type="dxa"/>
            <w:tcBorders>
              <w:left w:val="single" w:sz="6" w:space="0" w:color="auto"/>
              <w:bottom w:val="single" w:sz="4" w:space="0" w:color="auto"/>
            </w:tcBorders>
            <w:vAlign w:val="center"/>
          </w:tcPr>
          <w:p w14:paraId="6CB0EEA0" w14:textId="06A9A25D" w:rsidR="008C4AA3" w:rsidRDefault="008C4AA3" w:rsidP="00ED64B3">
            <w:pPr>
              <w:jc w:val="center"/>
              <w:rPr>
                <w:sz w:val="18"/>
              </w:rPr>
            </w:pPr>
            <w:r>
              <w:rPr>
                <w:sz w:val="18"/>
              </w:rPr>
              <w:t>1,000</w:t>
            </w:r>
          </w:p>
        </w:tc>
        <w:tc>
          <w:tcPr>
            <w:tcW w:w="1080" w:type="dxa"/>
            <w:tcBorders>
              <w:bottom w:val="single" w:sz="4" w:space="0" w:color="auto"/>
            </w:tcBorders>
            <w:vAlign w:val="center"/>
          </w:tcPr>
          <w:p w14:paraId="5ABF59B3" w14:textId="7F653B61" w:rsidR="008C4AA3" w:rsidRPr="00F41F91" w:rsidRDefault="008C4AA3" w:rsidP="00ED64B3">
            <w:pPr>
              <w:jc w:val="center"/>
              <w:rPr>
                <w:sz w:val="18"/>
              </w:rPr>
            </w:pPr>
            <w:r>
              <w:rPr>
                <w:sz w:val="18"/>
              </w:rPr>
              <w:t>N/A</w:t>
            </w:r>
          </w:p>
        </w:tc>
        <w:tc>
          <w:tcPr>
            <w:tcW w:w="2808" w:type="dxa"/>
            <w:tcBorders>
              <w:bottom w:val="single" w:sz="4" w:space="0" w:color="auto"/>
              <w:right w:val="single" w:sz="6" w:space="0" w:color="auto"/>
            </w:tcBorders>
            <w:vAlign w:val="center"/>
          </w:tcPr>
          <w:p w14:paraId="79E0FF51" w14:textId="729E97B8" w:rsidR="008C4AA3" w:rsidRDefault="008C4AA3" w:rsidP="00ED64B3">
            <w:pPr>
              <w:rPr>
                <w:sz w:val="18"/>
              </w:rPr>
            </w:pPr>
            <w:r>
              <w:rPr>
                <w:sz w:val="18"/>
              </w:rPr>
              <w:t>Runoff; leaching from natural deposits</w:t>
            </w:r>
          </w:p>
        </w:tc>
      </w:tr>
      <w:tr w:rsidR="008C4AA3" w:rsidRPr="001F3468" w14:paraId="245B2E82" w14:textId="77777777" w:rsidTr="00ED64B3">
        <w:trPr>
          <w:trHeight w:val="432"/>
          <w:jc w:val="center"/>
        </w:trPr>
        <w:tc>
          <w:tcPr>
            <w:tcW w:w="2268" w:type="dxa"/>
            <w:gridSpan w:val="2"/>
            <w:tcBorders>
              <w:left w:val="single" w:sz="6" w:space="0" w:color="auto"/>
              <w:bottom w:val="single" w:sz="4" w:space="0" w:color="auto"/>
            </w:tcBorders>
            <w:vAlign w:val="center"/>
          </w:tcPr>
          <w:p w14:paraId="4104C7D0" w14:textId="588A95E7" w:rsidR="008C4AA3" w:rsidRDefault="008C4AA3" w:rsidP="00ED64B3">
            <w:pPr>
              <w:ind w:left="187"/>
              <w:rPr>
                <w:sz w:val="18"/>
              </w:rPr>
            </w:pPr>
            <w:r>
              <w:rPr>
                <w:sz w:val="18"/>
              </w:rPr>
              <w:t>Specific Conductance (</w:t>
            </w:r>
            <w:proofErr w:type="spellStart"/>
            <w:r>
              <w:rPr>
                <w:sz w:val="18"/>
              </w:rPr>
              <w:t>uS</w:t>
            </w:r>
            <w:proofErr w:type="spellEnd"/>
            <w:r>
              <w:rPr>
                <w:sz w:val="18"/>
              </w:rPr>
              <w:t>/cm)</w:t>
            </w:r>
          </w:p>
        </w:tc>
        <w:tc>
          <w:tcPr>
            <w:tcW w:w="990" w:type="dxa"/>
            <w:tcBorders>
              <w:bottom w:val="single" w:sz="4" w:space="0" w:color="auto"/>
            </w:tcBorders>
            <w:vAlign w:val="center"/>
          </w:tcPr>
          <w:p w14:paraId="6F724768" w14:textId="4B4D6AE6" w:rsidR="008C4AA3" w:rsidRDefault="008C4AA3" w:rsidP="00ED64B3">
            <w:pPr>
              <w:jc w:val="center"/>
              <w:rPr>
                <w:sz w:val="18"/>
              </w:rPr>
            </w:pPr>
            <w:r>
              <w:rPr>
                <w:sz w:val="18"/>
              </w:rPr>
              <w:t>9/19/18</w:t>
            </w:r>
          </w:p>
        </w:tc>
        <w:tc>
          <w:tcPr>
            <w:tcW w:w="1350" w:type="dxa"/>
            <w:tcBorders>
              <w:bottom w:val="single" w:sz="4" w:space="0" w:color="auto"/>
              <w:right w:val="single" w:sz="6" w:space="0" w:color="auto"/>
            </w:tcBorders>
            <w:vAlign w:val="center"/>
          </w:tcPr>
          <w:p w14:paraId="0E2A609D" w14:textId="00730A63" w:rsidR="008C4AA3" w:rsidRDefault="008C4AA3" w:rsidP="00ED64B3">
            <w:pPr>
              <w:jc w:val="center"/>
              <w:rPr>
                <w:sz w:val="18"/>
              </w:rPr>
            </w:pPr>
            <w:r>
              <w:rPr>
                <w:sz w:val="18"/>
              </w:rPr>
              <w:t>160</w:t>
            </w:r>
          </w:p>
        </w:tc>
        <w:tc>
          <w:tcPr>
            <w:tcW w:w="1440" w:type="dxa"/>
            <w:tcBorders>
              <w:left w:val="single" w:sz="6" w:space="0" w:color="auto"/>
              <w:bottom w:val="single" w:sz="4" w:space="0" w:color="auto"/>
              <w:right w:val="single" w:sz="6" w:space="0" w:color="auto"/>
            </w:tcBorders>
            <w:vAlign w:val="center"/>
          </w:tcPr>
          <w:p w14:paraId="0AC91605" w14:textId="1A8FD74A" w:rsidR="008C4AA3" w:rsidRDefault="008C4AA3" w:rsidP="00ED64B3">
            <w:pPr>
              <w:jc w:val="center"/>
              <w:rPr>
                <w:sz w:val="18"/>
              </w:rPr>
            </w:pPr>
            <w:r>
              <w:rPr>
                <w:sz w:val="18"/>
              </w:rPr>
              <w:t>140 - 170</w:t>
            </w:r>
          </w:p>
        </w:tc>
        <w:tc>
          <w:tcPr>
            <w:tcW w:w="900" w:type="dxa"/>
            <w:tcBorders>
              <w:left w:val="single" w:sz="6" w:space="0" w:color="auto"/>
              <w:bottom w:val="single" w:sz="4" w:space="0" w:color="auto"/>
            </w:tcBorders>
            <w:vAlign w:val="center"/>
          </w:tcPr>
          <w:p w14:paraId="5F5E6D05" w14:textId="6192325B" w:rsidR="008C4AA3" w:rsidRDefault="008C4AA3" w:rsidP="00ED64B3">
            <w:pPr>
              <w:jc w:val="center"/>
              <w:rPr>
                <w:sz w:val="18"/>
              </w:rPr>
            </w:pPr>
            <w:r>
              <w:rPr>
                <w:sz w:val="18"/>
              </w:rPr>
              <w:t>1,600</w:t>
            </w:r>
          </w:p>
        </w:tc>
        <w:tc>
          <w:tcPr>
            <w:tcW w:w="1080" w:type="dxa"/>
            <w:tcBorders>
              <w:bottom w:val="single" w:sz="4" w:space="0" w:color="auto"/>
            </w:tcBorders>
            <w:vAlign w:val="center"/>
          </w:tcPr>
          <w:p w14:paraId="4489434A" w14:textId="72F77D10" w:rsidR="008C4AA3" w:rsidRPr="00F41F91" w:rsidRDefault="008C4AA3" w:rsidP="00ED64B3">
            <w:pPr>
              <w:jc w:val="center"/>
              <w:rPr>
                <w:sz w:val="18"/>
              </w:rPr>
            </w:pPr>
            <w:r>
              <w:rPr>
                <w:sz w:val="18"/>
              </w:rPr>
              <w:t>N/A</w:t>
            </w:r>
          </w:p>
        </w:tc>
        <w:tc>
          <w:tcPr>
            <w:tcW w:w="2808" w:type="dxa"/>
            <w:tcBorders>
              <w:bottom w:val="single" w:sz="4" w:space="0" w:color="auto"/>
              <w:right w:val="single" w:sz="6" w:space="0" w:color="auto"/>
            </w:tcBorders>
            <w:vAlign w:val="center"/>
          </w:tcPr>
          <w:p w14:paraId="60E74BFE" w14:textId="0BB025B0" w:rsidR="008C4AA3" w:rsidRDefault="008C4AA3" w:rsidP="00ED64B3">
            <w:pPr>
              <w:rPr>
                <w:sz w:val="18"/>
              </w:rPr>
            </w:pPr>
            <w:r>
              <w:rPr>
                <w:sz w:val="18"/>
              </w:rPr>
              <w:t>Substances that form ions when in water; seawater influence</w:t>
            </w:r>
          </w:p>
        </w:tc>
      </w:tr>
      <w:tr w:rsidR="008C4AA3" w:rsidRPr="001F3468" w14:paraId="22572AE8" w14:textId="77777777" w:rsidTr="00ED64B3">
        <w:trPr>
          <w:trHeight w:val="432"/>
          <w:jc w:val="center"/>
        </w:trPr>
        <w:tc>
          <w:tcPr>
            <w:tcW w:w="2268" w:type="dxa"/>
            <w:gridSpan w:val="2"/>
            <w:tcBorders>
              <w:left w:val="single" w:sz="6" w:space="0" w:color="auto"/>
              <w:bottom w:val="single" w:sz="18" w:space="0" w:color="auto"/>
            </w:tcBorders>
            <w:vAlign w:val="center"/>
          </w:tcPr>
          <w:p w14:paraId="6192094F" w14:textId="08F52C00" w:rsidR="008C4AA3" w:rsidRDefault="008C4AA3" w:rsidP="00ED64B3">
            <w:pPr>
              <w:ind w:left="187"/>
              <w:rPr>
                <w:sz w:val="18"/>
              </w:rPr>
            </w:pPr>
            <w:r>
              <w:rPr>
                <w:sz w:val="18"/>
              </w:rPr>
              <w:t>Sulfate (mg/L)</w:t>
            </w:r>
          </w:p>
        </w:tc>
        <w:tc>
          <w:tcPr>
            <w:tcW w:w="990" w:type="dxa"/>
            <w:tcBorders>
              <w:bottom w:val="single" w:sz="18" w:space="0" w:color="auto"/>
            </w:tcBorders>
            <w:vAlign w:val="center"/>
          </w:tcPr>
          <w:p w14:paraId="3A7BF96F" w14:textId="2F5855A9" w:rsidR="008C4AA3" w:rsidRDefault="008C4AA3" w:rsidP="00ED64B3">
            <w:pPr>
              <w:jc w:val="center"/>
              <w:rPr>
                <w:sz w:val="18"/>
              </w:rPr>
            </w:pPr>
            <w:r>
              <w:rPr>
                <w:sz w:val="18"/>
              </w:rPr>
              <w:t>9/19/18</w:t>
            </w:r>
          </w:p>
        </w:tc>
        <w:tc>
          <w:tcPr>
            <w:tcW w:w="1350" w:type="dxa"/>
            <w:tcBorders>
              <w:bottom w:val="single" w:sz="18" w:space="0" w:color="auto"/>
              <w:right w:val="single" w:sz="6" w:space="0" w:color="auto"/>
            </w:tcBorders>
            <w:vAlign w:val="center"/>
          </w:tcPr>
          <w:p w14:paraId="411CFA14" w14:textId="1E8CBDD5" w:rsidR="008C4AA3" w:rsidRDefault="008C4AA3" w:rsidP="00ED64B3">
            <w:pPr>
              <w:jc w:val="center"/>
              <w:rPr>
                <w:sz w:val="18"/>
              </w:rPr>
            </w:pPr>
            <w:r>
              <w:rPr>
                <w:sz w:val="18"/>
              </w:rPr>
              <w:t>6.9</w:t>
            </w:r>
          </w:p>
        </w:tc>
        <w:tc>
          <w:tcPr>
            <w:tcW w:w="1440" w:type="dxa"/>
            <w:tcBorders>
              <w:left w:val="single" w:sz="6" w:space="0" w:color="auto"/>
              <w:bottom w:val="single" w:sz="18" w:space="0" w:color="auto"/>
              <w:right w:val="single" w:sz="6" w:space="0" w:color="auto"/>
            </w:tcBorders>
            <w:vAlign w:val="center"/>
          </w:tcPr>
          <w:p w14:paraId="0FB2BA8B" w14:textId="46E64B77" w:rsidR="008C4AA3" w:rsidRDefault="008C4AA3" w:rsidP="00ED64B3">
            <w:pPr>
              <w:jc w:val="center"/>
              <w:rPr>
                <w:sz w:val="18"/>
              </w:rPr>
            </w:pPr>
            <w:r>
              <w:rPr>
                <w:sz w:val="18"/>
              </w:rPr>
              <w:t>6.4 - 8</w:t>
            </w:r>
          </w:p>
        </w:tc>
        <w:tc>
          <w:tcPr>
            <w:tcW w:w="900" w:type="dxa"/>
            <w:tcBorders>
              <w:left w:val="single" w:sz="6" w:space="0" w:color="auto"/>
              <w:bottom w:val="single" w:sz="18" w:space="0" w:color="auto"/>
            </w:tcBorders>
            <w:vAlign w:val="center"/>
          </w:tcPr>
          <w:p w14:paraId="56AB21D7" w14:textId="530A3069" w:rsidR="008C4AA3" w:rsidRDefault="008C4AA3" w:rsidP="00ED64B3">
            <w:pPr>
              <w:jc w:val="center"/>
              <w:rPr>
                <w:sz w:val="18"/>
              </w:rPr>
            </w:pPr>
            <w:r>
              <w:rPr>
                <w:sz w:val="18"/>
              </w:rPr>
              <w:t>500</w:t>
            </w:r>
          </w:p>
        </w:tc>
        <w:tc>
          <w:tcPr>
            <w:tcW w:w="1080" w:type="dxa"/>
            <w:tcBorders>
              <w:bottom w:val="single" w:sz="18" w:space="0" w:color="auto"/>
            </w:tcBorders>
            <w:vAlign w:val="center"/>
          </w:tcPr>
          <w:p w14:paraId="7E3E098C" w14:textId="7B6822CF" w:rsidR="008C4AA3" w:rsidRPr="00F41F91" w:rsidRDefault="008C4AA3" w:rsidP="00ED64B3">
            <w:pPr>
              <w:jc w:val="center"/>
              <w:rPr>
                <w:sz w:val="18"/>
              </w:rPr>
            </w:pPr>
            <w:r>
              <w:rPr>
                <w:sz w:val="18"/>
              </w:rPr>
              <w:t>N/A</w:t>
            </w:r>
          </w:p>
        </w:tc>
        <w:tc>
          <w:tcPr>
            <w:tcW w:w="2808" w:type="dxa"/>
            <w:tcBorders>
              <w:bottom w:val="single" w:sz="18" w:space="0" w:color="auto"/>
              <w:right w:val="single" w:sz="6" w:space="0" w:color="auto"/>
            </w:tcBorders>
            <w:vAlign w:val="center"/>
          </w:tcPr>
          <w:p w14:paraId="2D0134E6" w14:textId="61AC71B6" w:rsidR="008C4AA3" w:rsidRDefault="008C4AA3" w:rsidP="00ED64B3">
            <w:pPr>
              <w:rPr>
                <w:sz w:val="18"/>
              </w:rPr>
            </w:pPr>
            <w:r>
              <w:rPr>
                <w:sz w:val="18"/>
              </w:rPr>
              <w:t>Runoff/leaching from natural deposits; industrial wastes.</w:t>
            </w:r>
          </w:p>
        </w:tc>
      </w:tr>
      <w:tr w:rsidR="008C4AA3"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8C4AA3" w:rsidRPr="00F41F91" w:rsidRDefault="008C4AA3" w:rsidP="00D057C3">
            <w:pPr>
              <w:spacing w:before="20" w:after="20"/>
              <w:jc w:val="center"/>
              <w:rPr>
                <w:b/>
                <w:caps/>
              </w:rPr>
            </w:pPr>
            <w:r w:rsidRPr="00F41F91">
              <w:rPr>
                <w:b/>
                <w:caps/>
              </w:rPr>
              <w:t>TAble 6 – detection of UNREGULATED CONTAMINANTS</w:t>
            </w:r>
          </w:p>
        </w:tc>
      </w:tr>
      <w:tr w:rsidR="008C4AA3"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8C4AA3" w:rsidRPr="00F41F91" w:rsidRDefault="008C4AA3"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8C4AA3" w:rsidRPr="00F41F91" w:rsidRDefault="008C4AA3"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8C4AA3" w:rsidRPr="00F41F91" w:rsidRDefault="008C4AA3"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8C4AA3" w:rsidRPr="00F41F91" w:rsidRDefault="008C4AA3"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8C4AA3" w:rsidRPr="00F41F91" w:rsidRDefault="008C4AA3"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8C4AA3" w:rsidRPr="00F41F91" w:rsidRDefault="008C4AA3" w:rsidP="00F01B42">
            <w:pPr>
              <w:spacing w:before="40" w:after="40"/>
              <w:jc w:val="center"/>
              <w:rPr>
                <w:b/>
                <w:bCs/>
                <w:sz w:val="18"/>
              </w:rPr>
            </w:pPr>
            <w:r w:rsidRPr="00F41F91">
              <w:rPr>
                <w:b/>
                <w:bCs/>
                <w:sz w:val="18"/>
              </w:rPr>
              <w:t>Health Effects Language</w:t>
            </w:r>
          </w:p>
        </w:tc>
      </w:tr>
      <w:tr w:rsidR="008C4AA3" w:rsidRPr="001F3468" w14:paraId="4F974BB1" w14:textId="77777777" w:rsidTr="00ED64B3">
        <w:trPr>
          <w:trHeight w:val="432"/>
          <w:jc w:val="center"/>
        </w:trPr>
        <w:tc>
          <w:tcPr>
            <w:tcW w:w="2268" w:type="dxa"/>
            <w:gridSpan w:val="2"/>
            <w:tcBorders>
              <w:left w:val="single" w:sz="6" w:space="0" w:color="auto"/>
              <w:bottom w:val="single" w:sz="18" w:space="0" w:color="auto"/>
              <w:right w:val="single" w:sz="6" w:space="0" w:color="auto"/>
            </w:tcBorders>
            <w:vAlign w:val="center"/>
          </w:tcPr>
          <w:p w14:paraId="13867A6C" w14:textId="761D1716" w:rsidR="008C4AA3" w:rsidRPr="00F41F91" w:rsidRDefault="008C4AA3" w:rsidP="00ED64B3">
            <w:pPr>
              <w:rPr>
                <w:sz w:val="18"/>
              </w:rPr>
            </w:pPr>
            <w:r>
              <w:rPr>
                <w:sz w:val="18"/>
              </w:rPr>
              <w:t>Vanadium (ug/L)</w:t>
            </w:r>
          </w:p>
        </w:tc>
        <w:tc>
          <w:tcPr>
            <w:tcW w:w="990" w:type="dxa"/>
            <w:tcBorders>
              <w:left w:val="single" w:sz="6" w:space="0" w:color="auto"/>
              <w:bottom w:val="single" w:sz="18" w:space="0" w:color="auto"/>
              <w:right w:val="single" w:sz="6" w:space="0" w:color="auto"/>
            </w:tcBorders>
            <w:vAlign w:val="center"/>
          </w:tcPr>
          <w:p w14:paraId="14BC6712" w14:textId="77777777" w:rsidR="008C4AA3" w:rsidRDefault="008C4AA3" w:rsidP="00ED64B3">
            <w:pPr>
              <w:jc w:val="center"/>
              <w:rPr>
                <w:sz w:val="18"/>
              </w:rPr>
            </w:pPr>
            <w:r>
              <w:rPr>
                <w:sz w:val="18"/>
              </w:rPr>
              <w:t>1/26/16</w:t>
            </w:r>
          </w:p>
          <w:p w14:paraId="29134B0A" w14:textId="7C4EB996" w:rsidR="008C4AA3" w:rsidRPr="00F41F91" w:rsidRDefault="008C4AA3" w:rsidP="00ED64B3">
            <w:pPr>
              <w:jc w:val="center"/>
              <w:rPr>
                <w:sz w:val="18"/>
              </w:rPr>
            </w:pPr>
            <w:r>
              <w:rPr>
                <w:sz w:val="18"/>
              </w:rPr>
              <w:t>9/19/18</w:t>
            </w:r>
          </w:p>
        </w:tc>
        <w:tc>
          <w:tcPr>
            <w:tcW w:w="1350" w:type="dxa"/>
            <w:tcBorders>
              <w:left w:val="single" w:sz="6" w:space="0" w:color="auto"/>
              <w:bottom w:val="single" w:sz="18" w:space="0" w:color="auto"/>
              <w:right w:val="single" w:sz="6" w:space="0" w:color="auto"/>
            </w:tcBorders>
            <w:vAlign w:val="center"/>
          </w:tcPr>
          <w:p w14:paraId="6432953F" w14:textId="58039E18" w:rsidR="008C4AA3" w:rsidRPr="00F41F91" w:rsidRDefault="008C4AA3" w:rsidP="00ED64B3">
            <w:pPr>
              <w:jc w:val="center"/>
              <w:rPr>
                <w:sz w:val="18"/>
              </w:rPr>
            </w:pPr>
            <w:r>
              <w:rPr>
                <w:sz w:val="18"/>
              </w:rPr>
              <w:t>5.5</w:t>
            </w:r>
          </w:p>
        </w:tc>
        <w:tc>
          <w:tcPr>
            <w:tcW w:w="1440" w:type="dxa"/>
            <w:tcBorders>
              <w:left w:val="single" w:sz="6" w:space="0" w:color="auto"/>
              <w:bottom w:val="single" w:sz="18" w:space="0" w:color="auto"/>
              <w:right w:val="single" w:sz="6" w:space="0" w:color="auto"/>
            </w:tcBorders>
            <w:shd w:val="clear" w:color="auto" w:fill="auto"/>
            <w:vAlign w:val="center"/>
          </w:tcPr>
          <w:p w14:paraId="03949132" w14:textId="19F33582" w:rsidR="008C4AA3" w:rsidRPr="00F41F91" w:rsidRDefault="008C4AA3" w:rsidP="00ED64B3">
            <w:pPr>
              <w:jc w:val="center"/>
              <w:rPr>
                <w:sz w:val="18"/>
              </w:rPr>
            </w:pPr>
            <w:r>
              <w:rPr>
                <w:sz w:val="18"/>
              </w:rPr>
              <w:t>4.6 – 6.5</w:t>
            </w:r>
          </w:p>
        </w:tc>
        <w:tc>
          <w:tcPr>
            <w:tcW w:w="1980" w:type="dxa"/>
            <w:gridSpan w:val="2"/>
            <w:tcBorders>
              <w:left w:val="single" w:sz="6" w:space="0" w:color="auto"/>
              <w:bottom w:val="single" w:sz="18" w:space="0" w:color="auto"/>
              <w:right w:val="single" w:sz="6" w:space="0" w:color="auto"/>
            </w:tcBorders>
            <w:shd w:val="clear" w:color="auto" w:fill="auto"/>
            <w:vAlign w:val="center"/>
          </w:tcPr>
          <w:p w14:paraId="7592CF94" w14:textId="354C435E" w:rsidR="008C4AA3" w:rsidRPr="00F41F91" w:rsidRDefault="008C4AA3" w:rsidP="00ED64B3">
            <w:pPr>
              <w:jc w:val="center"/>
              <w:rPr>
                <w:sz w:val="18"/>
              </w:rPr>
            </w:pPr>
            <w:r>
              <w:rPr>
                <w:sz w:val="18"/>
              </w:rPr>
              <w:t>50</w:t>
            </w:r>
          </w:p>
        </w:tc>
        <w:tc>
          <w:tcPr>
            <w:tcW w:w="2808" w:type="dxa"/>
            <w:tcBorders>
              <w:top w:val="single" w:sz="6" w:space="0" w:color="auto"/>
              <w:left w:val="single" w:sz="6" w:space="0" w:color="auto"/>
              <w:bottom w:val="single" w:sz="18" w:space="0" w:color="auto"/>
              <w:right w:val="single" w:sz="6" w:space="0" w:color="auto"/>
            </w:tcBorders>
          </w:tcPr>
          <w:p w14:paraId="1C32453F" w14:textId="111E29AB" w:rsidR="008C4AA3" w:rsidRPr="00F41F91" w:rsidRDefault="008C4AA3" w:rsidP="00D057C3">
            <w:pPr>
              <w:rPr>
                <w:sz w:val="18"/>
              </w:rPr>
            </w:pPr>
            <w:r>
              <w:rPr>
                <w:sz w:val="18"/>
              </w:rPr>
              <w:t>The babies of some pregnant women who drink water containing vanadium in excess of the notification level may have increased risk development effects, based on studies of laboratory animals.</w:t>
            </w:r>
          </w:p>
        </w:tc>
      </w:tr>
    </w:tbl>
    <w:p w14:paraId="550BA073" w14:textId="77777777" w:rsidR="008C4AA3" w:rsidRDefault="008C4AA3" w:rsidP="00294205">
      <w:pPr>
        <w:spacing w:before="240" w:after="240"/>
        <w:jc w:val="center"/>
        <w:rPr>
          <w:b/>
          <w:sz w:val="26"/>
        </w:rPr>
      </w:pPr>
    </w:p>
    <w:p w14:paraId="7A3F9BEA" w14:textId="77777777"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C6717B8"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41A48">
        <w:rPr>
          <w:rFonts w:ascii="Times New Roman" w:hAnsi="Times New Roman"/>
          <w:u w:val="single"/>
        </w:rPr>
        <w:t>Wilson Circle Mutual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6DC9C14" w:rsidR="002B3B52" w:rsidRPr="001F3468" w:rsidRDefault="008C4AA3">
            <w:pPr>
              <w:pStyle w:val="BodyText"/>
              <w:spacing w:before="0"/>
              <w:jc w:val="left"/>
              <w:rPr>
                <w:rFonts w:ascii="Times New Roman" w:hAnsi="Times New Roman"/>
              </w:rPr>
            </w:pPr>
            <w:r>
              <w:rPr>
                <w:rFonts w:ascii="Times New Roman" w:hAnsi="Times New Roman"/>
              </w:rPr>
              <w:t>Our water system’s average fluoride level is 0.21mg/L. You may want to contact your child’s pediatrician and/or</w:t>
            </w:r>
          </w:p>
        </w:tc>
      </w:tr>
      <w:tr w:rsidR="002B3B52" w:rsidRPr="001F3468" w14:paraId="0CA965F2" w14:textId="77777777" w:rsidTr="00E92E9C">
        <w:trPr>
          <w:cantSplit/>
        </w:trPr>
        <w:tc>
          <w:tcPr>
            <w:tcW w:w="10800" w:type="dxa"/>
          </w:tcPr>
          <w:p w14:paraId="087BB3B2" w14:textId="6239F9A8" w:rsidR="002B3B52" w:rsidRPr="001F3468" w:rsidRDefault="008C4AA3">
            <w:pPr>
              <w:pStyle w:val="BodyText"/>
              <w:spacing w:before="0"/>
              <w:jc w:val="left"/>
              <w:rPr>
                <w:rFonts w:ascii="Times New Roman" w:hAnsi="Times New Roman"/>
              </w:rPr>
            </w:pPr>
            <w:r>
              <w:rPr>
                <w:rFonts w:ascii="Times New Roman" w:hAnsi="Times New Roman"/>
              </w:rPr>
              <w:t xml:space="preserve">dentist with this information. </w:t>
            </w: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E360429" w:rsidR="00803861" w:rsidRPr="00341A48" w:rsidRDefault="00341A48" w:rsidP="00AC41BE">
            <w:pPr>
              <w:pStyle w:val="BodyText"/>
              <w:spacing w:before="0"/>
              <w:jc w:val="left"/>
              <w:rPr>
                <w:rFonts w:ascii="Times New Roman" w:hAnsi="Times New Roman"/>
                <w:b/>
                <w:sz w:val="20"/>
              </w:rPr>
            </w:pPr>
            <w:r>
              <w:rPr>
                <w:rFonts w:ascii="Times New Roman" w:hAnsi="Times New Roman"/>
                <w:b/>
                <w:sz w:val="20"/>
              </w:rPr>
              <w:t>Failure to monitor for nitrate from Well 03 – Hobbs Circle during 2019</w:t>
            </w:r>
          </w:p>
        </w:tc>
        <w:tc>
          <w:tcPr>
            <w:tcW w:w="2203" w:type="dxa"/>
            <w:tcBorders>
              <w:top w:val="double" w:sz="6" w:space="0" w:color="auto"/>
              <w:bottom w:val="single" w:sz="4" w:space="0" w:color="auto"/>
            </w:tcBorders>
            <w:shd w:val="clear" w:color="auto" w:fill="auto"/>
          </w:tcPr>
          <w:p w14:paraId="0C6FD2A3" w14:textId="5EF66520" w:rsidR="00803861" w:rsidRPr="00341A48" w:rsidRDefault="00341A48" w:rsidP="00AC41BE">
            <w:pPr>
              <w:pStyle w:val="BodyText"/>
              <w:spacing w:before="0"/>
              <w:jc w:val="left"/>
              <w:rPr>
                <w:rFonts w:ascii="Times New Roman" w:hAnsi="Times New Roman"/>
                <w:b/>
                <w:sz w:val="20"/>
              </w:rPr>
            </w:pPr>
            <w:r>
              <w:rPr>
                <w:rFonts w:ascii="Times New Roman" w:hAnsi="Times New Roman"/>
                <w:b/>
                <w:sz w:val="20"/>
              </w:rPr>
              <w:t>The water company did not sample for nitrate from the Hobbs Circle Well in 2019 which is a violation of the Company’s water operating permit</w:t>
            </w:r>
          </w:p>
        </w:tc>
        <w:tc>
          <w:tcPr>
            <w:tcW w:w="2203" w:type="dxa"/>
            <w:tcBorders>
              <w:top w:val="double" w:sz="6" w:space="0" w:color="auto"/>
              <w:bottom w:val="single" w:sz="4" w:space="0" w:color="auto"/>
            </w:tcBorders>
            <w:shd w:val="clear" w:color="auto" w:fill="auto"/>
          </w:tcPr>
          <w:p w14:paraId="38F06260" w14:textId="7338AB9D" w:rsidR="00803861" w:rsidRPr="00341A48" w:rsidRDefault="00341A48" w:rsidP="00AC41BE">
            <w:pPr>
              <w:pStyle w:val="BodyText"/>
              <w:spacing w:before="0"/>
              <w:jc w:val="left"/>
              <w:rPr>
                <w:rFonts w:ascii="Times New Roman" w:hAnsi="Times New Roman"/>
                <w:b/>
                <w:sz w:val="20"/>
              </w:rPr>
            </w:pPr>
            <w:r>
              <w:rPr>
                <w:rFonts w:ascii="Times New Roman" w:hAnsi="Times New Roman"/>
                <w:b/>
                <w:sz w:val="20"/>
              </w:rPr>
              <w:t>All of 2019</w:t>
            </w:r>
          </w:p>
        </w:tc>
        <w:tc>
          <w:tcPr>
            <w:tcW w:w="2203" w:type="dxa"/>
            <w:tcBorders>
              <w:top w:val="double" w:sz="6" w:space="0" w:color="auto"/>
              <w:bottom w:val="single" w:sz="4" w:space="0" w:color="auto"/>
            </w:tcBorders>
            <w:shd w:val="clear" w:color="auto" w:fill="auto"/>
          </w:tcPr>
          <w:p w14:paraId="78FAC853" w14:textId="03C8C74C" w:rsidR="00803861" w:rsidRPr="00341A48" w:rsidRDefault="00341A48" w:rsidP="00AC41BE">
            <w:pPr>
              <w:pStyle w:val="BodyText"/>
              <w:spacing w:before="0"/>
              <w:jc w:val="left"/>
              <w:rPr>
                <w:rFonts w:ascii="Times New Roman" w:hAnsi="Times New Roman"/>
                <w:b/>
                <w:sz w:val="20"/>
              </w:rPr>
            </w:pPr>
            <w:r>
              <w:rPr>
                <w:rFonts w:ascii="Times New Roman" w:hAnsi="Times New Roman"/>
                <w:b/>
                <w:sz w:val="20"/>
              </w:rPr>
              <w:t>Notified water company customers of the violation in June 2020.  Tested for Nitrates in the Hobbs well in July 2020</w:t>
            </w:r>
          </w:p>
        </w:tc>
        <w:tc>
          <w:tcPr>
            <w:tcW w:w="2096" w:type="dxa"/>
            <w:tcBorders>
              <w:top w:val="double" w:sz="6" w:space="0" w:color="auto"/>
              <w:bottom w:val="single" w:sz="4" w:space="0" w:color="auto"/>
            </w:tcBorders>
            <w:shd w:val="clear" w:color="auto" w:fill="auto"/>
          </w:tcPr>
          <w:p w14:paraId="47E414FC" w14:textId="40EB4310" w:rsidR="00803861" w:rsidRPr="004C30C4" w:rsidRDefault="004C30C4" w:rsidP="00AC41BE">
            <w:pPr>
              <w:pStyle w:val="BodyText"/>
              <w:spacing w:before="0"/>
              <w:jc w:val="left"/>
              <w:rPr>
                <w:rFonts w:ascii="Times New Roman" w:hAnsi="Times New Roman"/>
                <w:b/>
                <w:sz w:val="18"/>
                <w:szCs w:val="18"/>
              </w:rPr>
            </w:pPr>
            <w:r>
              <w:rPr>
                <w:rFonts w:ascii="Times New Roman" w:hAnsi="Times New Roman"/>
                <w:b/>
                <w:sz w:val="18"/>
                <w:szCs w:val="18"/>
              </w:rPr>
              <w:t xml:space="preserve">Inadequately protected or treated water may contain disease-causing organisms.  These organisms can cause symptoms such as diarrhea, </w:t>
            </w:r>
            <w:proofErr w:type="gramStart"/>
            <w:r>
              <w:rPr>
                <w:rFonts w:ascii="Times New Roman" w:hAnsi="Times New Roman"/>
                <w:b/>
                <w:sz w:val="18"/>
                <w:szCs w:val="18"/>
              </w:rPr>
              <w:t>nausea,  cramps</w:t>
            </w:r>
            <w:proofErr w:type="gramEnd"/>
            <w:r>
              <w:rPr>
                <w:rFonts w:ascii="Times New Roman" w:hAnsi="Times New Roman"/>
                <w:b/>
                <w:sz w:val="18"/>
                <w:szCs w:val="18"/>
              </w:rPr>
              <w:t>, and associated headaches.</w:t>
            </w:r>
          </w:p>
        </w:tc>
      </w:tr>
      <w:tr w:rsidR="00BB3E43" w:rsidRPr="00F41F91" w14:paraId="28125CA4" w14:textId="77777777" w:rsidTr="008C4AA3">
        <w:trPr>
          <w:trHeight w:val="504"/>
        </w:trPr>
        <w:tc>
          <w:tcPr>
            <w:tcW w:w="2095" w:type="dxa"/>
            <w:shd w:val="clear" w:color="auto" w:fill="auto"/>
          </w:tcPr>
          <w:p w14:paraId="3E70FDFC" w14:textId="07BD64D0" w:rsidR="00BB3E43" w:rsidRPr="008C4AA3" w:rsidRDefault="008C4AA3" w:rsidP="00AC41BE">
            <w:pPr>
              <w:pStyle w:val="BodyText"/>
              <w:spacing w:before="0"/>
              <w:jc w:val="left"/>
              <w:rPr>
                <w:rFonts w:ascii="Times New Roman" w:hAnsi="Times New Roman"/>
                <w:b/>
                <w:sz w:val="20"/>
              </w:rPr>
            </w:pPr>
            <w:r w:rsidRPr="008C4AA3">
              <w:rPr>
                <w:rFonts w:ascii="Times New Roman" w:hAnsi="Times New Roman"/>
                <w:b/>
                <w:sz w:val="20"/>
              </w:rPr>
              <w:t>Failure to submit a Bacteriological Sample Siting Plan</w:t>
            </w:r>
          </w:p>
        </w:tc>
        <w:tc>
          <w:tcPr>
            <w:tcW w:w="2203" w:type="dxa"/>
            <w:shd w:val="clear" w:color="auto" w:fill="auto"/>
          </w:tcPr>
          <w:p w14:paraId="0FCC880A" w14:textId="05CAB2CE" w:rsidR="00BB3E43" w:rsidRPr="008C4AA3" w:rsidRDefault="00ED64B3" w:rsidP="00AC41BE">
            <w:pPr>
              <w:pStyle w:val="BodyText"/>
              <w:spacing w:before="0"/>
              <w:jc w:val="left"/>
              <w:rPr>
                <w:rFonts w:ascii="Times New Roman" w:hAnsi="Times New Roman"/>
                <w:b/>
                <w:sz w:val="20"/>
              </w:rPr>
            </w:pPr>
            <w:r>
              <w:rPr>
                <w:rFonts w:ascii="Times New Roman" w:hAnsi="Times New Roman"/>
                <w:b/>
                <w:sz w:val="20"/>
              </w:rPr>
              <w:t xml:space="preserve">An updated bacteriological sample siting plan was not submitted. </w:t>
            </w:r>
          </w:p>
        </w:tc>
        <w:tc>
          <w:tcPr>
            <w:tcW w:w="2203" w:type="dxa"/>
            <w:shd w:val="clear" w:color="auto" w:fill="auto"/>
          </w:tcPr>
          <w:p w14:paraId="348B92CB" w14:textId="3C15D0C0" w:rsidR="00BB3E43" w:rsidRPr="008C4AA3" w:rsidRDefault="008C4AA3" w:rsidP="00AC41BE">
            <w:pPr>
              <w:pStyle w:val="BodyText"/>
              <w:spacing w:before="0"/>
              <w:jc w:val="left"/>
              <w:rPr>
                <w:rFonts w:ascii="Times New Roman" w:hAnsi="Times New Roman"/>
                <w:b/>
                <w:sz w:val="20"/>
              </w:rPr>
            </w:pPr>
            <w:r>
              <w:rPr>
                <w:rFonts w:ascii="Times New Roman" w:hAnsi="Times New Roman"/>
                <w:b/>
                <w:sz w:val="20"/>
              </w:rPr>
              <w:t>2010-2019</w:t>
            </w:r>
          </w:p>
        </w:tc>
        <w:tc>
          <w:tcPr>
            <w:tcW w:w="2203" w:type="dxa"/>
            <w:shd w:val="clear" w:color="auto" w:fill="auto"/>
          </w:tcPr>
          <w:p w14:paraId="698B4132" w14:textId="010A0804" w:rsidR="00BB3E43" w:rsidRPr="008C4AA3" w:rsidRDefault="008C4AA3" w:rsidP="00AC41BE">
            <w:pPr>
              <w:pStyle w:val="BodyText"/>
              <w:spacing w:before="0"/>
              <w:jc w:val="left"/>
              <w:rPr>
                <w:rFonts w:ascii="Times New Roman" w:hAnsi="Times New Roman"/>
                <w:b/>
                <w:sz w:val="20"/>
              </w:rPr>
            </w:pPr>
            <w:r w:rsidRPr="008C4AA3">
              <w:rPr>
                <w:rFonts w:ascii="Times New Roman" w:hAnsi="Times New Roman"/>
                <w:b/>
                <w:sz w:val="20"/>
              </w:rPr>
              <w:t>A plan was submitted on 2/19/2020</w:t>
            </w:r>
          </w:p>
        </w:tc>
        <w:tc>
          <w:tcPr>
            <w:tcW w:w="2096" w:type="dxa"/>
            <w:shd w:val="clear" w:color="auto" w:fill="auto"/>
          </w:tcPr>
          <w:p w14:paraId="1E5117FF" w14:textId="652B9678" w:rsidR="00BB3E43" w:rsidRPr="008C4AA3" w:rsidRDefault="008C4AA3" w:rsidP="00AC41BE">
            <w:pPr>
              <w:pStyle w:val="BodyText"/>
              <w:spacing w:before="0"/>
              <w:jc w:val="left"/>
              <w:rPr>
                <w:rFonts w:ascii="Times New Roman" w:hAnsi="Times New Roman"/>
                <w:b/>
                <w:sz w:val="20"/>
              </w:rPr>
            </w:pPr>
            <w:r>
              <w:rPr>
                <w:rFonts w:ascii="Times New Roman" w:hAnsi="Times New Roman"/>
                <w:b/>
                <w:sz w:val="20"/>
              </w:rPr>
              <w:t xml:space="preserve">The health effects of this violation are unknown. </w:t>
            </w:r>
          </w:p>
        </w:tc>
      </w:tr>
      <w:tr w:rsidR="008C4AA3" w:rsidRPr="00F41F91" w14:paraId="00B1CD9B" w14:textId="77777777" w:rsidTr="00435A3F">
        <w:trPr>
          <w:trHeight w:val="504"/>
        </w:trPr>
        <w:tc>
          <w:tcPr>
            <w:tcW w:w="2095" w:type="dxa"/>
            <w:tcBorders>
              <w:bottom w:val="single" w:sz="18" w:space="0" w:color="auto"/>
            </w:tcBorders>
            <w:shd w:val="clear" w:color="auto" w:fill="auto"/>
          </w:tcPr>
          <w:p w14:paraId="1978CEC4" w14:textId="5F720F40" w:rsidR="008C4AA3" w:rsidRPr="008C4AA3" w:rsidRDefault="008C4AA3" w:rsidP="00AC41BE">
            <w:pPr>
              <w:pStyle w:val="BodyText"/>
              <w:spacing w:before="0"/>
              <w:jc w:val="left"/>
              <w:rPr>
                <w:rFonts w:ascii="Times New Roman" w:hAnsi="Times New Roman"/>
                <w:b/>
                <w:sz w:val="20"/>
              </w:rPr>
            </w:pPr>
            <w:r w:rsidRPr="008C4AA3">
              <w:rPr>
                <w:rFonts w:ascii="Times New Roman" w:hAnsi="Times New Roman"/>
                <w:b/>
                <w:sz w:val="20"/>
              </w:rPr>
              <w:t>Failure to submit an Emergency Notification Plan</w:t>
            </w:r>
          </w:p>
        </w:tc>
        <w:tc>
          <w:tcPr>
            <w:tcW w:w="2203" w:type="dxa"/>
            <w:tcBorders>
              <w:bottom w:val="single" w:sz="18" w:space="0" w:color="auto"/>
            </w:tcBorders>
            <w:shd w:val="clear" w:color="auto" w:fill="auto"/>
          </w:tcPr>
          <w:p w14:paraId="4AA0F711" w14:textId="3DA5DA94" w:rsidR="008C4AA3" w:rsidRPr="008C4AA3" w:rsidRDefault="00ED64B3" w:rsidP="00AC41BE">
            <w:pPr>
              <w:pStyle w:val="BodyText"/>
              <w:spacing w:before="0"/>
              <w:jc w:val="left"/>
              <w:rPr>
                <w:rFonts w:ascii="Times New Roman" w:hAnsi="Times New Roman"/>
                <w:b/>
                <w:sz w:val="20"/>
              </w:rPr>
            </w:pPr>
            <w:r>
              <w:rPr>
                <w:rFonts w:ascii="Times New Roman" w:hAnsi="Times New Roman"/>
                <w:b/>
                <w:sz w:val="20"/>
              </w:rPr>
              <w:t>An updated emergency notification plan was not submitted.</w:t>
            </w:r>
          </w:p>
        </w:tc>
        <w:tc>
          <w:tcPr>
            <w:tcW w:w="2203" w:type="dxa"/>
            <w:tcBorders>
              <w:bottom w:val="single" w:sz="18" w:space="0" w:color="auto"/>
            </w:tcBorders>
            <w:shd w:val="clear" w:color="auto" w:fill="auto"/>
          </w:tcPr>
          <w:p w14:paraId="1C33140E" w14:textId="2BF62E3E" w:rsidR="008C4AA3" w:rsidRPr="008C4AA3" w:rsidRDefault="008C4AA3" w:rsidP="00AC41BE">
            <w:pPr>
              <w:pStyle w:val="BodyText"/>
              <w:spacing w:before="0"/>
              <w:jc w:val="left"/>
              <w:rPr>
                <w:rFonts w:ascii="Times New Roman" w:hAnsi="Times New Roman"/>
                <w:b/>
                <w:sz w:val="20"/>
              </w:rPr>
            </w:pPr>
            <w:r>
              <w:rPr>
                <w:rFonts w:ascii="Times New Roman" w:hAnsi="Times New Roman"/>
                <w:b/>
                <w:sz w:val="20"/>
              </w:rPr>
              <w:t>2018-2019</w:t>
            </w:r>
          </w:p>
        </w:tc>
        <w:tc>
          <w:tcPr>
            <w:tcW w:w="2203" w:type="dxa"/>
            <w:tcBorders>
              <w:bottom w:val="single" w:sz="18" w:space="0" w:color="auto"/>
            </w:tcBorders>
            <w:shd w:val="clear" w:color="auto" w:fill="auto"/>
          </w:tcPr>
          <w:p w14:paraId="6E951E7F" w14:textId="1DEE9469" w:rsidR="008C4AA3" w:rsidRPr="008C4AA3" w:rsidRDefault="008C4AA3" w:rsidP="00AC41BE">
            <w:pPr>
              <w:pStyle w:val="BodyText"/>
              <w:spacing w:before="0"/>
              <w:jc w:val="left"/>
              <w:rPr>
                <w:rFonts w:ascii="Times New Roman" w:hAnsi="Times New Roman"/>
                <w:b/>
                <w:sz w:val="20"/>
              </w:rPr>
            </w:pPr>
            <w:r w:rsidRPr="008C4AA3">
              <w:rPr>
                <w:rFonts w:ascii="Times New Roman" w:hAnsi="Times New Roman"/>
                <w:b/>
                <w:sz w:val="20"/>
              </w:rPr>
              <w:t>A plan was submitted on 1/29/2020.</w:t>
            </w:r>
          </w:p>
        </w:tc>
        <w:tc>
          <w:tcPr>
            <w:tcW w:w="2096" w:type="dxa"/>
            <w:tcBorders>
              <w:bottom w:val="single" w:sz="18" w:space="0" w:color="auto"/>
            </w:tcBorders>
            <w:shd w:val="clear" w:color="auto" w:fill="auto"/>
          </w:tcPr>
          <w:p w14:paraId="69BFDDED" w14:textId="686D16EF" w:rsidR="008C4AA3" w:rsidRPr="008C4AA3" w:rsidRDefault="008C4AA3" w:rsidP="00AC41BE">
            <w:pPr>
              <w:pStyle w:val="BodyText"/>
              <w:spacing w:before="0"/>
              <w:jc w:val="left"/>
              <w:rPr>
                <w:rFonts w:ascii="Times New Roman" w:hAnsi="Times New Roman"/>
                <w:b/>
                <w:sz w:val="20"/>
              </w:rPr>
            </w:pPr>
            <w:r>
              <w:rPr>
                <w:rFonts w:ascii="Times New Roman" w:hAnsi="Times New Roman"/>
                <w:b/>
                <w:sz w:val="20"/>
              </w:rPr>
              <w:t>The health effects of this violation are unknown.</w:t>
            </w:r>
          </w:p>
        </w:tc>
      </w:tr>
    </w:tbl>
    <w:p w14:paraId="6378D299" w14:textId="77777777" w:rsidR="00BC6327" w:rsidRPr="00F41F91" w:rsidRDefault="00BC6327">
      <w:pPr>
        <w:pStyle w:val="BodyText"/>
        <w:spacing w:before="0"/>
        <w:jc w:val="left"/>
        <w:rPr>
          <w:rFonts w:ascii="Times New Roman" w:hAnsi="Times New Roman"/>
          <w:sz w:val="4"/>
          <w:u w:val="single"/>
        </w:rPr>
      </w:pPr>
    </w:p>
    <w:p w14:paraId="5AAE0587" w14:textId="77777777" w:rsidR="004C30C4" w:rsidRDefault="004C30C4" w:rsidP="00D96789">
      <w:pPr>
        <w:pStyle w:val="BodyText"/>
        <w:spacing w:before="360" w:after="240"/>
        <w:jc w:val="center"/>
        <w:rPr>
          <w:rFonts w:ascii="Times New Roman" w:hAnsi="Times New Roman"/>
          <w:b/>
          <w:sz w:val="26"/>
        </w:rPr>
      </w:pPr>
    </w:p>
    <w:p w14:paraId="58120B72" w14:textId="77777777" w:rsidR="004C30C4" w:rsidRDefault="004C30C4" w:rsidP="00ED64B3">
      <w:pPr>
        <w:pStyle w:val="BodyText"/>
        <w:spacing w:before="360" w:after="240"/>
        <w:rPr>
          <w:rFonts w:ascii="Times New Roman" w:hAnsi="Times New Roman"/>
          <w:b/>
          <w:sz w:val="26"/>
        </w:rPr>
      </w:pPr>
    </w:p>
    <w:p w14:paraId="69480893" w14:textId="1171DC03"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645E1F80" w:rsidR="00181F3E" w:rsidRPr="00F41F91" w:rsidRDefault="004C30C4" w:rsidP="00F75012">
            <w:pPr>
              <w:spacing w:before="20" w:after="20"/>
              <w:jc w:val="center"/>
              <w:rPr>
                <w:sz w:val="18"/>
              </w:rPr>
            </w:pPr>
            <w:r>
              <w:rPr>
                <w:sz w:val="18"/>
              </w:rPr>
              <w:t>0</w:t>
            </w:r>
          </w:p>
        </w:tc>
        <w:tc>
          <w:tcPr>
            <w:tcW w:w="1350" w:type="dxa"/>
            <w:tcBorders>
              <w:top w:val="nil"/>
            </w:tcBorders>
          </w:tcPr>
          <w:p w14:paraId="63C1391F" w14:textId="1EBF467F" w:rsidR="00181F3E" w:rsidRPr="00F41F91" w:rsidRDefault="00ED64B3"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65F82E7C" w:rsidR="00181F3E" w:rsidRPr="00F41F91" w:rsidRDefault="004C30C4" w:rsidP="00F75012">
            <w:pPr>
              <w:spacing w:before="20" w:after="20"/>
              <w:jc w:val="center"/>
              <w:rPr>
                <w:sz w:val="18"/>
              </w:rPr>
            </w:pPr>
            <w:r>
              <w:rPr>
                <w:sz w:val="18"/>
              </w:rPr>
              <w:t>0</w:t>
            </w:r>
          </w:p>
        </w:tc>
        <w:tc>
          <w:tcPr>
            <w:tcW w:w="1350" w:type="dxa"/>
          </w:tcPr>
          <w:p w14:paraId="184CB2D0" w14:textId="4AF15681" w:rsidR="00181F3E" w:rsidRPr="00F41F91" w:rsidRDefault="00ED64B3"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4B6572DA" w:rsidR="00181F3E" w:rsidRPr="00F41F91" w:rsidRDefault="004C30C4" w:rsidP="00F75012">
            <w:pPr>
              <w:spacing w:before="20" w:after="20"/>
              <w:jc w:val="center"/>
              <w:rPr>
                <w:sz w:val="18"/>
              </w:rPr>
            </w:pPr>
            <w:r>
              <w:rPr>
                <w:sz w:val="18"/>
              </w:rPr>
              <w:t>0</w:t>
            </w:r>
          </w:p>
        </w:tc>
        <w:tc>
          <w:tcPr>
            <w:tcW w:w="1350" w:type="dxa"/>
            <w:tcBorders>
              <w:bottom w:val="single" w:sz="18" w:space="0" w:color="auto"/>
            </w:tcBorders>
          </w:tcPr>
          <w:p w14:paraId="0CA8CA65" w14:textId="279066B6" w:rsidR="00181F3E" w:rsidRPr="00F41F91" w:rsidRDefault="00ED64B3"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BD55F4">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BD55F4">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3E60C03E" w:rsidR="00501B52" w:rsidRPr="00F41F91" w:rsidRDefault="00BD55F4" w:rsidP="00CC2F86">
            <w:pPr>
              <w:pStyle w:val="BodyText"/>
              <w:spacing w:before="0"/>
              <w:jc w:val="left"/>
              <w:rPr>
                <w:rFonts w:ascii="Times New Roman" w:hAnsi="Times New Roman"/>
              </w:rPr>
            </w:pPr>
            <w:r>
              <w:rPr>
                <w:rFonts w:ascii="Times New Roman" w:hAnsi="Times New Roman"/>
              </w:rPr>
              <w:t>None</w:t>
            </w:r>
          </w:p>
        </w:tc>
      </w:tr>
      <w:tr w:rsidR="00AD4876" w:rsidRPr="00F41F91" w14:paraId="7288A2FC" w14:textId="77777777" w:rsidTr="00BD55F4">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BD55F4">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6C263E7" w:rsidR="00AD4876" w:rsidRPr="00F41F91" w:rsidRDefault="00BD55F4" w:rsidP="00CC2F86">
            <w:pPr>
              <w:pStyle w:val="BodyText"/>
              <w:spacing w:before="0"/>
              <w:jc w:val="left"/>
              <w:rPr>
                <w:rFonts w:ascii="Times New Roman" w:hAnsi="Times New Roman"/>
              </w:rPr>
            </w:pPr>
            <w:r>
              <w:rPr>
                <w:rFonts w:ascii="Times New Roman" w:hAnsi="Times New Roman"/>
              </w:rPr>
              <w:t>None</w:t>
            </w:r>
          </w:p>
        </w:tc>
      </w:tr>
      <w:tr w:rsidR="00F51B61" w:rsidRPr="00F41F91" w14:paraId="2537A415" w14:textId="77777777" w:rsidTr="00BD55F4">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BD55F4">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BD55F4">
        <w:trPr>
          <w:trHeight w:val="432"/>
        </w:trPr>
        <w:tc>
          <w:tcPr>
            <w:tcW w:w="2095" w:type="dxa"/>
            <w:tcBorders>
              <w:top w:val="double" w:sz="6" w:space="0" w:color="auto"/>
              <w:bottom w:val="single" w:sz="4" w:space="0" w:color="auto"/>
            </w:tcBorders>
            <w:shd w:val="clear" w:color="auto" w:fill="auto"/>
          </w:tcPr>
          <w:p w14:paraId="1764C995" w14:textId="120195B9" w:rsidR="00C24948" w:rsidRPr="00F41F91" w:rsidRDefault="00BD55F4" w:rsidP="001B74B7">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bl>
    <w:p w14:paraId="26420CC7" w14:textId="77777777" w:rsidR="00BD55F4" w:rsidRDefault="00BD55F4" w:rsidP="00836B2C">
      <w:pPr>
        <w:pStyle w:val="BodyText"/>
        <w:keepNext/>
        <w:tabs>
          <w:tab w:val="left" w:pos="9900"/>
        </w:tabs>
        <w:spacing w:before="480"/>
        <w:jc w:val="center"/>
        <w:rPr>
          <w:rFonts w:ascii="Times New Roman" w:hAnsi="Times New Roman"/>
          <w:b/>
          <w:sz w:val="26"/>
        </w:rPr>
      </w:pPr>
    </w:p>
    <w:sectPr w:rsidR="00BD55F4"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37715" w14:textId="77777777" w:rsidR="000D21FF" w:rsidRDefault="000D21FF">
      <w:r>
        <w:separator/>
      </w:r>
    </w:p>
  </w:endnote>
  <w:endnote w:type="continuationSeparator" w:id="0">
    <w:p w14:paraId="13C7C653" w14:textId="77777777" w:rsidR="000D21FF" w:rsidRDefault="000D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AFC4E" w14:textId="77777777" w:rsidR="000D21FF" w:rsidRDefault="000D21FF">
      <w:r>
        <w:separator/>
      </w:r>
    </w:p>
  </w:footnote>
  <w:footnote w:type="continuationSeparator" w:id="0">
    <w:p w14:paraId="4F1D5428" w14:textId="77777777" w:rsidR="000D21FF" w:rsidRDefault="000D2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ED64B3">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ED64B3">
      <w:rPr>
        <w:rStyle w:val="PageNumber"/>
        <w:i/>
        <w:noProof/>
        <w:u w:val="single"/>
      </w:rPr>
      <w:t>5</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1FF"/>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1A48"/>
    <w:rsid w:val="00342536"/>
    <w:rsid w:val="0034785D"/>
    <w:rsid w:val="00357F0C"/>
    <w:rsid w:val="00365C7B"/>
    <w:rsid w:val="00375B56"/>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30C4"/>
    <w:rsid w:val="004C5651"/>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37C"/>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04FB4"/>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5D4B"/>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4AA3"/>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A3EF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5F4"/>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12F5"/>
    <w:rsid w:val="00EA66F0"/>
    <w:rsid w:val="00EB0127"/>
    <w:rsid w:val="00EB2EBD"/>
    <w:rsid w:val="00EB3BEC"/>
    <w:rsid w:val="00EB6CF4"/>
    <w:rsid w:val="00EB73F5"/>
    <w:rsid w:val="00EC3A36"/>
    <w:rsid w:val="00ED2935"/>
    <w:rsid w:val="00ED64B3"/>
    <w:rsid w:val="00EE00AC"/>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D70E3"/>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docId w15:val="{724C2A49-7F19-4C37-87E7-F65AFE4C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customStyle="1" w:styleId="Default">
    <w:name w:val="Default"/>
    <w:rsid w:val="008C4AA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31536-514D-4716-B1E7-4F677AEAE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2301</Words>
  <Characters>13119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15390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CATHERINE FULLER</cp:lastModifiedBy>
  <cp:revision>2</cp:revision>
  <cp:lastPrinted>2018-12-11T18:58:00Z</cp:lastPrinted>
  <dcterms:created xsi:type="dcterms:W3CDTF">2020-07-01T15:29:00Z</dcterms:created>
  <dcterms:modified xsi:type="dcterms:W3CDTF">2020-07-01T15:29:00Z</dcterms:modified>
</cp:coreProperties>
</file>