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EF52B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EF52B2">
      <w:pPr>
        <w:pStyle w:val="Heading2"/>
      </w:pPr>
      <w:bookmarkStart w:id="1" w:name="_Toc58336713"/>
      <w:r w:rsidRPr="005162DE">
        <w:t>Water System Information</w:t>
      </w:r>
      <w:bookmarkEnd w:id="1"/>
    </w:p>
    <w:p w14:paraId="0F6C812A" w14:textId="77777777" w:rsidR="00EF52B2" w:rsidRPr="00EF52B2" w:rsidRDefault="00EF52B2" w:rsidP="00EF52B2">
      <w:pPr>
        <w:pStyle w:val="Heading2"/>
        <w:rPr>
          <w:b w:val="0"/>
          <w:bCs w:val="0"/>
          <w:sz w:val="24"/>
        </w:rPr>
      </w:pPr>
      <w:bookmarkStart w:id="2" w:name="_Toc58336714"/>
      <w:r w:rsidRPr="00EF52B2">
        <w:rPr>
          <w:b w:val="0"/>
          <w:bCs w:val="0"/>
          <w:sz w:val="24"/>
        </w:rPr>
        <w:t xml:space="preserve">Water System Name: Deep Springs College </w:t>
      </w:r>
    </w:p>
    <w:p w14:paraId="50A3E4A6" w14:textId="03B62F1A" w:rsidR="00EF52B2" w:rsidRPr="00EF52B2" w:rsidRDefault="00EF52B2" w:rsidP="00EF52B2">
      <w:pPr>
        <w:pStyle w:val="Heading2"/>
        <w:rPr>
          <w:b w:val="0"/>
          <w:bCs w:val="0"/>
          <w:sz w:val="24"/>
        </w:rPr>
      </w:pPr>
      <w:r w:rsidRPr="00EF52B2">
        <w:rPr>
          <w:b w:val="0"/>
          <w:bCs w:val="0"/>
          <w:sz w:val="24"/>
        </w:rPr>
        <w:t>Report Date: 03/</w:t>
      </w:r>
      <w:r w:rsidR="00053A70">
        <w:rPr>
          <w:b w:val="0"/>
          <w:bCs w:val="0"/>
          <w:sz w:val="24"/>
        </w:rPr>
        <w:t>30/2026</w:t>
      </w:r>
    </w:p>
    <w:p w14:paraId="3A879D94" w14:textId="77777777" w:rsidR="00EF52B2" w:rsidRPr="00EF52B2" w:rsidRDefault="00EF52B2" w:rsidP="00EF52B2">
      <w:pPr>
        <w:pStyle w:val="Heading2"/>
        <w:rPr>
          <w:b w:val="0"/>
          <w:bCs w:val="0"/>
          <w:sz w:val="24"/>
        </w:rPr>
      </w:pPr>
      <w:r w:rsidRPr="00EF52B2">
        <w:rPr>
          <w:b w:val="0"/>
          <w:bCs w:val="0"/>
          <w:sz w:val="24"/>
        </w:rPr>
        <w:t>Type of Water Source(s) in Use: Groundwater</w:t>
      </w:r>
    </w:p>
    <w:p w14:paraId="11C180FE" w14:textId="77777777" w:rsidR="00EF52B2" w:rsidRDefault="00EF52B2" w:rsidP="00EF52B2">
      <w:pPr>
        <w:pStyle w:val="Heading2"/>
        <w:rPr>
          <w:b w:val="0"/>
          <w:bCs w:val="0"/>
          <w:sz w:val="24"/>
        </w:rPr>
      </w:pPr>
      <w:r w:rsidRPr="00EF52B2">
        <w:rPr>
          <w:b w:val="0"/>
          <w:bCs w:val="0"/>
          <w:sz w:val="24"/>
        </w:rPr>
        <w:t>Name and General Location of Source(s): 2016 Well (located east of administrative building)</w:t>
      </w:r>
    </w:p>
    <w:p w14:paraId="6178AE66" w14:textId="36DE85D8" w:rsidR="00EF52B2" w:rsidRPr="00EF52B2" w:rsidRDefault="00EF52B2" w:rsidP="00EF52B2">
      <w:pPr>
        <w:pStyle w:val="Heading2"/>
        <w:rPr>
          <w:b w:val="0"/>
          <w:bCs w:val="0"/>
          <w:sz w:val="24"/>
        </w:rPr>
      </w:pPr>
      <w:r w:rsidRPr="00EF52B2">
        <w:rPr>
          <w:b w:val="0"/>
          <w:bCs w:val="0"/>
          <w:sz w:val="24"/>
        </w:rPr>
        <w:t xml:space="preserve">Drinking Water Source Assessment Information: Source water assessments were updated in June 2011. The source is considered most vulnerable to the following activities associated with the detections of nitrates in the water supply: the on-site septic systems, livestock grazing, fertilizer use, and alfalfa fields associated with college ranch operations. </w:t>
      </w:r>
    </w:p>
    <w:p w14:paraId="6DC7742A" w14:textId="77777777" w:rsidR="00EF52B2" w:rsidRPr="00EF52B2" w:rsidRDefault="00EF52B2" w:rsidP="00EF52B2">
      <w:pPr>
        <w:pStyle w:val="Heading2"/>
        <w:rPr>
          <w:b w:val="0"/>
          <w:bCs w:val="0"/>
          <w:sz w:val="24"/>
        </w:rPr>
      </w:pPr>
      <w:r w:rsidRPr="00EF52B2">
        <w:rPr>
          <w:b w:val="0"/>
          <w:bCs w:val="0"/>
          <w:sz w:val="24"/>
        </w:rPr>
        <w:t>Time and Place of Regularly Scheduled Board Meetings for Public Participation: n/a</w:t>
      </w:r>
    </w:p>
    <w:p w14:paraId="1742C4B2" w14:textId="64D33790" w:rsidR="00EF52B2" w:rsidRDefault="00EF52B2" w:rsidP="00EF52B2">
      <w:pPr>
        <w:pStyle w:val="Heading2"/>
        <w:rPr>
          <w:b w:val="0"/>
          <w:bCs w:val="0"/>
          <w:sz w:val="24"/>
        </w:rPr>
      </w:pPr>
      <w:r w:rsidRPr="00EF52B2">
        <w:rPr>
          <w:b w:val="0"/>
          <w:bCs w:val="0"/>
          <w:sz w:val="24"/>
        </w:rPr>
        <w:t xml:space="preserve">For More Information, Contact: </w:t>
      </w:r>
      <w:r>
        <w:rPr>
          <w:b w:val="0"/>
          <w:bCs w:val="0"/>
          <w:sz w:val="24"/>
        </w:rPr>
        <w:t>John Martindale, Grounds and Facilities Manager</w:t>
      </w:r>
      <w:r w:rsidRPr="00EF52B2">
        <w:rPr>
          <w:b w:val="0"/>
          <w:bCs w:val="0"/>
          <w:sz w:val="24"/>
        </w:rPr>
        <w:t xml:space="preserve">, </w:t>
      </w:r>
      <w:r>
        <w:rPr>
          <w:b w:val="0"/>
          <w:bCs w:val="0"/>
          <w:sz w:val="24"/>
        </w:rPr>
        <w:t>395jam</w:t>
      </w:r>
      <w:r w:rsidRPr="00EF52B2">
        <w:rPr>
          <w:b w:val="0"/>
          <w:bCs w:val="0"/>
          <w:sz w:val="24"/>
        </w:rPr>
        <w:t>@deepsprings.edu</w:t>
      </w:r>
    </w:p>
    <w:p w14:paraId="291D569C" w14:textId="692DA5E9" w:rsidR="00ED7919" w:rsidRPr="005162DE" w:rsidRDefault="008404C1" w:rsidP="00EF52B2">
      <w:pPr>
        <w:pStyle w:val="Heading2"/>
      </w:pPr>
      <w:r w:rsidRPr="005162DE">
        <w:t>About This Report</w:t>
      </w:r>
      <w:bookmarkEnd w:id="2"/>
    </w:p>
    <w:p w14:paraId="14AA4D8D" w14:textId="51879D8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EF52B2">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lastRenderedPageBreak/>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lastRenderedPageBreak/>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lastRenderedPageBreak/>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7D2A3F1" w14:textId="77777777" w:rsidR="00DC292D" w:rsidRPr="005162DE" w:rsidRDefault="00DC292D" w:rsidP="00DC292D">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DC292D" w:rsidRPr="005162DE" w14:paraId="4FF4F79F" w14:textId="77777777" w:rsidTr="00E10728">
        <w:tc>
          <w:tcPr>
            <w:tcW w:w="2250" w:type="dxa"/>
            <w:tcMar>
              <w:left w:w="58" w:type="dxa"/>
              <w:right w:w="58" w:type="dxa"/>
            </w:tcMar>
            <w:vAlign w:val="center"/>
          </w:tcPr>
          <w:p w14:paraId="16E85176"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989C779"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5B66238"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0E2E273"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B162307"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B4AA7CC"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5A14184C" w14:textId="77777777" w:rsidR="00DC292D" w:rsidRPr="005162DE" w:rsidRDefault="00DC292D" w:rsidP="00E10728">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C292D" w:rsidRPr="005162DE" w14:paraId="6AB348E3" w14:textId="77777777" w:rsidTr="00E10728">
        <w:trPr>
          <w:trHeight w:val="432"/>
        </w:trPr>
        <w:tc>
          <w:tcPr>
            <w:tcW w:w="2250" w:type="dxa"/>
          </w:tcPr>
          <w:p w14:paraId="03CC6AB4" w14:textId="77777777" w:rsidR="00DC292D" w:rsidRPr="005162DE" w:rsidRDefault="00DC292D" w:rsidP="00E1072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42629FF"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11/19/2019</w:t>
            </w:r>
          </w:p>
        </w:tc>
        <w:tc>
          <w:tcPr>
            <w:tcW w:w="1260" w:type="dxa"/>
            <w:tcMar>
              <w:left w:w="58" w:type="dxa"/>
              <w:right w:w="58" w:type="dxa"/>
            </w:tcMar>
          </w:tcPr>
          <w:p w14:paraId="5725F4BA"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662A5C49"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022338C3"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C4534F5" w14:textId="77777777" w:rsidR="00DC292D" w:rsidRPr="005162DE" w:rsidRDefault="00DC292D" w:rsidP="00E1072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60D639D" w14:textId="77777777" w:rsidR="00DC292D" w:rsidRPr="005162DE" w:rsidRDefault="00DC292D" w:rsidP="00E1072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C292D" w:rsidRPr="005162DE" w14:paraId="47ACC3A4" w14:textId="77777777" w:rsidTr="00E10728">
        <w:tc>
          <w:tcPr>
            <w:tcW w:w="2250" w:type="dxa"/>
          </w:tcPr>
          <w:p w14:paraId="7B0017E9" w14:textId="77777777" w:rsidR="00DC292D" w:rsidRPr="005162DE" w:rsidRDefault="00DC292D" w:rsidP="00E1072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DA2319E"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11/19/2019</w:t>
            </w:r>
          </w:p>
        </w:tc>
        <w:tc>
          <w:tcPr>
            <w:tcW w:w="1260" w:type="dxa"/>
            <w:tcMar>
              <w:left w:w="58" w:type="dxa"/>
              <w:right w:w="58" w:type="dxa"/>
            </w:tcMar>
          </w:tcPr>
          <w:p w14:paraId="62564A7F"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374CAA5"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528EF3FB" w14:textId="77777777" w:rsidR="00DC292D" w:rsidRPr="005162DE" w:rsidRDefault="00DC292D" w:rsidP="00E1072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32CE6E" w14:textId="77777777" w:rsidR="00DC292D" w:rsidRPr="005162DE" w:rsidRDefault="00DC292D" w:rsidP="00E1072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5264188" w14:textId="77777777" w:rsidR="00DC292D" w:rsidRPr="005162DE" w:rsidRDefault="00DC292D" w:rsidP="00E10728">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53A70" w:rsidRPr="005162DE" w14:paraId="7C96DD6F" w14:textId="77777777" w:rsidTr="00D63620">
        <w:trPr>
          <w:trHeight w:val="432"/>
        </w:trPr>
        <w:tc>
          <w:tcPr>
            <w:tcW w:w="2245" w:type="dxa"/>
            <w:tcMar>
              <w:left w:w="58" w:type="dxa"/>
              <w:right w:w="58" w:type="dxa"/>
            </w:tcMar>
            <w:vAlign w:val="center"/>
          </w:tcPr>
          <w:p w14:paraId="29E71AAC" w14:textId="517F071F" w:rsidR="00053A70" w:rsidRPr="005162DE" w:rsidRDefault="00053A70" w:rsidP="00053A70">
            <w:pPr>
              <w:keepNext/>
              <w:keepLines/>
              <w:spacing w:before="40" w:after="40"/>
              <w:ind w:left="30"/>
              <w:jc w:val="both"/>
              <w:rPr>
                <w:rFonts w:ascii="Arial" w:hAnsi="Arial" w:cs="Arial"/>
                <w:sz w:val="24"/>
                <w:szCs w:val="24"/>
              </w:rPr>
            </w:pPr>
            <w:r>
              <w:t>TURBIDITY</w:t>
            </w:r>
          </w:p>
        </w:tc>
        <w:tc>
          <w:tcPr>
            <w:tcW w:w="1440" w:type="dxa"/>
            <w:vAlign w:val="center"/>
          </w:tcPr>
          <w:p w14:paraId="21F7006B" w14:textId="0658A2B1" w:rsidR="00053A70" w:rsidRPr="005162DE" w:rsidRDefault="00053A70" w:rsidP="00053A70">
            <w:pPr>
              <w:keepNext/>
              <w:keepLines/>
              <w:spacing w:before="40" w:after="40"/>
              <w:jc w:val="center"/>
              <w:rPr>
                <w:rFonts w:ascii="Arial" w:hAnsi="Arial" w:cs="Arial"/>
                <w:sz w:val="24"/>
                <w:szCs w:val="24"/>
              </w:rPr>
            </w:pPr>
            <w:r>
              <w:t>01-21-2026</w:t>
            </w:r>
          </w:p>
        </w:tc>
        <w:tc>
          <w:tcPr>
            <w:tcW w:w="1260" w:type="dxa"/>
            <w:vAlign w:val="center"/>
          </w:tcPr>
          <w:p w14:paraId="1BD7CABC" w14:textId="13B58F1B" w:rsidR="00053A70" w:rsidRPr="005162DE" w:rsidRDefault="00053A70" w:rsidP="00053A70">
            <w:pPr>
              <w:keepNext/>
              <w:keepLines/>
              <w:spacing w:before="40" w:after="40"/>
              <w:jc w:val="center"/>
              <w:rPr>
                <w:rFonts w:ascii="Arial" w:hAnsi="Arial" w:cs="Arial"/>
                <w:sz w:val="24"/>
                <w:szCs w:val="24"/>
              </w:rPr>
            </w:pPr>
            <w:r>
              <w:t xml:space="preserve">0.21 </w:t>
            </w:r>
          </w:p>
        </w:tc>
        <w:tc>
          <w:tcPr>
            <w:tcW w:w="1530" w:type="dxa"/>
            <w:vAlign w:val="center"/>
          </w:tcPr>
          <w:p w14:paraId="40895B2C" w14:textId="1E6BE516" w:rsidR="00053A70" w:rsidRPr="005162DE" w:rsidRDefault="00053A70" w:rsidP="00053A70">
            <w:pPr>
              <w:keepNext/>
              <w:keepLines/>
              <w:spacing w:before="40" w:after="40"/>
              <w:jc w:val="center"/>
              <w:rPr>
                <w:rFonts w:ascii="Arial" w:hAnsi="Arial" w:cs="Arial"/>
                <w:sz w:val="24"/>
                <w:szCs w:val="24"/>
              </w:rPr>
            </w:pPr>
            <w:r>
              <w:t>0.1</w:t>
            </w:r>
          </w:p>
        </w:tc>
        <w:tc>
          <w:tcPr>
            <w:tcW w:w="1170" w:type="dxa"/>
            <w:vAlign w:val="center"/>
          </w:tcPr>
          <w:p w14:paraId="707B8EC2" w14:textId="38D1D7C3" w:rsidR="00053A70" w:rsidRPr="005162DE" w:rsidRDefault="00053A70" w:rsidP="00053A70">
            <w:pPr>
              <w:keepNext/>
              <w:keepLines/>
              <w:spacing w:before="40" w:after="40"/>
              <w:jc w:val="center"/>
              <w:rPr>
                <w:rFonts w:ascii="Arial" w:hAnsi="Arial" w:cs="Arial"/>
                <w:sz w:val="24"/>
                <w:szCs w:val="24"/>
              </w:rPr>
            </w:pPr>
            <w:r>
              <w:t>5</w:t>
            </w:r>
          </w:p>
        </w:tc>
        <w:tc>
          <w:tcPr>
            <w:tcW w:w="1260" w:type="dxa"/>
            <w:vAlign w:val="center"/>
          </w:tcPr>
          <w:p w14:paraId="4F209845" w14:textId="28A6C8BF" w:rsidR="00053A70" w:rsidRPr="005162DE" w:rsidRDefault="00053A70" w:rsidP="00053A70">
            <w:pPr>
              <w:keepNext/>
              <w:keepLines/>
              <w:spacing w:before="40" w:after="40"/>
              <w:jc w:val="center"/>
              <w:rPr>
                <w:rFonts w:ascii="Arial" w:hAnsi="Arial" w:cs="Arial"/>
                <w:sz w:val="24"/>
                <w:szCs w:val="24"/>
              </w:rPr>
            </w:pPr>
            <w:r>
              <w:t>0</w:t>
            </w:r>
          </w:p>
        </w:tc>
        <w:tc>
          <w:tcPr>
            <w:tcW w:w="1931" w:type="dxa"/>
          </w:tcPr>
          <w:p w14:paraId="307E6935" w14:textId="1B75F0A2" w:rsidR="00053A70" w:rsidRPr="005162DE" w:rsidRDefault="00053A70" w:rsidP="00053A70">
            <w:pPr>
              <w:keepNext/>
              <w:keepLines/>
              <w:spacing w:before="40" w:after="40"/>
              <w:jc w:val="center"/>
              <w:rPr>
                <w:rFonts w:ascii="Arial" w:hAnsi="Arial" w:cs="Arial"/>
                <w:sz w:val="24"/>
                <w:szCs w:val="24"/>
              </w:rPr>
            </w:pPr>
            <w:r w:rsidRPr="003177B2">
              <w:rPr>
                <w:rFonts w:ascii="Arial" w:hAnsi="Arial" w:cs="Arial"/>
                <w:sz w:val="24"/>
                <w:szCs w:val="24"/>
              </w:rPr>
              <w:t>Naturally-occurring organic materials</w:t>
            </w:r>
          </w:p>
        </w:tc>
      </w:tr>
      <w:tr w:rsidR="00053A70" w:rsidRPr="005162DE" w14:paraId="7E778FAF" w14:textId="77777777" w:rsidTr="008554E6">
        <w:trPr>
          <w:trHeight w:val="432"/>
        </w:trPr>
        <w:tc>
          <w:tcPr>
            <w:tcW w:w="2245" w:type="dxa"/>
            <w:tcMar>
              <w:left w:w="58" w:type="dxa"/>
              <w:right w:w="58" w:type="dxa"/>
            </w:tcMar>
            <w:vAlign w:val="center"/>
          </w:tcPr>
          <w:p w14:paraId="2BC454A4" w14:textId="112F301E" w:rsidR="00053A70" w:rsidRPr="005162DE" w:rsidRDefault="00053A70" w:rsidP="00053A70">
            <w:pPr>
              <w:spacing w:before="40" w:after="40"/>
              <w:ind w:left="30"/>
              <w:jc w:val="both"/>
              <w:rPr>
                <w:rFonts w:ascii="Arial" w:hAnsi="Arial" w:cs="Arial"/>
                <w:sz w:val="24"/>
                <w:szCs w:val="24"/>
              </w:rPr>
            </w:pPr>
            <w:r>
              <w:t>NITRATE</w:t>
            </w:r>
          </w:p>
        </w:tc>
        <w:tc>
          <w:tcPr>
            <w:tcW w:w="1440" w:type="dxa"/>
            <w:vAlign w:val="center"/>
          </w:tcPr>
          <w:p w14:paraId="25EFD446" w14:textId="24BB7219" w:rsidR="00053A70" w:rsidRPr="005162DE" w:rsidRDefault="00053A70" w:rsidP="00053A70">
            <w:pPr>
              <w:spacing w:before="40" w:after="40"/>
              <w:jc w:val="center"/>
              <w:rPr>
                <w:rFonts w:ascii="Arial" w:hAnsi="Arial" w:cs="Arial"/>
                <w:sz w:val="24"/>
                <w:szCs w:val="24"/>
              </w:rPr>
            </w:pPr>
            <w:r>
              <w:t>01-02-2026</w:t>
            </w:r>
          </w:p>
        </w:tc>
        <w:tc>
          <w:tcPr>
            <w:tcW w:w="1260" w:type="dxa"/>
            <w:vAlign w:val="center"/>
          </w:tcPr>
          <w:p w14:paraId="7CAF39D9" w14:textId="2B695416" w:rsidR="00053A70" w:rsidRPr="005162DE" w:rsidRDefault="00053A70" w:rsidP="00053A70">
            <w:pPr>
              <w:spacing w:before="40" w:after="40"/>
              <w:jc w:val="center"/>
              <w:rPr>
                <w:rFonts w:ascii="Arial" w:hAnsi="Arial" w:cs="Arial"/>
                <w:sz w:val="24"/>
                <w:szCs w:val="24"/>
              </w:rPr>
            </w:pPr>
            <w:r>
              <w:t xml:space="preserve">1.7 </w:t>
            </w:r>
          </w:p>
        </w:tc>
        <w:tc>
          <w:tcPr>
            <w:tcW w:w="1530" w:type="dxa"/>
            <w:vAlign w:val="center"/>
          </w:tcPr>
          <w:p w14:paraId="694B316A" w14:textId="69D56E3B" w:rsidR="00053A70" w:rsidRPr="005162DE" w:rsidRDefault="00053A70" w:rsidP="00053A70">
            <w:pPr>
              <w:spacing w:before="40" w:after="40"/>
              <w:jc w:val="center"/>
              <w:rPr>
                <w:rFonts w:ascii="Arial" w:hAnsi="Arial" w:cs="Arial"/>
                <w:sz w:val="24"/>
                <w:szCs w:val="24"/>
              </w:rPr>
            </w:pPr>
            <w:r>
              <w:t>0.1</w:t>
            </w:r>
          </w:p>
        </w:tc>
        <w:tc>
          <w:tcPr>
            <w:tcW w:w="1170" w:type="dxa"/>
            <w:vAlign w:val="center"/>
          </w:tcPr>
          <w:p w14:paraId="04B3ABD1" w14:textId="693B60C0" w:rsidR="00053A70" w:rsidRPr="005162DE" w:rsidRDefault="00053A70" w:rsidP="00053A70">
            <w:pPr>
              <w:spacing w:before="40" w:after="40"/>
              <w:jc w:val="center"/>
              <w:rPr>
                <w:rFonts w:ascii="Arial" w:hAnsi="Arial" w:cs="Arial"/>
                <w:sz w:val="24"/>
                <w:szCs w:val="24"/>
              </w:rPr>
            </w:pPr>
            <w:r>
              <w:t>10</w:t>
            </w:r>
          </w:p>
        </w:tc>
        <w:tc>
          <w:tcPr>
            <w:tcW w:w="1260" w:type="dxa"/>
            <w:vAlign w:val="center"/>
          </w:tcPr>
          <w:p w14:paraId="7BD33183" w14:textId="41B897B6" w:rsidR="00053A70" w:rsidRPr="005162DE" w:rsidRDefault="00053A70" w:rsidP="00053A70">
            <w:pPr>
              <w:spacing w:before="40" w:after="40"/>
              <w:jc w:val="center"/>
              <w:rPr>
                <w:rFonts w:ascii="Arial" w:hAnsi="Arial" w:cs="Arial"/>
                <w:sz w:val="24"/>
                <w:szCs w:val="24"/>
              </w:rPr>
            </w:pPr>
            <w:r>
              <w:t>.4</w:t>
            </w:r>
          </w:p>
        </w:tc>
        <w:tc>
          <w:tcPr>
            <w:tcW w:w="1931" w:type="dxa"/>
          </w:tcPr>
          <w:p w14:paraId="701F5E75" w14:textId="2EC40221" w:rsidR="00053A70" w:rsidRPr="005162DE" w:rsidRDefault="00053A70" w:rsidP="00053A70">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053A70" w:rsidRPr="005162DE" w14:paraId="5A2E4EDA" w14:textId="77777777" w:rsidTr="009A4268">
        <w:trPr>
          <w:trHeight w:val="432"/>
        </w:trPr>
        <w:tc>
          <w:tcPr>
            <w:tcW w:w="2245" w:type="dxa"/>
            <w:tcMar>
              <w:left w:w="58" w:type="dxa"/>
              <w:right w:w="58" w:type="dxa"/>
            </w:tcMar>
            <w:vAlign w:val="center"/>
          </w:tcPr>
          <w:p w14:paraId="490802B3" w14:textId="1980E2E7" w:rsidR="00053A70" w:rsidRPr="005162DE" w:rsidRDefault="00053A70" w:rsidP="00053A70">
            <w:pPr>
              <w:spacing w:before="40" w:after="40"/>
              <w:ind w:left="30"/>
              <w:jc w:val="both"/>
              <w:rPr>
                <w:rFonts w:ascii="Arial" w:hAnsi="Arial" w:cs="Arial"/>
                <w:sz w:val="24"/>
                <w:szCs w:val="24"/>
              </w:rPr>
            </w:pPr>
            <w:r>
              <w:lastRenderedPageBreak/>
              <w:t xml:space="preserve">ARSENIC </w:t>
            </w:r>
          </w:p>
        </w:tc>
        <w:tc>
          <w:tcPr>
            <w:tcW w:w="1440" w:type="dxa"/>
            <w:vAlign w:val="center"/>
          </w:tcPr>
          <w:p w14:paraId="535C6478" w14:textId="5079E408" w:rsidR="00053A70" w:rsidRPr="005162DE" w:rsidRDefault="00053A70" w:rsidP="00053A70">
            <w:pPr>
              <w:spacing w:before="40" w:after="40"/>
              <w:jc w:val="center"/>
              <w:rPr>
                <w:rFonts w:ascii="Arial" w:hAnsi="Arial" w:cs="Arial"/>
                <w:sz w:val="24"/>
                <w:szCs w:val="24"/>
              </w:rPr>
            </w:pPr>
            <w:r>
              <w:t>12-10-2025</w:t>
            </w:r>
          </w:p>
        </w:tc>
        <w:tc>
          <w:tcPr>
            <w:tcW w:w="1260" w:type="dxa"/>
            <w:vAlign w:val="center"/>
          </w:tcPr>
          <w:p w14:paraId="1A872876" w14:textId="4C30F240" w:rsidR="00053A70" w:rsidRPr="005162DE" w:rsidRDefault="00053A70" w:rsidP="00053A70">
            <w:pPr>
              <w:spacing w:before="40" w:after="40"/>
              <w:jc w:val="center"/>
              <w:rPr>
                <w:rFonts w:ascii="Arial" w:hAnsi="Arial" w:cs="Arial"/>
                <w:sz w:val="24"/>
                <w:szCs w:val="24"/>
              </w:rPr>
            </w:pPr>
            <w:r>
              <w:t xml:space="preserve">3.0 </w:t>
            </w:r>
          </w:p>
        </w:tc>
        <w:tc>
          <w:tcPr>
            <w:tcW w:w="1530" w:type="dxa"/>
            <w:vAlign w:val="center"/>
          </w:tcPr>
          <w:p w14:paraId="4E27FAAD" w14:textId="72B4D335" w:rsidR="00053A70" w:rsidRPr="005162DE" w:rsidRDefault="00053A70" w:rsidP="00053A70">
            <w:pPr>
              <w:spacing w:before="40" w:after="40"/>
              <w:jc w:val="center"/>
              <w:rPr>
                <w:rFonts w:ascii="Arial" w:hAnsi="Arial" w:cs="Arial"/>
                <w:sz w:val="24"/>
                <w:szCs w:val="24"/>
              </w:rPr>
            </w:pPr>
            <w:r>
              <w:t>2</w:t>
            </w:r>
          </w:p>
        </w:tc>
        <w:tc>
          <w:tcPr>
            <w:tcW w:w="1170" w:type="dxa"/>
            <w:vAlign w:val="center"/>
          </w:tcPr>
          <w:p w14:paraId="6EC8A772" w14:textId="0A7FCF69" w:rsidR="00053A70" w:rsidRPr="005162DE" w:rsidRDefault="00053A70" w:rsidP="00053A70">
            <w:pPr>
              <w:spacing w:before="40" w:after="40"/>
              <w:jc w:val="center"/>
              <w:rPr>
                <w:rFonts w:ascii="Arial" w:hAnsi="Arial" w:cs="Arial"/>
                <w:sz w:val="24"/>
                <w:szCs w:val="24"/>
              </w:rPr>
            </w:pPr>
            <w:r>
              <w:t>10</w:t>
            </w:r>
          </w:p>
        </w:tc>
        <w:tc>
          <w:tcPr>
            <w:tcW w:w="1260" w:type="dxa"/>
            <w:vAlign w:val="center"/>
          </w:tcPr>
          <w:p w14:paraId="22CCB022" w14:textId="3702EC3D" w:rsidR="00053A70" w:rsidRPr="005162DE" w:rsidRDefault="00053A70" w:rsidP="00053A70">
            <w:pPr>
              <w:spacing w:before="40" w:after="40"/>
              <w:jc w:val="center"/>
              <w:rPr>
                <w:rFonts w:ascii="Arial" w:hAnsi="Arial" w:cs="Arial"/>
                <w:sz w:val="24"/>
                <w:szCs w:val="24"/>
              </w:rPr>
            </w:pPr>
            <w:r>
              <w:t>2</w:t>
            </w:r>
          </w:p>
        </w:tc>
        <w:tc>
          <w:tcPr>
            <w:tcW w:w="1931" w:type="dxa"/>
          </w:tcPr>
          <w:p w14:paraId="218DDB99" w14:textId="0CC15EED" w:rsidR="00053A70" w:rsidRPr="005162DE" w:rsidRDefault="00053A70" w:rsidP="00053A70">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053A70" w:rsidRPr="005162DE" w14:paraId="1FBA99E7" w14:textId="77777777" w:rsidTr="009A4268">
        <w:trPr>
          <w:trHeight w:val="432"/>
        </w:trPr>
        <w:tc>
          <w:tcPr>
            <w:tcW w:w="2245" w:type="dxa"/>
            <w:tcMar>
              <w:left w:w="58" w:type="dxa"/>
              <w:right w:w="58" w:type="dxa"/>
            </w:tcMar>
            <w:vAlign w:val="center"/>
          </w:tcPr>
          <w:p w14:paraId="3DD1E508" w14:textId="35137D4D" w:rsidR="00053A70" w:rsidRDefault="00053A70" w:rsidP="00053A70">
            <w:pPr>
              <w:spacing w:before="40" w:after="40"/>
              <w:ind w:left="30"/>
              <w:jc w:val="both"/>
            </w:pPr>
            <w:r>
              <w:t xml:space="preserve">FLUORIDE </w:t>
            </w:r>
          </w:p>
        </w:tc>
        <w:tc>
          <w:tcPr>
            <w:tcW w:w="1440" w:type="dxa"/>
            <w:vAlign w:val="center"/>
          </w:tcPr>
          <w:p w14:paraId="384C2B50" w14:textId="47BAC77E" w:rsidR="00053A70" w:rsidRDefault="00053A70" w:rsidP="00053A70">
            <w:pPr>
              <w:spacing w:before="40" w:after="40"/>
              <w:jc w:val="center"/>
            </w:pPr>
            <w:r>
              <w:t>12-10-2025</w:t>
            </w:r>
          </w:p>
        </w:tc>
        <w:tc>
          <w:tcPr>
            <w:tcW w:w="1260" w:type="dxa"/>
            <w:vAlign w:val="center"/>
          </w:tcPr>
          <w:p w14:paraId="5D2679DF" w14:textId="6384026A" w:rsidR="00053A70" w:rsidRDefault="00053A70" w:rsidP="00053A70">
            <w:pPr>
              <w:spacing w:before="40" w:after="40"/>
              <w:jc w:val="center"/>
            </w:pPr>
            <w:r>
              <w:t xml:space="preserve">0.36 </w:t>
            </w:r>
          </w:p>
        </w:tc>
        <w:tc>
          <w:tcPr>
            <w:tcW w:w="1530" w:type="dxa"/>
            <w:vAlign w:val="center"/>
          </w:tcPr>
          <w:p w14:paraId="281E49BD" w14:textId="196DFA44" w:rsidR="00053A70" w:rsidRDefault="00053A70" w:rsidP="00053A70">
            <w:pPr>
              <w:spacing w:before="40" w:after="40"/>
              <w:jc w:val="center"/>
            </w:pPr>
            <w:r>
              <w:t>0.05</w:t>
            </w:r>
          </w:p>
        </w:tc>
        <w:tc>
          <w:tcPr>
            <w:tcW w:w="1170" w:type="dxa"/>
            <w:vAlign w:val="center"/>
          </w:tcPr>
          <w:p w14:paraId="2CFF9674" w14:textId="2B26B129" w:rsidR="00053A70" w:rsidRDefault="00053A70" w:rsidP="00053A70">
            <w:pPr>
              <w:spacing w:before="40" w:after="40"/>
              <w:jc w:val="center"/>
            </w:pPr>
            <w:r>
              <w:t>2</w:t>
            </w:r>
          </w:p>
        </w:tc>
        <w:tc>
          <w:tcPr>
            <w:tcW w:w="1260" w:type="dxa"/>
            <w:vAlign w:val="center"/>
          </w:tcPr>
          <w:p w14:paraId="643B9BDB" w14:textId="06673D0D" w:rsidR="00053A70" w:rsidRDefault="00053A70" w:rsidP="00053A70">
            <w:pPr>
              <w:spacing w:before="40" w:after="40"/>
              <w:jc w:val="center"/>
            </w:pPr>
            <w:r>
              <w:t>.1</w:t>
            </w:r>
          </w:p>
        </w:tc>
        <w:tc>
          <w:tcPr>
            <w:tcW w:w="1931" w:type="dxa"/>
          </w:tcPr>
          <w:p w14:paraId="5DD717D8" w14:textId="4C0311F9" w:rsidR="00053A70" w:rsidRPr="005162DE" w:rsidRDefault="00053A70" w:rsidP="00053A70">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053A70" w:rsidRPr="005162DE" w14:paraId="1A3722AE" w14:textId="77777777" w:rsidTr="009A4268">
        <w:trPr>
          <w:trHeight w:val="432"/>
        </w:trPr>
        <w:tc>
          <w:tcPr>
            <w:tcW w:w="2245" w:type="dxa"/>
            <w:tcMar>
              <w:left w:w="58" w:type="dxa"/>
              <w:right w:w="58" w:type="dxa"/>
            </w:tcMar>
            <w:vAlign w:val="center"/>
          </w:tcPr>
          <w:p w14:paraId="795E5F84" w14:textId="4DB9F78A" w:rsidR="00053A70" w:rsidRDefault="00053A70" w:rsidP="00053A70">
            <w:pPr>
              <w:spacing w:before="40" w:after="40"/>
              <w:ind w:left="30"/>
              <w:jc w:val="both"/>
            </w:pPr>
            <w:r>
              <w:t>COMBINED URANIUM</w:t>
            </w:r>
          </w:p>
        </w:tc>
        <w:tc>
          <w:tcPr>
            <w:tcW w:w="1440" w:type="dxa"/>
            <w:vAlign w:val="center"/>
          </w:tcPr>
          <w:p w14:paraId="34834B75" w14:textId="725A5208" w:rsidR="00053A70" w:rsidRDefault="00053A70" w:rsidP="00053A70">
            <w:pPr>
              <w:spacing w:before="40" w:after="40"/>
              <w:jc w:val="center"/>
            </w:pPr>
            <w:r>
              <w:t>12-10-2025</w:t>
            </w:r>
          </w:p>
        </w:tc>
        <w:tc>
          <w:tcPr>
            <w:tcW w:w="1260" w:type="dxa"/>
            <w:vAlign w:val="center"/>
          </w:tcPr>
          <w:p w14:paraId="2BF28EC3" w14:textId="0E09E223" w:rsidR="00053A70" w:rsidRDefault="00053A70" w:rsidP="00053A70">
            <w:pPr>
              <w:spacing w:before="40" w:after="40"/>
              <w:jc w:val="center"/>
            </w:pPr>
            <w:r>
              <w:t xml:space="preserve">7.3 </w:t>
            </w:r>
          </w:p>
        </w:tc>
        <w:tc>
          <w:tcPr>
            <w:tcW w:w="1530" w:type="dxa"/>
            <w:vAlign w:val="center"/>
          </w:tcPr>
          <w:p w14:paraId="135B9EB7" w14:textId="4E2A0EEF" w:rsidR="00053A70" w:rsidRDefault="00053A70" w:rsidP="00053A70">
            <w:pPr>
              <w:spacing w:before="40" w:after="40"/>
              <w:jc w:val="center"/>
            </w:pPr>
            <w:r>
              <w:t>0.67</w:t>
            </w:r>
          </w:p>
        </w:tc>
        <w:tc>
          <w:tcPr>
            <w:tcW w:w="1170" w:type="dxa"/>
            <w:vAlign w:val="center"/>
          </w:tcPr>
          <w:p w14:paraId="3CE49E15" w14:textId="3E8BBDBE" w:rsidR="00053A70" w:rsidRDefault="00053A70" w:rsidP="00053A70">
            <w:pPr>
              <w:spacing w:before="40" w:after="40"/>
              <w:jc w:val="center"/>
            </w:pPr>
            <w:r>
              <w:t>20</w:t>
            </w:r>
          </w:p>
        </w:tc>
        <w:tc>
          <w:tcPr>
            <w:tcW w:w="1260" w:type="dxa"/>
            <w:vAlign w:val="center"/>
          </w:tcPr>
          <w:p w14:paraId="29917009" w14:textId="11FAF07A" w:rsidR="00053A70" w:rsidRDefault="00053A70" w:rsidP="00053A70">
            <w:pPr>
              <w:spacing w:before="40" w:after="40"/>
              <w:jc w:val="center"/>
            </w:pPr>
            <w:r>
              <w:t>1</w:t>
            </w:r>
          </w:p>
        </w:tc>
        <w:tc>
          <w:tcPr>
            <w:tcW w:w="1931" w:type="dxa"/>
          </w:tcPr>
          <w:p w14:paraId="4B83CC08" w14:textId="3132C5BD" w:rsidR="00053A70" w:rsidRPr="005162DE" w:rsidRDefault="00053A70" w:rsidP="00053A70">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lastRenderedPageBreak/>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345249" w:rsidR="001F503E" w:rsidRPr="005162DE" w:rsidRDefault="00D9734B" w:rsidP="001F503E">
            <w:pPr>
              <w:spacing w:before="40" w:after="40"/>
              <w:rPr>
                <w:rFonts w:ascii="Arial" w:hAnsi="Arial" w:cs="Arial"/>
                <w:sz w:val="24"/>
                <w:szCs w:val="24"/>
              </w:rPr>
            </w:pPr>
            <w:r>
              <w:rPr>
                <w:rFonts w:ascii="Arial" w:hAnsi="Arial" w:cs="Arial"/>
                <w:sz w:val="24"/>
                <w:szCs w:val="24"/>
              </w:rPr>
              <w:t>Lead and Copper Monitoring Violation</w:t>
            </w:r>
          </w:p>
        </w:tc>
        <w:tc>
          <w:tcPr>
            <w:tcW w:w="2250" w:type="dxa"/>
            <w:tcMar>
              <w:left w:w="58" w:type="dxa"/>
              <w:right w:w="58" w:type="dxa"/>
            </w:tcMar>
          </w:tcPr>
          <w:p w14:paraId="14D9A9B3" w14:textId="653815C1" w:rsidR="001F503E" w:rsidRPr="005162DE" w:rsidRDefault="00D9734B" w:rsidP="001F503E">
            <w:pPr>
              <w:spacing w:before="40" w:after="40"/>
              <w:rPr>
                <w:rFonts w:ascii="Arial" w:hAnsi="Arial" w:cs="Arial"/>
                <w:sz w:val="24"/>
                <w:szCs w:val="24"/>
              </w:rPr>
            </w:pPr>
            <w:r>
              <w:rPr>
                <w:rFonts w:ascii="Arial" w:hAnsi="Arial" w:cs="Arial"/>
                <w:sz w:val="24"/>
                <w:szCs w:val="24"/>
              </w:rPr>
              <w:t>Testing was late or incomplete for 24/25</w:t>
            </w:r>
          </w:p>
        </w:tc>
        <w:tc>
          <w:tcPr>
            <w:tcW w:w="1890" w:type="dxa"/>
            <w:tcMar>
              <w:left w:w="58" w:type="dxa"/>
              <w:right w:w="58" w:type="dxa"/>
            </w:tcMar>
          </w:tcPr>
          <w:p w14:paraId="7D4FE25C" w14:textId="16E3DDA6" w:rsidR="001F503E" w:rsidRPr="005162DE" w:rsidRDefault="00D9734B" w:rsidP="001F503E">
            <w:pPr>
              <w:spacing w:before="40" w:after="40"/>
              <w:rPr>
                <w:rFonts w:ascii="Arial" w:hAnsi="Arial" w:cs="Arial"/>
                <w:sz w:val="24"/>
                <w:szCs w:val="24"/>
              </w:rPr>
            </w:pPr>
            <w:r>
              <w:rPr>
                <w:rFonts w:ascii="Arial" w:hAnsi="Arial" w:cs="Arial"/>
                <w:sz w:val="24"/>
                <w:szCs w:val="24"/>
              </w:rPr>
              <w:t>2024-2025</w:t>
            </w:r>
          </w:p>
        </w:tc>
        <w:tc>
          <w:tcPr>
            <w:tcW w:w="2160" w:type="dxa"/>
            <w:tcMar>
              <w:left w:w="58" w:type="dxa"/>
              <w:right w:w="58" w:type="dxa"/>
            </w:tcMar>
          </w:tcPr>
          <w:p w14:paraId="7CABD54F" w14:textId="146ADF44" w:rsidR="001F503E" w:rsidRPr="005162DE" w:rsidRDefault="00D9734B" w:rsidP="001F503E">
            <w:pPr>
              <w:spacing w:before="40" w:after="40"/>
              <w:rPr>
                <w:rFonts w:ascii="Arial" w:hAnsi="Arial" w:cs="Arial"/>
                <w:sz w:val="24"/>
                <w:szCs w:val="24"/>
              </w:rPr>
            </w:pPr>
            <w:r>
              <w:rPr>
                <w:rFonts w:ascii="Arial" w:hAnsi="Arial" w:cs="Arial"/>
                <w:sz w:val="24"/>
                <w:szCs w:val="24"/>
              </w:rPr>
              <w:t>Notified users, in compliance with action plan to test in June 2026</w:t>
            </w:r>
          </w:p>
        </w:tc>
        <w:tc>
          <w:tcPr>
            <w:tcW w:w="2367" w:type="dxa"/>
            <w:tcMar>
              <w:left w:w="58" w:type="dxa"/>
              <w:right w:w="58" w:type="dxa"/>
            </w:tcMar>
          </w:tcPr>
          <w:p w14:paraId="67233B7F" w14:textId="5785B33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2C586EA6" w14:textId="29BFD34F"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1984" w14:textId="77777777" w:rsidR="00923A14" w:rsidRDefault="00923A14">
      <w:r>
        <w:separator/>
      </w:r>
    </w:p>
    <w:p w14:paraId="626A9320" w14:textId="77777777" w:rsidR="00923A14" w:rsidRDefault="00923A14"/>
  </w:endnote>
  <w:endnote w:type="continuationSeparator" w:id="0">
    <w:p w14:paraId="321A0D4E" w14:textId="77777777" w:rsidR="00923A14" w:rsidRDefault="00923A14">
      <w:r>
        <w:continuationSeparator/>
      </w:r>
    </w:p>
    <w:p w14:paraId="2C7D450D" w14:textId="77777777" w:rsidR="00923A14" w:rsidRDefault="00923A14"/>
  </w:endnote>
  <w:endnote w:type="continuationNotice" w:id="1">
    <w:p w14:paraId="0339DB7A" w14:textId="77777777" w:rsidR="00923A14" w:rsidRDefault="00923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2D3D" w14:textId="77777777" w:rsidR="00923A14" w:rsidRDefault="00923A14">
      <w:r>
        <w:separator/>
      </w:r>
    </w:p>
    <w:p w14:paraId="68C66469" w14:textId="77777777" w:rsidR="00923A14" w:rsidRDefault="00923A14"/>
  </w:footnote>
  <w:footnote w:type="continuationSeparator" w:id="0">
    <w:p w14:paraId="0C05E64E" w14:textId="77777777" w:rsidR="00923A14" w:rsidRDefault="00923A14">
      <w:r>
        <w:continuationSeparator/>
      </w:r>
    </w:p>
    <w:p w14:paraId="596102E5" w14:textId="77777777" w:rsidR="00923A14" w:rsidRDefault="00923A14"/>
  </w:footnote>
  <w:footnote w:type="continuationNotice" w:id="1">
    <w:p w14:paraId="465F4842" w14:textId="77777777" w:rsidR="00923A14" w:rsidRDefault="00923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A70"/>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61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2C71"/>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A1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34B"/>
    <w:rsid w:val="00D975C3"/>
    <w:rsid w:val="00DA2871"/>
    <w:rsid w:val="00DA4F32"/>
    <w:rsid w:val="00DB305E"/>
    <w:rsid w:val="00DB4D7F"/>
    <w:rsid w:val="00DC0B11"/>
    <w:rsid w:val="00DC193E"/>
    <w:rsid w:val="00DC292D"/>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52B2"/>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Local Admin</cp:lastModifiedBy>
  <cp:revision>10</cp:revision>
  <cp:lastPrinted>2022-01-19T18:53:00Z</cp:lastPrinted>
  <dcterms:created xsi:type="dcterms:W3CDTF">2025-01-13T16:23:00Z</dcterms:created>
  <dcterms:modified xsi:type="dcterms:W3CDTF">2026-03-30T21:23:00Z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