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74E068BF" w:rsidR="00BC6327" w:rsidRPr="005162DE" w:rsidRDefault="00BC6327" w:rsidP="008E66E2">
      <w:pPr>
        <w:pStyle w:val="Heading1"/>
        <w:spacing w:before="0"/>
        <w:jc w:val="center"/>
      </w:pPr>
      <w:bookmarkStart w:id="0" w:name="_Toc58336712"/>
      <w:r w:rsidRPr="005162DE">
        <w:t>20</w:t>
      </w:r>
      <w:r w:rsidR="00587220" w:rsidRPr="005162DE">
        <w:t>2</w:t>
      </w:r>
      <w:r w:rsidR="00D25E68">
        <w:t>2</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69C913A2"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544597">
        <w:rPr>
          <w:rFonts w:ascii="Arial" w:hAnsi="Arial" w:cs="Arial"/>
          <w:sz w:val="24"/>
          <w:szCs w:val="24"/>
        </w:rPr>
        <w:t>Eastern Sierra Regional Airport</w:t>
      </w:r>
      <w:r w:rsidR="00494C7A" w:rsidRPr="005162DE">
        <w:rPr>
          <w:rFonts w:ascii="Arial" w:hAnsi="Arial" w:cs="Arial"/>
          <w:sz w:val="24"/>
          <w:szCs w:val="24"/>
        </w:rPr>
        <w:t xml:space="preserve"> </w:t>
      </w:r>
    </w:p>
    <w:p w14:paraId="65A99AB1" w14:textId="53779CE8"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12083A">
        <w:rPr>
          <w:rFonts w:ascii="Arial" w:hAnsi="Arial" w:cs="Arial"/>
          <w:sz w:val="24"/>
          <w:szCs w:val="24"/>
        </w:rPr>
        <w:t>June 20, 2022</w:t>
      </w:r>
    </w:p>
    <w:p w14:paraId="21C05768" w14:textId="0C02922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DB5561">
        <w:rPr>
          <w:rFonts w:ascii="Arial" w:hAnsi="Arial" w:cs="Arial"/>
          <w:sz w:val="24"/>
          <w:szCs w:val="24"/>
        </w:rPr>
        <w:t xml:space="preserve">Ground </w:t>
      </w:r>
      <w:r w:rsidR="00D45FF7">
        <w:rPr>
          <w:rFonts w:ascii="Arial" w:hAnsi="Arial" w:cs="Arial"/>
          <w:sz w:val="24"/>
          <w:szCs w:val="24"/>
        </w:rPr>
        <w:t>W</w:t>
      </w:r>
      <w:r w:rsidR="00DB5561">
        <w:rPr>
          <w:rFonts w:ascii="Arial" w:hAnsi="Arial" w:cs="Arial"/>
          <w:sz w:val="24"/>
          <w:szCs w:val="24"/>
        </w:rPr>
        <w:t>ater</w:t>
      </w:r>
      <w:r w:rsidR="00D00A24">
        <w:rPr>
          <w:rFonts w:ascii="Arial" w:hAnsi="Arial" w:cs="Arial"/>
          <w:sz w:val="24"/>
          <w:szCs w:val="24"/>
        </w:rPr>
        <w:t xml:space="preserve"> </w:t>
      </w:r>
      <w:r w:rsidR="00D45FF7">
        <w:rPr>
          <w:rFonts w:ascii="Arial" w:hAnsi="Arial" w:cs="Arial"/>
          <w:sz w:val="24"/>
          <w:szCs w:val="24"/>
        </w:rPr>
        <w:t>W</w:t>
      </w:r>
      <w:r w:rsidR="00D00A24">
        <w:rPr>
          <w:rFonts w:ascii="Arial" w:hAnsi="Arial" w:cs="Arial"/>
          <w:sz w:val="24"/>
          <w:szCs w:val="24"/>
        </w:rPr>
        <w:t>ell</w:t>
      </w:r>
    </w:p>
    <w:p w14:paraId="6AE5ED8C" w14:textId="347FB835"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70462">
        <w:rPr>
          <w:rFonts w:ascii="Arial" w:hAnsi="Arial" w:cs="Arial"/>
          <w:sz w:val="24"/>
          <w:szCs w:val="24"/>
        </w:rPr>
        <w:t>Well 01 South West Domestic</w:t>
      </w:r>
    </w:p>
    <w:p w14:paraId="11D6F99D" w14:textId="4E8BC48E"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w:t>
      </w:r>
      <w:r w:rsidR="00E63757" w:rsidRPr="00E63757">
        <w:t xml:space="preserve"> </w:t>
      </w:r>
      <w:r w:rsidR="00E63757" w:rsidRPr="00E63757">
        <w:rPr>
          <w:rFonts w:ascii="Arial" w:hAnsi="Arial" w:cs="Arial"/>
          <w:sz w:val="24"/>
          <w:szCs w:val="24"/>
        </w:rPr>
        <w:t>The assessment was completed in May of 2011. A copy of the complete assessment may be viewed at the Inyo County Environmental Health Services located at 207 W. South St, Bishop, CA.</w:t>
      </w:r>
      <w:r w:rsidRPr="005162DE">
        <w:rPr>
          <w:rFonts w:ascii="Arial" w:hAnsi="Arial" w:cs="Arial"/>
          <w:sz w:val="24"/>
          <w:szCs w:val="24"/>
        </w:rPr>
        <w:t xml:space="preserve"> </w:t>
      </w:r>
    </w:p>
    <w:p w14:paraId="55CC3D7E" w14:textId="4FE37927" w:rsidR="004263A6" w:rsidRPr="005162DE" w:rsidRDefault="004263A6" w:rsidP="0092687A">
      <w:pPr>
        <w:spacing w:after="240"/>
        <w:rPr>
          <w:rFonts w:ascii="Arial" w:hAnsi="Arial" w:cs="Arial"/>
          <w:sz w:val="24"/>
          <w:szCs w:val="24"/>
        </w:rPr>
      </w:pPr>
      <w:r w:rsidRPr="005162DE">
        <w:rPr>
          <w:rFonts w:ascii="Arial" w:hAnsi="Arial" w:cs="Arial"/>
          <w:sz w:val="24"/>
          <w:szCs w:val="24"/>
        </w:rPr>
        <w:t>Time and Place of Regularly Scheduled Board Meetings for Public Participation</w:t>
      </w:r>
      <w:proofErr w:type="gramStart"/>
      <w:r w:rsidRPr="005162DE">
        <w:rPr>
          <w:rFonts w:ascii="Arial" w:hAnsi="Arial" w:cs="Arial"/>
          <w:sz w:val="24"/>
          <w:szCs w:val="24"/>
        </w:rPr>
        <w:t xml:space="preserve">: </w:t>
      </w:r>
      <w:r w:rsidR="00114967" w:rsidRPr="00114967">
        <w:rPr>
          <w:rFonts w:ascii="Arial" w:hAnsi="Arial" w:cs="Arial"/>
          <w:sz w:val="24"/>
          <w:szCs w:val="24"/>
        </w:rPr>
        <w:t>:</w:t>
      </w:r>
      <w:proofErr w:type="gramEnd"/>
      <w:r w:rsidR="00114967" w:rsidRPr="00114967">
        <w:rPr>
          <w:rFonts w:ascii="Arial" w:hAnsi="Arial" w:cs="Arial"/>
          <w:sz w:val="24"/>
          <w:szCs w:val="24"/>
        </w:rPr>
        <w:t xml:space="preserve"> Inyo County Board of Supervisors meeting schedule can be obtained at http://www.inyocounty.us</w:t>
      </w:r>
    </w:p>
    <w:p w14:paraId="175FE9EF" w14:textId="0E08029F"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114967">
        <w:rPr>
          <w:rFonts w:ascii="Arial" w:hAnsi="Arial" w:cs="Arial"/>
          <w:sz w:val="24"/>
          <w:szCs w:val="24"/>
        </w:rPr>
        <w:t>Katie Paterson (760) 878-0208</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2C10090F"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D25E68">
        <w:rPr>
          <w:rFonts w:ascii="Arial" w:hAnsi="Arial" w:cs="Arial"/>
          <w:sz w:val="24"/>
          <w:szCs w:val="24"/>
        </w:rPr>
        <w:t>2</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0EBEFF41"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 xml:space="preserve">Este informe contiene información muy importante sobre su agua para beber.  Favor de comunicarse </w:t>
      </w:r>
      <w:r w:rsidR="0042455A">
        <w:rPr>
          <w:rFonts w:ascii="Arial" w:hAnsi="Arial" w:cs="Arial"/>
          <w:sz w:val="24"/>
          <w:szCs w:val="24"/>
          <w:lang w:val="es-MX"/>
        </w:rPr>
        <w:t xml:space="preserve">Eastern Sierra Regional </w:t>
      </w:r>
      <w:proofErr w:type="spellStart"/>
      <w:r w:rsidR="0042455A">
        <w:rPr>
          <w:rFonts w:ascii="Arial" w:hAnsi="Arial" w:cs="Arial"/>
          <w:sz w:val="24"/>
          <w:szCs w:val="24"/>
          <w:lang w:val="es-MX"/>
        </w:rPr>
        <w:t>Airport</w:t>
      </w:r>
      <w:proofErr w:type="spellEnd"/>
      <w:r w:rsidR="00442D66" w:rsidRPr="005162DE">
        <w:rPr>
          <w:rFonts w:ascii="Arial" w:hAnsi="Arial" w:cs="Arial"/>
          <w:sz w:val="24"/>
          <w:szCs w:val="24"/>
          <w:lang w:val="es-MX"/>
        </w:rPr>
        <w:t xml:space="preserve"> a </w:t>
      </w:r>
      <w:r w:rsidR="005E5ABE">
        <w:rPr>
          <w:rFonts w:ascii="Arial" w:hAnsi="Arial" w:cs="Arial"/>
          <w:sz w:val="24"/>
          <w:szCs w:val="24"/>
          <w:lang w:val="es-MX"/>
        </w:rPr>
        <w:t>(760) 878-020</w:t>
      </w:r>
      <w:r w:rsidR="00FC0339">
        <w:rPr>
          <w:rFonts w:ascii="Arial" w:hAnsi="Arial" w:cs="Arial"/>
          <w:sz w:val="24"/>
          <w:szCs w:val="24"/>
          <w:lang w:val="es-MX"/>
        </w:rPr>
        <w:t>1</w:t>
      </w:r>
      <w:r w:rsidR="00442D66" w:rsidRPr="005162DE">
        <w:rPr>
          <w:rFonts w:ascii="Arial" w:hAnsi="Arial" w:cs="Arial"/>
          <w:sz w:val="24"/>
          <w:szCs w:val="24"/>
          <w:lang w:val="es-MX"/>
        </w:rPr>
        <w:t xml:space="preserve"> para asistirlo en español.</w:t>
      </w:r>
    </w:p>
    <w:p w14:paraId="38F1FFCA" w14:textId="0D9CBA62" w:rsidR="00D32406" w:rsidRPr="005162DE" w:rsidRDefault="00D32406" w:rsidP="00701C81">
      <w:pPr>
        <w:pStyle w:val="Heading2"/>
        <w:spacing w:before="0" w:after="40"/>
      </w:pPr>
      <w:bookmarkStart w:id="3" w:name="_Toc58336715"/>
      <w:r w:rsidRPr="005162DE">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contaminant</w:t>
            </w:r>
            <w:proofErr w:type="gramEnd"/>
            <w:r w:rsidRPr="005162DE">
              <w:rPr>
                <w:rFonts w:ascii="Arial" w:hAnsi="Arial" w:cs="Arial"/>
                <w:sz w:val="24"/>
                <w:szCs w:val="24"/>
              </w:rPr>
              <w:t xml:space="preserve">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lastRenderedPageBreak/>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 xml:space="preserve">The highest level of </w:t>
            </w:r>
            <w:proofErr w:type="gramStart"/>
            <w:r w:rsidRPr="005162DE">
              <w:rPr>
                <w:rFonts w:ascii="Arial" w:hAnsi="Arial" w:cs="Arial"/>
                <w:sz w:val="24"/>
                <w:szCs w:val="24"/>
              </w:rPr>
              <w:t>a disinfectant</w:t>
            </w:r>
            <w:proofErr w:type="gramEnd"/>
            <w:r w:rsidRPr="005162DE">
              <w:rPr>
                <w:rFonts w:ascii="Arial" w:hAnsi="Arial" w:cs="Arial"/>
                <w:sz w:val="24"/>
                <w:szCs w:val="24"/>
              </w:rPr>
              <w:t xml:space="preserve">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 xml:space="preserve">MCLs </w:t>
            </w:r>
            <w:proofErr w:type="gramStart"/>
            <w:r w:rsidRPr="005162DE">
              <w:rPr>
                <w:rFonts w:ascii="Arial" w:hAnsi="Arial" w:cs="Arial"/>
                <w:sz w:val="24"/>
                <w:szCs w:val="24"/>
              </w:rPr>
              <w:t>for</w:t>
            </w:r>
            <w:proofErr w:type="gramEnd"/>
            <w:r w:rsidRPr="005162DE">
              <w:rPr>
                <w:rFonts w:ascii="Arial" w:hAnsi="Arial" w:cs="Arial"/>
                <w:sz w:val="24"/>
                <w:szCs w:val="24"/>
              </w:rPr>
              <w:t xml:space="preserve">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lastRenderedPageBreak/>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w:t>
      </w:r>
      <w:proofErr w:type="gramStart"/>
      <w:r w:rsidRPr="005162DE">
        <w:rPr>
          <w:rFonts w:ascii="Arial" w:hAnsi="Arial" w:cs="Arial"/>
          <w:sz w:val="24"/>
          <w:szCs w:val="24"/>
        </w:rPr>
        <w:t>are</w:t>
      </w:r>
      <w:proofErr w:type="gramEnd"/>
      <w:r w:rsidRPr="005162DE">
        <w:rPr>
          <w:rFonts w:ascii="Arial" w:hAnsi="Arial" w:cs="Arial"/>
          <w:sz w:val="24"/>
          <w:szCs w:val="24"/>
        </w:rPr>
        <w:t xml:space="preserv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5162DE" w:rsidRDefault="00095AAC" w:rsidP="0073000F">
            <w:pPr>
              <w:spacing w:before="40" w:after="40"/>
              <w:rPr>
                <w:rFonts w:ascii="Arial" w:hAnsi="Arial" w:cs="Arial"/>
                <w:sz w:val="24"/>
                <w:szCs w:val="24"/>
              </w:rPr>
            </w:pPr>
            <w:r w:rsidRPr="005162DE">
              <w:rPr>
                <w:rFonts w:ascii="Arial" w:hAnsi="Arial" w:cs="Arial"/>
                <w:i/>
                <w:sz w:val="24"/>
                <w:szCs w:val="24"/>
              </w:rPr>
              <w:t>E. coli</w:t>
            </w:r>
            <w:r w:rsidR="0073000F" w:rsidRPr="005162DE">
              <w:rPr>
                <w:rFonts w:ascii="Arial" w:hAnsi="Arial" w:cs="Arial"/>
                <w:i/>
                <w:sz w:val="24"/>
                <w:szCs w:val="24"/>
              </w:rPr>
              <w:br/>
            </w:r>
          </w:p>
        </w:tc>
        <w:tc>
          <w:tcPr>
            <w:tcW w:w="1617" w:type="dxa"/>
          </w:tcPr>
          <w:p w14:paraId="54205FE5"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(In the year)</w:t>
            </w:r>
          </w:p>
          <w:p w14:paraId="4A18E97C" w14:textId="0A04BA3E" w:rsidR="008572DA" w:rsidRPr="005162DE" w:rsidRDefault="00551A78" w:rsidP="008572DA">
            <w:pPr>
              <w:spacing w:before="40" w:after="40"/>
              <w:jc w:val="center"/>
              <w:rPr>
                <w:rFonts w:ascii="Arial" w:hAnsi="Arial" w:cs="Arial"/>
                <w:sz w:val="24"/>
                <w:szCs w:val="24"/>
              </w:rPr>
            </w:pPr>
            <w:r>
              <w:rPr>
                <w:rFonts w:ascii="Arial" w:hAnsi="Arial" w:cs="Arial"/>
                <w:sz w:val="24"/>
                <w:szCs w:val="24"/>
              </w:rPr>
              <w:t>0</w:t>
            </w:r>
          </w:p>
        </w:tc>
        <w:tc>
          <w:tcPr>
            <w:tcW w:w="1443" w:type="dxa"/>
          </w:tcPr>
          <w:p w14:paraId="38C21B9B" w14:textId="3B934DEE" w:rsidR="00095AAC" w:rsidRPr="005162DE" w:rsidRDefault="00551A78" w:rsidP="008572DA">
            <w:pPr>
              <w:spacing w:before="40" w:after="40"/>
              <w:jc w:val="center"/>
              <w:rPr>
                <w:rFonts w:ascii="Arial" w:hAnsi="Arial" w:cs="Arial"/>
                <w:sz w:val="24"/>
                <w:szCs w:val="24"/>
              </w:rPr>
            </w:pPr>
            <w:r>
              <w:rPr>
                <w:rFonts w:ascii="Arial" w:hAnsi="Arial" w:cs="Arial"/>
                <w:sz w:val="24"/>
                <w:szCs w:val="24"/>
              </w:rPr>
              <w:t>0</w:t>
            </w:r>
          </w:p>
        </w:tc>
        <w:tc>
          <w:tcPr>
            <w:tcW w:w="2610" w:type="dxa"/>
          </w:tcPr>
          <w:p w14:paraId="09A9CFD2" w14:textId="0460835B" w:rsidR="00095AAC" w:rsidRPr="005162DE" w:rsidRDefault="00095AAC" w:rsidP="00827994">
            <w:pPr>
              <w:spacing w:before="40" w:after="40"/>
              <w:jc w:val="cente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w:t>
            </w:r>
          </w:p>
        </w:tc>
        <w:tc>
          <w:tcPr>
            <w:tcW w:w="990" w:type="dxa"/>
          </w:tcPr>
          <w:p w14:paraId="52965BD7" w14:textId="77777777" w:rsidR="00095AAC" w:rsidRPr="005162DE" w:rsidRDefault="00095AAC" w:rsidP="008572DA">
            <w:pPr>
              <w:spacing w:before="40" w:after="40"/>
              <w:jc w:val="center"/>
              <w:rPr>
                <w:rFonts w:ascii="Arial" w:hAnsi="Arial" w:cs="Arial"/>
                <w:sz w:val="24"/>
                <w:szCs w:val="24"/>
              </w:rPr>
            </w:pPr>
            <w:r w:rsidRPr="005162DE">
              <w:rPr>
                <w:rFonts w:ascii="Arial" w:hAnsi="Arial" w:cs="Arial"/>
                <w:sz w:val="24"/>
                <w:szCs w:val="24"/>
              </w:rPr>
              <w:t>0</w:t>
            </w:r>
          </w:p>
        </w:tc>
        <w:tc>
          <w:tcPr>
            <w:tcW w:w="2071" w:type="dxa"/>
          </w:tcPr>
          <w:p w14:paraId="6D4E3BEB" w14:textId="77777777" w:rsidR="00095AAC" w:rsidRPr="005162DE" w:rsidRDefault="00095AAC" w:rsidP="005D3BD9">
            <w:pPr>
              <w:spacing w:before="40" w:after="40"/>
              <w:rPr>
                <w:rFonts w:ascii="Arial" w:hAnsi="Arial" w:cs="Arial"/>
                <w:sz w:val="24"/>
                <w:szCs w:val="24"/>
              </w:rPr>
            </w:pPr>
            <w:r w:rsidRPr="005162DE">
              <w:rPr>
                <w:rFonts w:ascii="Arial" w:hAnsi="Arial" w:cs="Arial"/>
                <w:sz w:val="24"/>
                <w:szCs w:val="24"/>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lastRenderedPageBreak/>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D73637" w:rsidRPr="005162DE" w14:paraId="08D72929" w14:textId="77777777" w:rsidTr="00D73637">
        <w:trPr>
          <w:trHeight w:val="1332"/>
        </w:trPr>
        <w:tc>
          <w:tcPr>
            <w:tcW w:w="1118" w:type="dxa"/>
            <w:tcMar>
              <w:left w:w="86" w:type="dxa"/>
              <w:right w:w="86" w:type="dxa"/>
            </w:tcMar>
          </w:tcPr>
          <w:p w14:paraId="5B6D4539" w14:textId="77777777"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Lead (ppb)</w:t>
            </w:r>
          </w:p>
        </w:tc>
        <w:tc>
          <w:tcPr>
            <w:tcW w:w="1634" w:type="dxa"/>
            <w:tcMar>
              <w:left w:w="86" w:type="dxa"/>
              <w:right w:w="86" w:type="dxa"/>
            </w:tcMar>
          </w:tcPr>
          <w:p w14:paraId="0A0580DD" w14:textId="56E3C4C7" w:rsidR="00D73637" w:rsidRPr="005162DE" w:rsidRDefault="004F73A2" w:rsidP="00960466">
            <w:pPr>
              <w:spacing w:before="40" w:after="40"/>
              <w:jc w:val="center"/>
              <w:rPr>
                <w:rFonts w:ascii="Arial" w:hAnsi="Arial" w:cs="Arial"/>
                <w:sz w:val="24"/>
                <w:szCs w:val="24"/>
              </w:rPr>
            </w:pPr>
            <w:r>
              <w:rPr>
                <w:rFonts w:ascii="Arial" w:hAnsi="Arial" w:cs="Arial"/>
                <w:sz w:val="24"/>
                <w:szCs w:val="24"/>
              </w:rPr>
              <w:t>9/18/2020</w:t>
            </w:r>
          </w:p>
        </w:tc>
        <w:tc>
          <w:tcPr>
            <w:tcW w:w="1021" w:type="dxa"/>
            <w:tcMar>
              <w:left w:w="86" w:type="dxa"/>
              <w:right w:w="86" w:type="dxa"/>
            </w:tcMar>
          </w:tcPr>
          <w:p w14:paraId="102D5A02" w14:textId="7C1ED314" w:rsidR="00D73637" w:rsidRPr="005162DE" w:rsidRDefault="007F50DE" w:rsidP="00960466">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36E2A949" w14:textId="1A780C62" w:rsidR="00D73637" w:rsidRPr="005162DE" w:rsidRDefault="00D433F7" w:rsidP="00960466">
            <w:pPr>
              <w:spacing w:before="40" w:after="40"/>
              <w:jc w:val="center"/>
              <w:rPr>
                <w:rFonts w:ascii="Arial" w:hAnsi="Arial" w:cs="Arial"/>
                <w:sz w:val="24"/>
                <w:szCs w:val="24"/>
              </w:rPr>
            </w:pPr>
            <w:r>
              <w:rPr>
                <w:rFonts w:ascii="Arial" w:hAnsi="Arial" w:cs="Arial"/>
                <w:sz w:val="24"/>
                <w:szCs w:val="24"/>
              </w:rPr>
              <w:t>ND</w:t>
            </w:r>
          </w:p>
        </w:tc>
        <w:tc>
          <w:tcPr>
            <w:tcW w:w="1021" w:type="dxa"/>
            <w:tcMar>
              <w:left w:w="86" w:type="dxa"/>
              <w:right w:w="86" w:type="dxa"/>
            </w:tcMar>
          </w:tcPr>
          <w:p w14:paraId="308535F4" w14:textId="59A8A3EB" w:rsidR="00D73637" w:rsidRPr="005162DE" w:rsidRDefault="00D315E8" w:rsidP="00960466">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0173A2B8"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15</w:t>
            </w:r>
          </w:p>
        </w:tc>
        <w:tc>
          <w:tcPr>
            <w:tcW w:w="611" w:type="dxa"/>
            <w:tcMar>
              <w:left w:w="86" w:type="dxa"/>
              <w:right w:w="86" w:type="dxa"/>
            </w:tcMar>
          </w:tcPr>
          <w:p w14:paraId="4C360E7C" w14:textId="77777777" w:rsidR="00D73637" w:rsidRPr="005162DE" w:rsidRDefault="00D73637" w:rsidP="00960466">
            <w:pPr>
              <w:spacing w:before="40" w:after="40"/>
              <w:jc w:val="center"/>
              <w:rPr>
                <w:rFonts w:ascii="Arial" w:hAnsi="Arial" w:cs="Arial"/>
                <w:sz w:val="24"/>
                <w:szCs w:val="24"/>
              </w:rPr>
            </w:pPr>
            <w:r w:rsidRPr="005162DE">
              <w:rPr>
                <w:rFonts w:ascii="Arial" w:hAnsi="Arial" w:cs="Arial"/>
                <w:sz w:val="24"/>
                <w:szCs w:val="24"/>
              </w:rPr>
              <w:t>0.2</w:t>
            </w:r>
          </w:p>
        </w:tc>
        <w:tc>
          <w:tcPr>
            <w:tcW w:w="3679" w:type="dxa"/>
          </w:tcPr>
          <w:p w14:paraId="53E810BE" w14:textId="23D40162" w:rsidR="00D73637" w:rsidRPr="005162DE" w:rsidRDefault="00D73637" w:rsidP="00960466">
            <w:pPr>
              <w:spacing w:before="40" w:after="40"/>
              <w:rPr>
                <w:rFonts w:ascii="Arial" w:hAnsi="Arial" w:cs="Arial"/>
                <w:sz w:val="24"/>
                <w:szCs w:val="24"/>
              </w:rPr>
            </w:pPr>
            <w:r w:rsidRPr="005162DE">
              <w:rPr>
                <w:rFonts w:ascii="Arial" w:hAnsi="Arial" w:cs="Arial"/>
                <w:sz w:val="24"/>
                <w:szCs w:val="24"/>
              </w:rPr>
              <w:t>Internal corrosion of household water plumbing systems; discharges from industrial manufacturers; erosion of natural deposits</w:t>
            </w:r>
          </w:p>
        </w:tc>
      </w:tr>
      <w:tr w:rsidR="00D73637" w:rsidRPr="005162DE" w14:paraId="3E0C72DE" w14:textId="77777777" w:rsidTr="00D73637">
        <w:trPr>
          <w:trHeight w:val="1342"/>
        </w:trPr>
        <w:tc>
          <w:tcPr>
            <w:tcW w:w="1118" w:type="dxa"/>
            <w:tcMar>
              <w:left w:w="86" w:type="dxa"/>
              <w:right w:w="86" w:type="dxa"/>
            </w:tcMar>
          </w:tcPr>
          <w:p w14:paraId="4152BF18" w14:textId="77777777"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Copper (ppm)</w:t>
            </w:r>
          </w:p>
        </w:tc>
        <w:tc>
          <w:tcPr>
            <w:tcW w:w="1634" w:type="dxa"/>
            <w:tcMar>
              <w:left w:w="86" w:type="dxa"/>
              <w:right w:w="86" w:type="dxa"/>
            </w:tcMar>
          </w:tcPr>
          <w:p w14:paraId="1E79D436" w14:textId="05123D75" w:rsidR="00D73637" w:rsidRPr="005162DE" w:rsidRDefault="00FE7464" w:rsidP="00FC33C4">
            <w:pPr>
              <w:spacing w:before="40" w:after="40"/>
              <w:jc w:val="center"/>
              <w:rPr>
                <w:rFonts w:ascii="Arial" w:hAnsi="Arial" w:cs="Arial"/>
                <w:sz w:val="24"/>
                <w:szCs w:val="24"/>
              </w:rPr>
            </w:pPr>
            <w:r>
              <w:rPr>
                <w:rFonts w:ascii="Arial" w:hAnsi="Arial" w:cs="Arial"/>
                <w:sz w:val="24"/>
                <w:szCs w:val="24"/>
              </w:rPr>
              <w:t>9/18/2020</w:t>
            </w:r>
          </w:p>
        </w:tc>
        <w:tc>
          <w:tcPr>
            <w:tcW w:w="1021" w:type="dxa"/>
            <w:tcMar>
              <w:left w:w="86" w:type="dxa"/>
              <w:right w:w="86" w:type="dxa"/>
            </w:tcMar>
          </w:tcPr>
          <w:p w14:paraId="42CEE2F3" w14:textId="3A648DEF" w:rsidR="00D73637" w:rsidRPr="005162DE" w:rsidRDefault="00FE7464" w:rsidP="00FC33C4">
            <w:pPr>
              <w:spacing w:before="40" w:after="40"/>
              <w:jc w:val="center"/>
              <w:rPr>
                <w:rFonts w:ascii="Arial" w:hAnsi="Arial" w:cs="Arial"/>
                <w:sz w:val="24"/>
                <w:szCs w:val="24"/>
              </w:rPr>
            </w:pPr>
            <w:r>
              <w:rPr>
                <w:rFonts w:ascii="Arial" w:hAnsi="Arial" w:cs="Arial"/>
                <w:sz w:val="24"/>
                <w:szCs w:val="24"/>
              </w:rPr>
              <w:t>5</w:t>
            </w:r>
          </w:p>
        </w:tc>
        <w:tc>
          <w:tcPr>
            <w:tcW w:w="1123" w:type="dxa"/>
            <w:tcMar>
              <w:left w:w="86" w:type="dxa"/>
              <w:right w:w="86" w:type="dxa"/>
            </w:tcMar>
          </w:tcPr>
          <w:p w14:paraId="15E55B1F" w14:textId="42C53A3A" w:rsidR="00D73637" w:rsidRPr="005162DE" w:rsidRDefault="00B255F2" w:rsidP="00FC33C4">
            <w:pPr>
              <w:spacing w:before="40" w:after="40"/>
              <w:jc w:val="center"/>
              <w:rPr>
                <w:rFonts w:ascii="Arial" w:hAnsi="Arial" w:cs="Arial"/>
                <w:sz w:val="24"/>
                <w:szCs w:val="24"/>
              </w:rPr>
            </w:pPr>
            <w:r>
              <w:rPr>
                <w:rFonts w:ascii="Arial" w:hAnsi="Arial" w:cs="Arial"/>
                <w:sz w:val="24"/>
                <w:szCs w:val="24"/>
              </w:rPr>
              <w:t>0.250</w:t>
            </w:r>
          </w:p>
        </w:tc>
        <w:tc>
          <w:tcPr>
            <w:tcW w:w="1021" w:type="dxa"/>
            <w:tcMar>
              <w:left w:w="86" w:type="dxa"/>
              <w:right w:w="86" w:type="dxa"/>
            </w:tcMar>
          </w:tcPr>
          <w:p w14:paraId="1AE57BBF" w14:textId="3F84C9F1" w:rsidR="00D73637" w:rsidRPr="005162DE" w:rsidRDefault="00A33BDD" w:rsidP="00FC33C4">
            <w:pPr>
              <w:spacing w:before="40" w:after="40"/>
              <w:jc w:val="center"/>
              <w:rPr>
                <w:rFonts w:ascii="Arial" w:hAnsi="Arial" w:cs="Arial"/>
                <w:sz w:val="24"/>
                <w:szCs w:val="24"/>
              </w:rPr>
            </w:pPr>
            <w:r>
              <w:rPr>
                <w:rFonts w:ascii="Arial" w:hAnsi="Arial" w:cs="Arial"/>
                <w:sz w:val="24"/>
                <w:szCs w:val="24"/>
              </w:rPr>
              <w:t>0</w:t>
            </w:r>
          </w:p>
        </w:tc>
        <w:tc>
          <w:tcPr>
            <w:tcW w:w="611" w:type="dxa"/>
            <w:tcMar>
              <w:left w:w="86" w:type="dxa"/>
              <w:right w:w="86" w:type="dxa"/>
            </w:tcMar>
          </w:tcPr>
          <w:p w14:paraId="70C90CCD"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1.3</w:t>
            </w:r>
          </w:p>
        </w:tc>
        <w:tc>
          <w:tcPr>
            <w:tcW w:w="611" w:type="dxa"/>
            <w:tcMar>
              <w:left w:w="86" w:type="dxa"/>
              <w:right w:w="86" w:type="dxa"/>
            </w:tcMar>
          </w:tcPr>
          <w:p w14:paraId="6BFCFA13" w14:textId="77777777" w:rsidR="00D73637" w:rsidRPr="005162DE" w:rsidRDefault="00D73637" w:rsidP="00FC33C4">
            <w:pPr>
              <w:spacing w:before="40" w:after="40"/>
              <w:jc w:val="center"/>
              <w:rPr>
                <w:rFonts w:ascii="Arial" w:hAnsi="Arial" w:cs="Arial"/>
                <w:sz w:val="24"/>
                <w:szCs w:val="24"/>
              </w:rPr>
            </w:pPr>
            <w:r w:rsidRPr="005162DE">
              <w:rPr>
                <w:rFonts w:ascii="Arial" w:hAnsi="Arial" w:cs="Arial"/>
                <w:sz w:val="24"/>
                <w:szCs w:val="24"/>
              </w:rPr>
              <w:t>0.3</w:t>
            </w:r>
          </w:p>
        </w:tc>
        <w:tc>
          <w:tcPr>
            <w:tcW w:w="3679" w:type="dxa"/>
          </w:tcPr>
          <w:p w14:paraId="5A3BAA98" w14:textId="4D55672D" w:rsidR="00D73637" w:rsidRPr="005162DE" w:rsidRDefault="00D73637" w:rsidP="00FC33C4">
            <w:pPr>
              <w:spacing w:before="40" w:after="40"/>
              <w:rPr>
                <w:rFonts w:ascii="Arial" w:hAnsi="Arial" w:cs="Arial"/>
                <w:sz w:val="24"/>
                <w:szCs w:val="24"/>
              </w:rPr>
            </w:pPr>
            <w:r w:rsidRPr="005162DE">
              <w:rPr>
                <w:rFonts w:ascii="Arial" w:hAnsi="Arial" w:cs="Arial"/>
                <w:sz w:val="24"/>
                <w:szCs w:val="24"/>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fldSimple w:instr=" SEQ Table \* ARABIC ">
        <w:r w:rsidR="00883E1D">
          <w:rPr>
            <w:noProof/>
          </w:rPr>
          <w:t>3</w:t>
        </w:r>
      </w:fldSimple>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0E0C1E93" w14:textId="77777777" w:rsidTr="002D3FB5">
        <w:trPr>
          <w:trHeight w:val="432"/>
        </w:trPr>
        <w:tc>
          <w:tcPr>
            <w:tcW w:w="2250" w:type="dxa"/>
          </w:tcPr>
          <w:p w14:paraId="66AD9F49"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Sodium (ppm)</w:t>
            </w:r>
          </w:p>
        </w:tc>
        <w:tc>
          <w:tcPr>
            <w:tcW w:w="1345" w:type="dxa"/>
            <w:tcMar>
              <w:left w:w="58" w:type="dxa"/>
              <w:right w:w="58" w:type="dxa"/>
            </w:tcMar>
          </w:tcPr>
          <w:p w14:paraId="2DC49168" w14:textId="7CEDF485" w:rsidR="00684C7E" w:rsidRPr="005162DE" w:rsidRDefault="00F533E4" w:rsidP="00684C7E">
            <w:pPr>
              <w:spacing w:before="40" w:after="40"/>
              <w:jc w:val="center"/>
              <w:rPr>
                <w:rFonts w:ascii="Arial" w:hAnsi="Arial" w:cs="Arial"/>
                <w:sz w:val="24"/>
                <w:szCs w:val="24"/>
              </w:rPr>
            </w:pPr>
            <w:r>
              <w:rPr>
                <w:rFonts w:ascii="Arial" w:hAnsi="Arial" w:cs="Arial"/>
                <w:sz w:val="24"/>
                <w:szCs w:val="24"/>
              </w:rPr>
              <w:t>9/30/2013</w:t>
            </w:r>
          </w:p>
        </w:tc>
        <w:tc>
          <w:tcPr>
            <w:tcW w:w="1260" w:type="dxa"/>
            <w:tcMar>
              <w:left w:w="58" w:type="dxa"/>
              <w:right w:w="58" w:type="dxa"/>
            </w:tcMar>
          </w:tcPr>
          <w:p w14:paraId="690B0D1C" w14:textId="38BCC68F" w:rsidR="00684C7E" w:rsidRPr="005162DE" w:rsidRDefault="00F533E4" w:rsidP="00684C7E">
            <w:pPr>
              <w:spacing w:before="40" w:after="40"/>
              <w:jc w:val="center"/>
              <w:rPr>
                <w:rFonts w:ascii="Arial" w:hAnsi="Arial" w:cs="Arial"/>
                <w:sz w:val="24"/>
                <w:szCs w:val="24"/>
              </w:rPr>
            </w:pPr>
            <w:r>
              <w:rPr>
                <w:rFonts w:ascii="Arial" w:hAnsi="Arial" w:cs="Arial"/>
                <w:sz w:val="24"/>
                <w:szCs w:val="24"/>
              </w:rPr>
              <w:t>16</w:t>
            </w:r>
          </w:p>
        </w:tc>
        <w:tc>
          <w:tcPr>
            <w:tcW w:w="1530" w:type="dxa"/>
            <w:tcMar>
              <w:left w:w="58" w:type="dxa"/>
              <w:right w:w="58" w:type="dxa"/>
            </w:tcMar>
          </w:tcPr>
          <w:p w14:paraId="6802CC34" w14:textId="5FF3BF20" w:rsidR="00684C7E" w:rsidRPr="005162DE" w:rsidRDefault="00F533E4"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4E60C959"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721928BB"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4A3C8020"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Salt present in the water and is generally naturally occurring</w:t>
            </w:r>
          </w:p>
        </w:tc>
      </w:tr>
      <w:tr w:rsidR="005162DE" w:rsidRPr="005162DE" w14:paraId="2ACD2463" w14:textId="77777777" w:rsidTr="002D3FB5">
        <w:tc>
          <w:tcPr>
            <w:tcW w:w="2250" w:type="dxa"/>
          </w:tcPr>
          <w:p w14:paraId="01FDA3CE"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Hardness (ppm)</w:t>
            </w:r>
          </w:p>
        </w:tc>
        <w:tc>
          <w:tcPr>
            <w:tcW w:w="1345" w:type="dxa"/>
            <w:tcMar>
              <w:left w:w="58" w:type="dxa"/>
              <w:right w:w="58" w:type="dxa"/>
            </w:tcMar>
          </w:tcPr>
          <w:p w14:paraId="7A81C45D" w14:textId="11D44B42" w:rsidR="00684C7E" w:rsidRPr="005162DE" w:rsidRDefault="00C40D43" w:rsidP="00684C7E">
            <w:pPr>
              <w:spacing w:before="40" w:after="40"/>
              <w:jc w:val="center"/>
              <w:rPr>
                <w:rFonts w:ascii="Arial" w:hAnsi="Arial" w:cs="Arial"/>
                <w:sz w:val="24"/>
                <w:szCs w:val="24"/>
              </w:rPr>
            </w:pPr>
            <w:r>
              <w:rPr>
                <w:rFonts w:ascii="Arial" w:hAnsi="Arial" w:cs="Arial"/>
                <w:sz w:val="24"/>
                <w:szCs w:val="24"/>
              </w:rPr>
              <w:t>9/29/2010</w:t>
            </w:r>
          </w:p>
        </w:tc>
        <w:tc>
          <w:tcPr>
            <w:tcW w:w="1260" w:type="dxa"/>
            <w:tcMar>
              <w:left w:w="58" w:type="dxa"/>
              <w:right w:w="58" w:type="dxa"/>
            </w:tcMar>
          </w:tcPr>
          <w:p w14:paraId="5F571C45" w14:textId="204FDA47" w:rsidR="00684C7E" w:rsidRPr="005162DE" w:rsidRDefault="00C40D43" w:rsidP="00684C7E">
            <w:pPr>
              <w:spacing w:before="40" w:after="40"/>
              <w:jc w:val="center"/>
              <w:rPr>
                <w:rFonts w:ascii="Arial" w:hAnsi="Arial" w:cs="Arial"/>
                <w:sz w:val="24"/>
                <w:szCs w:val="24"/>
              </w:rPr>
            </w:pPr>
            <w:r>
              <w:rPr>
                <w:rFonts w:ascii="Arial" w:hAnsi="Arial" w:cs="Arial"/>
                <w:sz w:val="24"/>
                <w:szCs w:val="24"/>
              </w:rPr>
              <w:t>56</w:t>
            </w:r>
          </w:p>
        </w:tc>
        <w:tc>
          <w:tcPr>
            <w:tcW w:w="1530" w:type="dxa"/>
            <w:tcMar>
              <w:left w:w="58" w:type="dxa"/>
              <w:right w:w="58" w:type="dxa"/>
            </w:tcMar>
          </w:tcPr>
          <w:p w14:paraId="2BE476FB" w14:textId="1FFBA8F6" w:rsidR="00684C7E" w:rsidRPr="005162DE" w:rsidRDefault="007E1714" w:rsidP="00684C7E">
            <w:pPr>
              <w:spacing w:before="40" w:after="40"/>
              <w:jc w:val="center"/>
              <w:rPr>
                <w:rFonts w:ascii="Arial" w:hAnsi="Arial" w:cs="Arial"/>
                <w:sz w:val="24"/>
                <w:szCs w:val="24"/>
              </w:rPr>
            </w:pPr>
            <w:r>
              <w:rPr>
                <w:rFonts w:ascii="Arial" w:hAnsi="Arial" w:cs="Arial"/>
                <w:sz w:val="24"/>
                <w:szCs w:val="24"/>
              </w:rPr>
              <w:t>N/A</w:t>
            </w:r>
          </w:p>
        </w:tc>
        <w:tc>
          <w:tcPr>
            <w:tcW w:w="810" w:type="dxa"/>
            <w:tcMar>
              <w:left w:w="58" w:type="dxa"/>
              <w:right w:w="58" w:type="dxa"/>
            </w:tcMar>
          </w:tcPr>
          <w:p w14:paraId="76B554F2"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1080" w:type="dxa"/>
            <w:tcMar>
              <w:left w:w="58" w:type="dxa"/>
              <w:right w:w="58" w:type="dxa"/>
            </w:tcMar>
          </w:tcPr>
          <w:p w14:paraId="2588B8FC" w14:textId="77777777" w:rsidR="00684C7E" w:rsidRPr="005162DE" w:rsidRDefault="00684C7E" w:rsidP="00684C7E">
            <w:pPr>
              <w:spacing w:before="40" w:after="40"/>
              <w:jc w:val="center"/>
              <w:rPr>
                <w:rFonts w:ascii="Arial" w:hAnsi="Arial" w:cs="Arial"/>
                <w:sz w:val="24"/>
                <w:szCs w:val="24"/>
              </w:rPr>
            </w:pPr>
            <w:r w:rsidRPr="005162DE">
              <w:rPr>
                <w:rFonts w:ascii="Arial" w:hAnsi="Arial" w:cs="Arial"/>
                <w:sz w:val="24"/>
                <w:szCs w:val="24"/>
              </w:rPr>
              <w:t>None</w:t>
            </w:r>
          </w:p>
        </w:tc>
        <w:tc>
          <w:tcPr>
            <w:tcW w:w="2561" w:type="dxa"/>
            <w:tcMar>
              <w:left w:w="58" w:type="dxa"/>
              <w:right w:w="58" w:type="dxa"/>
            </w:tcMar>
          </w:tcPr>
          <w:p w14:paraId="092D52C6" w14:textId="77777777" w:rsidR="00684C7E" w:rsidRPr="005162DE" w:rsidRDefault="00684C7E" w:rsidP="00684C7E">
            <w:pPr>
              <w:spacing w:before="40" w:after="40"/>
              <w:rPr>
                <w:rFonts w:ascii="Arial" w:hAnsi="Arial" w:cs="Arial"/>
                <w:sz w:val="24"/>
                <w:szCs w:val="24"/>
              </w:rPr>
            </w:pPr>
            <w:r w:rsidRPr="005162DE">
              <w:rPr>
                <w:rFonts w:ascii="Arial" w:hAnsi="Arial" w:cs="Arial"/>
                <w:sz w:val="24"/>
                <w:szCs w:val="24"/>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fldSimple w:instr=" SEQ Table \* ARABIC ">
        <w:r w:rsidR="00883E1D">
          <w:rPr>
            <w:noProof/>
          </w:rPr>
          <w:t>4</w:t>
        </w:r>
      </w:fldSimple>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C96DD6F" w14:textId="77777777" w:rsidTr="002D3FB5">
        <w:trPr>
          <w:trHeight w:val="432"/>
        </w:trPr>
        <w:tc>
          <w:tcPr>
            <w:tcW w:w="2245" w:type="dxa"/>
            <w:tcMar>
              <w:left w:w="58" w:type="dxa"/>
              <w:right w:w="58" w:type="dxa"/>
            </w:tcMar>
          </w:tcPr>
          <w:p w14:paraId="29E71AAC" w14:textId="6EF87CEE" w:rsidR="00512D8C" w:rsidRPr="005162DE" w:rsidRDefault="007D0655" w:rsidP="00512D8C">
            <w:pPr>
              <w:keepNext/>
              <w:keepLines/>
              <w:spacing w:before="40" w:after="40"/>
              <w:ind w:left="30"/>
              <w:jc w:val="both"/>
              <w:rPr>
                <w:rFonts w:ascii="Arial" w:hAnsi="Arial" w:cs="Arial"/>
                <w:sz w:val="24"/>
                <w:szCs w:val="24"/>
              </w:rPr>
            </w:pPr>
            <w:r>
              <w:rPr>
                <w:rFonts w:ascii="Arial" w:hAnsi="Arial" w:cs="Arial"/>
                <w:sz w:val="24"/>
                <w:szCs w:val="24"/>
              </w:rPr>
              <w:t xml:space="preserve">Arsenic </w:t>
            </w:r>
            <w:r w:rsidR="000374B7">
              <w:rPr>
                <w:rFonts w:ascii="Arial" w:hAnsi="Arial" w:cs="Arial"/>
                <w:sz w:val="24"/>
                <w:szCs w:val="24"/>
              </w:rPr>
              <w:t>(ug/L)</w:t>
            </w:r>
          </w:p>
        </w:tc>
        <w:tc>
          <w:tcPr>
            <w:tcW w:w="1440" w:type="dxa"/>
          </w:tcPr>
          <w:p w14:paraId="21F7006B" w14:textId="31B63363" w:rsidR="00512D8C" w:rsidRPr="005162DE" w:rsidRDefault="00511A5F" w:rsidP="00512D8C">
            <w:pPr>
              <w:keepNext/>
              <w:keepLines/>
              <w:spacing w:before="40" w:after="40"/>
              <w:jc w:val="center"/>
              <w:rPr>
                <w:rFonts w:ascii="Arial" w:hAnsi="Arial" w:cs="Arial"/>
                <w:sz w:val="24"/>
                <w:szCs w:val="24"/>
              </w:rPr>
            </w:pPr>
            <w:r>
              <w:rPr>
                <w:rFonts w:ascii="Arial" w:hAnsi="Arial" w:cs="Arial"/>
                <w:sz w:val="24"/>
                <w:szCs w:val="24"/>
              </w:rPr>
              <w:t>12/30/2019</w:t>
            </w:r>
          </w:p>
        </w:tc>
        <w:tc>
          <w:tcPr>
            <w:tcW w:w="1260" w:type="dxa"/>
          </w:tcPr>
          <w:p w14:paraId="1BD7CABC" w14:textId="61235815" w:rsidR="00512D8C" w:rsidRPr="005162DE" w:rsidRDefault="002C3176" w:rsidP="00512D8C">
            <w:pPr>
              <w:keepNext/>
              <w:keepLines/>
              <w:spacing w:before="40" w:after="40"/>
              <w:jc w:val="center"/>
              <w:rPr>
                <w:rFonts w:ascii="Arial" w:hAnsi="Arial" w:cs="Arial"/>
                <w:sz w:val="24"/>
                <w:szCs w:val="24"/>
              </w:rPr>
            </w:pPr>
            <w:r>
              <w:rPr>
                <w:rFonts w:ascii="Arial" w:hAnsi="Arial" w:cs="Arial"/>
                <w:sz w:val="24"/>
                <w:szCs w:val="24"/>
              </w:rPr>
              <w:t>4</w:t>
            </w:r>
          </w:p>
        </w:tc>
        <w:tc>
          <w:tcPr>
            <w:tcW w:w="1530" w:type="dxa"/>
          </w:tcPr>
          <w:p w14:paraId="40895B2C" w14:textId="2964EFD4" w:rsidR="00512D8C" w:rsidRPr="005162DE" w:rsidRDefault="002C3176" w:rsidP="00512D8C">
            <w:pPr>
              <w:keepNext/>
              <w:keepLines/>
              <w:spacing w:before="40" w:after="40"/>
              <w:jc w:val="center"/>
              <w:rPr>
                <w:rFonts w:ascii="Arial" w:hAnsi="Arial" w:cs="Arial"/>
                <w:sz w:val="24"/>
                <w:szCs w:val="24"/>
              </w:rPr>
            </w:pPr>
            <w:r>
              <w:rPr>
                <w:rFonts w:ascii="Arial" w:hAnsi="Arial" w:cs="Arial"/>
                <w:sz w:val="24"/>
                <w:szCs w:val="24"/>
              </w:rPr>
              <w:t>N/A</w:t>
            </w:r>
          </w:p>
        </w:tc>
        <w:tc>
          <w:tcPr>
            <w:tcW w:w="1170" w:type="dxa"/>
          </w:tcPr>
          <w:p w14:paraId="707B8EC2" w14:textId="6FC969F4" w:rsidR="00512D8C" w:rsidRPr="005162DE" w:rsidRDefault="002C3176" w:rsidP="00512D8C">
            <w:pPr>
              <w:keepNext/>
              <w:keepLines/>
              <w:spacing w:before="40" w:after="40"/>
              <w:jc w:val="center"/>
              <w:rPr>
                <w:rFonts w:ascii="Arial" w:hAnsi="Arial" w:cs="Arial"/>
                <w:sz w:val="24"/>
                <w:szCs w:val="24"/>
              </w:rPr>
            </w:pPr>
            <w:r>
              <w:rPr>
                <w:rFonts w:ascii="Arial" w:hAnsi="Arial" w:cs="Arial"/>
                <w:sz w:val="24"/>
                <w:szCs w:val="24"/>
              </w:rPr>
              <w:t>10</w:t>
            </w:r>
          </w:p>
        </w:tc>
        <w:tc>
          <w:tcPr>
            <w:tcW w:w="1260" w:type="dxa"/>
          </w:tcPr>
          <w:p w14:paraId="4F209845" w14:textId="0F45CE96" w:rsidR="00512D8C" w:rsidRPr="005162DE" w:rsidRDefault="002C3176" w:rsidP="00512D8C">
            <w:pPr>
              <w:keepNext/>
              <w:keepLines/>
              <w:spacing w:before="40" w:after="40"/>
              <w:jc w:val="center"/>
              <w:rPr>
                <w:rFonts w:ascii="Arial" w:hAnsi="Arial" w:cs="Arial"/>
                <w:sz w:val="24"/>
                <w:szCs w:val="24"/>
              </w:rPr>
            </w:pPr>
            <w:r>
              <w:rPr>
                <w:rFonts w:ascii="Arial" w:hAnsi="Arial" w:cs="Arial"/>
                <w:sz w:val="24"/>
                <w:szCs w:val="24"/>
              </w:rPr>
              <w:t>2</w:t>
            </w:r>
          </w:p>
        </w:tc>
        <w:tc>
          <w:tcPr>
            <w:tcW w:w="1931" w:type="dxa"/>
          </w:tcPr>
          <w:p w14:paraId="307E6935" w14:textId="37B394BB" w:rsidR="00512D8C" w:rsidRPr="005162DE" w:rsidRDefault="009C5EC1" w:rsidP="00512D8C">
            <w:pPr>
              <w:keepNext/>
              <w:keepLines/>
              <w:spacing w:before="40" w:after="40"/>
              <w:jc w:val="center"/>
              <w:rPr>
                <w:rFonts w:ascii="Arial" w:hAnsi="Arial" w:cs="Arial"/>
                <w:sz w:val="24"/>
                <w:szCs w:val="24"/>
              </w:rPr>
            </w:pPr>
            <w:r w:rsidRPr="009C5EC1">
              <w:rPr>
                <w:rFonts w:ascii="Arial" w:hAnsi="Arial" w:cs="Arial"/>
                <w:sz w:val="24"/>
                <w:szCs w:val="24"/>
              </w:rPr>
              <w:t>Erosion of natural deposits; runoff from orchards: glass and electronics production wastes.</w:t>
            </w:r>
          </w:p>
        </w:tc>
      </w:tr>
      <w:tr w:rsidR="005162DE" w:rsidRPr="005162DE" w14:paraId="7E778FAF" w14:textId="77777777" w:rsidTr="002D3FB5">
        <w:trPr>
          <w:trHeight w:val="432"/>
        </w:trPr>
        <w:tc>
          <w:tcPr>
            <w:tcW w:w="2245" w:type="dxa"/>
            <w:tcMar>
              <w:left w:w="58" w:type="dxa"/>
              <w:right w:w="58" w:type="dxa"/>
            </w:tcMar>
          </w:tcPr>
          <w:p w14:paraId="2BC454A4" w14:textId="502827C8" w:rsidR="00244938" w:rsidRPr="005162DE" w:rsidRDefault="00ED52E6" w:rsidP="00244938">
            <w:pPr>
              <w:spacing w:before="40" w:after="40"/>
              <w:ind w:left="30"/>
              <w:jc w:val="both"/>
              <w:rPr>
                <w:rFonts w:ascii="Arial" w:hAnsi="Arial" w:cs="Arial"/>
                <w:sz w:val="24"/>
                <w:szCs w:val="24"/>
              </w:rPr>
            </w:pPr>
            <w:r w:rsidRPr="00ED52E6">
              <w:rPr>
                <w:rFonts w:ascii="Arial" w:hAnsi="Arial" w:cs="Arial"/>
                <w:sz w:val="24"/>
                <w:szCs w:val="24"/>
              </w:rPr>
              <w:t>Fluoride (mg/L)</w:t>
            </w:r>
          </w:p>
        </w:tc>
        <w:tc>
          <w:tcPr>
            <w:tcW w:w="1440" w:type="dxa"/>
          </w:tcPr>
          <w:p w14:paraId="25EFD446" w14:textId="68E937B1" w:rsidR="00244938" w:rsidRPr="005162DE" w:rsidRDefault="00175AB6" w:rsidP="00244938">
            <w:pPr>
              <w:spacing w:before="40" w:after="40"/>
              <w:jc w:val="center"/>
              <w:rPr>
                <w:rFonts w:ascii="Arial" w:hAnsi="Arial" w:cs="Arial"/>
                <w:sz w:val="24"/>
                <w:szCs w:val="24"/>
              </w:rPr>
            </w:pPr>
            <w:r>
              <w:rPr>
                <w:rFonts w:ascii="Arial" w:hAnsi="Arial" w:cs="Arial"/>
                <w:sz w:val="24"/>
                <w:szCs w:val="24"/>
              </w:rPr>
              <w:t>12/30/2019</w:t>
            </w:r>
          </w:p>
        </w:tc>
        <w:tc>
          <w:tcPr>
            <w:tcW w:w="1260" w:type="dxa"/>
          </w:tcPr>
          <w:p w14:paraId="7CAF39D9" w14:textId="0F46050A" w:rsidR="00244938" w:rsidRPr="005162DE" w:rsidRDefault="004D3A07" w:rsidP="00244938">
            <w:pPr>
              <w:spacing w:before="40" w:after="40"/>
              <w:jc w:val="center"/>
              <w:rPr>
                <w:rFonts w:ascii="Arial" w:hAnsi="Arial" w:cs="Arial"/>
                <w:sz w:val="24"/>
                <w:szCs w:val="24"/>
              </w:rPr>
            </w:pPr>
            <w:r>
              <w:rPr>
                <w:rFonts w:ascii="Arial" w:hAnsi="Arial" w:cs="Arial"/>
                <w:sz w:val="24"/>
                <w:szCs w:val="24"/>
              </w:rPr>
              <w:t>0.44</w:t>
            </w:r>
          </w:p>
        </w:tc>
        <w:tc>
          <w:tcPr>
            <w:tcW w:w="1530" w:type="dxa"/>
          </w:tcPr>
          <w:p w14:paraId="694B316A" w14:textId="50E1E38E" w:rsidR="00244938" w:rsidRPr="005162DE" w:rsidRDefault="001D3460" w:rsidP="00244938">
            <w:pPr>
              <w:spacing w:before="40" w:after="40"/>
              <w:jc w:val="center"/>
              <w:rPr>
                <w:rFonts w:ascii="Arial" w:hAnsi="Arial" w:cs="Arial"/>
                <w:sz w:val="24"/>
                <w:szCs w:val="24"/>
              </w:rPr>
            </w:pPr>
            <w:r>
              <w:rPr>
                <w:rFonts w:ascii="Arial" w:hAnsi="Arial" w:cs="Arial"/>
                <w:sz w:val="24"/>
                <w:szCs w:val="24"/>
              </w:rPr>
              <w:t>N/A</w:t>
            </w:r>
          </w:p>
        </w:tc>
        <w:tc>
          <w:tcPr>
            <w:tcW w:w="1170" w:type="dxa"/>
          </w:tcPr>
          <w:p w14:paraId="04B3ABD1" w14:textId="3A613324" w:rsidR="00244938" w:rsidRPr="005162DE" w:rsidRDefault="00C76D7D" w:rsidP="00244938">
            <w:pPr>
              <w:spacing w:before="40" w:after="40"/>
              <w:jc w:val="center"/>
              <w:rPr>
                <w:rFonts w:ascii="Arial" w:hAnsi="Arial" w:cs="Arial"/>
                <w:sz w:val="24"/>
                <w:szCs w:val="24"/>
              </w:rPr>
            </w:pPr>
            <w:r>
              <w:rPr>
                <w:rFonts w:ascii="Arial" w:hAnsi="Arial" w:cs="Arial"/>
                <w:sz w:val="24"/>
                <w:szCs w:val="24"/>
              </w:rPr>
              <w:t>2</w:t>
            </w:r>
          </w:p>
        </w:tc>
        <w:tc>
          <w:tcPr>
            <w:tcW w:w="1260" w:type="dxa"/>
          </w:tcPr>
          <w:p w14:paraId="7BD33183" w14:textId="08E67C06" w:rsidR="00244938" w:rsidRPr="005162DE" w:rsidRDefault="00C76D7D" w:rsidP="00244938">
            <w:pPr>
              <w:spacing w:before="40" w:after="40"/>
              <w:jc w:val="center"/>
              <w:rPr>
                <w:rFonts w:ascii="Arial" w:hAnsi="Arial" w:cs="Arial"/>
                <w:sz w:val="24"/>
                <w:szCs w:val="24"/>
              </w:rPr>
            </w:pPr>
            <w:r>
              <w:rPr>
                <w:rFonts w:ascii="Arial" w:hAnsi="Arial" w:cs="Arial"/>
                <w:sz w:val="24"/>
                <w:szCs w:val="24"/>
              </w:rPr>
              <w:t>1</w:t>
            </w:r>
          </w:p>
        </w:tc>
        <w:tc>
          <w:tcPr>
            <w:tcW w:w="1931" w:type="dxa"/>
          </w:tcPr>
          <w:p w14:paraId="701F5E75" w14:textId="28AFBCBB" w:rsidR="00244938" w:rsidRPr="005162DE" w:rsidRDefault="00E94101" w:rsidP="00244938">
            <w:pPr>
              <w:spacing w:before="40" w:after="40"/>
              <w:jc w:val="center"/>
              <w:rPr>
                <w:rFonts w:ascii="Arial" w:hAnsi="Arial" w:cs="Arial"/>
                <w:sz w:val="24"/>
                <w:szCs w:val="24"/>
              </w:rPr>
            </w:pPr>
            <w:r w:rsidRPr="00E94101">
              <w:rPr>
                <w:rFonts w:ascii="Arial" w:hAnsi="Arial" w:cs="Arial"/>
                <w:sz w:val="24"/>
                <w:szCs w:val="24"/>
              </w:rPr>
              <w:t>Erosion of natural deposits; water additive that promotes strong teeth; discharge from fertilizer and aluminum factories.</w:t>
            </w:r>
          </w:p>
        </w:tc>
      </w:tr>
      <w:tr w:rsidR="005162DE" w:rsidRPr="005162DE" w14:paraId="5A2E4EDA" w14:textId="77777777" w:rsidTr="002D3FB5">
        <w:trPr>
          <w:trHeight w:val="432"/>
        </w:trPr>
        <w:tc>
          <w:tcPr>
            <w:tcW w:w="2245" w:type="dxa"/>
            <w:tcMar>
              <w:left w:w="58" w:type="dxa"/>
              <w:right w:w="58" w:type="dxa"/>
            </w:tcMar>
          </w:tcPr>
          <w:p w14:paraId="490802B3" w14:textId="7DECF81F" w:rsidR="001F7181" w:rsidRPr="005162DE" w:rsidRDefault="009473C7" w:rsidP="002A5101">
            <w:pPr>
              <w:spacing w:before="40" w:after="40"/>
              <w:ind w:left="30"/>
              <w:jc w:val="both"/>
              <w:rPr>
                <w:rFonts w:ascii="Arial" w:hAnsi="Arial" w:cs="Arial"/>
                <w:sz w:val="24"/>
                <w:szCs w:val="24"/>
              </w:rPr>
            </w:pPr>
            <w:r w:rsidRPr="009473C7">
              <w:rPr>
                <w:rFonts w:ascii="Arial" w:hAnsi="Arial" w:cs="Arial"/>
                <w:sz w:val="24"/>
                <w:szCs w:val="24"/>
              </w:rPr>
              <w:t>Nitrate (mg/L)</w:t>
            </w:r>
          </w:p>
        </w:tc>
        <w:tc>
          <w:tcPr>
            <w:tcW w:w="1440" w:type="dxa"/>
          </w:tcPr>
          <w:p w14:paraId="535C6478" w14:textId="135FA689" w:rsidR="001F7181" w:rsidRPr="005162DE" w:rsidRDefault="00721654" w:rsidP="001F7181">
            <w:pPr>
              <w:spacing w:before="40" w:after="40"/>
              <w:jc w:val="center"/>
              <w:rPr>
                <w:rFonts w:ascii="Arial" w:hAnsi="Arial" w:cs="Arial"/>
                <w:sz w:val="24"/>
                <w:szCs w:val="24"/>
              </w:rPr>
            </w:pPr>
            <w:r>
              <w:rPr>
                <w:rFonts w:ascii="Arial" w:hAnsi="Arial" w:cs="Arial"/>
                <w:sz w:val="24"/>
                <w:szCs w:val="24"/>
              </w:rPr>
              <w:t>9/23/2020</w:t>
            </w:r>
          </w:p>
        </w:tc>
        <w:tc>
          <w:tcPr>
            <w:tcW w:w="1260" w:type="dxa"/>
          </w:tcPr>
          <w:p w14:paraId="1A872876" w14:textId="24655425" w:rsidR="001F7181" w:rsidRPr="005162DE" w:rsidRDefault="00721654" w:rsidP="001F7181">
            <w:pPr>
              <w:spacing w:before="40" w:after="40"/>
              <w:jc w:val="center"/>
              <w:rPr>
                <w:rFonts w:ascii="Arial" w:hAnsi="Arial" w:cs="Arial"/>
                <w:sz w:val="24"/>
                <w:szCs w:val="24"/>
              </w:rPr>
            </w:pPr>
            <w:r>
              <w:rPr>
                <w:rFonts w:ascii="Arial" w:hAnsi="Arial" w:cs="Arial"/>
                <w:sz w:val="24"/>
                <w:szCs w:val="24"/>
              </w:rPr>
              <w:t>0.56</w:t>
            </w:r>
          </w:p>
        </w:tc>
        <w:tc>
          <w:tcPr>
            <w:tcW w:w="1530" w:type="dxa"/>
          </w:tcPr>
          <w:p w14:paraId="4E27FAAD" w14:textId="3DA46CA5" w:rsidR="001F7181" w:rsidRPr="005162DE" w:rsidRDefault="00380D86" w:rsidP="001F7181">
            <w:pPr>
              <w:spacing w:before="40" w:after="40"/>
              <w:jc w:val="center"/>
              <w:rPr>
                <w:rFonts w:ascii="Arial" w:hAnsi="Arial" w:cs="Arial"/>
                <w:sz w:val="24"/>
                <w:szCs w:val="24"/>
              </w:rPr>
            </w:pPr>
            <w:r>
              <w:rPr>
                <w:rFonts w:ascii="Arial" w:hAnsi="Arial" w:cs="Arial"/>
                <w:sz w:val="24"/>
                <w:szCs w:val="24"/>
              </w:rPr>
              <w:t xml:space="preserve">0.52 </w:t>
            </w:r>
            <w:r w:rsidR="00F16E5C">
              <w:rPr>
                <w:rFonts w:ascii="Arial" w:hAnsi="Arial" w:cs="Arial"/>
                <w:sz w:val="24"/>
                <w:szCs w:val="24"/>
              </w:rPr>
              <w:t>–</w:t>
            </w:r>
            <w:r>
              <w:rPr>
                <w:rFonts w:ascii="Arial" w:hAnsi="Arial" w:cs="Arial"/>
                <w:sz w:val="24"/>
                <w:szCs w:val="24"/>
              </w:rPr>
              <w:t xml:space="preserve"> </w:t>
            </w:r>
            <w:r w:rsidR="00F16E5C">
              <w:rPr>
                <w:rFonts w:ascii="Arial" w:hAnsi="Arial" w:cs="Arial"/>
                <w:sz w:val="24"/>
                <w:szCs w:val="24"/>
              </w:rPr>
              <w:t>0.57</w:t>
            </w:r>
          </w:p>
        </w:tc>
        <w:tc>
          <w:tcPr>
            <w:tcW w:w="1170" w:type="dxa"/>
          </w:tcPr>
          <w:p w14:paraId="6EC8A772" w14:textId="2F577B97" w:rsidR="001F7181" w:rsidRPr="005162DE" w:rsidRDefault="00F16E5C" w:rsidP="001F7181">
            <w:pPr>
              <w:spacing w:before="40" w:after="40"/>
              <w:jc w:val="center"/>
              <w:rPr>
                <w:rFonts w:ascii="Arial" w:hAnsi="Arial" w:cs="Arial"/>
                <w:sz w:val="24"/>
                <w:szCs w:val="24"/>
              </w:rPr>
            </w:pPr>
            <w:r>
              <w:rPr>
                <w:rFonts w:ascii="Arial" w:hAnsi="Arial" w:cs="Arial"/>
                <w:sz w:val="24"/>
                <w:szCs w:val="24"/>
              </w:rPr>
              <w:t>1</w:t>
            </w:r>
            <w:r w:rsidR="00DD5F32">
              <w:rPr>
                <w:rFonts w:ascii="Arial" w:hAnsi="Arial" w:cs="Arial"/>
                <w:sz w:val="24"/>
                <w:szCs w:val="24"/>
              </w:rPr>
              <w:t>0</w:t>
            </w:r>
          </w:p>
        </w:tc>
        <w:tc>
          <w:tcPr>
            <w:tcW w:w="1260" w:type="dxa"/>
          </w:tcPr>
          <w:p w14:paraId="22CCB022" w14:textId="6F271D85" w:rsidR="001F7181" w:rsidRPr="005162DE" w:rsidRDefault="00DD5F32" w:rsidP="001F7181">
            <w:pPr>
              <w:spacing w:before="40" w:after="40"/>
              <w:jc w:val="center"/>
              <w:rPr>
                <w:rFonts w:ascii="Arial" w:hAnsi="Arial" w:cs="Arial"/>
                <w:sz w:val="24"/>
                <w:szCs w:val="24"/>
              </w:rPr>
            </w:pPr>
            <w:r>
              <w:rPr>
                <w:rFonts w:ascii="Arial" w:hAnsi="Arial" w:cs="Arial"/>
                <w:sz w:val="24"/>
                <w:szCs w:val="24"/>
              </w:rPr>
              <w:t>10</w:t>
            </w:r>
          </w:p>
        </w:tc>
        <w:tc>
          <w:tcPr>
            <w:tcW w:w="1931" w:type="dxa"/>
          </w:tcPr>
          <w:p w14:paraId="218DDB99" w14:textId="76550433" w:rsidR="001F7181" w:rsidRPr="005162DE" w:rsidRDefault="0048701C" w:rsidP="001F7181">
            <w:pPr>
              <w:spacing w:before="40" w:after="40"/>
              <w:jc w:val="center"/>
              <w:rPr>
                <w:rFonts w:ascii="Arial" w:hAnsi="Arial" w:cs="Arial"/>
                <w:sz w:val="24"/>
                <w:szCs w:val="24"/>
              </w:rPr>
            </w:pPr>
            <w:r w:rsidRPr="0048701C">
              <w:rPr>
                <w:rFonts w:ascii="Arial" w:hAnsi="Arial" w:cs="Arial"/>
                <w:sz w:val="24"/>
                <w:szCs w:val="24"/>
              </w:rPr>
              <w:t>Runoff and leaching from fertilizer use; leaching from septic tanks and sewage; erosion of natural deposits.</w:t>
            </w:r>
          </w:p>
        </w:tc>
      </w:tr>
      <w:tr w:rsidR="00726E9D" w:rsidRPr="005162DE" w14:paraId="0F7AE7F2" w14:textId="77777777" w:rsidTr="002D3FB5">
        <w:trPr>
          <w:trHeight w:val="432"/>
        </w:trPr>
        <w:tc>
          <w:tcPr>
            <w:tcW w:w="2245" w:type="dxa"/>
            <w:tcMar>
              <w:left w:w="58" w:type="dxa"/>
              <w:right w:w="58" w:type="dxa"/>
            </w:tcMar>
          </w:tcPr>
          <w:p w14:paraId="285C7F2B" w14:textId="2DAC2EFE" w:rsidR="00726E9D" w:rsidRPr="009473C7" w:rsidRDefault="00726E9D" w:rsidP="002A5101">
            <w:pPr>
              <w:spacing w:before="40" w:after="40"/>
              <w:ind w:left="30"/>
              <w:jc w:val="both"/>
              <w:rPr>
                <w:rFonts w:ascii="Arial" w:hAnsi="Arial" w:cs="Arial"/>
                <w:sz w:val="24"/>
                <w:szCs w:val="24"/>
              </w:rPr>
            </w:pPr>
            <w:r w:rsidRPr="00726E9D">
              <w:rPr>
                <w:rFonts w:ascii="Arial" w:hAnsi="Arial" w:cs="Arial"/>
                <w:sz w:val="24"/>
                <w:szCs w:val="24"/>
              </w:rPr>
              <w:t>Gross Alpha (</w:t>
            </w:r>
            <w:proofErr w:type="spellStart"/>
            <w:r w:rsidRPr="00726E9D">
              <w:rPr>
                <w:rFonts w:ascii="Arial" w:hAnsi="Arial" w:cs="Arial"/>
                <w:sz w:val="24"/>
                <w:szCs w:val="24"/>
              </w:rPr>
              <w:t>pCi</w:t>
            </w:r>
            <w:proofErr w:type="spellEnd"/>
            <w:r w:rsidRPr="00726E9D">
              <w:rPr>
                <w:rFonts w:ascii="Arial" w:hAnsi="Arial" w:cs="Arial"/>
                <w:sz w:val="24"/>
                <w:szCs w:val="24"/>
              </w:rPr>
              <w:t>/L)</w:t>
            </w:r>
          </w:p>
        </w:tc>
        <w:tc>
          <w:tcPr>
            <w:tcW w:w="1440" w:type="dxa"/>
          </w:tcPr>
          <w:p w14:paraId="7F8754C2" w14:textId="4337CC05" w:rsidR="00726E9D" w:rsidRDefault="002702CC" w:rsidP="001F7181">
            <w:pPr>
              <w:spacing w:before="40" w:after="40"/>
              <w:jc w:val="center"/>
              <w:rPr>
                <w:rFonts w:ascii="Arial" w:hAnsi="Arial" w:cs="Arial"/>
                <w:sz w:val="24"/>
                <w:szCs w:val="24"/>
              </w:rPr>
            </w:pPr>
            <w:r>
              <w:rPr>
                <w:rFonts w:ascii="Arial" w:hAnsi="Arial" w:cs="Arial"/>
                <w:sz w:val="24"/>
                <w:szCs w:val="24"/>
              </w:rPr>
              <w:t>7/24/2020</w:t>
            </w:r>
          </w:p>
        </w:tc>
        <w:tc>
          <w:tcPr>
            <w:tcW w:w="1260" w:type="dxa"/>
          </w:tcPr>
          <w:p w14:paraId="05CB82E7" w14:textId="1B639CE6" w:rsidR="00726E9D" w:rsidRDefault="002702CC" w:rsidP="001F7181">
            <w:pPr>
              <w:spacing w:before="40" w:after="40"/>
              <w:jc w:val="center"/>
              <w:rPr>
                <w:rFonts w:ascii="Arial" w:hAnsi="Arial" w:cs="Arial"/>
                <w:sz w:val="24"/>
                <w:szCs w:val="24"/>
              </w:rPr>
            </w:pPr>
            <w:r>
              <w:rPr>
                <w:rFonts w:ascii="Arial" w:hAnsi="Arial" w:cs="Arial"/>
                <w:sz w:val="24"/>
                <w:szCs w:val="24"/>
              </w:rPr>
              <w:t>2.77</w:t>
            </w:r>
          </w:p>
        </w:tc>
        <w:tc>
          <w:tcPr>
            <w:tcW w:w="1530" w:type="dxa"/>
          </w:tcPr>
          <w:p w14:paraId="6B698519" w14:textId="4C032068" w:rsidR="00726E9D" w:rsidRDefault="008F3727" w:rsidP="001F7181">
            <w:pPr>
              <w:spacing w:before="40" w:after="40"/>
              <w:jc w:val="center"/>
              <w:rPr>
                <w:rFonts w:ascii="Arial" w:hAnsi="Arial" w:cs="Arial"/>
                <w:sz w:val="24"/>
                <w:szCs w:val="24"/>
              </w:rPr>
            </w:pPr>
            <w:r>
              <w:rPr>
                <w:rFonts w:ascii="Arial" w:hAnsi="Arial" w:cs="Arial"/>
                <w:sz w:val="24"/>
                <w:szCs w:val="24"/>
              </w:rPr>
              <w:t>N/A</w:t>
            </w:r>
          </w:p>
        </w:tc>
        <w:tc>
          <w:tcPr>
            <w:tcW w:w="1170" w:type="dxa"/>
          </w:tcPr>
          <w:p w14:paraId="4A23FE3A" w14:textId="08A86837" w:rsidR="00726E9D" w:rsidRDefault="008F3727" w:rsidP="001F7181">
            <w:pPr>
              <w:spacing w:before="40" w:after="40"/>
              <w:jc w:val="center"/>
              <w:rPr>
                <w:rFonts w:ascii="Arial" w:hAnsi="Arial" w:cs="Arial"/>
                <w:sz w:val="24"/>
                <w:szCs w:val="24"/>
              </w:rPr>
            </w:pPr>
            <w:r>
              <w:rPr>
                <w:rFonts w:ascii="Arial" w:hAnsi="Arial" w:cs="Arial"/>
                <w:sz w:val="24"/>
                <w:szCs w:val="24"/>
              </w:rPr>
              <w:t>15</w:t>
            </w:r>
          </w:p>
        </w:tc>
        <w:tc>
          <w:tcPr>
            <w:tcW w:w="1260" w:type="dxa"/>
          </w:tcPr>
          <w:p w14:paraId="61DCD182" w14:textId="3FB2BD0E" w:rsidR="00726E9D" w:rsidRDefault="008F3727" w:rsidP="001F7181">
            <w:pPr>
              <w:spacing w:before="40" w:after="40"/>
              <w:jc w:val="center"/>
              <w:rPr>
                <w:rFonts w:ascii="Arial" w:hAnsi="Arial" w:cs="Arial"/>
                <w:sz w:val="24"/>
                <w:szCs w:val="24"/>
              </w:rPr>
            </w:pPr>
            <w:r>
              <w:rPr>
                <w:rFonts w:ascii="Arial" w:hAnsi="Arial" w:cs="Arial"/>
                <w:sz w:val="24"/>
                <w:szCs w:val="24"/>
              </w:rPr>
              <w:t>0</w:t>
            </w:r>
          </w:p>
        </w:tc>
        <w:tc>
          <w:tcPr>
            <w:tcW w:w="1931" w:type="dxa"/>
          </w:tcPr>
          <w:p w14:paraId="6F5E4B47" w14:textId="12E725C7" w:rsidR="00726E9D" w:rsidRPr="0048701C" w:rsidRDefault="00055F2D" w:rsidP="001F7181">
            <w:pPr>
              <w:spacing w:before="40" w:after="40"/>
              <w:jc w:val="center"/>
              <w:rPr>
                <w:rFonts w:ascii="Arial" w:hAnsi="Arial" w:cs="Arial"/>
                <w:sz w:val="24"/>
                <w:szCs w:val="24"/>
              </w:rPr>
            </w:pPr>
            <w:r w:rsidRPr="00055F2D">
              <w:rPr>
                <w:rFonts w:ascii="Arial" w:hAnsi="Arial" w:cs="Arial"/>
                <w:sz w:val="24"/>
                <w:szCs w:val="24"/>
              </w:rPr>
              <w:t>Erosion of natural deposits.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5162DE" w:rsidRPr="005162DE" w14:paraId="029A4A7D" w14:textId="77777777" w:rsidTr="002D3FB5">
        <w:trPr>
          <w:trHeight w:val="432"/>
        </w:trPr>
        <w:tc>
          <w:tcPr>
            <w:tcW w:w="2245" w:type="dxa"/>
          </w:tcPr>
          <w:p w14:paraId="04C2A80B" w14:textId="351957A9" w:rsidR="00086BEB" w:rsidRPr="005162DE" w:rsidRDefault="00602411" w:rsidP="00086BEB">
            <w:pPr>
              <w:spacing w:before="40" w:after="40"/>
              <w:ind w:left="187"/>
              <w:rPr>
                <w:rFonts w:ascii="Arial" w:hAnsi="Arial" w:cs="Arial"/>
                <w:sz w:val="24"/>
                <w:szCs w:val="24"/>
              </w:rPr>
            </w:pPr>
            <w:r w:rsidRPr="00602411">
              <w:rPr>
                <w:rFonts w:ascii="Arial" w:hAnsi="Arial" w:cs="Arial"/>
                <w:sz w:val="24"/>
                <w:szCs w:val="24"/>
              </w:rPr>
              <w:t>Specific Conductance (us/cm)</w:t>
            </w:r>
          </w:p>
        </w:tc>
        <w:tc>
          <w:tcPr>
            <w:tcW w:w="1440" w:type="dxa"/>
          </w:tcPr>
          <w:p w14:paraId="3AB56DE9" w14:textId="6DADF6F7" w:rsidR="00086BEB" w:rsidRPr="005162DE" w:rsidRDefault="00913641" w:rsidP="004179E4">
            <w:pPr>
              <w:spacing w:before="40" w:after="40"/>
              <w:jc w:val="center"/>
              <w:rPr>
                <w:rFonts w:ascii="Arial" w:hAnsi="Arial" w:cs="Arial"/>
                <w:sz w:val="24"/>
                <w:szCs w:val="24"/>
              </w:rPr>
            </w:pPr>
            <w:r>
              <w:rPr>
                <w:rFonts w:ascii="Arial" w:hAnsi="Arial" w:cs="Arial"/>
                <w:sz w:val="24"/>
                <w:szCs w:val="24"/>
              </w:rPr>
              <w:t>9/23/2020</w:t>
            </w:r>
          </w:p>
        </w:tc>
        <w:tc>
          <w:tcPr>
            <w:tcW w:w="1260" w:type="dxa"/>
          </w:tcPr>
          <w:p w14:paraId="5D465B29" w14:textId="51BE72AD" w:rsidR="00086BEB" w:rsidRPr="005162DE" w:rsidRDefault="004617EA" w:rsidP="004179E4">
            <w:pPr>
              <w:spacing w:before="40" w:after="40"/>
              <w:jc w:val="center"/>
              <w:rPr>
                <w:rFonts w:ascii="Arial" w:hAnsi="Arial" w:cs="Arial"/>
                <w:sz w:val="24"/>
                <w:szCs w:val="24"/>
              </w:rPr>
            </w:pPr>
            <w:r>
              <w:rPr>
                <w:rFonts w:ascii="Arial" w:hAnsi="Arial" w:cs="Arial"/>
                <w:sz w:val="24"/>
                <w:szCs w:val="24"/>
              </w:rPr>
              <w:t>210</w:t>
            </w:r>
          </w:p>
        </w:tc>
        <w:tc>
          <w:tcPr>
            <w:tcW w:w="1530" w:type="dxa"/>
          </w:tcPr>
          <w:p w14:paraId="6F2413BA" w14:textId="2C524C41" w:rsidR="00086BEB" w:rsidRPr="005162DE" w:rsidRDefault="004617EA"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5615AC9F" w14:textId="6559D93F" w:rsidR="00086BEB" w:rsidRPr="005162DE" w:rsidRDefault="00FE70D2" w:rsidP="004179E4">
            <w:pPr>
              <w:spacing w:before="40" w:after="40"/>
              <w:jc w:val="center"/>
              <w:rPr>
                <w:rFonts w:ascii="Arial" w:hAnsi="Arial" w:cs="Arial"/>
                <w:sz w:val="24"/>
                <w:szCs w:val="24"/>
              </w:rPr>
            </w:pPr>
            <w:r>
              <w:rPr>
                <w:rFonts w:ascii="Arial" w:hAnsi="Arial" w:cs="Arial"/>
                <w:sz w:val="24"/>
                <w:szCs w:val="24"/>
              </w:rPr>
              <w:t>1600</w:t>
            </w:r>
          </w:p>
        </w:tc>
        <w:tc>
          <w:tcPr>
            <w:tcW w:w="1170" w:type="dxa"/>
          </w:tcPr>
          <w:p w14:paraId="188C38E4" w14:textId="3EA5BB52" w:rsidR="00086BEB" w:rsidRPr="005162DE" w:rsidRDefault="00FE70D2"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566F303C" w14:textId="00E2BE17" w:rsidR="00086BEB" w:rsidRPr="005162DE" w:rsidRDefault="00780024" w:rsidP="00086BEB">
            <w:pPr>
              <w:spacing w:before="40" w:after="40"/>
              <w:rPr>
                <w:rFonts w:ascii="Arial" w:hAnsi="Arial" w:cs="Arial"/>
                <w:sz w:val="24"/>
                <w:szCs w:val="24"/>
              </w:rPr>
            </w:pPr>
            <w:r w:rsidRPr="00780024">
              <w:rPr>
                <w:rFonts w:ascii="Arial" w:hAnsi="Arial" w:cs="Arial"/>
                <w:sz w:val="24"/>
                <w:szCs w:val="24"/>
              </w:rPr>
              <w:t>Substances that form ions when in water.</w:t>
            </w:r>
          </w:p>
        </w:tc>
      </w:tr>
      <w:tr w:rsidR="005162DE" w:rsidRPr="005162DE" w14:paraId="43BA6B8D" w14:textId="77777777" w:rsidTr="002D3FB5">
        <w:trPr>
          <w:trHeight w:val="432"/>
        </w:trPr>
        <w:tc>
          <w:tcPr>
            <w:tcW w:w="2245" w:type="dxa"/>
          </w:tcPr>
          <w:p w14:paraId="581AB298" w14:textId="129B72D7" w:rsidR="00086BEB" w:rsidRPr="005162DE" w:rsidRDefault="00240181" w:rsidP="00086BEB">
            <w:pPr>
              <w:spacing w:before="40" w:after="40"/>
              <w:ind w:left="187"/>
              <w:rPr>
                <w:rFonts w:ascii="Arial" w:hAnsi="Arial" w:cs="Arial"/>
                <w:sz w:val="24"/>
                <w:szCs w:val="24"/>
              </w:rPr>
            </w:pPr>
            <w:r w:rsidRPr="00240181">
              <w:rPr>
                <w:rFonts w:ascii="Arial" w:hAnsi="Arial" w:cs="Arial"/>
                <w:sz w:val="24"/>
                <w:szCs w:val="24"/>
              </w:rPr>
              <w:t>Sulfate (mg/L)</w:t>
            </w:r>
          </w:p>
        </w:tc>
        <w:tc>
          <w:tcPr>
            <w:tcW w:w="1440" w:type="dxa"/>
          </w:tcPr>
          <w:p w14:paraId="13425507" w14:textId="30E731E5" w:rsidR="00086BEB" w:rsidRPr="005162DE" w:rsidRDefault="001C0A91" w:rsidP="004179E4">
            <w:pPr>
              <w:spacing w:before="40" w:after="40"/>
              <w:jc w:val="center"/>
              <w:rPr>
                <w:rFonts w:ascii="Arial" w:hAnsi="Arial" w:cs="Arial"/>
                <w:sz w:val="24"/>
                <w:szCs w:val="24"/>
              </w:rPr>
            </w:pPr>
            <w:r>
              <w:rPr>
                <w:rFonts w:ascii="Arial" w:hAnsi="Arial" w:cs="Arial"/>
                <w:sz w:val="24"/>
                <w:szCs w:val="24"/>
              </w:rPr>
              <w:t>9/29/2010</w:t>
            </w:r>
          </w:p>
        </w:tc>
        <w:tc>
          <w:tcPr>
            <w:tcW w:w="1260" w:type="dxa"/>
          </w:tcPr>
          <w:p w14:paraId="72C49EEB" w14:textId="7D3A2C98" w:rsidR="00086BEB" w:rsidRPr="005162DE" w:rsidRDefault="009448EF" w:rsidP="004179E4">
            <w:pPr>
              <w:spacing w:before="40" w:after="40"/>
              <w:jc w:val="center"/>
              <w:rPr>
                <w:rFonts w:ascii="Arial" w:hAnsi="Arial" w:cs="Arial"/>
                <w:sz w:val="24"/>
                <w:szCs w:val="24"/>
              </w:rPr>
            </w:pPr>
            <w:r>
              <w:rPr>
                <w:rFonts w:ascii="Arial" w:hAnsi="Arial" w:cs="Arial"/>
                <w:sz w:val="24"/>
                <w:szCs w:val="24"/>
              </w:rPr>
              <w:t>8.9</w:t>
            </w:r>
          </w:p>
        </w:tc>
        <w:tc>
          <w:tcPr>
            <w:tcW w:w="1530" w:type="dxa"/>
          </w:tcPr>
          <w:p w14:paraId="7C11921B" w14:textId="4C3952BC" w:rsidR="00086BEB" w:rsidRPr="005162DE" w:rsidRDefault="006F1C4D"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91F1603" w14:textId="77BB61CF" w:rsidR="00086BEB" w:rsidRPr="005162DE" w:rsidRDefault="006F1C4D"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489C42D6" w14:textId="4ECCA23D" w:rsidR="00086BEB" w:rsidRPr="005162DE" w:rsidRDefault="006F1C4D"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2DBCEC1A" w14:textId="2751A1E8" w:rsidR="00086BEB" w:rsidRPr="005162DE" w:rsidRDefault="005C5F93" w:rsidP="00086BEB">
            <w:pPr>
              <w:spacing w:before="40" w:after="40"/>
              <w:rPr>
                <w:rFonts w:ascii="Arial" w:hAnsi="Arial" w:cs="Arial"/>
                <w:sz w:val="24"/>
                <w:szCs w:val="24"/>
              </w:rPr>
            </w:pPr>
            <w:r w:rsidRPr="005C5F93">
              <w:rPr>
                <w:rFonts w:ascii="Arial" w:hAnsi="Arial" w:cs="Arial"/>
                <w:sz w:val="24"/>
                <w:szCs w:val="24"/>
              </w:rPr>
              <w:t xml:space="preserve">Runoff/leaching from natural </w:t>
            </w:r>
            <w:r w:rsidRPr="005C5F93">
              <w:rPr>
                <w:rFonts w:ascii="Arial" w:hAnsi="Arial" w:cs="Arial"/>
                <w:sz w:val="24"/>
                <w:szCs w:val="24"/>
              </w:rPr>
              <w:lastRenderedPageBreak/>
              <w:t>deposits; industrial wastes.</w:t>
            </w:r>
          </w:p>
        </w:tc>
      </w:tr>
      <w:tr w:rsidR="005162DE" w:rsidRPr="005162DE" w14:paraId="18FA2C38" w14:textId="77777777" w:rsidTr="002D3FB5">
        <w:trPr>
          <w:trHeight w:val="432"/>
        </w:trPr>
        <w:tc>
          <w:tcPr>
            <w:tcW w:w="2245" w:type="dxa"/>
          </w:tcPr>
          <w:p w14:paraId="39D2E538" w14:textId="21EE1EA7" w:rsidR="00086BEB" w:rsidRPr="005162DE" w:rsidRDefault="00371591" w:rsidP="00086BEB">
            <w:pPr>
              <w:spacing w:before="40" w:after="40"/>
              <w:ind w:left="187"/>
              <w:rPr>
                <w:rFonts w:ascii="Arial" w:hAnsi="Arial" w:cs="Arial"/>
                <w:sz w:val="24"/>
                <w:szCs w:val="24"/>
              </w:rPr>
            </w:pPr>
            <w:r w:rsidRPr="00371591">
              <w:rPr>
                <w:rFonts w:ascii="Arial" w:hAnsi="Arial" w:cs="Arial"/>
                <w:sz w:val="24"/>
                <w:szCs w:val="24"/>
              </w:rPr>
              <w:lastRenderedPageBreak/>
              <w:t>Chloride (mg/L)</w:t>
            </w:r>
          </w:p>
        </w:tc>
        <w:tc>
          <w:tcPr>
            <w:tcW w:w="1440" w:type="dxa"/>
          </w:tcPr>
          <w:p w14:paraId="6AB05BED" w14:textId="4607D80E" w:rsidR="00086BEB" w:rsidRPr="005162DE" w:rsidRDefault="00AC5EB6" w:rsidP="004179E4">
            <w:pPr>
              <w:spacing w:before="40" w:after="40"/>
              <w:jc w:val="center"/>
              <w:rPr>
                <w:rFonts w:ascii="Arial" w:hAnsi="Arial" w:cs="Arial"/>
                <w:sz w:val="24"/>
                <w:szCs w:val="24"/>
              </w:rPr>
            </w:pPr>
            <w:r>
              <w:rPr>
                <w:rFonts w:ascii="Arial" w:hAnsi="Arial" w:cs="Arial"/>
                <w:sz w:val="24"/>
                <w:szCs w:val="24"/>
              </w:rPr>
              <w:t>9/29/2010</w:t>
            </w:r>
          </w:p>
        </w:tc>
        <w:tc>
          <w:tcPr>
            <w:tcW w:w="1260" w:type="dxa"/>
          </w:tcPr>
          <w:p w14:paraId="0AC370FD" w14:textId="03558FC9" w:rsidR="00086BEB" w:rsidRPr="005162DE" w:rsidRDefault="00C26C06" w:rsidP="004179E4">
            <w:pPr>
              <w:spacing w:before="40" w:after="40"/>
              <w:jc w:val="center"/>
              <w:rPr>
                <w:rFonts w:ascii="Arial" w:hAnsi="Arial" w:cs="Arial"/>
                <w:sz w:val="24"/>
                <w:szCs w:val="24"/>
              </w:rPr>
            </w:pPr>
            <w:r>
              <w:rPr>
                <w:rFonts w:ascii="Arial" w:hAnsi="Arial" w:cs="Arial"/>
                <w:sz w:val="24"/>
                <w:szCs w:val="24"/>
              </w:rPr>
              <w:t>2.6</w:t>
            </w:r>
          </w:p>
        </w:tc>
        <w:tc>
          <w:tcPr>
            <w:tcW w:w="1530" w:type="dxa"/>
          </w:tcPr>
          <w:p w14:paraId="06D23DE1" w14:textId="61DC4A4B" w:rsidR="00086BEB" w:rsidRPr="005162DE" w:rsidRDefault="00C26C06"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4A9C9B68" w14:textId="0A71084C" w:rsidR="00086BEB" w:rsidRPr="005162DE" w:rsidRDefault="00C26C06" w:rsidP="004179E4">
            <w:pPr>
              <w:spacing w:before="40" w:after="40"/>
              <w:jc w:val="center"/>
              <w:rPr>
                <w:rFonts w:ascii="Arial" w:hAnsi="Arial" w:cs="Arial"/>
                <w:sz w:val="24"/>
                <w:szCs w:val="24"/>
              </w:rPr>
            </w:pPr>
            <w:r>
              <w:rPr>
                <w:rFonts w:ascii="Arial" w:hAnsi="Arial" w:cs="Arial"/>
                <w:sz w:val="24"/>
                <w:szCs w:val="24"/>
              </w:rPr>
              <w:t>500</w:t>
            </w:r>
          </w:p>
        </w:tc>
        <w:tc>
          <w:tcPr>
            <w:tcW w:w="1170" w:type="dxa"/>
          </w:tcPr>
          <w:p w14:paraId="7502C73C" w14:textId="321F2638" w:rsidR="00086BEB" w:rsidRPr="005162DE" w:rsidRDefault="00C26C06"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06A23C91" w14:textId="556000AF" w:rsidR="00086BEB" w:rsidRPr="005162DE" w:rsidRDefault="00AA48D3" w:rsidP="00086BEB">
            <w:pPr>
              <w:spacing w:before="40" w:after="40"/>
              <w:rPr>
                <w:rFonts w:ascii="Arial" w:hAnsi="Arial" w:cs="Arial"/>
                <w:sz w:val="24"/>
                <w:szCs w:val="24"/>
              </w:rPr>
            </w:pPr>
            <w:r w:rsidRPr="00AA48D3">
              <w:rPr>
                <w:rFonts w:ascii="Arial" w:hAnsi="Arial" w:cs="Arial"/>
                <w:sz w:val="24"/>
                <w:szCs w:val="24"/>
              </w:rPr>
              <w:t>Runoff/leaching from natural deposits.</w:t>
            </w:r>
          </w:p>
        </w:tc>
      </w:tr>
      <w:tr w:rsidR="00063992" w:rsidRPr="005162DE" w14:paraId="2F7562C8" w14:textId="77777777" w:rsidTr="002D3FB5">
        <w:trPr>
          <w:trHeight w:val="432"/>
        </w:trPr>
        <w:tc>
          <w:tcPr>
            <w:tcW w:w="2245" w:type="dxa"/>
          </w:tcPr>
          <w:p w14:paraId="0E35CABE" w14:textId="024F5453" w:rsidR="00063992" w:rsidRPr="00371591" w:rsidRDefault="00E9156F" w:rsidP="00086BEB">
            <w:pPr>
              <w:spacing w:before="40" w:after="40"/>
              <w:ind w:left="187"/>
              <w:rPr>
                <w:rFonts w:ascii="Arial" w:hAnsi="Arial" w:cs="Arial"/>
                <w:sz w:val="24"/>
                <w:szCs w:val="24"/>
              </w:rPr>
            </w:pPr>
            <w:r w:rsidRPr="00E9156F">
              <w:rPr>
                <w:rFonts w:ascii="Arial" w:hAnsi="Arial" w:cs="Arial"/>
                <w:sz w:val="24"/>
                <w:szCs w:val="24"/>
              </w:rPr>
              <w:t>Total Dissolved Solids (mg/L)</w:t>
            </w:r>
          </w:p>
        </w:tc>
        <w:tc>
          <w:tcPr>
            <w:tcW w:w="1440" w:type="dxa"/>
          </w:tcPr>
          <w:p w14:paraId="40AFA5CD" w14:textId="74308D57" w:rsidR="00063992" w:rsidRDefault="004E7372" w:rsidP="004179E4">
            <w:pPr>
              <w:spacing w:before="40" w:after="40"/>
              <w:jc w:val="center"/>
              <w:rPr>
                <w:rFonts w:ascii="Arial" w:hAnsi="Arial" w:cs="Arial"/>
                <w:sz w:val="24"/>
                <w:szCs w:val="24"/>
              </w:rPr>
            </w:pPr>
            <w:r>
              <w:rPr>
                <w:rFonts w:ascii="Arial" w:hAnsi="Arial" w:cs="Arial"/>
                <w:sz w:val="24"/>
                <w:szCs w:val="24"/>
              </w:rPr>
              <w:t>9/29/2010</w:t>
            </w:r>
          </w:p>
        </w:tc>
        <w:tc>
          <w:tcPr>
            <w:tcW w:w="1260" w:type="dxa"/>
          </w:tcPr>
          <w:p w14:paraId="2D788DF4" w14:textId="77BDF70B" w:rsidR="00063992" w:rsidRDefault="007A4218" w:rsidP="004179E4">
            <w:pPr>
              <w:spacing w:before="40" w:after="40"/>
              <w:jc w:val="center"/>
              <w:rPr>
                <w:rFonts w:ascii="Arial" w:hAnsi="Arial" w:cs="Arial"/>
                <w:sz w:val="24"/>
                <w:szCs w:val="24"/>
              </w:rPr>
            </w:pPr>
            <w:r>
              <w:rPr>
                <w:rFonts w:ascii="Arial" w:hAnsi="Arial" w:cs="Arial"/>
                <w:sz w:val="24"/>
                <w:szCs w:val="24"/>
              </w:rPr>
              <w:t>140</w:t>
            </w:r>
          </w:p>
        </w:tc>
        <w:tc>
          <w:tcPr>
            <w:tcW w:w="1530" w:type="dxa"/>
          </w:tcPr>
          <w:p w14:paraId="04EA9360" w14:textId="721E4690" w:rsidR="00063992" w:rsidRDefault="007A4218" w:rsidP="004179E4">
            <w:pPr>
              <w:spacing w:before="40" w:after="40"/>
              <w:jc w:val="center"/>
              <w:rPr>
                <w:rFonts w:ascii="Arial" w:hAnsi="Arial" w:cs="Arial"/>
                <w:sz w:val="24"/>
                <w:szCs w:val="24"/>
              </w:rPr>
            </w:pPr>
            <w:r>
              <w:rPr>
                <w:rFonts w:ascii="Arial" w:hAnsi="Arial" w:cs="Arial"/>
                <w:sz w:val="24"/>
                <w:szCs w:val="24"/>
              </w:rPr>
              <w:t>N/A</w:t>
            </w:r>
          </w:p>
        </w:tc>
        <w:tc>
          <w:tcPr>
            <w:tcW w:w="900" w:type="dxa"/>
          </w:tcPr>
          <w:p w14:paraId="36247329" w14:textId="480E0F90" w:rsidR="00063992" w:rsidRDefault="007A4218" w:rsidP="004179E4">
            <w:pPr>
              <w:spacing w:before="40" w:after="40"/>
              <w:jc w:val="center"/>
              <w:rPr>
                <w:rFonts w:ascii="Arial" w:hAnsi="Arial" w:cs="Arial"/>
                <w:sz w:val="24"/>
                <w:szCs w:val="24"/>
              </w:rPr>
            </w:pPr>
            <w:r>
              <w:rPr>
                <w:rFonts w:ascii="Arial" w:hAnsi="Arial" w:cs="Arial"/>
                <w:sz w:val="24"/>
                <w:szCs w:val="24"/>
              </w:rPr>
              <w:t>1000</w:t>
            </w:r>
          </w:p>
        </w:tc>
        <w:tc>
          <w:tcPr>
            <w:tcW w:w="1170" w:type="dxa"/>
          </w:tcPr>
          <w:p w14:paraId="2F62C8F5" w14:textId="0D589762" w:rsidR="00063992" w:rsidRDefault="007A4218" w:rsidP="004179E4">
            <w:pPr>
              <w:spacing w:before="40" w:after="40"/>
              <w:jc w:val="center"/>
              <w:rPr>
                <w:rFonts w:ascii="Arial" w:hAnsi="Arial" w:cs="Arial"/>
                <w:sz w:val="24"/>
                <w:szCs w:val="24"/>
              </w:rPr>
            </w:pPr>
            <w:r>
              <w:rPr>
                <w:rFonts w:ascii="Arial" w:hAnsi="Arial" w:cs="Arial"/>
                <w:sz w:val="24"/>
                <w:szCs w:val="24"/>
              </w:rPr>
              <w:t>N/A</w:t>
            </w:r>
          </w:p>
        </w:tc>
        <w:tc>
          <w:tcPr>
            <w:tcW w:w="2291" w:type="dxa"/>
          </w:tcPr>
          <w:p w14:paraId="7BC42968" w14:textId="3061032B" w:rsidR="00063992" w:rsidRPr="00AA48D3" w:rsidRDefault="00194B47" w:rsidP="00086BEB">
            <w:pPr>
              <w:spacing w:before="40" w:after="40"/>
              <w:rPr>
                <w:rFonts w:ascii="Arial" w:hAnsi="Arial" w:cs="Arial"/>
                <w:sz w:val="24"/>
                <w:szCs w:val="24"/>
              </w:rPr>
            </w:pPr>
            <w:r w:rsidRPr="00194B47">
              <w:rPr>
                <w:rFonts w:ascii="Arial" w:hAnsi="Arial" w:cs="Arial"/>
                <w:sz w:val="24"/>
                <w:szCs w:val="24"/>
              </w:rPr>
              <w:t>Runoff/leaching from natural deposits.</w:t>
            </w:r>
          </w:p>
        </w:tc>
      </w:tr>
    </w:tbl>
    <w:p w14:paraId="69D3A731" w14:textId="7ADAC1FE" w:rsidR="005D3708" w:rsidRPr="005162DE" w:rsidRDefault="005D3708" w:rsidP="00875407">
      <w:pPr>
        <w:pStyle w:val="Caption"/>
        <w:widowControl w:val="0"/>
      </w:pPr>
      <w:r w:rsidRPr="005162DE">
        <w:t xml:space="preserve">Table </w:t>
      </w:r>
      <w:fldSimple w:instr=" SEQ Table \* ARABIC ">
        <w:r w:rsidR="00883E1D">
          <w:rPr>
            <w:noProof/>
          </w:rPr>
          <w:t>6</w:t>
        </w:r>
      </w:fldSimple>
      <w:r w:rsidRPr="005162DE">
        <w:t>.  Detection of Unregulated Contaminants</w:t>
      </w:r>
    </w:p>
    <w:tbl>
      <w:tblPr>
        <w:tblStyle w:val="TableGrid"/>
        <w:tblW w:w="10836" w:type="dxa"/>
        <w:tblLayout w:type="fixed"/>
        <w:tblLook w:val="00A0" w:firstRow="1" w:lastRow="0" w:firstColumn="1" w:lastColumn="0" w:noHBand="0" w:noVBand="0"/>
      </w:tblPr>
      <w:tblGrid>
        <w:gridCol w:w="2245"/>
        <w:gridCol w:w="1440"/>
        <w:gridCol w:w="1350"/>
        <w:gridCol w:w="1530"/>
        <w:gridCol w:w="1800"/>
        <w:gridCol w:w="2471"/>
      </w:tblGrid>
      <w:tr w:rsidR="005162DE" w:rsidRPr="005162DE" w14:paraId="4516D550" w14:textId="77777777" w:rsidTr="002D3FB5">
        <w:trPr>
          <w:trHeight w:val="440"/>
        </w:trPr>
        <w:tc>
          <w:tcPr>
            <w:tcW w:w="2245" w:type="dxa"/>
          </w:tcPr>
          <w:p w14:paraId="2B82F8E8" w14:textId="7AF0DE3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Chemical or Constituent</w:t>
            </w:r>
            <w:r w:rsidR="006727C0"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vAlign w:val="center"/>
          </w:tcPr>
          <w:p w14:paraId="5A93A98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Sample Date</w:t>
            </w:r>
          </w:p>
        </w:tc>
        <w:tc>
          <w:tcPr>
            <w:tcW w:w="1350" w:type="dxa"/>
            <w:vAlign w:val="center"/>
          </w:tcPr>
          <w:p w14:paraId="6DDBAAA8"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Level Detected</w:t>
            </w:r>
          </w:p>
        </w:tc>
        <w:tc>
          <w:tcPr>
            <w:tcW w:w="1530" w:type="dxa"/>
            <w:vAlign w:val="center"/>
          </w:tcPr>
          <w:p w14:paraId="1F2EF096"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Range of Detections</w:t>
            </w:r>
          </w:p>
        </w:tc>
        <w:tc>
          <w:tcPr>
            <w:tcW w:w="1800" w:type="dxa"/>
            <w:vAlign w:val="center"/>
          </w:tcPr>
          <w:p w14:paraId="66D06037" w14:textId="77777777"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Notification Level</w:t>
            </w:r>
          </w:p>
        </w:tc>
        <w:tc>
          <w:tcPr>
            <w:tcW w:w="2471" w:type="dxa"/>
            <w:vAlign w:val="center"/>
          </w:tcPr>
          <w:p w14:paraId="630800E2" w14:textId="07B37302" w:rsidR="005D3708" w:rsidRPr="005162DE" w:rsidRDefault="005D3708" w:rsidP="00875407">
            <w:pPr>
              <w:keepNext/>
              <w:widowControl w:val="0"/>
              <w:spacing w:before="40" w:after="40"/>
              <w:jc w:val="center"/>
              <w:rPr>
                <w:rFonts w:ascii="Arial" w:hAnsi="Arial" w:cs="Arial"/>
                <w:b/>
                <w:sz w:val="24"/>
                <w:szCs w:val="24"/>
              </w:rPr>
            </w:pPr>
            <w:r w:rsidRPr="005162DE">
              <w:rPr>
                <w:rFonts w:ascii="Arial" w:hAnsi="Arial" w:cs="Arial"/>
                <w:b/>
                <w:sz w:val="24"/>
                <w:szCs w:val="24"/>
              </w:rPr>
              <w:t xml:space="preserve">Health Effects </w:t>
            </w:r>
          </w:p>
        </w:tc>
      </w:tr>
      <w:tr w:rsidR="005162DE" w:rsidRPr="005162DE" w14:paraId="09116D09" w14:textId="77777777" w:rsidTr="002D3FB5">
        <w:trPr>
          <w:trHeight w:val="432"/>
        </w:trPr>
        <w:tc>
          <w:tcPr>
            <w:tcW w:w="2245" w:type="dxa"/>
          </w:tcPr>
          <w:p w14:paraId="18023788" w14:textId="02E5BB0D" w:rsidR="00DA4F32" w:rsidRPr="005162DE" w:rsidRDefault="004D50E2" w:rsidP="00DA4F32">
            <w:pPr>
              <w:spacing w:before="40" w:after="40"/>
              <w:rPr>
                <w:rFonts w:ascii="Arial" w:hAnsi="Arial" w:cs="Arial"/>
                <w:sz w:val="24"/>
                <w:szCs w:val="24"/>
              </w:rPr>
            </w:pPr>
            <w:r w:rsidRPr="004D50E2">
              <w:rPr>
                <w:rFonts w:ascii="Arial" w:hAnsi="Arial" w:cs="Arial"/>
                <w:sz w:val="24"/>
                <w:szCs w:val="24"/>
              </w:rPr>
              <w:t>None detected</w:t>
            </w:r>
          </w:p>
        </w:tc>
        <w:tc>
          <w:tcPr>
            <w:tcW w:w="1440" w:type="dxa"/>
          </w:tcPr>
          <w:p w14:paraId="28190B3D" w14:textId="1191EFE2" w:rsidR="00DA4F32" w:rsidRPr="005162DE" w:rsidRDefault="004D50E2" w:rsidP="00DA4F32">
            <w:pPr>
              <w:spacing w:before="40" w:after="40"/>
              <w:jc w:val="center"/>
              <w:rPr>
                <w:rFonts w:ascii="Arial" w:hAnsi="Arial" w:cs="Arial"/>
                <w:sz w:val="24"/>
                <w:szCs w:val="24"/>
              </w:rPr>
            </w:pPr>
            <w:r>
              <w:rPr>
                <w:rFonts w:ascii="Arial" w:hAnsi="Arial" w:cs="Arial"/>
                <w:sz w:val="24"/>
                <w:szCs w:val="24"/>
              </w:rPr>
              <w:t>N/A</w:t>
            </w:r>
          </w:p>
        </w:tc>
        <w:tc>
          <w:tcPr>
            <w:tcW w:w="1350" w:type="dxa"/>
          </w:tcPr>
          <w:p w14:paraId="63D0EACA" w14:textId="0077E10F" w:rsidR="00DA4F32" w:rsidRPr="005162DE" w:rsidRDefault="004D50E2" w:rsidP="00DA4F32">
            <w:pPr>
              <w:spacing w:before="40" w:after="40"/>
              <w:rPr>
                <w:rFonts w:ascii="Arial" w:hAnsi="Arial" w:cs="Arial"/>
                <w:sz w:val="24"/>
                <w:szCs w:val="24"/>
              </w:rPr>
            </w:pPr>
            <w:r>
              <w:rPr>
                <w:rFonts w:ascii="Arial" w:hAnsi="Arial" w:cs="Arial"/>
                <w:sz w:val="24"/>
                <w:szCs w:val="24"/>
              </w:rPr>
              <w:t>N/A</w:t>
            </w:r>
          </w:p>
        </w:tc>
        <w:tc>
          <w:tcPr>
            <w:tcW w:w="1530" w:type="dxa"/>
          </w:tcPr>
          <w:p w14:paraId="60CC3A19" w14:textId="01933E5A" w:rsidR="00DA4F32" w:rsidRPr="005162DE" w:rsidRDefault="004D50E2" w:rsidP="00DA4F32">
            <w:pPr>
              <w:spacing w:before="40" w:after="40"/>
              <w:jc w:val="center"/>
              <w:rPr>
                <w:rFonts w:ascii="Arial" w:hAnsi="Arial" w:cs="Arial"/>
                <w:sz w:val="24"/>
                <w:szCs w:val="24"/>
              </w:rPr>
            </w:pPr>
            <w:r>
              <w:rPr>
                <w:rFonts w:ascii="Arial" w:hAnsi="Arial" w:cs="Arial"/>
                <w:sz w:val="24"/>
                <w:szCs w:val="24"/>
              </w:rPr>
              <w:t>N/A</w:t>
            </w:r>
          </w:p>
        </w:tc>
        <w:tc>
          <w:tcPr>
            <w:tcW w:w="1800" w:type="dxa"/>
          </w:tcPr>
          <w:p w14:paraId="15DDAE72" w14:textId="3E670D6E" w:rsidR="00DA4F32" w:rsidRPr="005162DE" w:rsidRDefault="004D50E2" w:rsidP="00DA4F32">
            <w:pPr>
              <w:spacing w:before="40" w:after="40"/>
              <w:jc w:val="center"/>
              <w:rPr>
                <w:rFonts w:ascii="Arial" w:hAnsi="Arial" w:cs="Arial"/>
                <w:sz w:val="24"/>
                <w:szCs w:val="24"/>
              </w:rPr>
            </w:pPr>
            <w:r>
              <w:rPr>
                <w:rFonts w:ascii="Arial" w:hAnsi="Arial" w:cs="Arial"/>
                <w:sz w:val="24"/>
                <w:szCs w:val="24"/>
              </w:rPr>
              <w:t>N/A</w:t>
            </w:r>
          </w:p>
        </w:tc>
        <w:tc>
          <w:tcPr>
            <w:tcW w:w="2471" w:type="dxa"/>
          </w:tcPr>
          <w:p w14:paraId="747A0B53" w14:textId="0D907CF2" w:rsidR="00DA4F32" w:rsidRPr="005162DE" w:rsidRDefault="004D50E2" w:rsidP="00DA4F32">
            <w:pPr>
              <w:spacing w:before="40" w:after="40"/>
              <w:rPr>
                <w:rFonts w:ascii="Arial" w:hAnsi="Arial" w:cs="Arial"/>
                <w:sz w:val="24"/>
                <w:szCs w:val="24"/>
              </w:rPr>
            </w:pPr>
            <w:r>
              <w:rPr>
                <w:rFonts w:ascii="Arial" w:hAnsi="Arial" w:cs="Arial"/>
                <w:sz w:val="24"/>
                <w:szCs w:val="24"/>
              </w:rPr>
              <w:t>N/A</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29901C65"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19DE" w:rsidRPr="005162DE">
        <w:rPr>
          <w:rFonts w:ascii="Arial" w:hAnsi="Arial" w:cs="Arial"/>
          <w:bCs/>
          <w:sz w:val="24"/>
          <w:szCs w:val="24"/>
        </w:rPr>
        <w:t>Enter</w:t>
      </w:r>
      <w:r w:rsidRPr="005162DE">
        <w:rPr>
          <w:rFonts w:ascii="Arial" w:hAnsi="Arial" w:cs="Arial"/>
          <w:bCs/>
          <w:sz w:val="24"/>
          <w:szCs w:val="24"/>
        </w:rPr>
        <w:t xml:space="preserve"> Water System</w:t>
      </w:r>
      <w:r w:rsidR="008F19DE" w:rsidRPr="005162DE">
        <w:rPr>
          <w:rFonts w:ascii="Arial" w:hAnsi="Arial" w:cs="Arial"/>
          <w:bCs/>
          <w:sz w:val="24"/>
          <w:szCs w:val="24"/>
        </w:rPr>
        <w:t>’s</w:t>
      </w:r>
      <w:r w:rsidRPr="005162DE">
        <w:rPr>
          <w:rFonts w:ascii="Arial" w:hAnsi="Arial" w:cs="Arial"/>
          <w:bCs/>
          <w:sz w:val="24"/>
          <w:szCs w:val="24"/>
        </w:rPr>
        <w:t xml:space="preserve"> Name</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lastRenderedPageBreak/>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5162DE" w:rsidRPr="005162DE" w14:paraId="4DAE6475" w14:textId="77777777" w:rsidTr="002D3FB5">
        <w:trPr>
          <w:trHeight w:val="449"/>
        </w:trPr>
        <w:tc>
          <w:tcPr>
            <w:tcW w:w="1975" w:type="dxa"/>
            <w:tcMar>
              <w:left w:w="58" w:type="dxa"/>
              <w:right w:w="58" w:type="dxa"/>
            </w:tcMar>
          </w:tcPr>
          <w:p w14:paraId="47CCBF74" w14:textId="0A3C2E8B" w:rsidR="001F503E" w:rsidRPr="005162DE" w:rsidRDefault="00366FC2" w:rsidP="001F503E">
            <w:pPr>
              <w:spacing w:before="40" w:after="40"/>
              <w:rPr>
                <w:rFonts w:ascii="Arial" w:hAnsi="Arial" w:cs="Arial"/>
                <w:sz w:val="24"/>
                <w:szCs w:val="24"/>
              </w:rPr>
            </w:pPr>
            <w:r>
              <w:rPr>
                <w:rFonts w:ascii="Arial" w:hAnsi="Arial" w:cs="Arial"/>
                <w:sz w:val="24"/>
                <w:szCs w:val="24"/>
              </w:rPr>
              <w:t>Monitoring</w:t>
            </w:r>
          </w:p>
        </w:tc>
        <w:tc>
          <w:tcPr>
            <w:tcW w:w="2250" w:type="dxa"/>
            <w:tcMar>
              <w:left w:w="58" w:type="dxa"/>
              <w:right w:w="58" w:type="dxa"/>
            </w:tcMar>
          </w:tcPr>
          <w:p w14:paraId="14D9A9B3" w14:textId="76151901" w:rsidR="001F503E" w:rsidRPr="005162DE" w:rsidRDefault="002E15F3" w:rsidP="001F503E">
            <w:pPr>
              <w:spacing w:before="40" w:after="40"/>
              <w:rPr>
                <w:rFonts w:ascii="Arial" w:hAnsi="Arial" w:cs="Arial"/>
                <w:sz w:val="24"/>
                <w:szCs w:val="24"/>
              </w:rPr>
            </w:pPr>
            <w:r>
              <w:rPr>
                <w:rFonts w:ascii="Arial" w:hAnsi="Arial" w:cs="Arial"/>
                <w:sz w:val="24"/>
                <w:szCs w:val="24"/>
              </w:rPr>
              <w:t>Failure to monitor for Nitrite</w:t>
            </w:r>
            <w:r w:rsidR="00DE7B14">
              <w:rPr>
                <w:rFonts w:ascii="Arial" w:hAnsi="Arial" w:cs="Arial"/>
                <w:sz w:val="24"/>
                <w:szCs w:val="24"/>
              </w:rPr>
              <w:t>.</w:t>
            </w:r>
          </w:p>
        </w:tc>
        <w:tc>
          <w:tcPr>
            <w:tcW w:w="1890" w:type="dxa"/>
            <w:tcMar>
              <w:left w:w="58" w:type="dxa"/>
              <w:right w:w="58" w:type="dxa"/>
            </w:tcMar>
          </w:tcPr>
          <w:p w14:paraId="7D4FE25C" w14:textId="3E8C86CC" w:rsidR="001F503E" w:rsidRPr="005162DE" w:rsidRDefault="00DE7B14" w:rsidP="001F503E">
            <w:pPr>
              <w:spacing w:before="40" w:after="40"/>
              <w:rPr>
                <w:rFonts w:ascii="Arial" w:hAnsi="Arial" w:cs="Arial"/>
                <w:sz w:val="24"/>
                <w:szCs w:val="24"/>
              </w:rPr>
            </w:pPr>
            <w:r>
              <w:rPr>
                <w:rFonts w:ascii="Arial" w:hAnsi="Arial" w:cs="Arial"/>
                <w:sz w:val="24"/>
                <w:szCs w:val="24"/>
              </w:rPr>
              <w:t>1/1/2022 – 12/31/2022</w:t>
            </w:r>
          </w:p>
        </w:tc>
        <w:tc>
          <w:tcPr>
            <w:tcW w:w="2160" w:type="dxa"/>
            <w:tcMar>
              <w:left w:w="58" w:type="dxa"/>
              <w:right w:w="58" w:type="dxa"/>
            </w:tcMar>
          </w:tcPr>
          <w:p w14:paraId="7CABD54F" w14:textId="62B89DDD" w:rsidR="001F503E" w:rsidRPr="005162DE" w:rsidRDefault="00C87234" w:rsidP="001F503E">
            <w:pPr>
              <w:spacing w:before="40" w:after="40"/>
              <w:rPr>
                <w:rFonts w:ascii="Arial" w:hAnsi="Arial" w:cs="Arial"/>
                <w:sz w:val="24"/>
                <w:szCs w:val="24"/>
              </w:rPr>
            </w:pPr>
            <w:r>
              <w:rPr>
                <w:rFonts w:ascii="Arial" w:hAnsi="Arial" w:cs="Arial"/>
                <w:sz w:val="24"/>
                <w:szCs w:val="24"/>
              </w:rPr>
              <w:t>Complete required testing.</w:t>
            </w:r>
          </w:p>
        </w:tc>
        <w:tc>
          <w:tcPr>
            <w:tcW w:w="2367" w:type="dxa"/>
            <w:tcMar>
              <w:left w:w="58" w:type="dxa"/>
              <w:right w:w="58" w:type="dxa"/>
            </w:tcMar>
          </w:tcPr>
          <w:p w14:paraId="67233B7F" w14:textId="5E7FAC6E" w:rsidR="001F503E" w:rsidRPr="005162DE" w:rsidRDefault="005D3874" w:rsidP="001F503E">
            <w:pPr>
              <w:spacing w:before="40" w:after="40"/>
              <w:rPr>
                <w:rFonts w:ascii="Arial" w:hAnsi="Arial" w:cs="Arial"/>
                <w:sz w:val="24"/>
                <w:szCs w:val="24"/>
              </w:rPr>
            </w:pPr>
            <w:r w:rsidRPr="005D3874">
              <w:rPr>
                <w:rFonts w:ascii="Arial" w:hAnsi="Arial" w:cs="Arial"/>
                <w:sz w:val="24"/>
                <w:szCs w:val="24"/>
              </w:rPr>
              <w:t xml:space="preserve">Infants below the age of six months who drink water containing nitrite </w:t>
            </w:r>
            <w:proofErr w:type="gramStart"/>
            <w:r w:rsidRPr="005D3874">
              <w:rPr>
                <w:rFonts w:ascii="Arial" w:hAnsi="Arial" w:cs="Arial"/>
                <w:sz w:val="24"/>
                <w:szCs w:val="24"/>
              </w:rPr>
              <w:t>in excess of</w:t>
            </w:r>
            <w:proofErr w:type="gramEnd"/>
            <w:r w:rsidRPr="005D3874">
              <w:rPr>
                <w:rFonts w:ascii="Arial" w:hAnsi="Arial" w:cs="Arial"/>
                <w:sz w:val="24"/>
                <w:szCs w:val="24"/>
              </w:rPr>
              <w:t xml:space="preserve"> the MCL may quickly become seriously ill and, if untreated, may die.  Symptoms include shortness of breath and blueness of the skin.</w:t>
            </w:r>
          </w:p>
        </w:tc>
      </w:tr>
      <w:tr w:rsidR="002D3FB5" w:rsidRPr="005162DE" w14:paraId="2E9938F8" w14:textId="77777777" w:rsidTr="002D3FB5">
        <w:trPr>
          <w:trHeight w:val="449"/>
        </w:trPr>
        <w:tc>
          <w:tcPr>
            <w:tcW w:w="1975" w:type="dxa"/>
            <w:tcMar>
              <w:left w:w="58" w:type="dxa"/>
              <w:right w:w="58" w:type="dxa"/>
            </w:tcMar>
          </w:tcPr>
          <w:p w14:paraId="3650B6DE" w14:textId="67463471" w:rsidR="001F503E" w:rsidRPr="005162DE" w:rsidRDefault="008F1A35" w:rsidP="001F503E">
            <w:pPr>
              <w:spacing w:before="40" w:after="40"/>
              <w:rPr>
                <w:rFonts w:ascii="Arial" w:hAnsi="Arial" w:cs="Arial"/>
                <w:sz w:val="24"/>
                <w:szCs w:val="24"/>
              </w:rPr>
            </w:pPr>
            <w:r>
              <w:rPr>
                <w:rFonts w:ascii="Arial" w:hAnsi="Arial" w:cs="Arial"/>
                <w:sz w:val="24"/>
                <w:szCs w:val="24"/>
              </w:rPr>
              <w:t>Monitoring</w:t>
            </w:r>
          </w:p>
        </w:tc>
        <w:tc>
          <w:tcPr>
            <w:tcW w:w="2250" w:type="dxa"/>
            <w:tcMar>
              <w:left w:w="58" w:type="dxa"/>
              <w:right w:w="58" w:type="dxa"/>
            </w:tcMar>
          </w:tcPr>
          <w:p w14:paraId="51843EBC" w14:textId="0A8C4A74" w:rsidR="001F503E" w:rsidRPr="005162DE" w:rsidRDefault="008F1A35" w:rsidP="001F503E">
            <w:pPr>
              <w:spacing w:before="40" w:after="40"/>
              <w:rPr>
                <w:rFonts w:ascii="Arial" w:hAnsi="Arial" w:cs="Arial"/>
                <w:sz w:val="24"/>
                <w:szCs w:val="24"/>
              </w:rPr>
            </w:pPr>
            <w:r>
              <w:rPr>
                <w:rFonts w:ascii="Arial" w:hAnsi="Arial" w:cs="Arial"/>
                <w:sz w:val="24"/>
                <w:szCs w:val="24"/>
              </w:rPr>
              <w:t>Failure to monitor for Nitrate.</w:t>
            </w:r>
          </w:p>
        </w:tc>
        <w:tc>
          <w:tcPr>
            <w:tcW w:w="1890" w:type="dxa"/>
            <w:tcMar>
              <w:left w:w="58" w:type="dxa"/>
              <w:right w:w="58" w:type="dxa"/>
            </w:tcMar>
          </w:tcPr>
          <w:p w14:paraId="59679533" w14:textId="44DFEAE7" w:rsidR="001F503E" w:rsidRPr="005162DE" w:rsidRDefault="008F1A35" w:rsidP="001F503E">
            <w:pPr>
              <w:spacing w:before="40" w:after="40"/>
              <w:rPr>
                <w:rFonts w:ascii="Arial" w:hAnsi="Arial" w:cs="Arial"/>
                <w:sz w:val="24"/>
                <w:szCs w:val="24"/>
              </w:rPr>
            </w:pPr>
            <w:r>
              <w:rPr>
                <w:rFonts w:ascii="Arial" w:hAnsi="Arial" w:cs="Arial"/>
                <w:sz w:val="24"/>
                <w:szCs w:val="24"/>
              </w:rPr>
              <w:t>1/1/2022</w:t>
            </w:r>
            <w:r w:rsidR="00912C2A">
              <w:rPr>
                <w:rFonts w:ascii="Arial" w:hAnsi="Arial" w:cs="Arial"/>
                <w:sz w:val="24"/>
                <w:szCs w:val="24"/>
              </w:rPr>
              <w:t xml:space="preserve"> – 12/31/2022</w:t>
            </w:r>
          </w:p>
        </w:tc>
        <w:tc>
          <w:tcPr>
            <w:tcW w:w="2160" w:type="dxa"/>
            <w:tcMar>
              <w:left w:w="58" w:type="dxa"/>
              <w:right w:w="58" w:type="dxa"/>
            </w:tcMar>
          </w:tcPr>
          <w:p w14:paraId="75D3BCBC" w14:textId="20D01C39" w:rsidR="001F503E" w:rsidRPr="005162DE" w:rsidRDefault="00912C2A" w:rsidP="001F503E">
            <w:pPr>
              <w:spacing w:before="40" w:after="40"/>
              <w:rPr>
                <w:rFonts w:ascii="Arial" w:hAnsi="Arial" w:cs="Arial"/>
                <w:sz w:val="24"/>
                <w:szCs w:val="24"/>
              </w:rPr>
            </w:pPr>
            <w:r>
              <w:rPr>
                <w:rFonts w:ascii="Arial" w:hAnsi="Arial" w:cs="Arial"/>
                <w:sz w:val="24"/>
                <w:szCs w:val="24"/>
              </w:rPr>
              <w:t>Complete required testing.</w:t>
            </w:r>
          </w:p>
        </w:tc>
        <w:tc>
          <w:tcPr>
            <w:tcW w:w="2367" w:type="dxa"/>
            <w:tcMar>
              <w:left w:w="58" w:type="dxa"/>
              <w:right w:w="58" w:type="dxa"/>
            </w:tcMar>
          </w:tcPr>
          <w:p w14:paraId="56FC7820" w14:textId="32E3875A" w:rsidR="001F503E" w:rsidRPr="005162DE" w:rsidRDefault="00B57670" w:rsidP="001F503E">
            <w:pPr>
              <w:spacing w:before="40" w:after="40"/>
              <w:rPr>
                <w:rFonts w:ascii="Arial" w:hAnsi="Arial" w:cs="Arial"/>
                <w:sz w:val="24"/>
                <w:szCs w:val="24"/>
              </w:rPr>
            </w:pPr>
            <w:r w:rsidRPr="00B57670">
              <w:rPr>
                <w:rFonts w:ascii="Arial" w:hAnsi="Arial" w:cs="Arial"/>
                <w:sz w:val="24"/>
                <w:szCs w:val="24"/>
              </w:rPr>
              <w:t xml:space="preserve">Infants </w:t>
            </w:r>
            <w:proofErr w:type="gramStart"/>
            <w:r w:rsidRPr="00B57670">
              <w:rPr>
                <w:rFonts w:ascii="Arial" w:hAnsi="Arial" w:cs="Arial"/>
                <w:sz w:val="24"/>
                <w:szCs w:val="24"/>
              </w:rPr>
              <w:t>below</w:t>
            </w:r>
            <w:proofErr w:type="gramEnd"/>
            <w:r w:rsidRPr="00B57670">
              <w:rPr>
                <w:rFonts w:ascii="Arial" w:hAnsi="Arial" w:cs="Arial"/>
                <w:sz w:val="24"/>
                <w:szCs w:val="24"/>
              </w:rPr>
              <w:t xml:space="preserve"> the age of six months who drink water containing nitrate </w:t>
            </w:r>
            <w:proofErr w:type="gramStart"/>
            <w:r w:rsidRPr="00B57670">
              <w:rPr>
                <w:rFonts w:ascii="Arial" w:hAnsi="Arial" w:cs="Arial"/>
                <w:sz w:val="24"/>
                <w:szCs w:val="24"/>
              </w:rPr>
              <w:t>in excess of</w:t>
            </w:r>
            <w:proofErr w:type="gramEnd"/>
            <w:r w:rsidRPr="00B57670">
              <w:rPr>
                <w:rFonts w:ascii="Arial" w:hAnsi="Arial" w:cs="Arial"/>
                <w:sz w:val="24"/>
                <w:szCs w:val="24"/>
              </w:rPr>
              <w:t xml:space="preserve"> the MCL may quickly become seriously ill and, if untreated, may die because high nitrate levels can interfere with the capacity of the infant’s blood to carry oxygen.  Symptoms include shortness of breath and blueness of the skin.  High nitrate levels may also affect the oxygen-carrying ability of the blood of pregnant women.</w:t>
            </w:r>
          </w:p>
        </w:tc>
      </w:tr>
    </w:tbl>
    <w:p w14:paraId="212DB69B" w14:textId="77777777" w:rsidR="001F503E" w:rsidRPr="005162DE" w:rsidRDefault="001F503E" w:rsidP="001F503E">
      <w:pPr>
        <w:rPr>
          <w:rFonts w:ascii="Arial" w:hAnsi="Arial" w:cs="Arial"/>
          <w:sz w:val="24"/>
          <w:szCs w:val="24"/>
        </w:rPr>
      </w:pPr>
    </w:p>
    <w:p w14:paraId="69480893" w14:textId="5B67C97C" w:rsidR="00181F3E" w:rsidRPr="005162DE" w:rsidRDefault="0025569C" w:rsidP="001B4F20">
      <w:pPr>
        <w:pStyle w:val="Heading3"/>
        <w:keepNext/>
        <w:rPr>
          <w:color w:val="auto"/>
        </w:rPr>
      </w:pPr>
      <w:bookmarkStart w:id="10" w:name="_Toc58336721"/>
      <w:r w:rsidRPr="005162DE">
        <w:rPr>
          <w:color w:val="auto"/>
        </w:rPr>
        <w:t>F</w:t>
      </w:r>
      <w:r w:rsidR="00181F3E" w:rsidRPr="005162DE">
        <w:rPr>
          <w:color w:val="auto"/>
        </w:rPr>
        <w:t>o</w:t>
      </w:r>
      <w:r w:rsidRPr="005162DE">
        <w:rPr>
          <w:color w:val="auto"/>
        </w:rPr>
        <w:t>r</w:t>
      </w:r>
      <w:r w:rsidR="00181F3E" w:rsidRPr="005162DE">
        <w:rPr>
          <w:color w:val="auto"/>
        </w:rPr>
        <w:t xml:space="preserve"> </w:t>
      </w:r>
      <w:r w:rsidR="009C0E21" w:rsidRPr="005162DE">
        <w:rPr>
          <w:color w:val="auto"/>
        </w:rPr>
        <w:t>Water</w:t>
      </w:r>
      <w:r w:rsidR="0025510E" w:rsidRPr="005162DE">
        <w:rPr>
          <w:color w:val="auto"/>
        </w:rPr>
        <w:t xml:space="preserve"> </w:t>
      </w:r>
      <w:r w:rsidR="00181F3E" w:rsidRPr="005162DE">
        <w:rPr>
          <w:color w:val="auto"/>
        </w:rPr>
        <w:t>Systems</w:t>
      </w:r>
      <w:r w:rsidR="00D0475A" w:rsidRPr="005162DE">
        <w:rPr>
          <w:color w:val="auto"/>
        </w:rPr>
        <w:t xml:space="preserve"> </w:t>
      </w:r>
      <w:r w:rsidR="004A07B2" w:rsidRPr="005162DE">
        <w:rPr>
          <w:color w:val="auto"/>
        </w:rPr>
        <w:t>Providing Ground</w:t>
      </w:r>
      <w:r w:rsidR="009160C7" w:rsidRPr="005162DE">
        <w:rPr>
          <w:color w:val="auto"/>
        </w:rPr>
        <w:t>w</w:t>
      </w:r>
      <w:r w:rsidR="004A07B2" w:rsidRPr="005162DE">
        <w:rPr>
          <w:color w:val="auto"/>
        </w:rPr>
        <w:t xml:space="preserve">ater </w:t>
      </w:r>
      <w:r w:rsidR="009B337D" w:rsidRPr="005162DE">
        <w:rPr>
          <w:color w:val="auto"/>
        </w:rPr>
        <w:t>as</w:t>
      </w:r>
      <w:r w:rsidR="004A07B2" w:rsidRPr="005162DE">
        <w:rPr>
          <w:color w:val="auto"/>
        </w:rPr>
        <w:t xml:space="preserve"> a Source of Drinking Water</w:t>
      </w:r>
      <w:bookmarkEnd w:id="10"/>
    </w:p>
    <w:p w14:paraId="293EB833" w14:textId="7672FF91" w:rsidR="00E036DF" w:rsidRPr="005162DE" w:rsidRDefault="00E036DF" w:rsidP="001909F2">
      <w:pPr>
        <w:pStyle w:val="Caption"/>
        <w:keepNext w:val="0"/>
        <w:spacing w:before="0"/>
      </w:pPr>
      <w:r w:rsidRPr="005162DE">
        <w:t>Table</w:t>
      </w:r>
      <w:r w:rsidR="00B704C3" w:rsidRPr="005162DE">
        <w:t xml:space="preserve"> 8</w:t>
      </w:r>
      <w:r w:rsidRPr="005162DE">
        <w:t>.  Sampling Results Showing Fecal Indicator-Positive Groundwater Source Samples</w:t>
      </w:r>
    </w:p>
    <w:tbl>
      <w:tblPr>
        <w:tblStyle w:val="TableGrid"/>
        <w:tblW w:w="10836" w:type="dxa"/>
        <w:tblLayout w:type="fixed"/>
        <w:tblLook w:val="00A0" w:firstRow="1" w:lastRow="0" w:firstColumn="1" w:lastColumn="0" w:noHBand="0" w:noVBand="0"/>
      </w:tblPr>
      <w:tblGrid>
        <w:gridCol w:w="2515"/>
        <w:gridCol w:w="1620"/>
        <w:gridCol w:w="1440"/>
        <w:gridCol w:w="1080"/>
        <w:gridCol w:w="1440"/>
        <w:gridCol w:w="2741"/>
      </w:tblGrid>
      <w:tr w:rsidR="005162DE" w:rsidRPr="005162DE" w14:paraId="7FD9CEDD" w14:textId="77777777" w:rsidTr="002D3FB5">
        <w:trPr>
          <w:tblHeader/>
        </w:trPr>
        <w:tc>
          <w:tcPr>
            <w:tcW w:w="2515" w:type="dxa"/>
            <w:tcMar>
              <w:left w:w="58" w:type="dxa"/>
              <w:right w:w="58" w:type="dxa"/>
            </w:tcMar>
            <w:vAlign w:val="center"/>
          </w:tcPr>
          <w:p w14:paraId="7CEF56A8" w14:textId="1778F7E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lastRenderedPageBreak/>
              <w:t>Microbiological Contaminants</w:t>
            </w:r>
            <w:r w:rsidR="00624516" w:rsidRPr="005162DE">
              <w:rPr>
                <w:rFonts w:ascii="Arial" w:hAnsi="Arial" w:cs="Arial"/>
                <w:b/>
                <w:sz w:val="24"/>
                <w:szCs w:val="24"/>
              </w:rPr>
              <w:t xml:space="preserve"> </w:t>
            </w:r>
            <w:r w:rsidRPr="005162DE">
              <w:rPr>
                <w:rFonts w:ascii="Arial" w:hAnsi="Arial" w:cs="Arial"/>
                <w:b/>
                <w:sz w:val="24"/>
                <w:szCs w:val="24"/>
              </w:rPr>
              <w:t xml:space="preserve">(complete if </w:t>
            </w:r>
            <w:proofErr w:type="gramStart"/>
            <w:r w:rsidRPr="005162DE">
              <w:rPr>
                <w:rFonts w:ascii="Arial" w:hAnsi="Arial" w:cs="Arial"/>
                <w:b/>
                <w:sz w:val="24"/>
                <w:szCs w:val="24"/>
              </w:rPr>
              <w:t>fecal-indicator</w:t>
            </w:r>
            <w:proofErr w:type="gramEnd"/>
            <w:r w:rsidRPr="005162DE">
              <w:rPr>
                <w:rFonts w:ascii="Arial" w:hAnsi="Arial" w:cs="Arial"/>
                <w:b/>
                <w:sz w:val="24"/>
                <w:szCs w:val="24"/>
              </w:rPr>
              <w:t xml:space="preserve"> detected)</w:t>
            </w:r>
          </w:p>
        </w:tc>
        <w:tc>
          <w:tcPr>
            <w:tcW w:w="1620" w:type="dxa"/>
            <w:tcMar>
              <w:left w:w="58" w:type="dxa"/>
              <w:right w:w="58" w:type="dxa"/>
            </w:tcMar>
            <w:vAlign w:val="center"/>
          </w:tcPr>
          <w:p w14:paraId="04DC652B" w14:textId="1895060F" w:rsidR="00181F3E" w:rsidRPr="005162DE" w:rsidRDefault="00181F3E" w:rsidP="0087640F">
            <w:pPr>
              <w:spacing w:before="40" w:after="40" w:line="220" w:lineRule="exact"/>
              <w:ind w:left="-108" w:right="-90"/>
              <w:jc w:val="center"/>
              <w:rPr>
                <w:rFonts w:ascii="Arial" w:hAnsi="Arial" w:cs="Arial"/>
                <w:b/>
                <w:sz w:val="24"/>
                <w:szCs w:val="24"/>
              </w:rPr>
            </w:pPr>
            <w:r w:rsidRPr="005162DE">
              <w:rPr>
                <w:rFonts w:ascii="Arial" w:hAnsi="Arial" w:cs="Arial"/>
                <w:b/>
                <w:sz w:val="24"/>
                <w:szCs w:val="24"/>
              </w:rPr>
              <w:t>Total No. of</w:t>
            </w:r>
            <w:r w:rsidR="006727C0" w:rsidRPr="005162DE">
              <w:rPr>
                <w:rFonts w:ascii="Arial" w:hAnsi="Arial" w:cs="Arial"/>
                <w:b/>
                <w:sz w:val="24"/>
                <w:szCs w:val="24"/>
              </w:rPr>
              <w:t xml:space="preserve"> </w:t>
            </w:r>
            <w:r w:rsidRPr="005162DE">
              <w:rPr>
                <w:rFonts w:ascii="Arial" w:hAnsi="Arial" w:cs="Arial"/>
                <w:b/>
                <w:sz w:val="24"/>
                <w:szCs w:val="24"/>
              </w:rPr>
              <w:t>Detections</w:t>
            </w:r>
          </w:p>
        </w:tc>
        <w:tc>
          <w:tcPr>
            <w:tcW w:w="1440" w:type="dxa"/>
            <w:tcMar>
              <w:left w:w="58" w:type="dxa"/>
              <w:right w:w="58" w:type="dxa"/>
            </w:tcMar>
            <w:vAlign w:val="center"/>
          </w:tcPr>
          <w:p w14:paraId="1621D919"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Sample Dates</w:t>
            </w:r>
          </w:p>
        </w:tc>
        <w:tc>
          <w:tcPr>
            <w:tcW w:w="1080" w:type="dxa"/>
            <w:tcMar>
              <w:left w:w="58" w:type="dxa"/>
              <w:right w:w="58" w:type="dxa"/>
            </w:tcMar>
            <w:vAlign w:val="center"/>
          </w:tcPr>
          <w:p w14:paraId="2B924995" w14:textId="4CC19006"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440" w:type="dxa"/>
            <w:tcMar>
              <w:left w:w="58" w:type="dxa"/>
              <w:right w:w="58" w:type="dxa"/>
            </w:tcMar>
            <w:vAlign w:val="center"/>
          </w:tcPr>
          <w:p w14:paraId="261DA722" w14:textId="47FB94F8"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2741" w:type="dxa"/>
            <w:tcMar>
              <w:left w:w="58" w:type="dxa"/>
              <w:right w:w="58" w:type="dxa"/>
            </w:tcMar>
            <w:vAlign w:val="center"/>
          </w:tcPr>
          <w:p w14:paraId="5AA17A33" w14:textId="77777777" w:rsidR="00181F3E" w:rsidRPr="005162DE" w:rsidRDefault="00181F3E" w:rsidP="0087640F">
            <w:pPr>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5162DE" w:rsidRPr="005162DE" w14:paraId="7EAE4A77" w14:textId="77777777" w:rsidTr="002D3FB5">
        <w:trPr>
          <w:trHeight w:val="504"/>
          <w:tblHeader/>
        </w:trPr>
        <w:tc>
          <w:tcPr>
            <w:tcW w:w="2515" w:type="dxa"/>
            <w:tcMar>
              <w:left w:w="58" w:type="dxa"/>
              <w:right w:w="58" w:type="dxa"/>
            </w:tcMar>
          </w:tcPr>
          <w:p w14:paraId="61E1FA68" w14:textId="77777777" w:rsidR="00E80EE7" w:rsidRPr="005162DE" w:rsidRDefault="00E80EE7" w:rsidP="00E80EE7">
            <w:pPr>
              <w:spacing w:before="40" w:after="40"/>
              <w:rPr>
                <w:rFonts w:ascii="Arial" w:hAnsi="Arial" w:cs="Arial"/>
                <w:i/>
                <w:sz w:val="24"/>
                <w:szCs w:val="24"/>
              </w:rPr>
            </w:pPr>
            <w:r w:rsidRPr="005162DE">
              <w:rPr>
                <w:rFonts w:ascii="Arial" w:hAnsi="Arial" w:cs="Arial"/>
                <w:i/>
                <w:sz w:val="24"/>
                <w:szCs w:val="24"/>
              </w:rPr>
              <w:t>E. coli</w:t>
            </w:r>
          </w:p>
        </w:tc>
        <w:tc>
          <w:tcPr>
            <w:tcW w:w="1620" w:type="dxa"/>
            <w:tcMar>
              <w:left w:w="58" w:type="dxa"/>
              <w:right w:w="58" w:type="dxa"/>
            </w:tcMar>
          </w:tcPr>
          <w:p w14:paraId="663AA41D"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(In the year)</w:t>
            </w:r>
          </w:p>
          <w:p w14:paraId="35504704" w14:textId="397FF33C" w:rsidR="001F503E" w:rsidRPr="005162DE" w:rsidRDefault="00B84312"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63C1391F" w14:textId="698645CE" w:rsidR="00E80EE7" w:rsidRPr="005162DE" w:rsidRDefault="00FA757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06B93DD8"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1440" w:type="dxa"/>
            <w:tcMar>
              <w:left w:w="58" w:type="dxa"/>
              <w:right w:w="58" w:type="dxa"/>
            </w:tcMar>
          </w:tcPr>
          <w:p w14:paraId="0B864A4F" w14:textId="77777777" w:rsidR="00E80EE7" w:rsidRPr="005162DE" w:rsidRDefault="00E80EE7" w:rsidP="0087640F">
            <w:pPr>
              <w:spacing w:before="40" w:after="40"/>
              <w:jc w:val="center"/>
              <w:rPr>
                <w:rFonts w:ascii="Arial" w:hAnsi="Arial" w:cs="Arial"/>
                <w:sz w:val="24"/>
                <w:szCs w:val="24"/>
              </w:rPr>
            </w:pPr>
            <w:r w:rsidRPr="005162DE">
              <w:rPr>
                <w:rFonts w:ascii="Arial" w:hAnsi="Arial" w:cs="Arial"/>
                <w:sz w:val="24"/>
                <w:szCs w:val="24"/>
              </w:rPr>
              <w:t>(0)</w:t>
            </w:r>
          </w:p>
        </w:tc>
        <w:tc>
          <w:tcPr>
            <w:tcW w:w="2741" w:type="dxa"/>
            <w:tcMar>
              <w:left w:w="58" w:type="dxa"/>
              <w:right w:w="58" w:type="dxa"/>
            </w:tcMar>
          </w:tcPr>
          <w:p w14:paraId="39DD6D13" w14:textId="77777777" w:rsidR="00E80EE7" w:rsidRPr="005162DE" w:rsidRDefault="00E80EE7" w:rsidP="00E80EE7">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2798A494" w14:textId="77777777" w:rsidTr="002D3FB5">
        <w:trPr>
          <w:trHeight w:val="504"/>
          <w:tblHeader/>
        </w:trPr>
        <w:tc>
          <w:tcPr>
            <w:tcW w:w="2515" w:type="dxa"/>
            <w:tcMar>
              <w:left w:w="58" w:type="dxa"/>
              <w:right w:w="58" w:type="dxa"/>
            </w:tcMar>
          </w:tcPr>
          <w:p w14:paraId="7F6BABE4"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Enterococci</w:t>
            </w:r>
          </w:p>
        </w:tc>
        <w:tc>
          <w:tcPr>
            <w:tcW w:w="1620" w:type="dxa"/>
            <w:tcMar>
              <w:left w:w="58" w:type="dxa"/>
              <w:right w:w="58" w:type="dxa"/>
            </w:tcMar>
          </w:tcPr>
          <w:p w14:paraId="05A3FA83"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60AE42FC" w14:textId="044A2D9E" w:rsidR="001F503E" w:rsidRPr="005162DE" w:rsidRDefault="00FA757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184CB2D0" w14:textId="26AD6745" w:rsidR="001F7181" w:rsidRPr="005162DE" w:rsidRDefault="00FA757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5174934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0043E497"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47A532BF"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r w:rsidR="005162DE" w:rsidRPr="005162DE" w14:paraId="317EBD70" w14:textId="77777777" w:rsidTr="002D3FB5">
        <w:trPr>
          <w:trHeight w:val="504"/>
          <w:tblHeader/>
        </w:trPr>
        <w:tc>
          <w:tcPr>
            <w:tcW w:w="2515" w:type="dxa"/>
            <w:tcMar>
              <w:left w:w="58" w:type="dxa"/>
              <w:right w:w="58" w:type="dxa"/>
            </w:tcMar>
          </w:tcPr>
          <w:p w14:paraId="25EE85CD"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Coliphage</w:t>
            </w:r>
          </w:p>
        </w:tc>
        <w:tc>
          <w:tcPr>
            <w:tcW w:w="1620" w:type="dxa"/>
            <w:tcMar>
              <w:left w:w="58" w:type="dxa"/>
              <w:right w:w="58" w:type="dxa"/>
            </w:tcMar>
          </w:tcPr>
          <w:p w14:paraId="5AD96351"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(In the year)</w:t>
            </w:r>
          </w:p>
          <w:p w14:paraId="4A8FE09D" w14:textId="67950F2E" w:rsidR="001F503E" w:rsidRPr="005162DE" w:rsidRDefault="00FA757B" w:rsidP="0087640F">
            <w:pPr>
              <w:spacing w:before="40" w:after="40"/>
              <w:jc w:val="center"/>
              <w:rPr>
                <w:rFonts w:ascii="Arial" w:hAnsi="Arial" w:cs="Arial"/>
                <w:sz w:val="24"/>
                <w:szCs w:val="24"/>
              </w:rPr>
            </w:pPr>
            <w:r>
              <w:rPr>
                <w:rFonts w:ascii="Arial" w:hAnsi="Arial" w:cs="Arial"/>
                <w:sz w:val="24"/>
                <w:szCs w:val="24"/>
              </w:rPr>
              <w:t>0</w:t>
            </w:r>
          </w:p>
        </w:tc>
        <w:tc>
          <w:tcPr>
            <w:tcW w:w="1440" w:type="dxa"/>
            <w:tcMar>
              <w:left w:w="58" w:type="dxa"/>
              <w:right w:w="58" w:type="dxa"/>
            </w:tcMar>
          </w:tcPr>
          <w:p w14:paraId="0CA8CA65" w14:textId="1785E61B" w:rsidR="001F7181" w:rsidRPr="005162DE" w:rsidRDefault="00FA757B" w:rsidP="0087640F">
            <w:pPr>
              <w:spacing w:before="40" w:after="40"/>
              <w:jc w:val="center"/>
              <w:rPr>
                <w:rFonts w:ascii="Arial" w:hAnsi="Arial" w:cs="Arial"/>
                <w:sz w:val="24"/>
                <w:szCs w:val="24"/>
              </w:rPr>
            </w:pPr>
            <w:r>
              <w:rPr>
                <w:rFonts w:ascii="Arial" w:hAnsi="Arial" w:cs="Arial"/>
                <w:sz w:val="24"/>
                <w:szCs w:val="24"/>
              </w:rPr>
              <w:t>N/A</w:t>
            </w:r>
          </w:p>
        </w:tc>
        <w:tc>
          <w:tcPr>
            <w:tcW w:w="1080" w:type="dxa"/>
            <w:tcMar>
              <w:left w:w="58" w:type="dxa"/>
              <w:right w:w="58" w:type="dxa"/>
            </w:tcMar>
          </w:tcPr>
          <w:p w14:paraId="4269329F"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TT</w:t>
            </w:r>
          </w:p>
        </w:tc>
        <w:tc>
          <w:tcPr>
            <w:tcW w:w="1440" w:type="dxa"/>
            <w:tcMar>
              <w:left w:w="58" w:type="dxa"/>
              <w:right w:w="58" w:type="dxa"/>
            </w:tcMar>
          </w:tcPr>
          <w:p w14:paraId="58C7E4DD" w14:textId="77777777" w:rsidR="001F7181" w:rsidRPr="005162DE" w:rsidRDefault="001F7181" w:rsidP="0087640F">
            <w:pPr>
              <w:spacing w:before="40" w:after="40"/>
              <w:jc w:val="center"/>
              <w:rPr>
                <w:rFonts w:ascii="Arial" w:hAnsi="Arial" w:cs="Arial"/>
                <w:sz w:val="24"/>
                <w:szCs w:val="24"/>
              </w:rPr>
            </w:pPr>
            <w:r w:rsidRPr="005162DE">
              <w:rPr>
                <w:rFonts w:ascii="Arial" w:hAnsi="Arial" w:cs="Arial"/>
                <w:sz w:val="24"/>
                <w:szCs w:val="24"/>
              </w:rPr>
              <w:t>N/A</w:t>
            </w:r>
          </w:p>
        </w:tc>
        <w:tc>
          <w:tcPr>
            <w:tcW w:w="2741" w:type="dxa"/>
            <w:tcMar>
              <w:left w:w="58" w:type="dxa"/>
              <w:right w:w="58" w:type="dxa"/>
            </w:tcMar>
          </w:tcPr>
          <w:p w14:paraId="07A3C9BB" w14:textId="77777777" w:rsidR="001F7181" w:rsidRPr="005162DE" w:rsidRDefault="001F7181" w:rsidP="001F7181">
            <w:pPr>
              <w:spacing w:before="40" w:after="40"/>
              <w:rPr>
                <w:rFonts w:ascii="Arial" w:hAnsi="Arial" w:cs="Arial"/>
                <w:sz w:val="24"/>
                <w:szCs w:val="24"/>
              </w:rPr>
            </w:pPr>
            <w:r w:rsidRPr="005162DE">
              <w:rPr>
                <w:rFonts w:ascii="Arial" w:hAnsi="Arial" w:cs="Arial"/>
                <w:sz w:val="24"/>
                <w:szCs w:val="24"/>
              </w:rPr>
              <w:t>Human and animal fecal waste</w:t>
            </w:r>
          </w:p>
        </w:tc>
      </w:tr>
    </w:tbl>
    <w:p w14:paraId="2C586EA6" w14:textId="403D6A6E" w:rsidR="00827994" w:rsidRPr="005162DE" w:rsidRDefault="00827994" w:rsidP="00827994">
      <w:pPr>
        <w:rPr>
          <w:rFonts w:ascii="Arial" w:hAnsi="Arial" w:cs="Arial"/>
          <w:sz w:val="24"/>
          <w:szCs w:val="24"/>
        </w:rPr>
      </w:pP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114CB" w14:textId="77777777" w:rsidR="00260938" w:rsidRDefault="00260938">
      <w:r>
        <w:separator/>
      </w:r>
    </w:p>
    <w:p w14:paraId="5A875EA6" w14:textId="77777777" w:rsidR="00260938" w:rsidRDefault="00260938"/>
  </w:endnote>
  <w:endnote w:type="continuationSeparator" w:id="0">
    <w:p w14:paraId="3C224E4C" w14:textId="77777777" w:rsidR="00260938" w:rsidRDefault="00260938">
      <w:r>
        <w:continuationSeparator/>
      </w:r>
    </w:p>
    <w:p w14:paraId="0B229759" w14:textId="77777777" w:rsidR="00260938" w:rsidRDefault="00260938"/>
  </w:endnote>
  <w:endnote w:type="continuationNotice" w:id="1">
    <w:p w14:paraId="42F0BB7B" w14:textId="77777777" w:rsidR="00260938" w:rsidRDefault="00260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61C95FFC"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D25E68">
      <w:rPr>
        <w:rFonts w:ascii="Arial" w:hAnsi="Arial" w:cs="Arial"/>
        <w:sz w:val="24"/>
        <w:szCs w:val="24"/>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AD6C60" w14:textId="77777777" w:rsidR="00260938" w:rsidRDefault="00260938">
      <w:r>
        <w:separator/>
      </w:r>
    </w:p>
    <w:p w14:paraId="33237E8F" w14:textId="77777777" w:rsidR="00260938" w:rsidRDefault="00260938"/>
  </w:footnote>
  <w:footnote w:type="continuationSeparator" w:id="0">
    <w:p w14:paraId="69CAB307" w14:textId="77777777" w:rsidR="00260938" w:rsidRDefault="00260938">
      <w:r>
        <w:continuationSeparator/>
      </w:r>
    </w:p>
    <w:p w14:paraId="2042FF11" w14:textId="77777777" w:rsidR="00260938" w:rsidRDefault="00260938"/>
  </w:footnote>
  <w:footnote w:type="continuationNotice" w:id="1">
    <w:p w14:paraId="42A9E704" w14:textId="77777777" w:rsidR="00260938" w:rsidRDefault="002609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374B7"/>
    <w:rsid w:val="00044344"/>
    <w:rsid w:val="000450D8"/>
    <w:rsid w:val="0004748A"/>
    <w:rsid w:val="00050C55"/>
    <w:rsid w:val="00050EBD"/>
    <w:rsid w:val="00052743"/>
    <w:rsid w:val="00053BC0"/>
    <w:rsid w:val="000551F9"/>
    <w:rsid w:val="00055F2D"/>
    <w:rsid w:val="0006173C"/>
    <w:rsid w:val="00063992"/>
    <w:rsid w:val="00064805"/>
    <w:rsid w:val="00065561"/>
    <w:rsid w:val="00066AC3"/>
    <w:rsid w:val="00066D3A"/>
    <w:rsid w:val="00070AD2"/>
    <w:rsid w:val="00070C22"/>
    <w:rsid w:val="00073BE0"/>
    <w:rsid w:val="0007490F"/>
    <w:rsid w:val="00074CBB"/>
    <w:rsid w:val="000759BB"/>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4967"/>
    <w:rsid w:val="00115004"/>
    <w:rsid w:val="001151D3"/>
    <w:rsid w:val="00115AD5"/>
    <w:rsid w:val="0012083A"/>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5AB6"/>
    <w:rsid w:val="00177B83"/>
    <w:rsid w:val="00177EDD"/>
    <w:rsid w:val="00181292"/>
    <w:rsid w:val="00181B2D"/>
    <w:rsid w:val="00181F3E"/>
    <w:rsid w:val="001909F2"/>
    <w:rsid w:val="0019131E"/>
    <w:rsid w:val="0019364C"/>
    <w:rsid w:val="00194B47"/>
    <w:rsid w:val="001A0005"/>
    <w:rsid w:val="001A05BF"/>
    <w:rsid w:val="001A2BEE"/>
    <w:rsid w:val="001A47B7"/>
    <w:rsid w:val="001A65A0"/>
    <w:rsid w:val="001A6F2B"/>
    <w:rsid w:val="001B095A"/>
    <w:rsid w:val="001B10EB"/>
    <w:rsid w:val="001B269F"/>
    <w:rsid w:val="001B4F20"/>
    <w:rsid w:val="001B74B7"/>
    <w:rsid w:val="001C0A91"/>
    <w:rsid w:val="001C333B"/>
    <w:rsid w:val="001C5948"/>
    <w:rsid w:val="001C7816"/>
    <w:rsid w:val="001D10B1"/>
    <w:rsid w:val="001D19CB"/>
    <w:rsid w:val="001D31D6"/>
    <w:rsid w:val="001D3460"/>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181"/>
    <w:rsid w:val="0024082C"/>
    <w:rsid w:val="00243361"/>
    <w:rsid w:val="002436C8"/>
    <w:rsid w:val="0024402B"/>
    <w:rsid w:val="00244938"/>
    <w:rsid w:val="00246D6E"/>
    <w:rsid w:val="00247B71"/>
    <w:rsid w:val="0025510E"/>
    <w:rsid w:val="0025569C"/>
    <w:rsid w:val="00256496"/>
    <w:rsid w:val="00260938"/>
    <w:rsid w:val="00264941"/>
    <w:rsid w:val="002702CC"/>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C3176"/>
    <w:rsid w:val="002D15BC"/>
    <w:rsid w:val="002D1E95"/>
    <w:rsid w:val="002D2F55"/>
    <w:rsid w:val="002D3FB5"/>
    <w:rsid w:val="002D429D"/>
    <w:rsid w:val="002D728F"/>
    <w:rsid w:val="002E15F3"/>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6DD"/>
    <w:rsid w:val="00332A75"/>
    <w:rsid w:val="00335461"/>
    <w:rsid w:val="00340568"/>
    <w:rsid w:val="00341671"/>
    <w:rsid w:val="00342536"/>
    <w:rsid w:val="0034785D"/>
    <w:rsid w:val="00357F0C"/>
    <w:rsid w:val="00365C7B"/>
    <w:rsid w:val="00366FC2"/>
    <w:rsid w:val="00371591"/>
    <w:rsid w:val="00374766"/>
    <w:rsid w:val="00377086"/>
    <w:rsid w:val="00380D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455A"/>
    <w:rsid w:val="0042631E"/>
    <w:rsid w:val="004263A6"/>
    <w:rsid w:val="00427046"/>
    <w:rsid w:val="00427F0E"/>
    <w:rsid w:val="00435A3F"/>
    <w:rsid w:val="00441930"/>
    <w:rsid w:val="00442D66"/>
    <w:rsid w:val="004445E4"/>
    <w:rsid w:val="00446969"/>
    <w:rsid w:val="00450A4E"/>
    <w:rsid w:val="0045424E"/>
    <w:rsid w:val="004562E8"/>
    <w:rsid w:val="004617EA"/>
    <w:rsid w:val="00470811"/>
    <w:rsid w:val="0047086C"/>
    <w:rsid w:val="00472D17"/>
    <w:rsid w:val="00473411"/>
    <w:rsid w:val="00475CB9"/>
    <w:rsid w:val="004848BB"/>
    <w:rsid w:val="0048701C"/>
    <w:rsid w:val="004912AD"/>
    <w:rsid w:val="00492061"/>
    <w:rsid w:val="00494C7A"/>
    <w:rsid w:val="00494E6C"/>
    <w:rsid w:val="00496939"/>
    <w:rsid w:val="004A05D8"/>
    <w:rsid w:val="004A07B2"/>
    <w:rsid w:val="004A1ABC"/>
    <w:rsid w:val="004A2077"/>
    <w:rsid w:val="004B7187"/>
    <w:rsid w:val="004C2D28"/>
    <w:rsid w:val="004C3239"/>
    <w:rsid w:val="004C5E5E"/>
    <w:rsid w:val="004D3A07"/>
    <w:rsid w:val="004D4C01"/>
    <w:rsid w:val="004D509C"/>
    <w:rsid w:val="004D50E2"/>
    <w:rsid w:val="004E6ADF"/>
    <w:rsid w:val="004E7372"/>
    <w:rsid w:val="004F23D7"/>
    <w:rsid w:val="004F2F03"/>
    <w:rsid w:val="004F3C5B"/>
    <w:rsid w:val="004F5902"/>
    <w:rsid w:val="004F67E6"/>
    <w:rsid w:val="004F73A2"/>
    <w:rsid w:val="00501116"/>
    <w:rsid w:val="00501B52"/>
    <w:rsid w:val="005065B7"/>
    <w:rsid w:val="0050755D"/>
    <w:rsid w:val="005101E1"/>
    <w:rsid w:val="00511A5F"/>
    <w:rsid w:val="00512D8C"/>
    <w:rsid w:val="00514FDA"/>
    <w:rsid w:val="005162DE"/>
    <w:rsid w:val="005210D2"/>
    <w:rsid w:val="00534BB7"/>
    <w:rsid w:val="00535F64"/>
    <w:rsid w:val="00535F8B"/>
    <w:rsid w:val="00537240"/>
    <w:rsid w:val="00537BEA"/>
    <w:rsid w:val="0054057D"/>
    <w:rsid w:val="00541730"/>
    <w:rsid w:val="00544597"/>
    <w:rsid w:val="00546A68"/>
    <w:rsid w:val="00546FDB"/>
    <w:rsid w:val="00551A78"/>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5F93"/>
    <w:rsid w:val="005C7FD9"/>
    <w:rsid w:val="005D1987"/>
    <w:rsid w:val="005D3708"/>
    <w:rsid w:val="005D3874"/>
    <w:rsid w:val="005D3BD9"/>
    <w:rsid w:val="005D4636"/>
    <w:rsid w:val="005D48A3"/>
    <w:rsid w:val="005D5746"/>
    <w:rsid w:val="005D698E"/>
    <w:rsid w:val="005D7E01"/>
    <w:rsid w:val="005E0C69"/>
    <w:rsid w:val="005E0D6B"/>
    <w:rsid w:val="005E279B"/>
    <w:rsid w:val="005E4953"/>
    <w:rsid w:val="005E5ABE"/>
    <w:rsid w:val="005E6068"/>
    <w:rsid w:val="005F082E"/>
    <w:rsid w:val="005F0DDC"/>
    <w:rsid w:val="005F17BC"/>
    <w:rsid w:val="005F600B"/>
    <w:rsid w:val="005F6B41"/>
    <w:rsid w:val="005F7F5B"/>
    <w:rsid w:val="0060219E"/>
    <w:rsid w:val="00602411"/>
    <w:rsid w:val="0060561B"/>
    <w:rsid w:val="00606A2B"/>
    <w:rsid w:val="00607B1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1C4D"/>
    <w:rsid w:val="006F437B"/>
    <w:rsid w:val="006F46E1"/>
    <w:rsid w:val="007003D1"/>
    <w:rsid w:val="007017A9"/>
    <w:rsid w:val="00701C81"/>
    <w:rsid w:val="0071047D"/>
    <w:rsid w:val="00710939"/>
    <w:rsid w:val="007119B8"/>
    <w:rsid w:val="0071576E"/>
    <w:rsid w:val="00717191"/>
    <w:rsid w:val="007176E7"/>
    <w:rsid w:val="00717E80"/>
    <w:rsid w:val="00721654"/>
    <w:rsid w:val="00722BA8"/>
    <w:rsid w:val="00726E9D"/>
    <w:rsid w:val="0073000F"/>
    <w:rsid w:val="00731092"/>
    <w:rsid w:val="007354BF"/>
    <w:rsid w:val="00737455"/>
    <w:rsid w:val="00742E55"/>
    <w:rsid w:val="00743F7B"/>
    <w:rsid w:val="007452F3"/>
    <w:rsid w:val="00745362"/>
    <w:rsid w:val="007471DB"/>
    <w:rsid w:val="007640D4"/>
    <w:rsid w:val="00775871"/>
    <w:rsid w:val="00780024"/>
    <w:rsid w:val="00783F5A"/>
    <w:rsid w:val="00784E3A"/>
    <w:rsid w:val="0079421C"/>
    <w:rsid w:val="0079489A"/>
    <w:rsid w:val="00796405"/>
    <w:rsid w:val="00796E52"/>
    <w:rsid w:val="007A4218"/>
    <w:rsid w:val="007A473C"/>
    <w:rsid w:val="007B0B24"/>
    <w:rsid w:val="007B2BC6"/>
    <w:rsid w:val="007B643A"/>
    <w:rsid w:val="007C0BEA"/>
    <w:rsid w:val="007C116A"/>
    <w:rsid w:val="007C18C6"/>
    <w:rsid w:val="007C4CCF"/>
    <w:rsid w:val="007D0655"/>
    <w:rsid w:val="007D1761"/>
    <w:rsid w:val="007D21BB"/>
    <w:rsid w:val="007E1714"/>
    <w:rsid w:val="007E736D"/>
    <w:rsid w:val="007F457C"/>
    <w:rsid w:val="007F50DE"/>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1A35"/>
    <w:rsid w:val="008F3727"/>
    <w:rsid w:val="008F603F"/>
    <w:rsid w:val="008F7660"/>
    <w:rsid w:val="009000CA"/>
    <w:rsid w:val="00900CB8"/>
    <w:rsid w:val="00900D45"/>
    <w:rsid w:val="00901274"/>
    <w:rsid w:val="00901C69"/>
    <w:rsid w:val="00904288"/>
    <w:rsid w:val="00911A33"/>
    <w:rsid w:val="00912C2A"/>
    <w:rsid w:val="00913641"/>
    <w:rsid w:val="00915867"/>
    <w:rsid w:val="009160C7"/>
    <w:rsid w:val="00921C44"/>
    <w:rsid w:val="0092687A"/>
    <w:rsid w:val="009278E1"/>
    <w:rsid w:val="00933266"/>
    <w:rsid w:val="00934D1D"/>
    <w:rsid w:val="00936C4A"/>
    <w:rsid w:val="0093762E"/>
    <w:rsid w:val="00937B7B"/>
    <w:rsid w:val="009419BC"/>
    <w:rsid w:val="009448EF"/>
    <w:rsid w:val="00945B59"/>
    <w:rsid w:val="009461F0"/>
    <w:rsid w:val="0094633A"/>
    <w:rsid w:val="00947382"/>
    <w:rsid w:val="009473C7"/>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5EC1"/>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3BDD"/>
    <w:rsid w:val="00A37045"/>
    <w:rsid w:val="00A44246"/>
    <w:rsid w:val="00A63BCD"/>
    <w:rsid w:val="00A72ADF"/>
    <w:rsid w:val="00A77BCA"/>
    <w:rsid w:val="00A85C1E"/>
    <w:rsid w:val="00A93A21"/>
    <w:rsid w:val="00A94D32"/>
    <w:rsid w:val="00A9766F"/>
    <w:rsid w:val="00AA48D3"/>
    <w:rsid w:val="00AB01B0"/>
    <w:rsid w:val="00AB5690"/>
    <w:rsid w:val="00AB5E87"/>
    <w:rsid w:val="00AC41BE"/>
    <w:rsid w:val="00AC5EB6"/>
    <w:rsid w:val="00AC6D1E"/>
    <w:rsid w:val="00AD4876"/>
    <w:rsid w:val="00AF0445"/>
    <w:rsid w:val="00AF2E38"/>
    <w:rsid w:val="00AF5724"/>
    <w:rsid w:val="00B0016F"/>
    <w:rsid w:val="00B01942"/>
    <w:rsid w:val="00B0620C"/>
    <w:rsid w:val="00B1666D"/>
    <w:rsid w:val="00B2410E"/>
    <w:rsid w:val="00B255F2"/>
    <w:rsid w:val="00B3023D"/>
    <w:rsid w:val="00B30E79"/>
    <w:rsid w:val="00B34998"/>
    <w:rsid w:val="00B40D0A"/>
    <w:rsid w:val="00B4449D"/>
    <w:rsid w:val="00B44817"/>
    <w:rsid w:val="00B45743"/>
    <w:rsid w:val="00B46FE7"/>
    <w:rsid w:val="00B47ED5"/>
    <w:rsid w:val="00B51879"/>
    <w:rsid w:val="00B552D9"/>
    <w:rsid w:val="00B56F52"/>
    <w:rsid w:val="00B56F6C"/>
    <w:rsid w:val="00B57670"/>
    <w:rsid w:val="00B606D3"/>
    <w:rsid w:val="00B646BC"/>
    <w:rsid w:val="00B67C49"/>
    <w:rsid w:val="00B704C3"/>
    <w:rsid w:val="00B76677"/>
    <w:rsid w:val="00B772E6"/>
    <w:rsid w:val="00B84312"/>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D7268"/>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26C06"/>
    <w:rsid w:val="00C31F01"/>
    <w:rsid w:val="00C338CA"/>
    <w:rsid w:val="00C3526A"/>
    <w:rsid w:val="00C40D43"/>
    <w:rsid w:val="00C41E25"/>
    <w:rsid w:val="00C43468"/>
    <w:rsid w:val="00C45B4E"/>
    <w:rsid w:val="00C463DC"/>
    <w:rsid w:val="00C51D70"/>
    <w:rsid w:val="00C55FC5"/>
    <w:rsid w:val="00C6314A"/>
    <w:rsid w:val="00C649AA"/>
    <w:rsid w:val="00C66D15"/>
    <w:rsid w:val="00C70462"/>
    <w:rsid w:val="00C70791"/>
    <w:rsid w:val="00C72373"/>
    <w:rsid w:val="00C76D7D"/>
    <w:rsid w:val="00C77170"/>
    <w:rsid w:val="00C8032D"/>
    <w:rsid w:val="00C87234"/>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0A24"/>
    <w:rsid w:val="00D0475A"/>
    <w:rsid w:val="00D057C3"/>
    <w:rsid w:val="00D06308"/>
    <w:rsid w:val="00D07E1D"/>
    <w:rsid w:val="00D10A7C"/>
    <w:rsid w:val="00D118D4"/>
    <w:rsid w:val="00D15AE0"/>
    <w:rsid w:val="00D17E2F"/>
    <w:rsid w:val="00D25E68"/>
    <w:rsid w:val="00D26951"/>
    <w:rsid w:val="00D272CB"/>
    <w:rsid w:val="00D315E8"/>
    <w:rsid w:val="00D32406"/>
    <w:rsid w:val="00D33C8C"/>
    <w:rsid w:val="00D367FF"/>
    <w:rsid w:val="00D37E1F"/>
    <w:rsid w:val="00D433F7"/>
    <w:rsid w:val="00D45FF7"/>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B5561"/>
    <w:rsid w:val="00DC0B11"/>
    <w:rsid w:val="00DC193E"/>
    <w:rsid w:val="00DC2ED8"/>
    <w:rsid w:val="00DC30BE"/>
    <w:rsid w:val="00DC3DA9"/>
    <w:rsid w:val="00DC61D2"/>
    <w:rsid w:val="00DD0989"/>
    <w:rsid w:val="00DD21E1"/>
    <w:rsid w:val="00DD235F"/>
    <w:rsid w:val="00DD4F5A"/>
    <w:rsid w:val="00DD5F32"/>
    <w:rsid w:val="00DD7D18"/>
    <w:rsid w:val="00DD7D84"/>
    <w:rsid w:val="00DE1141"/>
    <w:rsid w:val="00DE2077"/>
    <w:rsid w:val="00DE240A"/>
    <w:rsid w:val="00DE2BFB"/>
    <w:rsid w:val="00DE39CC"/>
    <w:rsid w:val="00DE54DD"/>
    <w:rsid w:val="00DE7B14"/>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3757"/>
    <w:rsid w:val="00E64AD6"/>
    <w:rsid w:val="00E6542D"/>
    <w:rsid w:val="00E67C01"/>
    <w:rsid w:val="00E7271A"/>
    <w:rsid w:val="00E80B80"/>
    <w:rsid w:val="00E80EE7"/>
    <w:rsid w:val="00E8528D"/>
    <w:rsid w:val="00E870EB"/>
    <w:rsid w:val="00E90B89"/>
    <w:rsid w:val="00E9156F"/>
    <w:rsid w:val="00E917CE"/>
    <w:rsid w:val="00E91D0B"/>
    <w:rsid w:val="00E92E9C"/>
    <w:rsid w:val="00E93D03"/>
    <w:rsid w:val="00E94101"/>
    <w:rsid w:val="00EA3504"/>
    <w:rsid w:val="00EA66F0"/>
    <w:rsid w:val="00EB0127"/>
    <w:rsid w:val="00EB2EBD"/>
    <w:rsid w:val="00EB3BEC"/>
    <w:rsid w:val="00EB6CF4"/>
    <w:rsid w:val="00EB73F5"/>
    <w:rsid w:val="00ED2935"/>
    <w:rsid w:val="00ED52E6"/>
    <w:rsid w:val="00ED6A23"/>
    <w:rsid w:val="00ED7919"/>
    <w:rsid w:val="00EE7E33"/>
    <w:rsid w:val="00EF0F4D"/>
    <w:rsid w:val="00EF7091"/>
    <w:rsid w:val="00EF7F82"/>
    <w:rsid w:val="00F01B42"/>
    <w:rsid w:val="00F07AC1"/>
    <w:rsid w:val="00F111C2"/>
    <w:rsid w:val="00F1148C"/>
    <w:rsid w:val="00F16E5C"/>
    <w:rsid w:val="00F20D47"/>
    <w:rsid w:val="00F2399F"/>
    <w:rsid w:val="00F27D20"/>
    <w:rsid w:val="00F41F91"/>
    <w:rsid w:val="00F467B0"/>
    <w:rsid w:val="00F51B61"/>
    <w:rsid w:val="00F533E4"/>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A757B"/>
    <w:rsid w:val="00FB5ACE"/>
    <w:rsid w:val="00FB67EC"/>
    <w:rsid w:val="00FC01B5"/>
    <w:rsid w:val="00FC0339"/>
    <w:rsid w:val="00FC1912"/>
    <w:rsid w:val="00FC33C4"/>
    <w:rsid w:val="00FC34F6"/>
    <w:rsid w:val="00FD4B98"/>
    <w:rsid w:val="00FD4BF4"/>
    <w:rsid w:val="00FE1715"/>
    <w:rsid w:val="00FE70D2"/>
    <w:rsid w:val="00FE7464"/>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2.xml><?xml version="1.0" encoding="utf-8"?>
<ds:datastoreItem xmlns:ds="http://schemas.openxmlformats.org/officeDocument/2006/customXml" ds:itemID="{CC8226AC-85E3-4CE4-9EBC-6D2EC79E60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customXml/itemProps4.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8</Pages>
  <Words>2095</Words>
  <Characters>11942</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Kathryn Paterson</cp:lastModifiedBy>
  <cp:revision>80</cp:revision>
  <cp:lastPrinted>2022-01-19T18:53:00Z</cp:lastPrinted>
  <dcterms:created xsi:type="dcterms:W3CDTF">2023-10-16T15:14:00Z</dcterms:created>
  <dcterms:modified xsi:type="dcterms:W3CDTF">2023-10-16T18:18:00Z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