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9A9F51" w:rsidR="00BC6327" w:rsidRPr="00412B2F" w:rsidRDefault="00EE528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Sierra Highlands Community Services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E075CD1" w:rsidR="00BC6327" w:rsidRPr="00412B2F" w:rsidRDefault="00EE528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01,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17F6D25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EE5281">
        <w:rPr>
          <w:b/>
          <w:bCs/>
          <w:sz w:val="21"/>
          <w:szCs w:val="21"/>
          <w:lang w:val="es-MX"/>
        </w:rPr>
        <w:t xml:space="preserve">Sierra </w:t>
      </w:r>
      <w:proofErr w:type="spellStart"/>
      <w:r w:rsidR="00EE5281">
        <w:rPr>
          <w:b/>
          <w:bCs/>
          <w:sz w:val="21"/>
          <w:szCs w:val="21"/>
          <w:lang w:val="es-MX"/>
        </w:rPr>
        <w:t>Highlands</w:t>
      </w:r>
      <w:proofErr w:type="spellEnd"/>
      <w:r w:rsidR="00EE5281">
        <w:rPr>
          <w:b/>
          <w:bCs/>
          <w:sz w:val="21"/>
          <w:szCs w:val="21"/>
          <w:lang w:val="es-MX"/>
        </w:rPr>
        <w:t xml:space="preserve"> </w:t>
      </w:r>
      <w:proofErr w:type="spellStart"/>
      <w:r w:rsidR="00EE5281">
        <w:rPr>
          <w:b/>
          <w:bCs/>
          <w:sz w:val="21"/>
          <w:szCs w:val="21"/>
          <w:lang w:val="es-MX"/>
        </w:rPr>
        <w:t>Community</w:t>
      </w:r>
      <w:proofErr w:type="spellEnd"/>
      <w:r w:rsidR="00EE5281">
        <w:rPr>
          <w:b/>
          <w:bCs/>
          <w:sz w:val="21"/>
          <w:szCs w:val="21"/>
          <w:lang w:val="es-MX"/>
        </w:rPr>
        <w:t xml:space="preserve"> </w:t>
      </w:r>
      <w:proofErr w:type="spellStart"/>
      <w:r w:rsidR="00EE5281">
        <w:rPr>
          <w:b/>
          <w:bCs/>
          <w:sz w:val="21"/>
          <w:szCs w:val="21"/>
          <w:lang w:val="es-MX"/>
        </w:rPr>
        <w:t>Services</w:t>
      </w:r>
      <w:proofErr w:type="spellEnd"/>
      <w:r w:rsidR="00EE5281">
        <w:rPr>
          <w:b/>
          <w:bCs/>
          <w:sz w:val="21"/>
          <w:szCs w:val="21"/>
          <w:lang w:val="es-MX"/>
        </w:rPr>
        <w:t xml:space="preserve"> </w:t>
      </w:r>
      <w:proofErr w:type="spellStart"/>
      <w:r w:rsidR="00EE5281">
        <w:rPr>
          <w:b/>
          <w:bCs/>
          <w:sz w:val="21"/>
          <w:szCs w:val="21"/>
          <w:lang w:val="es-MX"/>
        </w:rPr>
        <w:t>District</w:t>
      </w:r>
      <w:proofErr w:type="spellEnd"/>
      <w:r w:rsidRPr="00442D66">
        <w:rPr>
          <w:b/>
          <w:bCs/>
          <w:sz w:val="21"/>
          <w:szCs w:val="21"/>
          <w:lang w:val="es-MX"/>
        </w:rPr>
        <w:t xml:space="preserve">] </w:t>
      </w:r>
      <w:proofErr w:type="gramStart"/>
      <w:r w:rsidRPr="00442D66">
        <w:rPr>
          <w:b/>
          <w:bCs/>
          <w:sz w:val="21"/>
          <w:szCs w:val="21"/>
          <w:lang w:val="es-MX"/>
        </w:rPr>
        <w:t xml:space="preserve">a </w:t>
      </w:r>
      <w:r w:rsidR="00A03B58">
        <w:rPr>
          <w:b/>
          <w:bCs/>
          <w:sz w:val="21"/>
          <w:szCs w:val="21"/>
          <w:lang w:val="es-MX"/>
        </w:rPr>
        <w:t xml:space="preserve"> </w:t>
      </w:r>
      <w:r w:rsidRPr="00442D66">
        <w:rPr>
          <w:b/>
          <w:bCs/>
          <w:sz w:val="21"/>
          <w:szCs w:val="21"/>
          <w:lang w:val="es-MX"/>
        </w:rPr>
        <w:t>[</w:t>
      </w:r>
      <w:proofErr w:type="gramEnd"/>
      <w:r w:rsidR="00EE5281">
        <w:rPr>
          <w:b/>
          <w:bCs/>
          <w:sz w:val="21"/>
          <w:szCs w:val="21"/>
          <w:lang w:val="es-MX"/>
        </w:rPr>
        <w:t>760-920-0680</w:t>
      </w:r>
      <w:r w:rsidRPr="00442D66">
        <w:rPr>
          <w:b/>
          <w:bCs/>
          <w:sz w:val="21"/>
          <w:szCs w:val="21"/>
          <w:lang w:val="es-MX"/>
        </w:rPr>
        <w:t xml:space="preserve">] </w:t>
      </w:r>
      <w:r w:rsidR="00A03B58">
        <w:rPr>
          <w:b/>
          <w:bCs/>
          <w:sz w:val="21"/>
          <w:szCs w:val="21"/>
          <w:lang w:val="es-MX"/>
        </w:rPr>
        <w:t xml:space="preserve"> </w:t>
      </w:r>
      <w:r w:rsidRPr="00442D66">
        <w:rPr>
          <w:b/>
          <w:bCs/>
          <w:sz w:val="21"/>
          <w:szCs w:val="21"/>
          <w:lang w:val="es-MX"/>
        </w:rPr>
        <w:t>para asistirlo en español.</w:t>
      </w:r>
    </w:p>
    <w:p w14:paraId="72C2ECD4" w14:textId="006B5917" w:rsidR="006672EF" w:rsidRPr="00972A14" w:rsidRDefault="00972A14" w:rsidP="00710939">
      <w:pPr>
        <w:pStyle w:val="BodyText3"/>
        <w:pBdr>
          <w:top w:val="none" w:sz="0" w:space="0" w:color="auto"/>
          <w:left w:val="none" w:sz="0" w:space="0" w:color="auto"/>
          <w:bottom w:val="none" w:sz="0" w:space="0" w:color="auto"/>
          <w:right w:val="none" w:sz="0" w:space="0" w:color="auto"/>
        </w:pBdr>
        <w:spacing w:before="60" w:after="60"/>
        <w:rPr>
          <w:rFonts w:ascii="PMingLiU" w:eastAsia="PMingLiU" w:hAnsi="PMingLiU" w:cs="PMingLiU"/>
          <w:b/>
          <w:bCs/>
          <w:sz w:val="21"/>
          <w:szCs w:val="21"/>
          <w:lang w:val="es-ES"/>
        </w:rPr>
      </w:pPr>
      <w:proofErr w:type="spellStart"/>
      <w:r w:rsidRPr="00972A14">
        <w:rPr>
          <w:rFonts w:ascii="MS Mincho" w:eastAsia="MS Mincho" w:hAnsi="MS Mincho" w:cs="MS Mincho" w:hint="eastAsia"/>
          <w:b/>
          <w:bCs/>
          <w:sz w:val="21"/>
          <w:szCs w:val="21"/>
          <w:lang w:val="es-MX"/>
        </w:rPr>
        <w:t>這</w:t>
      </w:r>
      <w:r w:rsidRPr="00972A14">
        <w:rPr>
          <w:rFonts w:ascii="MS Gothic" w:eastAsia="MS Gothic" w:hAnsi="MS Gothic" w:cs="MS Gothic" w:hint="eastAsia"/>
          <w:b/>
          <w:bCs/>
          <w:sz w:val="21"/>
          <w:szCs w:val="21"/>
          <w:lang w:val="es-MX"/>
        </w:rPr>
        <w:t>份報告含有關於您的飲用水的重要訊息。請用以下地址和電話聯繫</w:t>
      </w:r>
      <w:proofErr w:type="spellEnd"/>
      <w:r w:rsidR="00BA6254" w:rsidRPr="00972A14">
        <w:rPr>
          <w:b/>
          <w:bCs/>
          <w:sz w:val="21"/>
          <w:szCs w:val="21"/>
          <w:lang w:val="es-MX"/>
        </w:rPr>
        <w:t xml:space="preserve"> [</w:t>
      </w:r>
      <w:r w:rsidR="00EE5281">
        <w:rPr>
          <w:b/>
          <w:bCs/>
          <w:sz w:val="21"/>
          <w:szCs w:val="21"/>
          <w:lang w:val="es-MX"/>
        </w:rPr>
        <w:t xml:space="preserve">Sierra </w:t>
      </w:r>
      <w:proofErr w:type="spellStart"/>
      <w:r w:rsidR="00EE5281">
        <w:rPr>
          <w:b/>
          <w:bCs/>
          <w:sz w:val="21"/>
          <w:szCs w:val="21"/>
          <w:lang w:val="es-MX"/>
        </w:rPr>
        <w:t>Highlands</w:t>
      </w:r>
      <w:proofErr w:type="spellEnd"/>
      <w:r w:rsidR="00EE5281">
        <w:rPr>
          <w:b/>
          <w:bCs/>
          <w:sz w:val="21"/>
          <w:szCs w:val="21"/>
          <w:lang w:val="es-MX"/>
        </w:rPr>
        <w:t xml:space="preserve"> </w:t>
      </w:r>
      <w:proofErr w:type="spellStart"/>
      <w:r w:rsidR="00EE5281">
        <w:rPr>
          <w:b/>
          <w:bCs/>
          <w:sz w:val="21"/>
          <w:szCs w:val="21"/>
          <w:lang w:val="es-MX"/>
        </w:rPr>
        <w:t>Community</w:t>
      </w:r>
      <w:proofErr w:type="spellEnd"/>
      <w:r w:rsidR="00EE5281">
        <w:rPr>
          <w:b/>
          <w:bCs/>
          <w:sz w:val="21"/>
          <w:szCs w:val="21"/>
          <w:lang w:val="es-MX"/>
        </w:rPr>
        <w:t xml:space="preserve"> </w:t>
      </w:r>
      <w:proofErr w:type="spellStart"/>
      <w:r w:rsidR="00EE5281">
        <w:rPr>
          <w:b/>
          <w:bCs/>
          <w:sz w:val="21"/>
          <w:szCs w:val="21"/>
          <w:lang w:val="es-MX"/>
        </w:rPr>
        <w:t>Services</w:t>
      </w:r>
      <w:proofErr w:type="spellEnd"/>
      <w:r w:rsidR="00EE5281">
        <w:rPr>
          <w:b/>
          <w:bCs/>
          <w:sz w:val="21"/>
          <w:szCs w:val="21"/>
          <w:lang w:val="es-MX"/>
        </w:rPr>
        <w:t xml:space="preserve"> </w:t>
      </w:r>
      <w:proofErr w:type="spellStart"/>
      <w:r w:rsidR="00EE5281">
        <w:rPr>
          <w:b/>
          <w:bCs/>
          <w:sz w:val="21"/>
          <w:szCs w:val="21"/>
          <w:lang w:val="es-MX"/>
        </w:rPr>
        <w:t>District</w:t>
      </w:r>
      <w:proofErr w:type="spellEnd"/>
      <w:r w:rsidR="00BA6254" w:rsidRPr="00972A14">
        <w:rPr>
          <w:b/>
          <w:bCs/>
          <w:sz w:val="21"/>
          <w:szCs w:val="21"/>
          <w:lang w:val="es-MX"/>
        </w:rPr>
        <w:t>]</w:t>
      </w:r>
      <w:r w:rsidRPr="00972A14">
        <w:rPr>
          <w:rFonts w:hint="eastAsia"/>
          <w:b/>
          <w:bCs/>
          <w:sz w:val="21"/>
          <w:szCs w:val="21"/>
          <w:lang w:val="es-MX"/>
        </w:rPr>
        <w:t xml:space="preserve"> </w:t>
      </w:r>
      <w:proofErr w:type="spellStart"/>
      <w:r w:rsidRPr="00972A14">
        <w:rPr>
          <w:rFonts w:ascii="MS Mincho" w:eastAsia="MS Mincho" w:hAnsi="MS Mincho" w:cs="MS Mincho" w:hint="eastAsia"/>
          <w:b/>
          <w:bCs/>
          <w:sz w:val="21"/>
          <w:szCs w:val="21"/>
          <w:lang w:val="es-MX"/>
        </w:rPr>
        <w:t>以獲得中文的</w:t>
      </w:r>
      <w:r w:rsidRPr="00972A14">
        <w:rPr>
          <w:rFonts w:ascii="MS Gothic" w:eastAsia="MS Gothic" w:hAnsi="MS Gothic" w:cs="MS Gothic" w:hint="eastAsia"/>
          <w:b/>
          <w:bCs/>
          <w:sz w:val="21"/>
          <w:szCs w:val="21"/>
          <w:lang w:val="es-MX"/>
        </w:rPr>
        <w:t>幫助</w:t>
      </w:r>
      <w:proofErr w:type="spellEnd"/>
      <w:r w:rsidR="00BA6254" w:rsidRPr="00BA6254">
        <w:rPr>
          <w:rFonts w:ascii="PMingLiU" w:eastAsia="PMingLiU" w:hAnsi="PMingLiU" w:cs="PMingLiU"/>
          <w:b/>
          <w:bCs/>
          <w:sz w:val="21"/>
          <w:szCs w:val="21"/>
          <w:lang w:val="es-ES"/>
        </w:rPr>
        <w:t>:</w:t>
      </w:r>
      <w:proofErr w:type="gramStart"/>
      <w:r w:rsidR="00A03B58">
        <w:rPr>
          <w:rFonts w:ascii="PMingLiU" w:eastAsia="PMingLiU" w:hAnsi="PMingLiU" w:cs="PMingLiU"/>
          <w:b/>
          <w:bCs/>
          <w:sz w:val="21"/>
          <w:szCs w:val="21"/>
          <w:lang w:val="es-ES"/>
        </w:rPr>
        <w:t xml:space="preserve">   </w:t>
      </w:r>
      <w:r w:rsidR="00BA6254" w:rsidRPr="00BA6254">
        <w:rPr>
          <w:rFonts w:ascii="PMingLiU" w:eastAsia="PMingLiU" w:hAnsi="PMingLiU" w:cs="PMingLiU"/>
          <w:b/>
          <w:bCs/>
          <w:sz w:val="21"/>
          <w:szCs w:val="21"/>
          <w:lang w:val="es-ES"/>
        </w:rPr>
        <w:t>[</w:t>
      </w:r>
      <w:proofErr w:type="gramEnd"/>
      <w:r w:rsidR="00EE5281">
        <w:rPr>
          <w:rFonts w:ascii="PMingLiU" w:eastAsia="PMingLiU" w:hAnsi="PMingLiU" w:cs="PMingLiU"/>
          <w:b/>
          <w:bCs/>
          <w:sz w:val="21"/>
          <w:szCs w:val="21"/>
          <w:lang w:val="es-ES"/>
        </w:rPr>
        <w:t>760-920-0680</w:t>
      </w:r>
      <w:r w:rsidR="00BA6254" w:rsidRPr="00BA6254">
        <w:rPr>
          <w:rFonts w:ascii="PMingLiU" w:eastAsia="PMingLiU" w:hAnsi="PMingLiU" w:cs="PMingLiU"/>
          <w:b/>
          <w:bCs/>
          <w:sz w:val="21"/>
          <w:szCs w:val="21"/>
          <w:lang w:val="es-ES"/>
        </w:rPr>
        <w:t>]</w:t>
      </w:r>
    </w:p>
    <w:p w14:paraId="7D3636E6" w14:textId="0A44CDD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EE5281">
        <w:rPr>
          <w:b/>
          <w:bCs/>
          <w:sz w:val="21"/>
          <w:szCs w:val="21"/>
          <w:lang w:val="es-ES"/>
        </w:rPr>
        <w:t xml:space="preserve">Sierra </w:t>
      </w:r>
      <w:proofErr w:type="spellStart"/>
      <w:r w:rsidR="00EE5281">
        <w:rPr>
          <w:b/>
          <w:bCs/>
          <w:sz w:val="21"/>
          <w:szCs w:val="21"/>
          <w:lang w:val="es-ES"/>
        </w:rPr>
        <w:t>Highlands</w:t>
      </w:r>
      <w:proofErr w:type="spellEnd"/>
      <w:r w:rsidR="00EE5281">
        <w:rPr>
          <w:b/>
          <w:bCs/>
          <w:sz w:val="21"/>
          <w:szCs w:val="21"/>
          <w:lang w:val="es-ES"/>
        </w:rPr>
        <w:t xml:space="preserve"> CSD</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EE5281">
        <w:rPr>
          <w:b/>
          <w:bCs/>
          <w:sz w:val="21"/>
          <w:szCs w:val="21"/>
          <w:lang w:val="es-ES"/>
        </w:rPr>
        <w:t>760-920-0680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36EB911"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EE5281">
        <w:rPr>
          <w:b/>
          <w:bCs/>
          <w:sz w:val="21"/>
          <w:szCs w:val="21"/>
          <w:lang w:val="es-ES"/>
        </w:rPr>
        <w:t xml:space="preserve">Sierra </w:t>
      </w:r>
      <w:proofErr w:type="spellStart"/>
      <w:r w:rsidR="00EE5281">
        <w:rPr>
          <w:b/>
          <w:bCs/>
          <w:sz w:val="21"/>
          <w:szCs w:val="21"/>
          <w:lang w:val="es-ES"/>
        </w:rPr>
        <w:t>Highlands</w:t>
      </w:r>
      <w:proofErr w:type="spellEnd"/>
      <w:r w:rsidR="00EE5281">
        <w:rPr>
          <w:b/>
          <w:bCs/>
          <w:sz w:val="21"/>
          <w:szCs w:val="21"/>
          <w:lang w:val="es-ES"/>
        </w:rPr>
        <w:t xml:space="preserve"> </w:t>
      </w:r>
      <w:proofErr w:type="spellStart"/>
      <w:r w:rsidR="00EE5281">
        <w:rPr>
          <w:b/>
          <w:bCs/>
          <w:sz w:val="21"/>
          <w:szCs w:val="21"/>
          <w:lang w:val="es-ES"/>
        </w:rPr>
        <w:t>Community</w:t>
      </w:r>
      <w:proofErr w:type="spellEnd"/>
      <w:r w:rsidR="00EE5281">
        <w:rPr>
          <w:b/>
          <w:bCs/>
          <w:sz w:val="21"/>
          <w:szCs w:val="21"/>
          <w:lang w:val="es-ES"/>
        </w:rPr>
        <w:t xml:space="preserve"> </w:t>
      </w:r>
      <w:proofErr w:type="spellStart"/>
      <w:r w:rsidR="00EE5281">
        <w:rPr>
          <w:b/>
          <w:bCs/>
          <w:sz w:val="21"/>
          <w:szCs w:val="21"/>
          <w:lang w:val="es-ES"/>
        </w:rPr>
        <w:t>Services</w:t>
      </w:r>
      <w:proofErr w:type="spellEnd"/>
      <w:r w:rsidR="00EE5281">
        <w:rPr>
          <w:b/>
          <w:bCs/>
          <w:sz w:val="21"/>
          <w:szCs w:val="21"/>
          <w:lang w:val="es-ES"/>
        </w:rPr>
        <w:t xml:space="preserve"> </w:t>
      </w:r>
      <w:proofErr w:type="spellStart"/>
      <w:r w:rsidR="00EE5281">
        <w:rPr>
          <w:b/>
          <w:bCs/>
          <w:sz w:val="21"/>
          <w:szCs w:val="21"/>
          <w:lang w:val="es-ES"/>
        </w:rPr>
        <w:t>District</w:t>
      </w:r>
      <w:proofErr w:type="spellEnd"/>
      <w:r w:rsidRPr="00412B2F">
        <w:rPr>
          <w:b/>
          <w:bCs/>
          <w:sz w:val="21"/>
          <w:szCs w:val="21"/>
          <w:lang w:val="es-ES"/>
        </w:rPr>
        <w:t xml:space="preserve">] </w:t>
      </w:r>
      <w:proofErr w:type="spellStart"/>
      <w:proofErr w:type="gramStart"/>
      <w:r w:rsidRPr="00412B2F">
        <w:rPr>
          <w:b/>
          <w:bCs/>
          <w:sz w:val="21"/>
          <w:szCs w:val="21"/>
          <w:lang w:val="es-ES"/>
        </w:rPr>
        <w:t>tại</w:t>
      </w:r>
      <w:proofErr w:type="spellEnd"/>
      <w:r w:rsidR="00A03B58">
        <w:rPr>
          <w:b/>
          <w:bCs/>
          <w:sz w:val="21"/>
          <w:szCs w:val="21"/>
          <w:lang w:val="es-ES"/>
        </w:rPr>
        <w:t xml:space="preserve"> </w:t>
      </w:r>
      <w:r w:rsidRPr="00412B2F">
        <w:rPr>
          <w:b/>
          <w:bCs/>
          <w:sz w:val="21"/>
          <w:szCs w:val="21"/>
          <w:lang w:val="es-ES"/>
        </w:rPr>
        <w:t xml:space="preserve"> [</w:t>
      </w:r>
      <w:proofErr w:type="gramEnd"/>
      <w:r w:rsidR="00EE5281">
        <w:rPr>
          <w:b/>
          <w:bCs/>
          <w:sz w:val="21"/>
          <w:szCs w:val="21"/>
          <w:lang w:val="es-ES"/>
        </w:rPr>
        <w:t>760-920-0680</w:t>
      </w:r>
      <w:r w:rsidRPr="00412B2F">
        <w:rPr>
          <w:b/>
          <w:bCs/>
          <w:sz w:val="21"/>
          <w:szCs w:val="21"/>
          <w:lang w:val="es-ES"/>
        </w:rPr>
        <w:t>]</w:t>
      </w:r>
      <w:r w:rsidR="00A03B58">
        <w:rPr>
          <w:b/>
          <w:bCs/>
          <w:sz w:val="21"/>
          <w:szCs w:val="21"/>
          <w:lang w:val="es-ES"/>
        </w:rPr>
        <w:t xml:space="preserve"> </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074886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EE5281">
        <w:rPr>
          <w:b/>
          <w:bCs/>
          <w:sz w:val="21"/>
          <w:szCs w:val="21"/>
          <w:lang w:val="es-ES"/>
        </w:rPr>
        <w:t xml:space="preserve">Sierra </w:t>
      </w:r>
      <w:proofErr w:type="spellStart"/>
      <w:r w:rsidR="00EE5281">
        <w:rPr>
          <w:b/>
          <w:bCs/>
          <w:sz w:val="21"/>
          <w:szCs w:val="21"/>
          <w:lang w:val="es-ES"/>
        </w:rPr>
        <w:t>Highlands</w:t>
      </w:r>
      <w:proofErr w:type="spellEnd"/>
      <w:r w:rsidR="00EE5281">
        <w:rPr>
          <w:b/>
          <w:bCs/>
          <w:sz w:val="21"/>
          <w:szCs w:val="21"/>
          <w:lang w:val="es-ES"/>
        </w:rPr>
        <w:t xml:space="preserve"> </w:t>
      </w:r>
      <w:proofErr w:type="spellStart"/>
      <w:r w:rsidR="00EE5281">
        <w:rPr>
          <w:b/>
          <w:bCs/>
          <w:sz w:val="21"/>
          <w:szCs w:val="21"/>
          <w:lang w:val="es-ES"/>
        </w:rPr>
        <w:t>Community</w:t>
      </w:r>
      <w:proofErr w:type="spellEnd"/>
      <w:r w:rsidR="00EE5281">
        <w:rPr>
          <w:b/>
          <w:bCs/>
          <w:sz w:val="21"/>
          <w:szCs w:val="21"/>
          <w:lang w:val="es-ES"/>
        </w:rPr>
        <w:t xml:space="preserve"> </w:t>
      </w:r>
      <w:proofErr w:type="spellStart"/>
      <w:r w:rsidR="00EE5281">
        <w:rPr>
          <w:b/>
          <w:bCs/>
          <w:sz w:val="21"/>
          <w:szCs w:val="21"/>
          <w:lang w:val="es-ES"/>
        </w:rPr>
        <w:t>Services</w:t>
      </w:r>
      <w:proofErr w:type="spellEnd"/>
      <w:r w:rsidR="00EE5281">
        <w:rPr>
          <w:b/>
          <w:bCs/>
          <w:sz w:val="21"/>
          <w:szCs w:val="21"/>
          <w:lang w:val="es-ES"/>
        </w:rPr>
        <w:t xml:space="preserve"> </w:t>
      </w:r>
      <w:proofErr w:type="spellStart"/>
      <w:r w:rsidR="00EE5281">
        <w:rPr>
          <w:b/>
          <w:bCs/>
          <w:sz w:val="21"/>
          <w:szCs w:val="21"/>
          <w:lang w:val="es-ES"/>
        </w:rPr>
        <w:t>District</w:t>
      </w:r>
      <w:proofErr w:type="spellEnd"/>
      <w:r w:rsidRPr="00412B2F">
        <w:rPr>
          <w:b/>
          <w:bCs/>
          <w:sz w:val="21"/>
          <w:szCs w:val="21"/>
          <w:lang w:val="es-ES"/>
        </w:rPr>
        <w:t xml:space="preserve">] </w:t>
      </w:r>
      <w:proofErr w:type="spellStart"/>
      <w:proofErr w:type="gramStart"/>
      <w:r w:rsidRPr="00412B2F">
        <w:rPr>
          <w:b/>
          <w:bCs/>
          <w:sz w:val="21"/>
          <w:szCs w:val="21"/>
          <w:lang w:val="es-ES"/>
        </w:rPr>
        <w:t>ntawm</w:t>
      </w:r>
      <w:proofErr w:type="spellEnd"/>
      <w:r w:rsidRPr="00412B2F">
        <w:rPr>
          <w:b/>
          <w:bCs/>
          <w:sz w:val="21"/>
          <w:szCs w:val="21"/>
          <w:lang w:val="es-ES"/>
        </w:rPr>
        <w:t xml:space="preserve"> </w:t>
      </w:r>
      <w:r w:rsidR="00A03B58">
        <w:rPr>
          <w:b/>
          <w:bCs/>
          <w:sz w:val="21"/>
          <w:szCs w:val="21"/>
          <w:lang w:val="es-ES"/>
        </w:rPr>
        <w:t xml:space="preserve"> </w:t>
      </w:r>
      <w:r w:rsidRPr="00412B2F">
        <w:rPr>
          <w:b/>
          <w:bCs/>
          <w:sz w:val="21"/>
          <w:szCs w:val="21"/>
          <w:lang w:val="es-ES"/>
        </w:rPr>
        <w:t>[</w:t>
      </w:r>
      <w:proofErr w:type="gramEnd"/>
      <w:r w:rsidR="00EE5281">
        <w:rPr>
          <w:b/>
          <w:bCs/>
          <w:sz w:val="21"/>
          <w:szCs w:val="21"/>
          <w:lang w:val="es-ES"/>
        </w:rPr>
        <w:t>760-920-0680</w:t>
      </w:r>
      <w:r w:rsidRPr="00412B2F">
        <w:rPr>
          <w:b/>
          <w:bCs/>
          <w:sz w:val="21"/>
          <w:szCs w:val="21"/>
          <w:lang w:val="es-ES"/>
        </w:rPr>
        <w:t>]</w:t>
      </w:r>
      <w:r w:rsidR="00A03B58">
        <w:rPr>
          <w:b/>
          <w:bCs/>
          <w:sz w:val="21"/>
          <w:szCs w:val="21"/>
          <w:lang w:val="es-ES"/>
        </w:rPr>
        <w:t xml:space="preserve"> </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BB5735B" w:rsidR="00BC6327" w:rsidRPr="00412B2F" w:rsidRDefault="00EE528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7285CE7" w:rsidR="00BC6327" w:rsidRPr="00412B2F" w:rsidRDefault="00EE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Three wells (Bishop, CA): </w:t>
            </w:r>
            <w:r w:rsidRPr="00EE5281">
              <w:rPr>
                <w:b/>
                <w:bCs/>
                <w:sz w:val="21"/>
                <w:szCs w:val="21"/>
              </w:rPr>
              <w:t># 003 Carol Lane</w:t>
            </w:r>
            <w:r>
              <w:rPr>
                <w:sz w:val="21"/>
                <w:szCs w:val="21"/>
              </w:rPr>
              <w:t xml:space="preserve"> / </w:t>
            </w:r>
            <w:r w:rsidRPr="00EE5281">
              <w:rPr>
                <w:b/>
                <w:bCs/>
                <w:sz w:val="21"/>
                <w:szCs w:val="21"/>
              </w:rPr>
              <w:t># 002 South Barlow Lane</w:t>
            </w:r>
            <w:r>
              <w:rPr>
                <w:sz w:val="21"/>
                <w:szCs w:val="21"/>
              </w:rPr>
              <w:t xml:space="preserve"> /</w:t>
            </w:r>
          </w:p>
        </w:tc>
      </w:tr>
      <w:tr w:rsidR="00BC6327" w:rsidRPr="00412B2F" w14:paraId="07255395" w14:textId="77777777" w:rsidTr="008A5B6C">
        <w:tc>
          <w:tcPr>
            <w:tcW w:w="10800" w:type="dxa"/>
            <w:gridSpan w:val="8"/>
            <w:tcBorders>
              <w:bottom w:val="single" w:sz="4" w:space="0" w:color="auto"/>
            </w:tcBorders>
          </w:tcPr>
          <w:p w14:paraId="795D30C8" w14:textId="3AC3AB38" w:rsidR="00BC6327" w:rsidRPr="00EE5281" w:rsidRDefault="00EE5281" w:rsidP="00F27D20">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E5281">
              <w:rPr>
                <w:b/>
                <w:bCs/>
                <w:sz w:val="21"/>
                <w:szCs w:val="21"/>
              </w:rPr>
              <w:t xml:space="preserve">                                                                                                                               # 005 North Barlow Lane</w:t>
            </w:r>
          </w:p>
        </w:tc>
      </w:tr>
      <w:tr w:rsidR="00BC6327" w:rsidRPr="00412B2F" w14:paraId="36C59834" w14:textId="77777777" w:rsidTr="008A5B6C">
        <w:tc>
          <w:tcPr>
            <w:tcW w:w="4500" w:type="dxa"/>
            <w:gridSpan w:val="4"/>
          </w:tcPr>
          <w:p w14:paraId="3E043666" w14:textId="0E2B81DD"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EE5281">
              <w:rPr>
                <w:sz w:val="21"/>
                <w:szCs w:val="21"/>
              </w:rPr>
              <w:t xml:space="preserve">  </w:t>
            </w:r>
          </w:p>
        </w:tc>
        <w:tc>
          <w:tcPr>
            <w:tcW w:w="6300" w:type="dxa"/>
            <w:gridSpan w:val="4"/>
            <w:tcBorders>
              <w:bottom w:val="single" w:sz="4" w:space="0" w:color="auto"/>
            </w:tcBorders>
          </w:tcPr>
          <w:p w14:paraId="42A7B488" w14:textId="091FCACF" w:rsidR="00BC6327" w:rsidRPr="00412B2F" w:rsidRDefault="00EE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of these sources was completed in </w:t>
            </w:r>
          </w:p>
        </w:tc>
      </w:tr>
      <w:tr w:rsidR="00BC6327" w:rsidRPr="00412B2F" w14:paraId="4AB6369E" w14:textId="77777777" w:rsidTr="008A5B6C">
        <w:tc>
          <w:tcPr>
            <w:tcW w:w="10800" w:type="dxa"/>
            <w:gridSpan w:val="8"/>
            <w:tcBorders>
              <w:bottom w:val="single" w:sz="4" w:space="0" w:color="auto"/>
            </w:tcBorders>
          </w:tcPr>
          <w:p w14:paraId="556CD1B7" w14:textId="7AC706ED" w:rsidR="00BC6327" w:rsidRPr="00412B2F" w:rsidRDefault="00A03B5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Septe</w:t>
            </w:r>
            <w:r>
              <w:rPr>
                <w:sz w:val="21"/>
                <w:szCs w:val="21"/>
              </w:rPr>
              <w:t>mber</w:t>
            </w:r>
            <w:r>
              <w:rPr>
                <w:sz w:val="21"/>
                <w:szCs w:val="21"/>
              </w:rPr>
              <w:t xml:space="preserve"> </w:t>
            </w:r>
            <w:r>
              <w:rPr>
                <w:sz w:val="21"/>
                <w:szCs w:val="21"/>
              </w:rPr>
              <w:t xml:space="preserve">of </w:t>
            </w:r>
            <w:r w:rsidR="00EE5281">
              <w:rPr>
                <w:sz w:val="21"/>
                <w:szCs w:val="21"/>
              </w:rPr>
              <w:t>2002.  These sources are considered most vulnerable to the following activities NOT associated with any detected contaminants:  sewer collection services and animal activities.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41AD04" w:rsidR="00BC6327" w:rsidRPr="00412B2F" w:rsidRDefault="00EE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Meetings are held at 7 p.m. on the 3</w:t>
            </w:r>
            <w:r w:rsidRPr="00EE5281">
              <w:rPr>
                <w:sz w:val="21"/>
                <w:szCs w:val="21"/>
                <w:vertAlign w:val="superscript"/>
              </w:rPr>
              <w:t>rd</w:t>
            </w:r>
            <w:r>
              <w:rPr>
                <w:sz w:val="21"/>
                <w:szCs w:val="21"/>
              </w:rPr>
              <w:t xml:space="preserve"> </w:t>
            </w:r>
          </w:p>
        </w:tc>
      </w:tr>
      <w:tr w:rsidR="00BC6327" w:rsidRPr="00412B2F" w14:paraId="7B092FCC" w14:textId="77777777" w:rsidTr="008A5B6C">
        <w:tc>
          <w:tcPr>
            <w:tcW w:w="10800" w:type="dxa"/>
            <w:gridSpan w:val="8"/>
            <w:tcBorders>
              <w:bottom w:val="single" w:sz="4" w:space="0" w:color="auto"/>
            </w:tcBorders>
          </w:tcPr>
          <w:p w14:paraId="549F36E1" w14:textId="0E17E8D7" w:rsidR="00BC6327" w:rsidRPr="00412B2F" w:rsidRDefault="00A64D3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Monday of every odd month at the CPA offices of Van </w:t>
            </w:r>
            <w:proofErr w:type="spellStart"/>
            <w:r>
              <w:rPr>
                <w:sz w:val="21"/>
                <w:szCs w:val="21"/>
              </w:rPr>
              <w:t>Tassell</w:t>
            </w:r>
            <w:proofErr w:type="spellEnd"/>
            <w:r>
              <w:rPr>
                <w:sz w:val="21"/>
                <w:szCs w:val="21"/>
              </w:rPr>
              <w:t xml:space="preserve"> &amp; </w:t>
            </w:r>
            <w:proofErr w:type="spellStart"/>
            <w:r>
              <w:rPr>
                <w:sz w:val="21"/>
                <w:szCs w:val="21"/>
              </w:rPr>
              <w:t>Pagel</w:t>
            </w:r>
            <w:proofErr w:type="spellEnd"/>
            <w:r>
              <w:rPr>
                <w:sz w:val="21"/>
                <w:szCs w:val="21"/>
              </w:rPr>
              <w:t xml:space="preserve"> (Conference Room), 119 MacIver St., Bishop</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2E5F3B8" w:rsidR="00BC6327" w:rsidRPr="00412B2F" w:rsidRDefault="00A64D3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Fred </w:t>
            </w:r>
            <w:proofErr w:type="spellStart"/>
            <w:r>
              <w:rPr>
                <w:sz w:val="21"/>
                <w:szCs w:val="21"/>
              </w:rPr>
              <w:t>Finkbeiner</w:t>
            </w:r>
            <w:proofErr w:type="spellEnd"/>
            <w:r>
              <w:rPr>
                <w:sz w:val="21"/>
                <w:szCs w:val="21"/>
              </w:rPr>
              <w:t>, General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1D11D0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A64D30">
              <w:rPr>
                <w:sz w:val="21"/>
                <w:szCs w:val="21"/>
              </w:rPr>
              <w:t>760</w:t>
            </w:r>
            <w:proofErr w:type="gramEnd"/>
            <w:r w:rsidR="00A64D30">
              <w:rPr>
                <w:sz w:val="21"/>
                <w:szCs w:val="21"/>
              </w:rPr>
              <w:t xml:space="preserve"> </w:t>
            </w:r>
            <w:r w:rsidRPr="008E4080">
              <w:rPr>
                <w:sz w:val="21"/>
                <w:szCs w:val="21"/>
              </w:rPr>
              <w:t>)</w:t>
            </w:r>
            <w:r w:rsidR="00A64D30">
              <w:rPr>
                <w:sz w:val="21"/>
                <w:szCs w:val="21"/>
              </w:rPr>
              <w:t xml:space="preserve"> 920-0680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E5440E1" w:rsidR="00BC6327" w:rsidRPr="00F41F91" w:rsidRDefault="00A64D3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149EAAD" w:rsidR="008F7660" w:rsidRPr="00F41F91" w:rsidRDefault="00A64D3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BBCE11C" w:rsidR="005540D9" w:rsidRPr="00F41F91" w:rsidRDefault="00A64D3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0538AD" w:rsidR="00B44817" w:rsidRPr="00F41F91" w:rsidRDefault="00A64D30" w:rsidP="00D057C3">
            <w:pPr>
              <w:jc w:val="center"/>
              <w:rPr>
                <w:sz w:val="18"/>
              </w:rPr>
            </w:pPr>
            <w:r>
              <w:rPr>
                <w:sz w:val="18"/>
              </w:rPr>
              <w:t>2016</w:t>
            </w:r>
          </w:p>
        </w:tc>
        <w:tc>
          <w:tcPr>
            <w:tcW w:w="991" w:type="dxa"/>
            <w:gridSpan w:val="2"/>
            <w:tcBorders>
              <w:top w:val="nil"/>
            </w:tcBorders>
          </w:tcPr>
          <w:p w14:paraId="2EB76238" w14:textId="542E53C9" w:rsidR="00B44817" w:rsidRPr="00F41F91" w:rsidRDefault="00A64D30" w:rsidP="00D057C3">
            <w:pPr>
              <w:jc w:val="center"/>
              <w:rPr>
                <w:sz w:val="18"/>
              </w:rPr>
            </w:pPr>
            <w:r>
              <w:rPr>
                <w:sz w:val="18"/>
              </w:rPr>
              <w:t>11</w:t>
            </w:r>
          </w:p>
        </w:tc>
        <w:tc>
          <w:tcPr>
            <w:tcW w:w="990" w:type="dxa"/>
            <w:gridSpan w:val="2"/>
            <w:tcBorders>
              <w:top w:val="nil"/>
              <w:bottom w:val="nil"/>
            </w:tcBorders>
          </w:tcPr>
          <w:p w14:paraId="4C3FDB54" w14:textId="14961D35" w:rsidR="00B44817" w:rsidRPr="00F41F91" w:rsidRDefault="00A64D30" w:rsidP="00D057C3">
            <w:pPr>
              <w:jc w:val="center"/>
              <w:rPr>
                <w:sz w:val="18"/>
              </w:rPr>
            </w:pPr>
            <w:r>
              <w:rPr>
                <w:sz w:val="18"/>
              </w:rPr>
              <w:t>ND</w:t>
            </w:r>
          </w:p>
        </w:tc>
        <w:tc>
          <w:tcPr>
            <w:tcW w:w="1080" w:type="dxa"/>
            <w:tcBorders>
              <w:top w:val="nil"/>
              <w:bottom w:val="nil"/>
            </w:tcBorders>
          </w:tcPr>
          <w:p w14:paraId="48CE0F50" w14:textId="5DEB3598" w:rsidR="00B44817" w:rsidRPr="00F41F91" w:rsidRDefault="00A64D3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6ED1D8B" w:rsidR="00B44817" w:rsidRPr="00F41F91" w:rsidRDefault="00A64D3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B458FAC" w:rsidR="00B44817" w:rsidRPr="00F41F91" w:rsidRDefault="00A64D30" w:rsidP="00D057C3">
            <w:pPr>
              <w:jc w:val="center"/>
              <w:rPr>
                <w:sz w:val="18"/>
              </w:rPr>
            </w:pPr>
            <w:r>
              <w:rPr>
                <w:sz w:val="18"/>
              </w:rPr>
              <w:t>2016</w:t>
            </w:r>
          </w:p>
        </w:tc>
        <w:tc>
          <w:tcPr>
            <w:tcW w:w="991" w:type="dxa"/>
            <w:gridSpan w:val="2"/>
            <w:tcBorders>
              <w:bottom w:val="single" w:sz="18" w:space="0" w:color="auto"/>
            </w:tcBorders>
          </w:tcPr>
          <w:p w14:paraId="18011756" w14:textId="488A8EE7" w:rsidR="00B44817" w:rsidRPr="00F41F91" w:rsidRDefault="00A64D30" w:rsidP="00D057C3">
            <w:pPr>
              <w:jc w:val="center"/>
              <w:rPr>
                <w:sz w:val="18"/>
              </w:rPr>
            </w:pPr>
            <w:r>
              <w:rPr>
                <w:sz w:val="18"/>
              </w:rPr>
              <w:t>11</w:t>
            </w:r>
          </w:p>
        </w:tc>
        <w:tc>
          <w:tcPr>
            <w:tcW w:w="990" w:type="dxa"/>
            <w:gridSpan w:val="2"/>
            <w:tcBorders>
              <w:bottom w:val="single" w:sz="18" w:space="0" w:color="auto"/>
            </w:tcBorders>
          </w:tcPr>
          <w:p w14:paraId="7CE90126" w14:textId="2E66DA02" w:rsidR="00B44817" w:rsidRPr="00F41F91" w:rsidRDefault="00A64D30" w:rsidP="00D057C3">
            <w:pPr>
              <w:jc w:val="center"/>
              <w:rPr>
                <w:sz w:val="18"/>
              </w:rPr>
            </w:pPr>
            <w:r>
              <w:rPr>
                <w:sz w:val="18"/>
              </w:rPr>
              <w:t>0.5</w:t>
            </w:r>
          </w:p>
        </w:tc>
        <w:tc>
          <w:tcPr>
            <w:tcW w:w="1080" w:type="dxa"/>
            <w:tcBorders>
              <w:bottom w:val="single" w:sz="18" w:space="0" w:color="auto"/>
            </w:tcBorders>
          </w:tcPr>
          <w:p w14:paraId="11DE16E1" w14:textId="230163BD" w:rsidR="00B44817" w:rsidRPr="00F41F91" w:rsidRDefault="00A64D30" w:rsidP="00D057C3">
            <w:pPr>
              <w:jc w:val="center"/>
              <w:rPr>
                <w:sz w:val="18"/>
              </w:rPr>
            </w:pPr>
            <w:r>
              <w:rPr>
                <w:sz w:val="18"/>
              </w:rPr>
              <w:t>1.3</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89C0D87" w:rsidR="00B3023D" w:rsidRPr="00F41F91" w:rsidRDefault="00A64D30" w:rsidP="009C6436">
            <w:pPr>
              <w:jc w:val="center"/>
              <w:rPr>
                <w:sz w:val="18"/>
              </w:rPr>
            </w:pPr>
            <w:r>
              <w:rPr>
                <w:sz w:val="18"/>
              </w:rPr>
              <w:t>8-27-19</w:t>
            </w:r>
          </w:p>
        </w:tc>
        <w:tc>
          <w:tcPr>
            <w:tcW w:w="1350" w:type="dxa"/>
            <w:tcBorders>
              <w:top w:val="nil"/>
              <w:bottom w:val="single" w:sz="4" w:space="0" w:color="auto"/>
            </w:tcBorders>
          </w:tcPr>
          <w:p w14:paraId="690B0D1C" w14:textId="6195D5C6" w:rsidR="00B3023D" w:rsidRPr="00F41F91" w:rsidRDefault="00A64D30" w:rsidP="009C6436">
            <w:pPr>
              <w:jc w:val="center"/>
              <w:rPr>
                <w:sz w:val="18"/>
              </w:rPr>
            </w:pPr>
            <w:r>
              <w:rPr>
                <w:sz w:val="18"/>
              </w:rPr>
              <w:t>6.4</w:t>
            </w:r>
          </w:p>
        </w:tc>
        <w:tc>
          <w:tcPr>
            <w:tcW w:w="1440" w:type="dxa"/>
            <w:tcBorders>
              <w:top w:val="nil"/>
              <w:bottom w:val="single" w:sz="4" w:space="0" w:color="auto"/>
            </w:tcBorders>
          </w:tcPr>
          <w:p w14:paraId="6802CC34" w14:textId="713E2FB1" w:rsidR="00B3023D" w:rsidRPr="00F41F91" w:rsidRDefault="00A64D30" w:rsidP="009C6436">
            <w:pPr>
              <w:jc w:val="center"/>
              <w:rPr>
                <w:sz w:val="18"/>
              </w:rPr>
            </w:pPr>
            <w:r>
              <w:rPr>
                <w:sz w:val="18"/>
              </w:rPr>
              <w:t>6.4 – 6.4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4D03790" w:rsidR="00B3023D" w:rsidRPr="00F41F91" w:rsidRDefault="00A64D30" w:rsidP="009C6436">
            <w:pPr>
              <w:jc w:val="center"/>
              <w:rPr>
                <w:sz w:val="18"/>
              </w:rPr>
            </w:pPr>
            <w:r>
              <w:rPr>
                <w:sz w:val="18"/>
              </w:rPr>
              <w:t>8-27-19</w:t>
            </w:r>
          </w:p>
        </w:tc>
        <w:tc>
          <w:tcPr>
            <w:tcW w:w="1350" w:type="dxa"/>
            <w:tcBorders>
              <w:bottom w:val="single" w:sz="18" w:space="0" w:color="auto"/>
            </w:tcBorders>
          </w:tcPr>
          <w:p w14:paraId="5F571C45" w14:textId="26FFA864" w:rsidR="00B3023D" w:rsidRPr="00F41F91" w:rsidRDefault="00A64D30" w:rsidP="009C6436">
            <w:pPr>
              <w:jc w:val="center"/>
              <w:rPr>
                <w:sz w:val="18"/>
              </w:rPr>
            </w:pPr>
            <w:r>
              <w:rPr>
                <w:sz w:val="18"/>
              </w:rPr>
              <w:t>61</w:t>
            </w:r>
          </w:p>
        </w:tc>
        <w:tc>
          <w:tcPr>
            <w:tcW w:w="1440" w:type="dxa"/>
            <w:tcBorders>
              <w:bottom w:val="single" w:sz="18" w:space="0" w:color="auto"/>
            </w:tcBorders>
          </w:tcPr>
          <w:p w14:paraId="2BE476FB" w14:textId="2BE322D9" w:rsidR="00B3023D" w:rsidRPr="00F41F91" w:rsidRDefault="00A64D30" w:rsidP="009C6436">
            <w:pPr>
              <w:jc w:val="center"/>
              <w:rPr>
                <w:sz w:val="18"/>
              </w:rPr>
            </w:pPr>
            <w:r>
              <w:rPr>
                <w:sz w:val="18"/>
              </w:rPr>
              <w:t>41 – 61</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3FC148D" w:rsidR="00BC6327" w:rsidRPr="00F41F91" w:rsidRDefault="00A64D30" w:rsidP="00D057C3">
            <w:pPr>
              <w:ind w:left="180"/>
              <w:rPr>
                <w:sz w:val="18"/>
              </w:rPr>
            </w:pPr>
            <w:r>
              <w:rPr>
                <w:sz w:val="18"/>
              </w:rPr>
              <w:t xml:space="preserve">Nitrate as </w:t>
            </w:r>
            <w:proofErr w:type="gramStart"/>
            <w:r>
              <w:rPr>
                <w:sz w:val="18"/>
              </w:rPr>
              <w:t>N  (</w:t>
            </w:r>
            <w:proofErr w:type="gramEnd"/>
            <w:r>
              <w:rPr>
                <w:sz w:val="18"/>
              </w:rPr>
              <w:t>ppm)</w:t>
            </w:r>
          </w:p>
        </w:tc>
        <w:tc>
          <w:tcPr>
            <w:tcW w:w="990" w:type="dxa"/>
            <w:tcBorders>
              <w:top w:val="nil"/>
            </w:tcBorders>
          </w:tcPr>
          <w:p w14:paraId="5D776A03" w14:textId="09F16C55" w:rsidR="00BC6327" w:rsidRPr="00F41F91" w:rsidRDefault="00A64D30" w:rsidP="00D057C3">
            <w:pPr>
              <w:jc w:val="center"/>
              <w:rPr>
                <w:sz w:val="18"/>
              </w:rPr>
            </w:pPr>
            <w:r>
              <w:rPr>
                <w:sz w:val="18"/>
              </w:rPr>
              <w:t>8-27-19</w:t>
            </w:r>
          </w:p>
        </w:tc>
        <w:tc>
          <w:tcPr>
            <w:tcW w:w="1350" w:type="dxa"/>
            <w:tcBorders>
              <w:top w:val="nil"/>
            </w:tcBorders>
          </w:tcPr>
          <w:p w14:paraId="492AEBB3" w14:textId="39F175B4" w:rsidR="00BC6327" w:rsidRPr="00F41F91" w:rsidRDefault="00A64D30" w:rsidP="00D057C3">
            <w:pPr>
              <w:jc w:val="center"/>
              <w:rPr>
                <w:sz w:val="18"/>
              </w:rPr>
            </w:pPr>
            <w:r>
              <w:rPr>
                <w:sz w:val="18"/>
              </w:rPr>
              <w:t>.79</w:t>
            </w:r>
          </w:p>
        </w:tc>
        <w:tc>
          <w:tcPr>
            <w:tcW w:w="1440" w:type="dxa"/>
            <w:tcBorders>
              <w:top w:val="nil"/>
            </w:tcBorders>
          </w:tcPr>
          <w:p w14:paraId="0EA1207A" w14:textId="7E1C2F7D" w:rsidR="00BC6327" w:rsidRPr="00F41F91" w:rsidRDefault="00A64D30" w:rsidP="00D057C3">
            <w:pPr>
              <w:jc w:val="center"/>
              <w:rPr>
                <w:sz w:val="18"/>
              </w:rPr>
            </w:pPr>
            <w:r>
              <w:rPr>
                <w:sz w:val="18"/>
              </w:rPr>
              <w:t>.42 - .79</w:t>
            </w:r>
          </w:p>
        </w:tc>
        <w:tc>
          <w:tcPr>
            <w:tcW w:w="900" w:type="dxa"/>
            <w:tcBorders>
              <w:top w:val="nil"/>
            </w:tcBorders>
          </w:tcPr>
          <w:p w14:paraId="566791C1" w14:textId="0D4D054A" w:rsidR="00BC6327" w:rsidRPr="00F41F91" w:rsidRDefault="00A64D30" w:rsidP="00D057C3">
            <w:pPr>
              <w:jc w:val="center"/>
              <w:rPr>
                <w:sz w:val="18"/>
              </w:rPr>
            </w:pPr>
            <w:r>
              <w:rPr>
                <w:sz w:val="18"/>
              </w:rPr>
              <w:t>10</w:t>
            </w:r>
          </w:p>
        </w:tc>
        <w:tc>
          <w:tcPr>
            <w:tcW w:w="1080" w:type="dxa"/>
            <w:tcBorders>
              <w:top w:val="nil"/>
            </w:tcBorders>
          </w:tcPr>
          <w:p w14:paraId="5E4F841C" w14:textId="0318D348" w:rsidR="00BC6327" w:rsidRPr="00F41F91" w:rsidRDefault="00A64D30" w:rsidP="00D057C3">
            <w:pPr>
              <w:jc w:val="center"/>
              <w:rPr>
                <w:sz w:val="18"/>
              </w:rPr>
            </w:pPr>
            <w:r>
              <w:rPr>
                <w:sz w:val="18"/>
              </w:rPr>
              <w:t>10</w:t>
            </w:r>
          </w:p>
        </w:tc>
        <w:tc>
          <w:tcPr>
            <w:tcW w:w="2808" w:type="dxa"/>
            <w:tcBorders>
              <w:top w:val="nil"/>
              <w:right w:val="single" w:sz="6" w:space="0" w:color="auto"/>
            </w:tcBorders>
          </w:tcPr>
          <w:p w14:paraId="2B8C0EB3" w14:textId="1D4F45FD" w:rsidR="00BC6327" w:rsidRPr="00F41F91" w:rsidRDefault="00A64D30"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7EFBA91" w:rsidR="00BC6327" w:rsidRPr="00F41F91" w:rsidRDefault="00A64D30" w:rsidP="00D057C3">
            <w:pPr>
              <w:ind w:left="180"/>
              <w:rPr>
                <w:sz w:val="18"/>
              </w:rPr>
            </w:pPr>
            <w:r>
              <w:rPr>
                <w:sz w:val="18"/>
              </w:rPr>
              <w:t xml:space="preserve">Gross </w:t>
            </w:r>
            <w:proofErr w:type="gramStart"/>
            <w:r>
              <w:rPr>
                <w:sz w:val="18"/>
              </w:rPr>
              <w:t>Alpha  (</w:t>
            </w:r>
            <w:proofErr w:type="spellStart"/>
            <w:proofErr w:type="gramEnd"/>
            <w:r>
              <w:rPr>
                <w:sz w:val="18"/>
              </w:rPr>
              <w:t>pci</w:t>
            </w:r>
            <w:proofErr w:type="spellEnd"/>
            <w:r>
              <w:rPr>
                <w:sz w:val="18"/>
              </w:rPr>
              <w:t>/l)</w:t>
            </w:r>
          </w:p>
        </w:tc>
        <w:tc>
          <w:tcPr>
            <w:tcW w:w="990" w:type="dxa"/>
            <w:tcBorders>
              <w:bottom w:val="single" w:sz="18" w:space="0" w:color="auto"/>
            </w:tcBorders>
          </w:tcPr>
          <w:p w14:paraId="3CD1FB67" w14:textId="1C5AAE55" w:rsidR="00BC6327" w:rsidRPr="00F41F91" w:rsidRDefault="00A64D30" w:rsidP="00D057C3">
            <w:pPr>
              <w:jc w:val="center"/>
              <w:rPr>
                <w:sz w:val="18"/>
              </w:rPr>
            </w:pPr>
            <w:r>
              <w:rPr>
                <w:sz w:val="18"/>
              </w:rPr>
              <w:t>8-27-19</w:t>
            </w:r>
          </w:p>
        </w:tc>
        <w:tc>
          <w:tcPr>
            <w:tcW w:w="1350" w:type="dxa"/>
            <w:tcBorders>
              <w:bottom w:val="single" w:sz="18" w:space="0" w:color="auto"/>
            </w:tcBorders>
          </w:tcPr>
          <w:p w14:paraId="5EA66A78" w14:textId="281E3633" w:rsidR="00BC6327" w:rsidRPr="00F41F91" w:rsidRDefault="00A64D30" w:rsidP="00D057C3">
            <w:pPr>
              <w:jc w:val="center"/>
              <w:rPr>
                <w:sz w:val="18"/>
              </w:rPr>
            </w:pPr>
            <w:r>
              <w:rPr>
                <w:sz w:val="18"/>
              </w:rPr>
              <w:t>4.50</w:t>
            </w:r>
          </w:p>
        </w:tc>
        <w:tc>
          <w:tcPr>
            <w:tcW w:w="1440" w:type="dxa"/>
            <w:tcBorders>
              <w:bottom w:val="single" w:sz="18" w:space="0" w:color="auto"/>
            </w:tcBorders>
          </w:tcPr>
          <w:p w14:paraId="314F6572" w14:textId="42CDD3ED" w:rsidR="00BC6327" w:rsidRPr="00F41F91" w:rsidRDefault="00A64D30" w:rsidP="00D057C3">
            <w:pPr>
              <w:jc w:val="center"/>
              <w:rPr>
                <w:sz w:val="18"/>
              </w:rPr>
            </w:pPr>
            <w:r>
              <w:rPr>
                <w:sz w:val="18"/>
              </w:rPr>
              <w:t>1.27 – 4.50</w:t>
            </w:r>
          </w:p>
        </w:tc>
        <w:tc>
          <w:tcPr>
            <w:tcW w:w="900" w:type="dxa"/>
            <w:tcBorders>
              <w:bottom w:val="single" w:sz="18" w:space="0" w:color="auto"/>
            </w:tcBorders>
          </w:tcPr>
          <w:p w14:paraId="4DF396D0" w14:textId="36A2E73D" w:rsidR="00BC6327" w:rsidRPr="00F41F91" w:rsidRDefault="00A64D30" w:rsidP="00D057C3">
            <w:pPr>
              <w:jc w:val="center"/>
              <w:rPr>
                <w:sz w:val="18"/>
              </w:rPr>
            </w:pPr>
            <w:r>
              <w:rPr>
                <w:sz w:val="18"/>
              </w:rPr>
              <w:t>15</w:t>
            </w:r>
          </w:p>
        </w:tc>
        <w:tc>
          <w:tcPr>
            <w:tcW w:w="1080" w:type="dxa"/>
            <w:tcBorders>
              <w:bottom w:val="single" w:sz="18" w:space="0" w:color="auto"/>
            </w:tcBorders>
          </w:tcPr>
          <w:p w14:paraId="14ED7F95" w14:textId="53A4275D" w:rsidR="00BC6327" w:rsidRPr="00F41F91" w:rsidRDefault="00A64D30" w:rsidP="00D057C3">
            <w:pPr>
              <w:jc w:val="center"/>
              <w:rPr>
                <w:sz w:val="18"/>
              </w:rPr>
            </w:pPr>
            <w:r>
              <w:rPr>
                <w:sz w:val="18"/>
              </w:rPr>
              <w:t>None</w:t>
            </w:r>
          </w:p>
        </w:tc>
        <w:tc>
          <w:tcPr>
            <w:tcW w:w="2808" w:type="dxa"/>
            <w:tcBorders>
              <w:bottom w:val="single" w:sz="18" w:space="0" w:color="auto"/>
              <w:right w:val="single" w:sz="6" w:space="0" w:color="auto"/>
            </w:tcBorders>
          </w:tcPr>
          <w:p w14:paraId="76443EAF" w14:textId="7617F724" w:rsidR="00BC6327" w:rsidRPr="00F41F91" w:rsidRDefault="00A64D30" w:rsidP="00D057C3">
            <w:pPr>
              <w:rPr>
                <w:sz w:val="18"/>
              </w:rPr>
            </w:pPr>
            <w:r>
              <w:rPr>
                <w:sz w:val="18"/>
              </w:rPr>
              <w:t>Certain minerals are radioactive and may emit a form of radiation known as alpha radiation.  Some people who drink water containing alpha emitters in excess of the MCI over many years may have an increased risk of getting cancer.</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DCFDCC6" w:rsidR="00BC6327" w:rsidRPr="00F41F91" w:rsidRDefault="00A64D30" w:rsidP="00D057C3">
            <w:pPr>
              <w:ind w:left="187"/>
              <w:rPr>
                <w:sz w:val="18"/>
              </w:rPr>
            </w:pPr>
            <w:proofErr w:type="gramStart"/>
            <w:r>
              <w:rPr>
                <w:sz w:val="18"/>
              </w:rPr>
              <w:t>Chloride  (</w:t>
            </w:r>
            <w:proofErr w:type="gramEnd"/>
            <w:r>
              <w:rPr>
                <w:sz w:val="18"/>
              </w:rPr>
              <w:t>ppm)</w:t>
            </w:r>
          </w:p>
        </w:tc>
        <w:tc>
          <w:tcPr>
            <w:tcW w:w="990" w:type="dxa"/>
          </w:tcPr>
          <w:p w14:paraId="7B53609D" w14:textId="3EF2D1A1" w:rsidR="00BC6327" w:rsidRPr="00F41F91" w:rsidRDefault="00A64D30" w:rsidP="00D057C3">
            <w:pPr>
              <w:jc w:val="center"/>
              <w:rPr>
                <w:sz w:val="18"/>
              </w:rPr>
            </w:pPr>
            <w:r>
              <w:rPr>
                <w:sz w:val="18"/>
              </w:rPr>
              <w:t>8-27-19</w:t>
            </w:r>
          </w:p>
        </w:tc>
        <w:tc>
          <w:tcPr>
            <w:tcW w:w="1350" w:type="dxa"/>
          </w:tcPr>
          <w:p w14:paraId="48AE5CBF" w14:textId="1C531AEC" w:rsidR="00BC6327" w:rsidRPr="00F41F91" w:rsidRDefault="00A64D30" w:rsidP="00D057C3">
            <w:pPr>
              <w:jc w:val="center"/>
              <w:rPr>
                <w:sz w:val="18"/>
              </w:rPr>
            </w:pPr>
            <w:r>
              <w:rPr>
                <w:sz w:val="18"/>
              </w:rPr>
              <w:t>&lt; 1.0</w:t>
            </w:r>
          </w:p>
        </w:tc>
        <w:tc>
          <w:tcPr>
            <w:tcW w:w="1440" w:type="dxa"/>
          </w:tcPr>
          <w:p w14:paraId="6428F303" w14:textId="73D00A23" w:rsidR="00BC6327" w:rsidRPr="00F41F91" w:rsidRDefault="00A64D30" w:rsidP="00D057C3">
            <w:pPr>
              <w:jc w:val="center"/>
              <w:rPr>
                <w:sz w:val="18"/>
              </w:rPr>
            </w:pPr>
            <w:r>
              <w:rPr>
                <w:sz w:val="18"/>
              </w:rPr>
              <w:t xml:space="preserve">&lt; 1.0  </w:t>
            </w:r>
          </w:p>
        </w:tc>
        <w:tc>
          <w:tcPr>
            <w:tcW w:w="900" w:type="dxa"/>
          </w:tcPr>
          <w:p w14:paraId="11FF9BF3" w14:textId="49619027" w:rsidR="00BC6327" w:rsidRPr="00F41F91" w:rsidRDefault="0006386D" w:rsidP="00D057C3">
            <w:pPr>
              <w:jc w:val="center"/>
              <w:rPr>
                <w:sz w:val="18"/>
              </w:rPr>
            </w:pPr>
            <w:r>
              <w:rPr>
                <w:sz w:val="18"/>
              </w:rPr>
              <w:t>500</w:t>
            </w:r>
          </w:p>
        </w:tc>
        <w:tc>
          <w:tcPr>
            <w:tcW w:w="1080" w:type="dxa"/>
          </w:tcPr>
          <w:p w14:paraId="160E754C" w14:textId="3740C57E" w:rsidR="00BC6327" w:rsidRPr="00F41F91" w:rsidRDefault="0006386D" w:rsidP="00D057C3">
            <w:pPr>
              <w:jc w:val="center"/>
              <w:rPr>
                <w:sz w:val="18"/>
              </w:rPr>
            </w:pPr>
            <w:r>
              <w:rPr>
                <w:sz w:val="18"/>
              </w:rPr>
              <w:t>N/A</w:t>
            </w:r>
          </w:p>
        </w:tc>
        <w:tc>
          <w:tcPr>
            <w:tcW w:w="2808" w:type="dxa"/>
            <w:tcBorders>
              <w:right w:val="single" w:sz="6" w:space="0" w:color="auto"/>
            </w:tcBorders>
          </w:tcPr>
          <w:p w14:paraId="43B6AB0B" w14:textId="443B4C14" w:rsidR="00BC6327" w:rsidRPr="00F41F91" w:rsidRDefault="0006386D" w:rsidP="00D057C3">
            <w:pPr>
              <w:rPr>
                <w:sz w:val="18"/>
              </w:rPr>
            </w:pPr>
            <w:r>
              <w:rPr>
                <w:sz w:val="18"/>
              </w:rPr>
              <w:t>Runoff / leaching from natural deposits; seawater influence.</w:t>
            </w:r>
          </w:p>
        </w:tc>
      </w:tr>
      <w:tr w:rsidR="00C85BE6" w:rsidRPr="001F3468" w14:paraId="4738FA19" w14:textId="77777777" w:rsidTr="002F1DD3">
        <w:trPr>
          <w:trHeight w:val="432"/>
          <w:jc w:val="center"/>
        </w:trPr>
        <w:tc>
          <w:tcPr>
            <w:tcW w:w="2268" w:type="dxa"/>
            <w:gridSpan w:val="2"/>
            <w:tcBorders>
              <w:left w:val="single" w:sz="6" w:space="0" w:color="auto"/>
            </w:tcBorders>
          </w:tcPr>
          <w:p w14:paraId="247E9C54" w14:textId="17948EE4" w:rsidR="00C85BE6" w:rsidRPr="00F41F91" w:rsidRDefault="0006386D" w:rsidP="00D057C3">
            <w:pPr>
              <w:ind w:left="187"/>
              <w:rPr>
                <w:sz w:val="18"/>
              </w:rPr>
            </w:pPr>
            <w:r>
              <w:rPr>
                <w:sz w:val="18"/>
              </w:rPr>
              <w:t>Specific Conductance</w:t>
            </w:r>
          </w:p>
        </w:tc>
        <w:tc>
          <w:tcPr>
            <w:tcW w:w="990" w:type="dxa"/>
          </w:tcPr>
          <w:p w14:paraId="283FFBD6" w14:textId="4C77F749" w:rsidR="00C85BE6" w:rsidRPr="00F41F91" w:rsidRDefault="0006386D" w:rsidP="00D057C3">
            <w:pPr>
              <w:jc w:val="center"/>
              <w:rPr>
                <w:sz w:val="18"/>
              </w:rPr>
            </w:pPr>
            <w:r>
              <w:rPr>
                <w:sz w:val="18"/>
              </w:rPr>
              <w:t>8-27-19</w:t>
            </w:r>
          </w:p>
        </w:tc>
        <w:tc>
          <w:tcPr>
            <w:tcW w:w="1350" w:type="dxa"/>
          </w:tcPr>
          <w:p w14:paraId="39AD18DC" w14:textId="2710947D" w:rsidR="00C85BE6" w:rsidRPr="00F41F91" w:rsidRDefault="0006386D" w:rsidP="00D057C3">
            <w:pPr>
              <w:jc w:val="center"/>
              <w:rPr>
                <w:sz w:val="18"/>
              </w:rPr>
            </w:pPr>
            <w:r>
              <w:rPr>
                <w:sz w:val="18"/>
              </w:rPr>
              <w:t>160</w:t>
            </w:r>
          </w:p>
        </w:tc>
        <w:tc>
          <w:tcPr>
            <w:tcW w:w="1440" w:type="dxa"/>
          </w:tcPr>
          <w:p w14:paraId="409F7AC7" w14:textId="74010633" w:rsidR="00C85BE6" w:rsidRPr="00F41F91" w:rsidRDefault="0006386D" w:rsidP="00D057C3">
            <w:pPr>
              <w:jc w:val="center"/>
              <w:rPr>
                <w:sz w:val="18"/>
              </w:rPr>
            </w:pPr>
            <w:r>
              <w:rPr>
                <w:sz w:val="18"/>
              </w:rPr>
              <w:t>110 – 160</w:t>
            </w:r>
          </w:p>
        </w:tc>
        <w:tc>
          <w:tcPr>
            <w:tcW w:w="900" w:type="dxa"/>
          </w:tcPr>
          <w:p w14:paraId="4135E961" w14:textId="7899802F" w:rsidR="00C85BE6" w:rsidRPr="00F41F91" w:rsidRDefault="0006386D" w:rsidP="00D057C3">
            <w:pPr>
              <w:jc w:val="center"/>
              <w:rPr>
                <w:sz w:val="18"/>
              </w:rPr>
            </w:pPr>
            <w:r>
              <w:rPr>
                <w:sz w:val="18"/>
              </w:rPr>
              <w:t>1600</w:t>
            </w:r>
          </w:p>
        </w:tc>
        <w:tc>
          <w:tcPr>
            <w:tcW w:w="1080" w:type="dxa"/>
          </w:tcPr>
          <w:p w14:paraId="4C46F3D9" w14:textId="2CCF958F" w:rsidR="00C85BE6" w:rsidRPr="00F41F91" w:rsidRDefault="0006386D" w:rsidP="00D057C3">
            <w:pPr>
              <w:jc w:val="center"/>
              <w:rPr>
                <w:sz w:val="18"/>
              </w:rPr>
            </w:pPr>
            <w:r>
              <w:rPr>
                <w:sz w:val="18"/>
              </w:rPr>
              <w:t>-----------</w:t>
            </w:r>
          </w:p>
        </w:tc>
        <w:tc>
          <w:tcPr>
            <w:tcW w:w="2808" w:type="dxa"/>
            <w:tcBorders>
              <w:right w:val="single" w:sz="6" w:space="0" w:color="auto"/>
            </w:tcBorders>
          </w:tcPr>
          <w:p w14:paraId="59059BDB" w14:textId="475FE0AE" w:rsidR="00C85BE6" w:rsidRPr="00F41F91" w:rsidRDefault="0006386D" w:rsidP="00D057C3">
            <w:pPr>
              <w:rPr>
                <w:sz w:val="18"/>
              </w:rPr>
            </w:pPr>
            <w:r>
              <w:rPr>
                <w:sz w:val="18"/>
              </w:rPr>
              <w:t>Substances that form ions when in water; seawater influence.</w:t>
            </w:r>
          </w:p>
        </w:tc>
      </w:tr>
      <w:tr w:rsidR="00C85BE6" w:rsidRPr="001F3468" w14:paraId="60E26EC0" w14:textId="77777777" w:rsidTr="002F1DD3">
        <w:trPr>
          <w:trHeight w:val="432"/>
          <w:jc w:val="center"/>
        </w:trPr>
        <w:tc>
          <w:tcPr>
            <w:tcW w:w="2268" w:type="dxa"/>
            <w:gridSpan w:val="2"/>
            <w:tcBorders>
              <w:left w:val="single" w:sz="6" w:space="0" w:color="auto"/>
            </w:tcBorders>
          </w:tcPr>
          <w:p w14:paraId="7595737C" w14:textId="763F0338" w:rsidR="00C85BE6" w:rsidRPr="00F41F91" w:rsidRDefault="0006386D" w:rsidP="00D057C3">
            <w:pPr>
              <w:ind w:left="187"/>
              <w:rPr>
                <w:sz w:val="18"/>
              </w:rPr>
            </w:pPr>
            <w:proofErr w:type="gramStart"/>
            <w:r>
              <w:rPr>
                <w:sz w:val="18"/>
              </w:rPr>
              <w:t>Iron  (</w:t>
            </w:r>
            <w:proofErr w:type="gramEnd"/>
            <w:r>
              <w:rPr>
                <w:sz w:val="18"/>
              </w:rPr>
              <w:t>ppm)</w:t>
            </w:r>
          </w:p>
        </w:tc>
        <w:tc>
          <w:tcPr>
            <w:tcW w:w="990" w:type="dxa"/>
          </w:tcPr>
          <w:p w14:paraId="017C5AD4" w14:textId="15C99D66" w:rsidR="00C85BE6" w:rsidRPr="00F41F91" w:rsidRDefault="0006386D" w:rsidP="00D057C3">
            <w:pPr>
              <w:jc w:val="center"/>
              <w:rPr>
                <w:sz w:val="18"/>
              </w:rPr>
            </w:pPr>
            <w:r>
              <w:rPr>
                <w:sz w:val="18"/>
              </w:rPr>
              <w:t>8-27-19</w:t>
            </w:r>
          </w:p>
        </w:tc>
        <w:tc>
          <w:tcPr>
            <w:tcW w:w="1350" w:type="dxa"/>
          </w:tcPr>
          <w:p w14:paraId="1AB53762" w14:textId="29DEF1D3" w:rsidR="00C85BE6" w:rsidRPr="00F41F91" w:rsidRDefault="0006386D" w:rsidP="00D057C3">
            <w:pPr>
              <w:jc w:val="center"/>
              <w:rPr>
                <w:sz w:val="18"/>
              </w:rPr>
            </w:pPr>
            <w:r>
              <w:rPr>
                <w:sz w:val="18"/>
              </w:rPr>
              <w:t>.15</w:t>
            </w:r>
          </w:p>
        </w:tc>
        <w:tc>
          <w:tcPr>
            <w:tcW w:w="1440" w:type="dxa"/>
          </w:tcPr>
          <w:p w14:paraId="351A5F34" w14:textId="04D432F3" w:rsidR="00C85BE6" w:rsidRPr="00F41F91" w:rsidRDefault="0006386D" w:rsidP="00D057C3">
            <w:pPr>
              <w:jc w:val="center"/>
              <w:rPr>
                <w:sz w:val="18"/>
              </w:rPr>
            </w:pPr>
            <w:r>
              <w:rPr>
                <w:sz w:val="18"/>
              </w:rPr>
              <w:t>ND – 0.15</w:t>
            </w:r>
          </w:p>
        </w:tc>
        <w:tc>
          <w:tcPr>
            <w:tcW w:w="900" w:type="dxa"/>
          </w:tcPr>
          <w:p w14:paraId="4FC32080" w14:textId="072AF06B" w:rsidR="00C85BE6" w:rsidRPr="00F41F91" w:rsidRDefault="0006386D" w:rsidP="00D057C3">
            <w:pPr>
              <w:jc w:val="center"/>
              <w:rPr>
                <w:sz w:val="18"/>
              </w:rPr>
            </w:pPr>
            <w:r>
              <w:rPr>
                <w:sz w:val="18"/>
              </w:rPr>
              <w:t>.3</w:t>
            </w:r>
          </w:p>
        </w:tc>
        <w:tc>
          <w:tcPr>
            <w:tcW w:w="1080" w:type="dxa"/>
          </w:tcPr>
          <w:p w14:paraId="0BC29F17" w14:textId="091EE77F" w:rsidR="00C85BE6" w:rsidRPr="00F41F91" w:rsidRDefault="0006386D" w:rsidP="00D057C3">
            <w:pPr>
              <w:jc w:val="center"/>
              <w:rPr>
                <w:sz w:val="18"/>
              </w:rPr>
            </w:pPr>
            <w:r>
              <w:rPr>
                <w:sz w:val="18"/>
              </w:rPr>
              <w:t>N/A</w:t>
            </w:r>
          </w:p>
        </w:tc>
        <w:tc>
          <w:tcPr>
            <w:tcW w:w="2808" w:type="dxa"/>
            <w:tcBorders>
              <w:right w:val="single" w:sz="6" w:space="0" w:color="auto"/>
            </w:tcBorders>
          </w:tcPr>
          <w:p w14:paraId="445DE336" w14:textId="15EC2DEF" w:rsidR="00C85BE6" w:rsidRPr="00F41F91" w:rsidRDefault="0006386D" w:rsidP="00D057C3">
            <w:pPr>
              <w:rPr>
                <w:sz w:val="18"/>
              </w:rPr>
            </w:pPr>
            <w:r>
              <w:rPr>
                <w:sz w:val="18"/>
              </w:rPr>
              <w:t>Leaching from natural deposits; industrial wastes.</w:t>
            </w:r>
          </w:p>
        </w:tc>
      </w:tr>
      <w:tr w:rsidR="00C85BE6" w:rsidRPr="001F3468" w14:paraId="3153428A" w14:textId="77777777" w:rsidTr="002F1DD3">
        <w:trPr>
          <w:trHeight w:val="432"/>
          <w:jc w:val="center"/>
        </w:trPr>
        <w:tc>
          <w:tcPr>
            <w:tcW w:w="2268" w:type="dxa"/>
            <w:gridSpan w:val="2"/>
            <w:tcBorders>
              <w:left w:val="single" w:sz="6" w:space="0" w:color="auto"/>
            </w:tcBorders>
          </w:tcPr>
          <w:p w14:paraId="1A8EFA4A" w14:textId="6CF784BB" w:rsidR="00C85BE6" w:rsidRPr="00F41F91" w:rsidRDefault="0006386D" w:rsidP="00D057C3">
            <w:pPr>
              <w:ind w:left="187"/>
              <w:rPr>
                <w:sz w:val="18"/>
              </w:rPr>
            </w:pPr>
            <w:proofErr w:type="gramStart"/>
            <w:r>
              <w:rPr>
                <w:sz w:val="18"/>
              </w:rPr>
              <w:t>Manganese  (</w:t>
            </w:r>
            <w:proofErr w:type="gramEnd"/>
            <w:r>
              <w:rPr>
                <w:sz w:val="18"/>
              </w:rPr>
              <w:t>ppm)</w:t>
            </w:r>
          </w:p>
        </w:tc>
        <w:tc>
          <w:tcPr>
            <w:tcW w:w="990" w:type="dxa"/>
          </w:tcPr>
          <w:p w14:paraId="7A24B6BB" w14:textId="47CA7DC0" w:rsidR="00C85BE6" w:rsidRPr="00F41F91" w:rsidRDefault="0006386D" w:rsidP="00D057C3">
            <w:pPr>
              <w:jc w:val="center"/>
              <w:rPr>
                <w:sz w:val="18"/>
              </w:rPr>
            </w:pPr>
            <w:r>
              <w:rPr>
                <w:sz w:val="18"/>
              </w:rPr>
              <w:t>8-27-19</w:t>
            </w:r>
          </w:p>
        </w:tc>
        <w:tc>
          <w:tcPr>
            <w:tcW w:w="1350" w:type="dxa"/>
          </w:tcPr>
          <w:p w14:paraId="6D831992" w14:textId="43A6171C" w:rsidR="00C85BE6" w:rsidRPr="00F41F91" w:rsidRDefault="0006386D" w:rsidP="00D057C3">
            <w:pPr>
              <w:jc w:val="center"/>
              <w:rPr>
                <w:sz w:val="18"/>
              </w:rPr>
            </w:pPr>
            <w:r>
              <w:rPr>
                <w:sz w:val="18"/>
              </w:rPr>
              <w:t>ND</w:t>
            </w:r>
          </w:p>
        </w:tc>
        <w:tc>
          <w:tcPr>
            <w:tcW w:w="1440" w:type="dxa"/>
          </w:tcPr>
          <w:p w14:paraId="5978D6C5" w14:textId="5BDA21BD" w:rsidR="00C85BE6" w:rsidRPr="00F41F91" w:rsidRDefault="0006386D" w:rsidP="00D057C3">
            <w:pPr>
              <w:jc w:val="center"/>
              <w:rPr>
                <w:sz w:val="18"/>
              </w:rPr>
            </w:pPr>
            <w:r>
              <w:rPr>
                <w:sz w:val="18"/>
              </w:rPr>
              <w:t>ND</w:t>
            </w:r>
          </w:p>
        </w:tc>
        <w:tc>
          <w:tcPr>
            <w:tcW w:w="900" w:type="dxa"/>
          </w:tcPr>
          <w:p w14:paraId="0BD43097" w14:textId="45433212" w:rsidR="00C85BE6" w:rsidRPr="00F41F91" w:rsidRDefault="0006386D" w:rsidP="00D057C3">
            <w:pPr>
              <w:jc w:val="center"/>
              <w:rPr>
                <w:sz w:val="18"/>
              </w:rPr>
            </w:pPr>
            <w:r>
              <w:rPr>
                <w:sz w:val="18"/>
              </w:rPr>
              <w:t>.05</w:t>
            </w:r>
          </w:p>
        </w:tc>
        <w:tc>
          <w:tcPr>
            <w:tcW w:w="1080" w:type="dxa"/>
          </w:tcPr>
          <w:p w14:paraId="6658CF58" w14:textId="6BCA5135" w:rsidR="00C85BE6" w:rsidRPr="00F41F91" w:rsidRDefault="0006386D" w:rsidP="00D057C3">
            <w:pPr>
              <w:jc w:val="center"/>
              <w:rPr>
                <w:sz w:val="18"/>
              </w:rPr>
            </w:pPr>
            <w:r>
              <w:rPr>
                <w:sz w:val="18"/>
              </w:rPr>
              <w:t>N/A</w:t>
            </w:r>
          </w:p>
        </w:tc>
        <w:tc>
          <w:tcPr>
            <w:tcW w:w="2808" w:type="dxa"/>
            <w:tcBorders>
              <w:right w:val="single" w:sz="6" w:space="0" w:color="auto"/>
            </w:tcBorders>
          </w:tcPr>
          <w:p w14:paraId="78174F89" w14:textId="6755E558" w:rsidR="00C85BE6" w:rsidRPr="00F41F91" w:rsidRDefault="0006386D" w:rsidP="00D057C3">
            <w:pPr>
              <w:rPr>
                <w:sz w:val="18"/>
              </w:rPr>
            </w:pPr>
            <w:r>
              <w:rPr>
                <w:sz w:val="18"/>
              </w:rPr>
              <w:t>Leaching from natural deposits.</w:t>
            </w:r>
          </w:p>
        </w:tc>
      </w:tr>
      <w:tr w:rsidR="00C85BE6" w:rsidRPr="001F3468" w14:paraId="715C9C9A" w14:textId="77777777" w:rsidTr="002F1DD3">
        <w:trPr>
          <w:trHeight w:val="432"/>
          <w:jc w:val="center"/>
        </w:trPr>
        <w:tc>
          <w:tcPr>
            <w:tcW w:w="2268" w:type="dxa"/>
            <w:gridSpan w:val="2"/>
            <w:tcBorders>
              <w:left w:val="single" w:sz="6" w:space="0" w:color="auto"/>
            </w:tcBorders>
          </w:tcPr>
          <w:p w14:paraId="622C8711" w14:textId="2CC645EE" w:rsidR="00C85BE6" w:rsidRPr="00F41F91" w:rsidRDefault="0006386D" w:rsidP="00D057C3">
            <w:pPr>
              <w:ind w:left="187"/>
              <w:rPr>
                <w:sz w:val="18"/>
              </w:rPr>
            </w:pPr>
            <w:proofErr w:type="gramStart"/>
            <w:r>
              <w:rPr>
                <w:sz w:val="18"/>
              </w:rPr>
              <w:t>Sulfate  (</w:t>
            </w:r>
            <w:proofErr w:type="gramEnd"/>
            <w:r>
              <w:rPr>
                <w:sz w:val="18"/>
              </w:rPr>
              <w:t>ppm)</w:t>
            </w:r>
          </w:p>
        </w:tc>
        <w:tc>
          <w:tcPr>
            <w:tcW w:w="990" w:type="dxa"/>
          </w:tcPr>
          <w:p w14:paraId="61467655" w14:textId="1F0CB167" w:rsidR="00C85BE6" w:rsidRPr="00F41F91" w:rsidRDefault="0006386D" w:rsidP="00D057C3">
            <w:pPr>
              <w:jc w:val="center"/>
              <w:rPr>
                <w:sz w:val="18"/>
              </w:rPr>
            </w:pPr>
            <w:r>
              <w:rPr>
                <w:sz w:val="18"/>
              </w:rPr>
              <w:t>8-27-19</w:t>
            </w:r>
          </w:p>
        </w:tc>
        <w:tc>
          <w:tcPr>
            <w:tcW w:w="1350" w:type="dxa"/>
          </w:tcPr>
          <w:p w14:paraId="67368EF1" w14:textId="7C45536C" w:rsidR="00C85BE6" w:rsidRPr="00F41F91" w:rsidRDefault="0006386D" w:rsidP="00D057C3">
            <w:pPr>
              <w:jc w:val="center"/>
              <w:rPr>
                <w:sz w:val="18"/>
              </w:rPr>
            </w:pPr>
            <w:r>
              <w:rPr>
                <w:sz w:val="18"/>
              </w:rPr>
              <w:t>6.4</w:t>
            </w:r>
          </w:p>
        </w:tc>
        <w:tc>
          <w:tcPr>
            <w:tcW w:w="1440" w:type="dxa"/>
          </w:tcPr>
          <w:p w14:paraId="33169B41" w14:textId="73B09E14" w:rsidR="00C85BE6" w:rsidRPr="00F41F91" w:rsidRDefault="0006386D" w:rsidP="00D057C3">
            <w:pPr>
              <w:jc w:val="center"/>
              <w:rPr>
                <w:sz w:val="18"/>
              </w:rPr>
            </w:pPr>
            <w:r>
              <w:rPr>
                <w:sz w:val="18"/>
              </w:rPr>
              <w:t>4.6 – 6.4</w:t>
            </w:r>
          </w:p>
        </w:tc>
        <w:tc>
          <w:tcPr>
            <w:tcW w:w="900" w:type="dxa"/>
          </w:tcPr>
          <w:p w14:paraId="054ECF14" w14:textId="355D0294" w:rsidR="00C85BE6" w:rsidRPr="00F41F91" w:rsidRDefault="0006386D" w:rsidP="00D057C3">
            <w:pPr>
              <w:jc w:val="center"/>
              <w:rPr>
                <w:sz w:val="18"/>
              </w:rPr>
            </w:pPr>
            <w:r>
              <w:rPr>
                <w:sz w:val="18"/>
              </w:rPr>
              <w:t>500</w:t>
            </w:r>
          </w:p>
        </w:tc>
        <w:tc>
          <w:tcPr>
            <w:tcW w:w="1080" w:type="dxa"/>
          </w:tcPr>
          <w:p w14:paraId="3B6AEA2A" w14:textId="73DC1140" w:rsidR="00C85BE6" w:rsidRPr="00F41F91" w:rsidRDefault="0006386D" w:rsidP="00D057C3">
            <w:pPr>
              <w:jc w:val="center"/>
              <w:rPr>
                <w:sz w:val="18"/>
              </w:rPr>
            </w:pPr>
            <w:r>
              <w:rPr>
                <w:sz w:val="18"/>
              </w:rPr>
              <w:t>N/A</w:t>
            </w:r>
          </w:p>
        </w:tc>
        <w:tc>
          <w:tcPr>
            <w:tcW w:w="2808" w:type="dxa"/>
            <w:tcBorders>
              <w:right w:val="single" w:sz="6" w:space="0" w:color="auto"/>
            </w:tcBorders>
          </w:tcPr>
          <w:p w14:paraId="0FA61411" w14:textId="7A5F2633" w:rsidR="00C85BE6" w:rsidRPr="00F41F91" w:rsidRDefault="0006386D" w:rsidP="00D057C3">
            <w:pPr>
              <w:rPr>
                <w:sz w:val="18"/>
              </w:rPr>
            </w:pPr>
            <w:r>
              <w:rPr>
                <w:sz w:val="18"/>
              </w:rPr>
              <w:t>Runoff / leaching from natural deposits; industrial wastes.</w:t>
            </w:r>
          </w:p>
        </w:tc>
      </w:tr>
      <w:tr w:rsidR="00C85BE6" w:rsidRPr="001F3468" w14:paraId="10B51BB7" w14:textId="77777777" w:rsidTr="002F1DD3">
        <w:trPr>
          <w:trHeight w:val="432"/>
          <w:jc w:val="center"/>
        </w:trPr>
        <w:tc>
          <w:tcPr>
            <w:tcW w:w="2268" w:type="dxa"/>
            <w:gridSpan w:val="2"/>
            <w:tcBorders>
              <w:left w:val="single" w:sz="6" w:space="0" w:color="auto"/>
            </w:tcBorders>
          </w:tcPr>
          <w:p w14:paraId="7DE89D0C" w14:textId="3AAC4F43" w:rsidR="00C85BE6" w:rsidRPr="00F41F91" w:rsidRDefault="0006386D" w:rsidP="00D057C3">
            <w:pPr>
              <w:ind w:left="187"/>
              <w:rPr>
                <w:sz w:val="18"/>
              </w:rPr>
            </w:pPr>
            <w:proofErr w:type="gramStart"/>
            <w:r>
              <w:rPr>
                <w:sz w:val="18"/>
              </w:rPr>
              <w:t>Turbidity  (</w:t>
            </w:r>
            <w:proofErr w:type="spellStart"/>
            <w:proofErr w:type="gramEnd"/>
            <w:r>
              <w:rPr>
                <w:sz w:val="18"/>
              </w:rPr>
              <w:t>ntu</w:t>
            </w:r>
            <w:proofErr w:type="spellEnd"/>
            <w:r>
              <w:rPr>
                <w:sz w:val="18"/>
              </w:rPr>
              <w:t>)</w:t>
            </w:r>
          </w:p>
        </w:tc>
        <w:tc>
          <w:tcPr>
            <w:tcW w:w="990" w:type="dxa"/>
          </w:tcPr>
          <w:p w14:paraId="5FDDD077" w14:textId="253B96C8" w:rsidR="00C85BE6" w:rsidRPr="00F41F91" w:rsidRDefault="0006386D" w:rsidP="00D057C3">
            <w:pPr>
              <w:jc w:val="center"/>
              <w:rPr>
                <w:sz w:val="18"/>
              </w:rPr>
            </w:pPr>
            <w:r>
              <w:rPr>
                <w:sz w:val="18"/>
              </w:rPr>
              <w:t>8-27-19</w:t>
            </w:r>
          </w:p>
        </w:tc>
        <w:tc>
          <w:tcPr>
            <w:tcW w:w="1350" w:type="dxa"/>
          </w:tcPr>
          <w:p w14:paraId="5B934FDA" w14:textId="2491F3B0" w:rsidR="00C85BE6" w:rsidRPr="00F41F91" w:rsidRDefault="0006386D" w:rsidP="00D057C3">
            <w:pPr>
              <w:jc w:val="center"/>
              <w:rPr>
                <w:sz w:val="18"/>
              </w:rPr>
            </w:pPr>
            <w:r>
              <w:rPr>
                <w:sz w:val="18"/>
              </w:rPr>
              <w:t>0.72</w:t>
            </w:r>
          </w:p>
        </w:tc>
        <w:tc>
          <w:tcPr>
            <w:tcW w:w="1440" w:type="dxa"/>
          </w:tcPr>
          <w:p w14:paraId="3D6B4A3E" w14:textId="3E856C30" w:rsidR="00C85BE6" w:rsidRPr="00F41F91" w:rsidRDefault="0006386D" w:rsidP="00D057C3">
            <w:pPr>
              <w:jc w:val="center"/>
              <w:rPr>
                <w:sz w:val="18"/>
              </w:rPr>
            </w:pPr>
            <w:r>
              <w:rPr>
                <w:sz w:val="18"/>
              </w:rPr>
              <w:t>.18 - .72</w:t>
            </w:r>
          </w:p>
        </w:tc>
        <w:tc>
          <w:tcPr>
            <w:tcW w:w="900" w:type="dxa"/>
          </w:tcPr>
          <w:p w14:paraId="580C0384" w14:textId="1F9439B8" w:rsidR="00C85BE6" w:rsidRPr="00F41F91" w:rsidRDefault="0006386D" w:rsidP="00D057C3">
            <w:pPr>
              <w:jc w:val="center"/>
              <w:rPr>
                <w:sz w:val="18"/>
              </w:rPr>
            </w:pPr>
            <w:r>
              <w:rPr>
                <w:sz w:val="18"/>
              </w:rPr>
              <w:t>5</w:t>
            </w:r>
          </w:p>
        </w:tc>
        <w:tc>
          <w:tcPr>
            <w:tcW w:w="1080" w:type="dxa"/>
          </w:tcPr>
          <w:p w14:paraId="5FEFB45F" w14:textId="0A52634A" w:rsidR="00C85BE6" w:rsidRPr="00F41F91" w:rsidRDefault="0006386D" w:rsidP="00D057C3">
            <w:pPr>
              <w:jc w:val="center"/>
              <w:rPr>
                <w:sz w:val="18"/>
              </w:rPr>
            </w:pPr>
            <w:r>
              <w:rPr>
                <w:sz w:val="18"/>
              </w:rPr>
              <w:t>N/A</w:t>
            </w:r>
          </w:p>
        </w:tc>
        <w:tc>
          <w:tcPr>
            <w:tcW w:w="2808" w:type="dxa"/>
            <w:tcBorders>
              <w:right w:val="single" w:sz="6" w:space="0" w:color="auto"/>
            </w:tcBorders>
          </w:tcPr>
          <w:p w14:paraId="09E77D0D" w14:textId="3B568359" w:rsidR="00C85BE6" w:rsidRPr="00F41F91" w:rsidRDefault="0006386D" w:rsidP="00D057C3">
            <w:pPr>
              <w:rPr>
                <w:sz w:val="18"/>
              </w:rPr>
            </w:pPr>
            <w:r>
              <w:rPr>
                <w:sz w:val="18"/>
              </w:rPr>
              <w:t>Turbidity has no health effects.  High levels of turbidity can interfere with disinfection and provide a medi</w:t>
            </w:r>
            <w:r w:rsidR="00873F11">
              <w:rPr>
                <w:sz w:val="18"/>
              </w:rPr>
              <w:t>um for microbial growth.  Turbidity may indicate the presence of disease-causing organisms … including bacteria, viruses, and parasites that can cause symptoms such as nausea, cramps, diarrhea, and associated headaches.</w:t>
            </w:r>
          </w:p>
        </w:tc>
      </w:tr>
      <w:tr w:rsidR="00C85BE6" w:rsidRPr="001F3468" w14:paraId="7FEDBD99" w14:textId="77777777" w:rsidTr="002F1DD3">
        <w:trPr>
          <w:trHeight w:val="432"/>
          <w:jc w:val="center"/>
        </w:trPr>
        <w:tc>
          <w:tcPr>
            <w:tcW w:w="2268" w:type="dxa"/>
            <w:gridSpan w:val="2"/>
            <w:tcBorders>
              <w:left w:val="single" w:sz="6" w:space="0" w:color="auto"/>
            </w:tcBorders>
          </w:tcPr>
          <w:p w14:paraId="2D60ACC0" w14:textId="77777777" w:rsidR="00C85BE6" w:rsidRPr="00F41F91" w:rsidRDefault="00C85BE6" w:rsidP="00D057C3">
            <w:pPr>
              <w:ind w:left="187"/>
              <w:rPr>
                <w:sz w:val="18"/>
              </w:rPr>
            </w:pPr>
          </w:p>
        </w:tc>
        <w:tc>
          <w:tcPr>
            <w:tcW w:w="990" w:type="dxa"/>
          </w:tcPr>
          <w:p w14:paraId="70D01E70" w14:textId="77777777" w:rsidR="00C85BE6" w:rsidRPr="00F41F91" w:rsidRDefault="00C85BE6" w:rsidP="00D057C3">
            <w:pPr>
              <w:jc w:val="center"/>
              <w:rPr>
                <w:sz w:val="18"/>
              </w:rPr>
            </w:pPr>
          </w:p>
        </w:tc>
        <w:tc>
          <w:tcPr>
            <w:tcW w:w="1350" w:type="dxa"/>
          </w:tcPr>
          <w:p w14:paraId="7B2C939D" w14:textId="77777777" w:rsidR="00C85BE6" w:rsidRPr="00F41F91" w:rsidRDefault="00C85BE6" w:rsidP="00D057C3">
            <w:pPr>
              <w:jc w:val="center"/>
              <w:rPr>
                <w:sz w:val="18"/>
              </w:rPr>
            </w:pPr>
          </w:p>
        </w:tc>
        <w:tc>
          <w:tcPr>
            <w:tcW w:w="1440" w:type="dxa"/>
          </w:tcPr>
          <w:p w14:paraId="7827E1A5" w14:textId="77777777" w:rsidR="00C85BE6" w:rsidRPr="00F41F91" w:rsidRDefault="00C85BE6" w:rsidP="00D057C3">
            <w:pPr>
              <w:jc w:val="center"/>
              <w:rPr>
                <w:sz w:val="18"/>
              </w:rPr>
            </w:pPr>
          </w:p>
        </w:tc>
        <w:tc>
          <w:tcPr>
            <w:tcW w:w="900" w:type="dxa"/>
          </w:tcPr>
          <w:p w14:paraId="2D0881A3" w14:textId="77777777" w:rsidR="00C85BE6" w:rsidRPr="00F41F91" w:rsidRDefault="00C85BE6" w:rsidP="00D057C3">
            <w:pPr>
              <w:jc w:val="center"/>
              <w:rPr>
                <w:sz w:val="18"/>
              </w:rPr>
            </w:pPr>
          </w:p>
        </w:tc>
        <w:tc>
          <w:tcPr>
            <w:tcW w:w="1080" w:type="dxa"/>
          </w:tcPr>
          <w:p w14:paraId="3A620615" w14:textId="77777777" w:rsidR="00C85BE6" w:rsidRPr="00F41F91" w:rsidRDefault="00C85BE6" w:rsidP="00D057C3">
            <w:pPr>
              <w:jc w:val="center"/>
              <w:rPr>
                <w:sz w:val="18"/>
              </w:rPr>
            </w:pPr>
          </w:p>
        </w:tc>
        <w:tc>
          <w:tcPr>
            <w:tcW w:w="2808" w:type="dxa"/>
            <w:tcBorders>
              <w:right w:val="single" w:sz="6" w:space="0" w:color="auto"/>
            </w:tcBorders>
          </w:tcPr>
          <w:p w14:paraId="5D90327D" w14:textId="77777777" w:rsidR="00C85BE6" w:rsidRPr="00F41F91" w:rsidRDefault="00C85BE6" w:rsidP="00D057C3">
            <w:pPr>
              <w:rPr>
                <w:sz w:val="18"/>
              </w:rPr>
            </w:pPr>
          </w:p>
        </w:tc>
      </w:tr>
      <w:tr w:rsidR="00C85BE6" w:rsidRPr="001F3468" w14:paraId="7FDBFB75" w14:textId="77777777" w:rsidTr="002F1DD3">
        <w:trPr>
          <w:trHeight w:val="432"/>
          <w:jc w:val="center"/>
        </w:trPr>
        <w:tc>
          <w:tcPr>
            <w:tcW w:w="2268" w:type="dxa"/>
            <w:gridSpan w:val="2"/>
            <w:tcBorders>
              <w:left w:val="single" w:sz="6" w:space="0" w:color="auto"/>
            </w:tcBorders>
          </w:tcPr>
          <w:p w14:paraId="0F1143BD" w14:textId="77777777" w:rsidR="00C85BE6" w:rsidRPr="00F41F91" w:rsidRDefault="00C85BE6" w:rsidP="00D057C3">
            <w:pPr>
              <w:ind w:left="187"/>
              <w:rPr>
                <w:sz w:val="18"/>
              </w:rPr>
            </w:pPr>
          </w:p>
        </w:tc>
        <w:tc>
          <w:tcPr>
            <w:tcW w:w="990" w:type="dxa"/>
          </w:tcPr>
          <w:p w14:paraId="24606BF9" w14:textId="77777777" w:rsidR="00C85BE6" w:rsidRPr="00F41F91" w:rsidRDefault="00C85BE6" w:rsidP="00D057C3">
            <w:pPr>
              <w:jc w:val="center"/>
              <w:rPr>
                <w:sz w:val="18"/>
              </w:rPr>
            </w:pPr>
          </w:p>
        </w:tc>
        <w:tc>
          <w:tcPr>
            <w:tcW w:w="1350" w:type="dxa"/>
          </w:tcPr>
          <w:p w14:paraId="221AFFC8" w14:textId="77777777" w:rsidR="00C85BE6" w:rsidRPr="00F41F91" w:rsidRDefault="00C85BE6" w:rsidP="00D057C3">
            <w:pPr>
              <w:jc w:val="center"/>
              <w:rPr>
                <w:sz w:val="18"/>
              </w:rPr>
            </w:pPr>
          </w:p>
        </w:tc>
        <w:tc>
          <w:tcPr>
            <w:tcW w:w="1440" w:type="dxa"/>
          </w:tcPr>
          <w:p w14:paraId="00D36AB6" w14:textId="77777777" w:rsidR="00C85BE6" w:rsidRPr="00F41F91" w:rsidRDefault="00C85BE6" w:rsidP="00D057C3">
            <w:pPr>
              <w:jc w:val="center"/>
              <w:rPr>
                <w:sz w:val="18"/>
              </w:rPr>
            </w:pPr>
          </w:p>
        </w:tc>
        <w:tc>
          <w:tcPr>
            <w:tcW w:w="900" w:type="dxa"/>
          </w:tcPr>
          <w:p w14:paraId="49B16D6E" w14:textId="77777777" w:rsidR="00C85BE6" w:rsidRPr="00F41F91" w:rsidRDefault="00C85BE6" w:rsidP="00D057C3">
            <w:pPr>
              <w:jc w:val="center"/>
              <w:rPr>
                <w:sz w:val="18"/>
              </w:rPr>
            </w:pPr>
          </w:p>
        </w:tc>
        <w:tc>
          <w:tcPr>
            <w:tcW w:w="1080" w:type="dxa"/>
          </w:tcPr>
          <w:p w14:paraId="36C00056" w14:textId="77777777" w:rsidR="00C85BE6" w:rsidRPr="00F41F91" w:rsidRDefault="00C85BE6" w:rsidP="00D057C3">
            <w:pPr>
              <w:jc w:val="center"/>
              <w:rPr>
                <w:sz w:val="18"/>
              </w:rPr>
            </w:pPr>
          </w:p>
        </w:tc>
        <w:tc>
          <w:tcPr>
            <w:tcW w:w="2808" w:type="dxa"/>
            <w:tcBorders>
              <w:right w:val="single" w:sz="6" w:space="0" w:color="auto"/>
            </w:tcBorders>
          </w:tcPr>
          <w:p w14:paraId="7ED9AD58" w14:textId="77777777" w:rsidR="00C85BE6" w:rsidRPr="00F41F91" w:rsidRDefault="00C85BE6" w:rsidP="00D057C3">
            <w:pPr>
              <w:rPr>
                <w:sz w:val="18"/>
              </w:rPr>
            </w:pPr>
          </w:p>
        </w:tc>
      </w:tr>
      <w:tr w:rsidR="00C85BE6" w:rsidRPr="001F3468" w14:paraId="2388EA7E" w14:textId="77777777" w:rsidTr="002F1DD3">
        <w:trPr>
          <w:trHeight w:val="432"/>
          <w:jc w:val="center"/>
        </w:trPr>
        <w:tc>
          <w:tcPr>
            <w:tcW w:w="2268" w:type="dxa"/>
            <w:gridSpan w:val="2"/>
            <w:tcBorders>
              <w:left w:val="single" w:sz="6" w:space="0" w:color="auto"/>
            </w:tcBorders>
          </w:tcPr>
          <w:p w14:paraId="074F6F34" w14:textId="77777777" w:rsidR="00C85BE6" w:rsidRPr="00F41F91" w:rsidRDefault="00C85BE6" w:rsidP="00D057C3">
            <w:pPr>
              <w:ind w:left="187"/>
              <w:rPr>
                <w:sz w:val="18"/>
              </w:rPr>
            </w:pPr>
          </w:p>
        </w:tc>
        <w:tc>
          <w:tcPr>
            <w:tcW w:w="990" w:type="dxa"/>
          </w:tcPr>
          <w:p w14:paraId="0D69D92A" w14:textId="77777777" w:rsidR="00C85BE6" w:rsidRPr="00F41F91" w:rsidRDefault="00C85BE6" w:rsidP="00D057C3">
            <w:pPr>
              <w:jc w:val="center"/>
              <w:rPr>
                <w:sz w:val="18"/>
              </w:rPr>
            </w:pPr>
          </w:p>
        </w:tc>
        <w:tc>
          <w:tcPr>
            <w:tcW w:w="1350" w:type="dxa"/>
          </w:tcPr>
          <w:p w14:paraId="30BCC75F" w14:textId="77777777" w:rsidR="00C85BE6" w:rsidRPr="00F41F91" w:rsidRDefault="00C85BE6" w:rsidP="00D057C3">
            <w:pPr>
              <w:jc w:val="center"/>
              <w:rPr>
                <w:sz w:val="18"/>
              </w:rPr>
            </w:pPr>
          </w:p>
        </w:tc>
        <w:tc>
          <w:tcPr>
            <w:tcW w:w="1440" w:type="dxa"/>
          </w:tcPr>
          <w:p w14:paraId="55395A4E" w14:textId="77777777" w:rsidR="00C85BE6" w:rsidRPr="00F41F91" w:rsidRDefault="00C85BE6" w:rsidP="00D057C3">
            <w:pPr>
              <w:jc w:val="center"/>
              <w:rPr>
                <w:sz w:val="18"/>
              </w:rPr>
            </w:pPr>
          </w:p>
        </w:tc>
        <w:tc>
          <w:tcPr>
            <w:tcW w:w="900" w:type="dxa"/>
          </w:tcPr>
          <w:p w14:paraId="144A5787" w14:textId="77777777" w:rsidR="00C85BE6" w:rsidRPr="00F41F91" w:rsidRDefault="00C85BE6" w:rsidP="00D057C3">
            <w:pPr>
              <w:jc w:val="center"/>
              <w:rPr>
                <w:sz w:val="18"/>
              </w:rPr>
            </w:pPr>
          </w:p>
        </w:tc>
        <w:tc>
          <w:tcPr>
            <w:tcW w:w="1080" w:type="dxa"/>
          </w:tcPr>
          <w:p w14:paraId="030C8CD2" w14:textId="77777777" w:rsidR="00C85BE6" w:rsidRPr="00F41F91" w:rsidRDefault="00C85BE6" w:rsidP="00D057C3">
            <w:pPr>
              <w:jc w:val="center"/>
              <w:rPr>
                <w:sz w:val="18"/>
              </w:rPr>
            </w:pPr>
          </w:p>
        </w:tc>
        <w:tc>
          <w:tcPr>
            <w:tcW w:w="2808" w:type="dxa"/>
            <w:tcBorders>
              <w:right w:val="single" w:sz="6" w:space="0" w:color="auto"/>
            </w:tcBorders>
          </w:tcPr>
          <w:p w14:paraId="1382FF4D" w14:textId="77777777" w:rsidR="00C85BE6" w:rsidRPr="00F41F91" w:rsidRDefault="00C85BE6"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401F8D7" w:rsidR="000C16DD" w:rsidRPr="00F41F91" w:rsidRDefault="00873F11" w:rsidP="00D057C3">
            <w:pPr>
              <w:rPr>
                <w:sz w:val="18"/>
              </w:rPr>
            </w:pPr>
            <w:r>
              <w:rPr>
                <w:sz w:val="18"/>
              </w:rPr>
              <w:t xml:space="preserve">               N/A</w:t>
            </w:r>
          </w:p>
        </w:tc>
        <w:tc>
          <w:tcPr>
            <w:tcW w:w="990" w:type="dxa"/>
            <w:tcBorders>
              <w:left w:val="single" w:sz="6" w:space="0" w:color="auto"/>
              <w:bottom w:val="single" w:sz="18" w:space="0" w:color="auto"/>
              <w:right w:val="single" w:sz="6" w:space="0" w:color="auto"/>
            </w:tcBorders>
          </w:tcPr>
          <w:p w14:paraId="29134B0A" w14:textId="65873CF5" w:rsidR="000C16DD" w:rsidRPr="00F41F91" w:rsidRDefault="00873F11" w:rsidP="00D057C3">
            <w:pPr>
              <w:rPr>
                <w:sz w:val="18"/>
              </w:rPr>
            </w:pPr>
            <w:r>
              <w:rPr>
                <w:sz w:val="18"/>
              </w:rPr>
              <w:t>-----------</w:t>
            </w:r>
          </w:p>
        </w:tc>
        <w:tc>
          <w:tcPr>
            <w:tcW w:w="1350" w:type="dxa"/>
            <w:tcBorders>
              <w:left w:val="single" w:sz="6" w:space="0" w:color="auto"/>
              <w:bottom w:val="single" w:sz="18" w:space="0" w:color="auto"/>
              <w:right w:val="single" w:sz="6" w:space="0" w:color="auto"/>
            </w:tcBorders>
          </w:tcPr>
          <w:p w14:paraId="6432953F" w14:textId="66B1B330" w:rsidR="000C16DD" w:rsidRPr="00F41F91" w:rsidRDefault="00873F11" w:rsidP="00D057C3">
            <w:pPr>
              <w:rPr>
                <w:sz w:val="18"/>
              </w:rPr>
            </w:pPr>
            <w:r>
              <w:rPr>
                <w:sz w:val="18"/>
              </w:rPr>
              <w:t>------------------</w:t>
            </w:r>
          </w:p>
        </w:tc>
        <w:tc>
          <w:tcPr>
            <w:tcW w:w="1440" w:type="dxa"/>
            <w:tcBorders>
              <w:left w:val="single" w:sz="6" w:space="0" w:color="auto"/>
              <w:bottom w:val="single" w:sz="18" w:space="0" w:color="auto"/>
              <w:right w:val="single" w:sz="6" w:space="0" w:color="auto"/>
            </w:tcBorders>
            <w:shd w:val="clear" w:color="auto" w:fill="auto"/>
          </w:tcPr>
          <w:p w14:paraId="03949132" w14:textId="398D5C82" w:rsidR="000C16DD" w:rsidRPr="00F41F91" w:rsidRDefault="00873F11"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0849190" w:rsidR="000C16DD" w:rsidRPr="00F41F91" w:rsidRDefault="00873F11" w:rsidP="00D057C3">
            <w:pPr>
              <w:rPr>
                <w:sz w:val="18"/>
              </w:rPr>
            </w:pPr>
            <w:r>
              <w:rPr>
                <w:sz w:val="18"/>
              </w:rPr>
              <w:t>-----------------------------</w:t>
            </w:r>
          </w:p>
        </w:tc>
        <w:tc>
          <w:tcPr>
            <w:tcW w:w="2808" w:type="dxa"/>
            <w:tcBorders>
              <w:top w:val="single" w:sz="6" w:space="0" w:color="auto"/>
              <w:left w:val="single" w:sz="6" w:space="0" w:color="auto"/>
              <w:bottom w:val="single" w:sz="18" w:space="0" w:color="auto"/>
              <w:right w:val="single" w:sz="6" w:space="0" w:color="auto"/>
            </w:tcBorders>
          </w:tcPr>
          <w:p w14:paraId="1C32453F" w14:textId="27E21468" w:rsidR="000C16DD" w:rsidRPr="00F41F91" w:rsidRDefault="00873F11" w:rsidP="00D057C3">
            <w:pPr>
              <w:rPr>
                <w:sz w:val="18"/>
              </w:rPr>
            </w:pPr>
            <w:r>
              <w:rPr>
                <w:sz w:val="18"/>
              </w:rPr>
              <w:t>-----------------------------------------</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9CE88E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3F11">
        <w:rPr>
          <w:rFonts w:ascii="Times New Roman" w:hAnsi="Times New Roman"/>
          <w:u w:val="single"/>
        </w:rPr>
        <w:t>Sierra Highlands Community Services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4DCEFF42" w14:textId="77777777" w:rsidR="00873F11" w:rsidRDefault="00873F11" w:rsidP="00CE2D72">
      <w:pPr>
        <w:pStyle w:val="BodyText"/>
        <w:spacing w:before="240" w:after="240"/>
        <w:jc w:val="center"/>
        <w:rPr>
          <w:rFonts w:ascii="Times New Roman" w:hAnsi="Times New Roman"/>
          <w:b/>
          <w:sz w:val="26"/>
        </w:rPr>
      </w:pPr>
    </w:p>
    <w:p w14:paraId="7E73D604" w14:textId="19CC2056" w:rsidR="00873F11" w:rsidRDefault="00873F11" w:rsidP="00873F11">
      <w:pPr>
        <w:pStyle w:val="BodyText"/>
        <w:spacing w:before="240" w:after="240"/>
        <w:jc w:val="left"/>
        <w:rPr>
          <w:rFonts w:ascii="Times New Roman" w:hAnsi="Times New Roman"/>
          <w:bCs/>
          <w:szCs w:val="22"/>
        </w:rPr>
      </w:pPr>
      <w:r w:rsidRPr="00873F11">
        <w:rPr>
          <w:rFonts w:ascii="Times New Roman" w:hAnsi="Times New Roman"/>
          <w:b/>
          <w:szCs w:val="22"/>
          <w:u w:val="single"/>
        </w:rPr>
        <w:t>Note</w:t>
      </w:r>
      <w:r w:rsidRPr="00873F11">
        <w:rPr>
          <w:rFonts w:ascii="Times New Roman" w:hAnsi="Times New Roman"/>
          <w:b/>
          <w:szCs w:val="22"/>
        </w:rPr>
        <w:t>:</w:t>
      </w:r>
      <w:r>
        <w:rPr>
          <w:rFonts w:ascii="Times New Roman" w:hAnsi="Times New Roman"/>
          <w:bCs/>
          <w:szCs w:val="22"/>
        </w:rPr>
        <w:t xml:space="preserve">      </w:t>
      </w:r>
      <w:r w:rsidR="00186A41">
        <w:rPr>
          <w:rFonts w:ascii="Times New Roman" w:hAnsi="Times New Roman"/>
          <w:bCs/>
          <w:szCs w:val="22"/>
        </w:rPr>
        <w:t>Sierra Highlands CSD is</w:t>
      </w:r>
      <w:r>
        <w:rPr>
          <w:rFonts w:ascii="Times New Roman" w:hAnsi="Times New Roman"/>
          <w:bCs/>
          <w:szCs w:val="22"/>
        </w:rPr>
        <w:t xml:space="preserve"> required to monitor your drinking water for </w:t>
      </w:r>
      <w:r w:rsidR="000A301F">
        <w:rPr>
          <w:rFonts w:ascii="Times New Roman" w:hAnsi="Times New Roman"/>
          <w:bCs/>
          <w:szCs w:val="22"/>
        </w:rPr>
        <w:t xml:space="preserve">the presence of </w:t>
      </w:r>
      <w:r>
        <w:rPr>
          <w:rFonts w:ascii="Times New Roman" w:hAnsi="Times New Roman"/>
          <w:bCs/>
          <w:szCs w:val="22"/>
        </w:rPr>
        <w:t>specific contamin</w:t>
      </w:r>
      <w:r w:rsidR="000A301F">
        <w:rPr>
          <w:rFonts w:ascii="Times New Roman" w:hAnsi="Times New Roman"/>
          <w:bCs/>
          <w:szCs w:val="22"/>
        </w:rPr>
        <w:t>ants</w:t>
      </w:r>
      <w:r>
        <w:rPr>
          <w:rFonts w:ascii="Times New Roman" w:hAnsi="Times New Roman"/>
          <w:bCs/>
          <w:szCs w:val="22"/>
        </w:rPr>
        <w:t xml:space="preserve"> on a regular basis.  Results of regular monitoring are an indicator of whether or not your drinking water meets health standards.  During</w:t>
      </w:r>
      <w:r w:rsidR="00156FE1">
        <w:rPr>
          <w:rFonts w:ascii="Times New Roman" w:hAnsi="Times New Roman"/>
          <w:bCs/>
          <w:szCs w:val="22"/>
        </w:rPr>
        <w:t xml:space="preserve"> the months of June through September </w:t>
      </w:r>
      <w:r>
        <w:rPr>
          <w:rFonts w:ascii="Times New Roman" w:hAnsi="Times New Roman"/>
          <w:bCs/>
          <w:szCs w:val="22"/>
        </w:rPr>
        <w:t>2019, we did not complete all monitoring for lead and copper and</w:t>
      </w:r>
      <w:r w:rsidR="000A301F">
        <w:rPr>
          <w:rFonts w:ascii="Times New Roman" w:hAnsi="Times New Roman"/>
          <w:bCs/>
          <w:szCs w:val="22"/>
        </w:rPr>
        <w:t>,</w:t>
      </w:r>
      <w:r>
        <w:rPr>
          <w:rFonts w:ascii="Times New Roman" w:hAnsi="Times New Roman"/>
          <w:bCs/>
          <w:szCs w:val="22"/>
        </w:rPr>
        <w:t xml:space="preserve"> therefore, cannot be sure of the quality of your drinking water during that time.</w:t>
      </w:r>
      <w:r w:rsidR="00156FE1">
        <w:rPr>
          <w:rFonts w:ascii="Times New Roman" w:hAnsi="Times New Roman"/>
          <w:bCs/>
          <w:szCs w:val="22"/>
        </w:rPr>
        <w:t xml:space="preserve">  The District did, however, monitor for lead and copper in December, the results of which confirmed </w:t>
      </w:r>
      <w:r w:rsidR="000A301F">
        <w:rPr>
          <w:rFonts w:ascii="Times New Roman" w:hAnsi="Times New Roman"/>
          <w:bCs/>
          <w:szCs w:val="22"/>
        </w:rPr>
        <w:t xml:space="preserve">that </w:t>
      </w:r>
      <w:r w:rsidR="00156FE1">
        <w:rPr>
          <w:rFonts w:ascii="Times New Roman" w:hAnsi="Times New Roman"/>
          <w:bCs/>
          <w:szCs w:val="22"/>
        </w:rPr>
        <w:t>th</w:t>
      </w:r>
      <w:r w:rsidR="000A301F">
        <w:rPr>
          <w:rFonts w:ascii="Times New Roman" w:hAnsi="Times New Roman"/>
          <w:bCs/>
          <w:szCs w:val="22"/>
        </w:rPr>
        <w:t>e water was well below the MCI for both lead and copper.  The District will follow up with an additional round of testing for lead and copper during the summer months between June and September of 2020.</w:t>
      </w:r>
    </w:p>
    <w:p w14:paraId="3ADBCD04" w14:textId="77777777" w:rsidR="00156FE1" w:rsidRDefault="00156FE1" w:rsidP="00873F11">
      <w:pPr>
        <w:pStyle w:val="BodyText"/>
        <w:spacing w:before="240" w:after="240"/>
        <w:jc w:val="left"/>
        <w:rPr>
          <w:rFonts w:ascii="Times New Roman" w:hAnsi="Times New Roman"/>
          <w:bCs/>
          <w:szCs w:val="22"/>
        </w:rPr>
      </w:pPr>
    </w:p>
    <w:p w14:paraId="6A8C7E6D" w14:textId="77777777" w:rsidR="00873F11" w:rsidRPr="00873F11" w:rsidRDefault="00873F11" w:rsidP="00873F11">
      <w:pPr>
        <w:pStyle w:val="BodyText"/>
        <w:spacing w:before="240" w:after="240"/>
        <w:jc w:val="left"/>
        <w:rPr>
          <w:rFonts w:ascii="Times New Roman" w:hAnsi="Times New Roman"/>
          <w:bCs/>
          <w:szCs w:val="22"/>
        </w:rPr>
      </w:pPr>
    </w:p>
    <w:p w14:paraId="6A114D1F" w14:textId="77777777" w:rsidR="00873F11" w:rsidRDefault="00873F11" w:rsidP="00CE2D72">
      <w:pPr>
        <w:pStyle w:val="BodyText"/>
        <w:spacing w:before="240" w:after="240"/>
        <w:jc w:val="center"/>
        <w:rPr>
          <w:rFonts w:ascii="Times New Roman" w:hAnsi="Times New Roman"/>
          <w:b/>
          <w:sz w:val="26"/>
        </w:rPr>
      </w:pPr>
    </w:p>
    <w:p w14:paraId="0BC25774" w14:textId="77777777" w:rsidR="00873F11" w:rsidRDefault="00873F11" w:rsidP="00CE2D72">
      <w:pPr>
        <w:pStyle w:val="BodyText"/>
        <w:spacing w:before="240" w:after="240"/>
        <w:jc w:val="center"/>
        <w:rPr>
          <w:rFonts w:ascii="Times New Roman" w:hAnsi="Times New Roman"/>
          <w:b/>
          <w:sz w:val="26"/>
        </w:rPr>
      </w:pPr>
    </w:p>
    <w:p w14:paraId="0CE73938" w14:textId="77777777" w:rsidR="00873F11" w:rsidRDefault="00873F11" w:rsidP="00CE2D72">
      <w:pPr>
        <w:pStyle w:val="BodyText"/>
        <w:spacing w:before="240" w:after="240"/>
        <w:jc w:val="center"/>
        <w:rPr>
          <w:rFonts w:ascii="Times New Roman" w:hAnsi="Times New Roman"/>
          <w:b/>
          <w:sz w:val="26"/>
        </w:rPr>
      </w:pPr>
    </w:p>
    <w:p w14:paraId="6FEC10F3" w14:textId="77777777" w:rsidR="00873F11" w:rsidRDefault="00873F11" w:rsidP="00CE2D72">
      <w:pPr>
        <w:pStyle w:val="BodyText"/>
        <w:spacing w:before="240" w:after="240"/>
        <w:jc w:val="center"/>
        <w:rPr>
          <w:rFonts w:ascii="Times New Roman" w:hAnsi="Times New Roman"/>
          <w:b/>
          <w:sz w:val="26"/>
        </w:rPr>
      </w:pPr>
    </w:p>
    <w:p w14:paraId="59B8A3D1" w14:textId="0B479DB6" w:rsidR="00BC6327" w:rsidRPr="00F41F91" w:rsidRDefault="00BC6327" w:rsidP="00CE2D72">
      <w:pPr>
        <w:pStyle w:val="BodyText"/>
        <w:spacing w:before="240" w:after="240"/>
        <w:jc w:val="center"/>
        <w:rPr>
          <w:rFonts w:ascii="Times New Roman" w:hAnsi="Times New Roman"/>
          <w:b/>
          <w:sz w:val="26"/>
        </w:rPr>
      </w:pPr>
      <w:bookmarkStart w:id="0" w:name="_GoBack"/>
      <w:bookmarkEnd w:id="0"/>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761CB08D" w14:textId="77777777" w:rsidR="00C85BE6" w:rsidRDefault="00C85BE6" w:rsidP="00D96789">
      <w:pPr>
        <w:pStyle w:val="BodyText"/>
        <w:spacing w:before="360" w:after="240"/>
        <w:jc w:val="center"/>
        <w:rPr>
          <w:rFonts w:ascii="Times New Roman" w:hAnsi="Times New Roman"/>
          <w:b/>
          <w:sz w:val="26"/>
        </w:rPr>
      </w:pPr>
    </w:p>
    <w:p w14:paraId="055132C5" w14:textId="69BF974F"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3E84" w14:textId="77777777" w:rsidR="00741DF0" w:rsidRDefault="00741DF0">
      <w:r>
        <w:separator/>
      </w:r>
    </w:p>
  </w:endnote>
  <w:endnote w:type="continuationSeparator" w:id="0">
    <w:p w14:paraId="7E332F74" w14:textId="77777777" w:rsidR="00741DF0" w:rsidRDefault="0074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27AF2" w14:textId="77777777" w:rsidR="00741DF0" w:rsidRDefault="00741DF0">
      <w:r>
        <w:separator/>
      </w:r>
    </w:p>
  </w:footnote>
  <w:footnote w:type="continuationSeparator" w:id="0">
    <w:p w14:paraId="4FAC733E" w14:textId="77777777" w:rsidR="00741DF0" w:rsidRDefault="0074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386D"/>
    <w:rsid w:val="00064805"/>
    <w:rsid w:val="00065561"/>
    <w:rsid w:val="00073BE0"/>
    <w:rsid w:val="00074CBB"/>
    <w:rsid w:val="00085A69"/>
    <w:rsid w:val="000943DA"/>
    <w:rsid w:val="00094751"/>
    <w:rsid w:val="000A08B0"/>
    <w:rsid w:val="000A0BCF"/>
    <w:rsid w:val="000A301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FE1"/>
    <w:rsid w:val="00161D5A"/>
    <w:rsid w:val="00170328"/>
    <w:rsid w:val="00172215"/>
    <w:rsid w:val="00173A3B"/>
    <w:rsid w:val="00181292"/>
    <w:rsid w:val="00181F3E"/>
    <w:rsid w:val="00186A41"/>
    <w:rsid w:val="0019595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EB8"/>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1DF0"/>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3F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2A14"/>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3B58"/>
    <w:rsid w:val="00A0640D"/>
    <w:rsid w:val="00A107E3"/>
    <w:rsid w:val="00A15ACB"/>
    <w:rsid w:val="00A1682E"/>
    <w:rsid w:val="00A24839"/>
    <w:rsid w:val="00A259A6"/>
    <w:rsid w:val="00A44246"/>
    <w:rsid w:val="00A64D30"/>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5BE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281"/>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tlid-translation">
    <w:name w:val="tlid-translation"/>
    <w:basedOn w:val="DefaultParagraphFont"/>
    <w:rsid w:val="0097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3784">
      <w:bodyDiv w:val="1"/>
      <w:marLeft w:val="0"/>
      <w:marRight w:val="0"/>
      <w:marTop w:val="0"/>
      <w:marBottom w:val="0"/>
      <w:divBdr>
        <w:top w:val="none" w:sz="0" w:space="0" w:color="auto"/>
        <w:left w:val="none" w:sz="0" w:space="0" w:color="auto"/>
        <w:bottom w:val="none" w:sz="0" w:space="0" w:color="auto"/>
        <w:right w:val="none" w:sz="0" w:space="0" w:color="auto"/>
      </w:divBdr>
      <w:divsChild>
        <w:div w:id="647437968">
          <w:marLeft w:val="0"/>
          <w:marRight w:val="0"/>
          <w:marTop w:val="0"/>
          <w:marBottom w:val="0"/>
          <w:divBdr>
            <w:top w:val="none" w:sz="0" w:space="0" w:color="auto"/>
            <w:left w:val="none" w:sz="0" w:space="0" w:color="auto"/>
            <w:bottom w:val="none" w:sz="0" w:space="0" w:color="auto"/>
            <w:right w:val="none" w:sz="0" w:space="0" w:color="auto"/>
          </w:divBdr>
          <w:divsChild>
            <w:div w:id="157573922">
              <w:marLeft w:val="0"/>
              <w:marRight w:val="0"/>
              <w:marTop w:val="0"/>
              <w:marBottom w:val="0"/>
              <w:divBdr>
                <w:top w:val="none" w:sz="0" w:space="0" w:color="auto"/>
                <w:left w:val="none" w:sz="0" w:space="0" w:color="auto"/>
                <w:bottom w:val="none" w:sz="0" w:space="0" w:color="auto"/>
                <w:right w:val="none" w:sz="0" w:space="0" w:color="auto"/>
              </w:divBdr>
              <w:divsChild>
                <w:div w:id="874737602">
                  <w:marLeft w:val="0"/>
                  <w:marRight w:val="0"/>
                  <w:marTop w:val="0"/>
                  <w:marBottom w:val="0"/>
                  <w:divBdr>
                    <w:top w:val="none" w:sz="0" w:space="0" w:color="auto"/>
                    <w:left w:val="none" w:sz="0" w:space="0" w:color="auto"/>
                    <w:bottom w:val="none" w:sz="0" w:space="0" w:color="auto"/>
                    <w:right w:val="none" w:sz="0" w:space="0" w:color="auto"/>
                  </w:divBdr>
                  <w:divsChild>
                    <w:div w:id="1281842457">
                      <w:marLeft w:val="0"/>
                      <w:marRight w:val="0"/>
                      <w:marTop w:val="0"/>
                      <w:marBottom w:val="0"/>
                      <w:divBdr>
                        <w:top w:val="none" w:sz="0" w:space="0" w:color="auto"/>
                        <w:left w:val="none" w:sz="0" w:space="0" w:color="auto"/>
                        <w:bottom w:val="none" w:sz="0" w:space="0" w:color="auto"/>
                        <w:right w:val="none" w:sz="0" w:space="0" w:color="auto"/>
                      </w:divBdr>
                      <w:divsChild>
                        <w:div w:id="939875046">
                          <w:marLeft w:val="0"/>
                          <w:marRight w:val="0"/>
                          <w:marTop w:val="0"/>
                          <w:marBottom w:val="0"/>
                          <w:divBdr>
                            <w:top w:val="none" w:sz="0" w:space="0" w:color="auto"/>
                            <w:left w:val="none" w:sz="0" w:space="0" w:color="auto"/>
                            <w:bottom w:val="none" w:sz="0" w:space="0" w:color="auto"/>
                            <w:right w:val="none" w:sz="0" w:space="0" w:color="auto"/>
                          </w:divBdr>
                          <w:divsChild>
                            <w:div w:id="109052092">
                              <w:marLeft w:val="0"/>
                              <w:marRight w:val="0"/>
                              <w:marTop w:val="0"/>
                              <w:marBottom w:val="0"/>
                              <w:divBdr>
                                <w:top w:val="none" w:sz="0" w:space="0" w:color="auto"/>
                                <w:left w:val="none" w:sz="0" w:space="0" w:color="auto"/>
                                <w:bottom w:val="none" w:sz="0" w:space="0" w:color="auto"/>
                                <w:right w:val="none" w:sz="0" w:space="0" w:color="auto"/>
                              </w:divBdr>
                              <w:divsChild>
                                <w:div w:id="614334564">
                                  <w:marLeft w:val="0"/>
                                  <w:marRight w:val="0"/>
                                  <w:marTop w:val="0"/>
                                  <w:marBottom w:val="0"/>
                                  <w:divBdr>
                                    <w:top w:val="none" w:sz="0" w:space="0" w:color="auto"/>
                                    <w:left w:val="none" w:sz="0" w:space="0" w:color="auto"/>
                                    <w:bottom w:val="none" w:sz="0" w:space="0" w:color="auto"/>
                                    <w:right w:val="none" w:sz="0" w:space="0" w:color="auto"/>
                                  </w:divBdr>
                                  <w:divsChild>
                                    <w:div w:id="1462187920">
                                      <w:marLeft w:val="0"/>
                                      <w:marRight w:val="0"/>
                                      <w:marTop w:val="0"/>
                                      <w:marBottom w:val="0"/>
                                      <w:divBdr>
                                        <w:top w:val="none" w:sz="0" w:space="0" w:color="auto"/>
                                        <w:left w:val="none" w:sz="0" w:space="0" w:color="auto"/>
                                        <w:bottom w:val="none" w:sz="0" w:space="0" w:color="auto"/>
                                        <w:right w:val="none" w:sz="0" w:space="0" w:color="auto"/>
                                      </w:divBdr>
                                      <w:divsChild>
                                        <w:div w:id="42366636">
                                          <w:marLeft w:val="0"/>
                                          <w:marRight w:val="0"/>
                                          <w:marTop w:val="0"/>
                                          <w:marBottom w:val="0"/>
                                          <w:divBdr>
                                            <w:top w:val="none" w:sz="0" w:space="0" w:color="auto"/>
                                            <w:left w:val="none" w:sz="0" w:space="0" w:color="auto"/>
                                            <w:bottom w:val="none" w:sz="0" w:space="0" w:color="auto"/>
                                            <w:right w:val="none" w:sz="0" w:space="0" w:color="auto"/>
                                          </w:divBdr>
                                          <w:divsChild>
                                            <w:div w:id="642269796">
                                              <w:marLeft w:val="0"/>
                                              <w:marRight w:val="0"/>
                                              <w:marTop w:val="0"/>
                                              <w:marBottom w:val="495"/>
                                              <w:divBdr>
                                                <w:top w:val="none" w:sz="0" w:space="0" w:color="auto"/>
                                                <w:left w:val="none" w:sz="0" w:space="0" w:color="auto"/>
                                                <w:bottom w:val="none" w:sz="0" w:space="0" w:color="auto"/>
                                                <w:right w:val="none" w:sz="0" w:space="0" w:color="auto"/>
                                              </w:divBdr>
                                              <w:divsChild>
                                                <w:div w:id="13223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3910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559">
          <w:marLeft w:val="0"/>
          <w:marRight w:val="0"/>
          <w:marTop w:val="0"/>
          <w:marBottom w:val="0"/>
          <w:divBdr>
            <w:top w:val="none" w:sz="0" w:space="0" w:color="auto"/>
            <w:left w:val="none" w:sz="0" w:space="0" w:color="auto"/>
            <w:bottom w:val="none" w:sz="0" w:space="0" w:color="auto"/>
            <w:right w:val="none" w:sz="0" w:space="0" w:color="auto"/>
          </w:divBdr>
          <w:divsChild>
            <w:div w:id="751198500">
              <w:marLeft w:val="0"/>
              <w:marRight w:val="0"/>
              <w:marTop w:val="0"/>
              <w:marBottom w:val="0"/>
              <w:divBdr>
                <w:top w:val="none" w:sz="0" w:space="0" w:color="auto"/>
                <w:left w:val="none" w:sz="0" w:space="0" w:color="auto"/>
                <w:bottom w:val="none" w:sz="0" w:space="0" w:color="auto"/>
                <w:right w:val="none" w:sz="0" w:space="0" w:color="auto"/>
              </w:divBdr>
              <w:divsChild>
                <w:div w:id="1980374596">
                  <w:marLeft w:val="0"/>
                  <w:marRight w:val="0"/>
                  <w:marTop w:val="0"/>
                  <w:marBottom w:val="0"/>
                  <w:divBdr>
                    <w:top w:val="none" w:sz="0" w:space="0" w:color="auto"/>
                    <w:left w:val="none" w:sz="0" w:space="0" w:color="auto"/>
                    <w:bottom w:val="none" w:sz="0" w:space="0" w:color="auto"/>
                    <w:right w:val="none" w:sz="0" w:space="0" w:color="auto"/>
                  </w:divBdr>
                  <w:divsChild>
                    <w:div w:id="1265460424">
                      <w:marLeft w:val="0"/>
                      <w:marRight w:val="0"/>
                      <w:marTop w:val="0"/>
                      <w:marBottom w:val="0"/>
                      <w:divBdr>
                        <w:top w:val="none" w:sz="0" w:space="0" w:color="auto"/>
                        <w:left w:val="none" w:sz="0" w:space="0" w:color="auto"/>
                        <w:bottom w:val="none" w:sz="0" w:space="0" w:color="auto"/>
                        <w:right w:val="none" w:sz="0" w:space="0" w:color="auto"/>
                      </w:divBdr>
                      <w:divsChild>
                        <w:div w:id="1554803461">
                          <w:marLeft w:val="0"/>
                          <w:marRight w:val="0"/>
                          <w:marTop w:val="0"/>
                          <w:marBottom w:val="0"/>
                          <w:divBdr>
                            <w:top w:val="none" w:sz="0" w:space="0" w:color="auto"/>
                            <w:left w:val="none" w:sz="0" w:space="0" w:color="auto"/>
                            <w:bottom w:val="none" w:sz="0" w:space="0" w:color="auto"/>
                            <w:right w:val="none" w:sz="0" w:space="0" w:color="auto"/>
                          </w:divBdr>
                          <w:divsChild>
                            <w:div w:id="2086608607">
                              <w:marLeft w:val="0"/>
                              <w:marRight w:val="0"/>
                              <w:marTop w:val="0"/>
                              <w:marBottom w:val="0"/>
                              <w:divBdr>
                                <w:top w:val="none" w:sz="0" w:space="0" w:color="auto"/>
                                <w:left w:val="none" w:sz="0" w:space="0" w:color="auto"/>
                                <w:bottom w:val="none" w:sz="0" w:space="0" w:color="auto"/>
                                <w:right w:val="none" w:sz="0" w:space="0" w:color="auto"/>
                              </w:divBdr>
                              <w:divsChild>
                                <w:div w:id="455296432">
                                  <w:marLeft w:val="0"/>
                                  <w:marRight w:val="0"/>
                                  <w:marTop w:val="0"/>
                                  <w:marBottom w:val="0"/>
                                  <w:divBdr>
                                    <w:top w:val="none" w:sz="0" w:space="0" w:color="auto"/>
                                    <w:left w:val="none" w:sz="0" w:space="0" w:color="auto"/>
                                    <w:bottom w:val="none" w:sz="0" w:space="0" w:color="auto"/>
                                    <w:right w:val="none" w:sz="0" w:space="0" w:color="auto"/>
                                  </w:divBdr>
                                  <w:divsChild>
                                    <w:div w:id="1350990710">
                                      <w:marLeft w:val="0"/>
                                      <w:marRight w:val="0"/>
                                      <w:marTop w:val="0"/>
                                      <w:marBottom w:val="0"/>
                                      <w:divBdr>
                                        <w:top w:val="none" w:sz="0" w:space="0" w:color="auto"/>
                                        <w:left w:val="none" w:sz="0" w:space="0" w:color="auto"/>
                                        <w:bottom w:val="none" w:sz="0" w:space="0" w:color="auto"/>
                                        <w:right w:val="none" w:sz="0" w:space="0" w:color="auto"/>
                                      </w:divBdr>
                                      <w:divsChild>
                                        <w:div w:id="1486896104">
                                          <w:marLeft w:val="0"/>
                                          <w:marRight w:val="0"/>
                                          <w:marTop w:val="0"/>
                                          <w:marBottom w:val="0"/>
                                          <w:divBdr>
                                            <w:top w:val="none" w:sz="0" w:space="0" w:color="auto"/>
                                            <w:left w:val="none" w:sz="0" w:space="0" w:color="auto"/>
                                            <w:bottom w:val="none" w:sz="0" w:space="0" w:color="auto"/>
                                            <w:right w:val="none" w:sz="0" w:space="0" w:color="auto"/>
                                          </w:divBdr>
                                          <w:divsChild>
                                            <w:div w:id="1403405252">
                                              <w:marLeft w:val="0"/>
                                              <w:marRight w:val="0"/>
                                              <w:marTop w:val="0"/>
                                              <w:marBottom w:val="495"/>
                                              <w:divBdr>
                                                <w:top w:val="none" w:sz="0" w:space="0" w:color="auto"/>
                                                <w:left w:val="none" w:sz="0" w:space="0" w:color="auto"/>
                                                <w:bottom w:val="none" w:sz="0" w:space="0" w:color="auto"/>
                                                <w:right w:val="none" w:sz="0" w:space="0" w:color="auto"/>
                                              </w:divBdr>
                                              <w:divsChild>
                                                <w:div w:id="6093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21469">
      <w:bodyDiv w:val="1"/>
      <w:marLeft w:val="0"/>
      <w:marRight w:val="0"/>
      <w:marTop w:val="0"/>
      <w:marBottom w:val="0"/>
      <w:divBdr>
        <w:top w:val="none" w:sz="0" w:space="0" w:color="auto"/>
        <w:left w:val="none" w:sz="0" w:space="0" w:color="auto"/>
        <w:bottom w:val="none" w:sz="0" w:space="0" w:color="auto"/>
        <w:right w:val="none" w:sz="0" w:space="0" w:color="auto"/>
      </w:divBdr>
      <w:divsChild>
        <w:div w:id="518784570">
          <w:marLeft w:val="0"/>
          <w:marRight w:val="0"/>
          <w:marTop w:val="0"/>
          <w:marBottom w:val="0"/>
          <w:divBdr>
            <w:top w:val="none" w:sz="0" w:space="0" w:color="auto"/>
            <w:left w:val="none" w:sz="0" w:space="0" w:color="auto"/>
            <w:bottom w:val="none" w:sz="0" w:space="0" w:color="auto"/>
            <w:right w:val="none" w:sz="0" w:space="0" w:color="auto"/>
          </w:divBdr>
          <w:divsChild>
            <w:div w:id="1657146286">
              <w:marLeft w:val="0"/>
              <w:marRight w:val="0"/>
              <w:marTop w:val="0"/>
              <w:marBottom w:val="0"/>
              <w:divBdr>
                <w:top w:val="none" w:sz="0" w:space="0" w:color="auto"/>
                <w:left w:val="none" w:sz="0" w:space="0" w:color="auto"/>
                <w:bottom w:val="none" w:sz="0" w:space="0" w:color="auto"/>
                <w:right w:val="none" w:sz="0" w:space="0" w:color="auto"/>
              </w:divBdr>
              <w:divsChild>
                <w:div w:id="1912345691">
                  <w:marLeft w:val="0"/>
                  <w:marRight w:val="0"/>
                  <w:marTop w:val="0"/>
                  <w:marBottom w:val="0"/>
                  <w:divBdr>
                    <w:top w:val="none" w:sz="0" w:space="0" w:color="auto"/>
                    <w:left w:val="none" w:sz="0" w:space="0" w:color="auto"/>
                    <w:bottom w:val="none" w:sz="0" w:space="0" w:color="auto"/>
                    <w:right w:val="none" w:sz="0" w:space="0" w:color="auto"/>
                  </w:divBdr>
                  <w:divsChild>
                    <w:div w:id="1459638537">
                      <w:marLeft w:val="0"/>
                      <w:marRight w:val="0"/>
                      <w:marTop w:val="0"/>
                      <w:marBottom w:val="0"/>
                      <w:divBdr>
                        <w:top w:val="none" w:sz="0" w:space="0" w:color="auto"/>
                        <w:left w:val="none" w:sz="0" w:space="0" w:color="auto"/>
                        <w:bottom w:val="none" w:sz="0" w:space="0" w:color="auto"/>
                        <w:right w:val="none" w:sz="0" w:space="0" w:color="auto"/>
                      </w:divBdr>
                      <w:divsChild>
                        <w:div w:id="700012506">
                          <w:marLeft w:val="0"/>
                          <w:marRight w:val="0"/>
                          <w:marTop w:val="0"/>
                          <w:marBottom w:val="0"/>
                          <w:divBdr>
                            <w:top w:val="none" w:sz="0" w:space="0" w:color="auto"/>
                            <w:left w:val="none" w:sz="0" w:space="0" w:color="auto"/>
                            <w:bottom w:val="none" w:sz="0" w:space="0" w:color="auto"/>
                            <w:right w:val="none" w:sz="0" w:space="0" w:color="auto"/>
                          </w:divBdr>
                          <w:divsChild>
                            <w:div w:id="149295803">
                              <w:marLeft w:val="0"/>
                              <w:marRight w:val="0"/>
                              <w:marTop w:val="0"/>
                              <w:marBottom w:val="0"/>
                              <w:divBdr>
                                <w:top w:val="none" w:sz="0" w:space="0" w:color="auto"/>
                                <w:left w:val="none" w:sz="0" w:space="0" w:color="auto"/>
                                <w:bottom w:val="none" w:sz="0" w:space="0" w:color="auto"/>
                                <w:right w:val="none" w:sz="0" w:space="0" w:color="auto"/>
                              </w:divBdr>
                              <w:divsChild>
                                <w:div w:id="1734040579">
                                  <w:marLeft w:val="0"/>
                                  <w:marRight w:val="0"/>
                                  <w:marTop w:val="0"/>
                                  <w:marBottom w:val="0"/>
                                  <w:divBdr>
                                    <w:top w:val="none" w:sz="0" w:space="0" w:color="auto"/>
                                    <w:left w:val="none" w:sz="0" w:space="0" w:color="auto"/>
                                    <w:bottom w:val="none" w:sz="0" w:space="0" w:color="auto"/>
                                    <w:right w:val="none" w:sz="0" w:space="0" w:color="auto"/>
                                  </w:divBdr>
                                  <w:divsChild>
                                    <w:div w:id="1254897817">
                                      <w:marLeft w:val="0"/>
                                      <w:marRight w:val="0"/>
                                      <w:marTop w:val="0"/>
                                      <w:marBottom w:val="0"/>
                                      <w:divBdr>
                                        <w:top w:val="none" w:sz="0" w:space="0" w:color="auto"/>
                                        <w:left w:val="none" w:sz="0" w:space="0" w:color="auto"/>
                                        <w:bottom w:val="none" w:sz="0" w:space="0" w:color="auto"/>
                                        <w:right w:val="none" w:sz="0" w:space="0" w:color="auto"/>
                                      </w:divBdr>
                                      <w:divsChild>
                                        <w:div w:id="1450975746">
                                          <w:marLeft w:val="0"/>
                                          <w:marRight w:val="0"/>
                                          <w:marTop w:val="0"/>
                                          <w:marBottom w:val="0"/>
                                          <w:divBdr>
                                            <w:top w:val="none" w:sz="0" w:space="0" w:color="auto"/>
                                            <w:left w:val="none" w:sz="0" w:space="0" w:color="auto"/>
                                            <w:bottom w:val="none" w:sz="0" w:space="0" w:color="auto"/>
                                            <w:right w:val="none" w:sz="0" w:space="0" w:color="auto"/>
                                          </w:divBdr>
                                          <w:divsChild>
                                            <w:div w:id="459685918">
                                              <w:marLeft w:val="0"/>
                                              <w:marRight w:val="0"/>
                                              <w:marTop w:val="0"/>
                                              <w:marBottom w:val="495"/>
                                              <w:divBdr>
                                                <w:top w:val="none" w:sz="0" w:space="0" w:color="auto"/>
                                                <w:left w:val="none" w:sz="0" w:space="0" w:color="auto"/>
                                                <w:bottom w:val="none" w:sz="0" w:space="0" w:color="auto"/>
                                                <w:right w:val="none" w:sz="0" w:space="0" w:color="auto"/>
                                              </w:divBdr>
                                              <w:divsChild>
                                                <w:div w:id="2977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Diane</cp:lastModifiedBy>
  <cp:revision>2</cp:revision>
  <cp:lastPrinted>2020-04-23T19:46:00Z</cp:lastPrinted>
  <dcterms:created xsi:type="dcterms:W3CDTF">2020-04-23T19:48:00Z</dcterms:created>
  <dcterms:modified xsi:type="dcterms:W3CDTF">2020-04-23T19:48:00Z</dcterms:modified>
</cp:coreProperties>
</file>