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2CBC933" w:rsidR="00BC6327" w:rsidRPr="005162DE" w:rsidRDefault="00BC6327" w:rsidP="008E66E2">
      <w:pPr>
        <w:pStyle w:val="Heading1"/>
        <w:spacing w:before="0"/>
        <w:jc w:val="center"/>
      </w:pPr>
      <w:bookmarkStart w:id="0" w:name="_Toc58336712"/>
      <w:r w:rsidRPr="005162DE">
        <w:t>20</w:t>
      </w:r>
      <w:r w:rsidR="00587220" w:rsidRPr="005162DE">
        <w:t>2</w:t>
      </w:r>
      <w:r w:rsidR="00C2667B">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EAF63B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718A7">
        <w:rPr>
          <w:rFonts w:ascii="Arial" w:hAnsi="Arial" w:cs="Arial"/>
          <w:sz w:val="24"/>
          <w:szCs w:val="24"/>
        </w:rPr>
        <w:t>BORNT 1992 IRREVOCABLE TRUST</w:t>
      </w:r>
    </w:p>
    <w:p w14:paraId="65A99AB1" w14:textId="5F2E41F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11105">
        <w:rPr>
          <w:rFonts w:ascii="Arial" w:hAnsi="Arial" w:cs="Arial"/>
          <w:sz w:val="24"/>
          <w:szCs w:val="24"/>
        </w:rPr>
        <w:t xml:space="preserve">June </w:t>
      </w:r>
      <w:r w:rsidR="00C2667B">
        <w:rPr>
          <w:rFonts w:ascii="Arial" w:hAnsi="Arial" w:cs="Arial"/>
          <w:sz w:val="24"/>
          <w:szCs w:val="24"/>
        </w:rPr>
        <w:t>2</w:t>
      </w:r>
      <w:r w:rsidR="00E02A4B">
        <w:rPr>
          <w:rFonts w:ascii="Arial" w:hAnsi="Arial" w:cs="Arial"/>
          <w:sz w:val="24"/>
          <w:szCs w:val="24"/>
        </w:rPr>
        <w:t>8,</w:t>
      </w:r>
      <w:r w:rsidR="00711105">
        <w:rPr>
          <w:rFonts w:ascii="Arial" w:hAnsi="Arial" w:cs="Arial"/>
          <w:sz w:val="24"/>
          <w:szCs w:val="24"/>
        </w:rPr>
        <w:t xml:space="preserve"> 202</w:t>
      </w:r>
      <w:r w:rsidR="00C2667B">
        <w:rPr>
          <w:rFonts w:ascii="Arial" w:hAnsi="Arial" w:cs="Arial"/>
          <w:sz w:val="24"/>
          <w:szCs w:val="24"/>
        </w:rPr>
        <w:t>5</w:t>
      </w:r>
    </w:p>
    <w:p w14:paraId="21C05768" w14:textId="3F63371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11105">
        <w:rPr>
          <w:rFonts w:ascii="Arial" w:hAnsi="Arial" w:cs="Arial"/>
          <w:sz w:val="24"/>
          <w:szCs w:val="24"/>
        </w:rPr>
        <w:t>Surface Water</w:t>
      </w:r>
    </w:p>
    <w:p w14:paraId="6AE5ED8C" w14:textId="3D9A939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E4F15">
        <w:rPr>
          <w:rFonts w:ascii="Arial" w:hAnsi="Arial" w:cs="Arial"/>
          <w:sz w:val="24"/>
          <w:szCs w:val="24"/>
        </w:rPr>
        <w:t>2307 E. Hwy 98, Holtville, CA  92250</w:t>
      </w:r>
    </w:p>
    <w:p w14:paraId="11D6F99D" w14:textId="49D7C4D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83089">
        <w:rPr>
          <w:rFonts w:ascii="Arial" w:hAnsi="Arial" w:cs="Arial"/>
          <w:sz w:val="24"/>
          <w:szCs w:val="24"/>
        </w:rPr>
        <w:t>Raw water is provided directly by the Imperial Irrigation District All American Canal through the Holt Canal, approximately 60 feet from the treatment plant</w:t>
      </w:r>
    </w:p>
    <w:p w14:paraId="55CC3D7E" w14:textId="6C30BD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E081B">
        <w:rPr>
          <w:rFonts w:ascii="Arial" w:hAnsi="Arial" w:cs="Arial"/>
          <w:sz w:val="24"/>
          <w:szCs w:val="24"/>
        </w:rPr>
        <w:t>NA</w:t>
      </w:r>
    </w:p>
    <w:p w14:paraId="175FE9EF" w14:textId="6C62D34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CE081B">
        <w:rPr>
          <w:rFonts w:ascii="Arial" w:hAnsi="Arial" w:cs="Arial"/>
          <w:sz w:val="24"/>
          <w:szCs w:val="24"/>
        </w:rPr>
        <w:t>: Alan Bornt, 760-356-3501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238D792E" w:rsidR="008404C1" w:rsidRPr="005162DE" w:rsidRDefault="008404C1" w:rsidP="008404C1">
      <w:pPr>
        <w:pStyle w:val="Heading2"/>
      </w:pPr>
      <w:r w:rsidRPr="005162DE">
        <w:t>Importance of This Report Statement in Spanish</w:t>
      </w:r>
    </w:p>
    <w:p w14:paraId="646DC574" w14:textId="627EACC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75452A">
        <w:rPr>
          <w:rFonts w:ascii="Arial" w:hAnsi="Arial" w:cs="Arial"/>
          <w:sz w:val="24"/>
          <w:szCs w:val="24"/>
          <w:lang w:val="es-MX"/>
        </w:rPr>
        <w:t>Bornt</w:t>
      </w:r>
      <w:proofErr w:type="spellEnd"/>
      <w:r w:rsidR="0075452A">
        <w:rPr>
          <w:rFonts w:ascii="Arial" w:hAnsi="Arial" w:cs="Arial"/>
          <w:sz w:val="24"/>
          <w:szCs w:val="24"/>
          <w:lang w:val="es-MX"/>
        </w:rPr>
        <w:t xml:space="preserve"> 1992 Irrevocable Trust</w:t>
      </w:r>
      <w:r w:rsidR="00442D66" w:rsidRPr="005162DE">
        <w:rPr>
          <w:rFonts w:ascii="Arial" w:hAnsi="Arial" w:cs="Arial"/>
          <w:sz w:val="24"/>
          <w:szCs w:val="24"/>
          <w:lang w:val="es-MX"/>
        </w:rPr>
        <w:t xml:space="preserve"> a </w:t>
      </w:r>
      <w:r w:rsidR="00AF3F6D">
        <w:rPr>
          <w:rFonts w:ascii="Arial" w:hAnsi="Arial" w:cs="Arial"/>
          <w:sz w:val="24"/>
          <w:szCs w:val="24"/>
          <w:lang w:val="es-MX"/>
        </w:rPr>
        <w:t>760-356-3501</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intended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78" w:type="dxa"/>
        <w:tblLayout w:type="fixed"/>
        <w:tblLook w:val="00A0" w:firstRow="1" w:lastRow="0" w:firstColumn="1" w:lastColumn="0" w:noHBand="0" w:noVBand="0"/>
      </w:tblPr>
      <w:tblGrid>
        <w:gridCol w:w="2062"/>
        <w:gridCol w:w="1614"/>
        <w:gridCol w:w="1440"/>
        <w:gridCol w:w="2606"/>
        <w:gridCol w:w="988"/>
        <w:gridCol w:w="2068"/>
      </w:tblGrid>
      <w:tr w:rsidR="005162DE" w:rsidRPr="005162DE" w14:paraId="6769928C" w14:textId="77777777" w:rsidTr="00454C36">
        <w:trPr>
          <w:cantSplit/>
          <w:trHeight w:val="611"/>
          <w:tblHeader/>
        </w:trPr>
        <w:tc>
          <w:tcPr>
            <w:tcW w:w="2062"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4"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0"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06"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88"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68"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454C36">
        <w:trPr>
          <w:trHeight w:val="900"/>
        </w:trPr>
        <w:tc>
          <w:tcPr>
            <w:tcW w:w="2062"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4" w:type="dxa"/>
          </w:tcPr>
          <w:p w14:paraId="4A18E97C" w14:textId="54EBA7DF" w:rsidR="008572DA" w:rsidRPr="005162DE" w:rsidRDefault="00454C36" w:rsidP="008572DA">
            <w:pPr>
              <w:spacing w:before="40" w:after="40"/>
              <w:jc w:val="center"/>
              <w:rPr>
                <w:rFonts w:ascii="Arial" w:hAnsi="Arial" w:cs="Arial"/>
                <w:sz w:val="24"/>
                <w:szCs w:val="24"/>
              </w:rPr>
            </w:pPr>
            <w:r>
              <w:rPr>
                <w:rFonts w:ascii="Arial" w:hAnsi="Arial" w:cs="Arial"/>
                <w:sz w:val="24"/>
                <w:szCs w:val="24"/>
              </w:rPr>
              <w:t>1</w:t>
            </w:r>
          </w:p>
        </w:tc>
        <w:tc>
          <w:tcPr>
            <w:tcW w:w="1440" w:type="dxa"/>
          </w:tcPr>
          <w:p w14:paraId="38C21B9B" w14:textId="1D61AE7F" w:rsidR="00095AAC" w:rsidRPr="005162DE" w:rsidRDefault="006449FF" w:rsidP="008572DA">
            <w:pPr>
              <w:spacing w:before="40" w:after="40"/>
              <w:jc w:val="center"/>
              <w:rPr>
                <w:rFonts w:ascii="Arial" w:hAnsi="Arial" w:cs="Arial"/>
                <w:sz w:val="24"/>
                <w:szCs w:val="24"/>
              </w:rPr>
            </w:pPr>
            <w:r>
              <w:rPr>
                <w:rFonts w:ascii="Arial" w:hAnsi="Arial" w:cs="Arial"/>
                <w:sz w:val="24"/>
                <w:szCs w:val="24"/>
              </w:rPr>
              <w:t>0</w:t>
            </w:r>
          </w:p>
        </w:tc>
        <w:tc>
          <w:tcPr>
            <w:tcW w:w="2606"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88"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68"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0628DA4" w:rsidR="00D73637" w:rsidRPr="005162DE" w:rsidRDefault="009C3691" w:rsidP="00960466">
            <w:pPr>
              <w:spacing w:before="40" w:after="40"/>
              <w:jc w:val="center"/>
              <w:rPr>
                <w:rFonts w:ascii="Arial" w:hAnsi="Arial" w:cs="Arial"/>
                <w:sz w:val="24"/>
                <w:szCs w:val="24"/>
              </w:rPr>
            </w:pPr>
            <w:r>
              <w:rPr>
                <w:rFonts w:ascii="Arial" w:hAnsi="Arial" w:cs="Arial"/>
                <w:sz w:val="24"/>
                <w:szCs w:val="24"/>
              </w:rPr>
              <w:t>8-26-24</w:t>
            </w:r>
          </w:p>
        </w:tc>
        <w:tc>
          <w:tcPr>
            <w:tcW w:w="1021" w:type="dxa"/>
            <w:tcMar>
              <w:left w:w="86" w:type="dxa"/>
              <w:right w:w="86" w:type="dxa"/>
            </w:tcMar>
          </w:tcPr>
          <w:p w14:paraId="102D5A02" w14:textId="3620C476" w:rsidR="00D73637" w:rsidRPr="005162DE" w:rsidRDefault="009C09E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8E95231" w:rsidR="00D73637" w:rsidRPr="005162DE" w:rsidRDefault="009C09EB"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98918CA" w:rsidR="00D73637" w:rsidRPr="005162DE" w:rsidRDefault="009C09E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818D0BD" w:rsidR="00D73637" w:rsidRPr="005162DE" w:rsidRDefault="009C3691" w:rsidP="00FC33C4">
            <w:pPr>
              <w:spacing w:before="40" w:after="40"/>
              <w:jc w:val="center"/>
              <w:rPr>
                <w:rFonts w:ascii="Arial" w:hAnsi="Arial" w:cs="Arial"/>
                <w:sz w:val="24"/>
                <w:szCs w:val="24"/>
              </w:rPr>
            </w:pPr>
            <w:r>
              <w:rPr>
                <w:rFonts w:ascii="Arial" w:hAnsi="Arial" w:cs="Arial"/>
                <w:sz w:val="24"/>
                <w:szCs w:val="24"/>
              </w:rPr>
              <w:t>8-26-24</w:t>
            </w:r>
          </w:p>
        </w:tc>
        <w:tc>
          <w:tcPr>
            <w:tcW w:w="1021" w:type="dxa"/>
            <w:tcMar>
              <w:left w:w="86" w:type="dxa"/>
              <w:right w:w="86" w:type="dxa"/>
            </w:tcMar>
          </w:tcPr>
          <w:p w14:paraId="42CEE2F3" w14:textId="6657BBA0" w:rsidR="00D73637" w:rsidRPr="005162DE" w:rsidRDefault="009C09E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BDFC758" w:rsidR="00D73637" w:rsidRPr="005162DE" w:rsidRDefault="009C3691" w:rsidP="00FC33C4">
            <w:pPr>
              <w:spacing w:before="40" w:after="40"/>
              <w:jc w:val="center"/>
              <w:rPr>
                <w:rFonts w:ascii="Arial" w:hAnsi="Arial" w:cs="Arial"/>
                <w:sz w:val="24"/>
                <w:szCs w:val="24"/>
              </w:rPr>
            </w:pPr>
            <w:r>
              <w:rPr>
                <w:rFonts w:ascii="Arial" w:hAnsi="Arial" w:cs="Arial"/>
                <w:sz w:val="24"/>
                <w:szCs w:val="24"/>
              </w:rPr>
              <w:t>.008</w:t>
            </w:r>
          </w:p>
        </w:tc>
        <w:tc>
          <w:tcPr>
            <w:tcW w:w="1021" w:type="dxa"/>
            <w:tcMar>
              <w:left w:w="86" w:type="dxa"/>
              <w:right w:w="86" w:type="dxa"/>
            </w:tcMar>
          </w:tcPr>
          <w:p w14:paraId="1AE57BBF" w14:textId="09303A8F" w:rsidR="00D73637" w:rsidRPr="005162DE" w:rsidRDefault="009C09E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0254C5F" w:rsidR="00684C7E" w:rsidRPr="005162DE" w:rsidRDefault="002F0D98" w:rsidP="00684C7E">
            <w:pPr>
              <w:spacing w:before="40" w:after="40"/>
              <w:jc w:val="center"/>
              <w:rPr>
                <w:rFonts w:ascii="Arial" w:hAnsi="Arial" w:cs="Arial"/>
                <w:sz w:val="24"/>
                <w:szCs w:val="24"/>
              </w:rPr>
            </w:pPr>
            <w:r>
              <w:rPr>
                <w:rFonts w:ascii="Arial" w:hAnsi="Arial" w:cs="Arial"/>
                <w:sz w:val="24"/>
                <w:szCs w:val="24"/>
              </w:rPr>
              <w:t>10-17-24</w:t>
            </w:r>
          </w:p>
        </w:tc>
        <w:tc>
          <w:tcPr>
            <w:tcW w:w="1260" w:type="dxa"/>
            <w:tcMar>
              <w:left w:w="58" w:type="dxa"/>
              <w:right w:w="58" w:type="dxa"/>
            </w:tcMar>
          </w:tcPr>
          <w:p w14:paraId="690B0D1C" w14:textId="0D81E16D" w:rsidR="00684C7E" w:rsidRPr="005162DE" w:rsidRDefault="002F0D98"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415947E8" w:rsidR="00684C7E" w:rsidRPr="005162DE" w:rsidRDefault="002F0D98"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769F8E9" w:rsidR="00684C7E" w:rsidRPr="005162DE" w:rsidRDefault="002F0D98" w:rsidP="00684C7E">
            <w:pPr>
              <w:spacing w:before="40" w:after="40"/>
              <w:jc w:val="center"/>
              <w:rPr>
                <w:rFonts w:ascii="Arial" w:hAnsi="Arial" w:cs="Arial"/>
                <w:sz w:val="24"/>
                <w:szCs w:val="24"/>
              </w:rPr>
            </w:pPr>
            <w:r>
              <w:rPr>
                <w:rFonts w:ascii="Arial" w:hAnsi="Arial" w:cs="Arial"/>
                <w:sz w:val="24"/>
                <w:szCs w:val="24"/>
              </w:rPr>
              <w:t>10-17-24</w:t>
            </w:r>
          </w:p>
        </w:tc>
        <w:tc>
          <w:tcPr>
            <w:tcW w:w="1260" w:type="dxa"/>
            <w:tcMar>
              <w:left w:w="58" w:type="dxa"/>
              <w:right w:w="58" w:type="dxa"/>
            </w:tcMar>
          </w:tcPr>
          <w:p w14:paraId="5F571C45" w14:textId="5C04922C" w:rsidR="00684C7E" w:rsidRPr="005162DE" w:rsidRDefault="002F0D98"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2BE476FB" w14:textId="68B50A6D" w:rsidR="00684C7E" w:rsidRPr="005162DE" w:rsidRDefault="002F0D98" w:rsidP="00684C7E">
            <w:pPr>
              <w:spacing w:before="40" w:after="40"/>
              <w:jc w:val="center"/>
              <w:rPr>
                <w:rFonts w:ascii="Arial" w:hAnsi="Arial" w:cs="Arial"/>
                <w:sz w:val="24"/>
                <w:szCs w:val="24"/>
              </w:rPr>
            </w:pPr>
            <w:r>
              <w:rPr>
                <w:rFonts w:ascii="Arial" w:hAnsi="Arial" w:cs="Arial"/>
                <w:sz w:val="24"/>
                <w:szCs w:val="24"/>
              </w:rPr>
              <w:t>320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98AF226" w:rsidR="00512D8C" w:rsidRPr="005162DE" w:rsidRDefault="00B259CF" w:rsidP="00512D8C">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1F7006B" w14:textId="06A9C0B1" w:rsidR="00512D8C" w:rsidRPr="005162DE" w:rsidRDefault="0049641D" w:rsidP="00512D8C">
            <w:pPr>
              <w:keepNext/>
              <w:keepLines/>
              <w:spacing w:before="40" w:after="40"/>
              <w:jc w:val="center"/>
              <w:rPr>
                <w:rFonts w:ascii="Arial" w:hAnsi="Arial" w:cs="Arial"/>
                <w:sz w:val="24"/>
                <w:szCs w:val="24"/>
              </w:rPr>
            </w:pPr>
            <w:r>
              <w:rPr>
                <w:rFonts w:ascii="Arial" w:hAnsi="Arial" w:cs="Arial"/>
                <w:sz w:val="24"/>
                <w:szCs w:val="24"/>
              </w:rPr>
              <w:t>10-17-24</w:t>
            </w:r>
          </w:p>
        </w:tc>
        <w:tc>
          <w:tcPr>
            <w:tcW w:w="1260" w:type="dxa"/>
          </w:tcPr>
          <w:p w14:paraId="1BD7CABC" w14:textId="53EA8605" w:rsidR="00512D8C" w:rsidRPr="005162DE" w:rsidRDefault="009A118D" w:rsidP="00512D8C">
            <w:pPr>
              <w:keepNext/>
              <w:keepLines/>
              <w:spacing w:before="40" w:after="40"/>
              <w:jc w:val="center"/>
              <w:rPr>
                <w:rFonts w:ascii="Arial" w:hAnsi="Arial" w:cs="Arial"/>
                <w:sz w:val="24"/>
                <w:szCs w:val="24"/>
              </w:rPr>
            </w:pPr>
            <w:r>
              <w:rPr>
                <w:rFonts w:ascii="Arial" w:hAnsi="Arial" w:cs="Arial"/>
                <w:sz w:val="24"/>
                <w:szCs w:val="24"/>
              </w:rPr>
              <w:t>0.</w:t>
            </w:r>
            <w:r w:rsidR="0049641D">
              <w:rPr>
                <w:rFonts w:ascii="Arial" w:hAnsi="Arial" w:cs="Arial"/>
                <w:sz w:val="24"/>
                <w:szCs w:val="24"/>
              </w:rPr>
              <w:t>34</w:t>
            </w:r>
          </w:p>
        </w:tc>
        <w:tc>
          <w:tcPr>
            <w:tcW w:w="1530" w:type="dxa"/>
          </w:tcPr>
          <w:p w14:paraId="40895B2C" w14:textId="28638189" w:rsidR="00512D8C" w:rsidRPr="005162DE" w:rsidRDefault="00CE6BE7" w:rsidP="00512D8C">
            <w:pPr>
              <w:keepNext/>
              <w:keepLines/>
              <w:spacing w:before="40" w:after="40"/>
              <w:jc w:val="center"/>
              <w:rPr>
                <w:rFonts w:ascii="Arial" w:hAnsi="Arial" w:cs="Arial"/>
                <w:sz w:val="24"/>
                <w:szCs w:val="24"/>
              </w:rPr>
            </w:pPr>
            <w:r>
              <w:rPr>
                <w:rFonts w:ascii="Arial" w:hAnsi="Arial" w:cs="Arial"/>
                <w:sz w:val="24"/>
                <w:szCs w:val="24"/>
              </w:rPr>
              <w:t>0.</w:t>
            </w:r>
            <w:r w:rsidR="0049641D">
              <w:rPr>
                <w:rFonts w:ascii="Arial" w:hAnsi="Arial" w:cs="Arial"/>
                <w:sz w:val="24"/>
                <w:szCs w:val="24"/>
              </w:rPr>
              <w:t>34</w:t>
            </w:r>
          </w:p>
        </w:tc>
        <w:tc>
          <w:tcPr>
            <w:tcW w:w="1170" w:type="dxa"/>
          </w:tcPr>
          <w:p w14:paraId="707B8EC2" w14:textId="65A4948B" w:rsidR="00512D8C" w:rsidRPr="005162DE" w:rsidRDefault="00CE6BE7"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3657A8DB" w:rsidR="00512D8C" w:rsidRPr="005162DE" w:rsidRDefault="00CE6BE7"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0B0A5D86" w:rsidR="00512D8C" w:rsidRPr="005162DE" w:rsidRDefault="00CE6BE7" w:rsidP="00512D8C">
            <w:pPr>
              <w:keepNext/>
              <w:keepLines/>
              <w:spacing w:before="40" w:after="40"/>
              <w:jc w:val="center"/>
              <w:rPr>
                <w:rFonts w:ascii="Arial" w:hAnsi="Arial" w:cs="Arial"/>
                <w:sz w:val="24"/>
                <w:szCs w:val="24"/>
              </w:rPr>
            </w:pPr>
            <w:r>
              <w:rPr>
                <w:rFonts w:ascii="Arial" w:hAnsi="Arial" w:cs="Arial"/>
                <w:sz w:val="24"/>
                <w:szCs w:val="24"/>
              </w:rPr>
              <w:t>Erosion of natural deposits, water additive which promotes strong teeth</w:t>
            </w:r>
            <w:r w:rsidR="005449E8">
              <w:rPr>
                <w:rFonts w:ascii="Arial" w:hAnsi="Arial" w:cs="Arial"/>
                <w:sz w:val="24"/>
                <w:szCs w:val="24"/>
              </w:rPr>
              <w:t>, discharge from fertilizer and aluminum factories</w:t>
            </w:r>
          </w:p>
        </w:tc>
      </w:tr>
      <w:tr w:rsidR="005162DE" w:rsidRPr="005162DE" w14:paraId="7E778FAF" w14:textId="77777777" w:rsidTr="002D3FB5">
        <w:trPr>
          <w:trHeight w:val="432"/>
        </w:trPr>
        <w:tc>
          <w:tcPr>
            <w:tcW w:w="2245" w:type="dxa"/>
            <w:tcMar>
              <w:left w:w="58" w:type="dxa"/>
              <w:right w:w="58" w:type="dxa"/>
            </w:tcMar>
          </w:tcPr>
          <w:p w14:paraId="2BC454A4" w14:textId="185BD6D6" w:rsidR="00244938" w:rsidRPr="005162DE" w:rsidRDefault="005449E8" w:rsidP="00244938">
            <w:pPr>
              <w:spacing w:before="40" w:after="40"/>
              <w:ind w:left="30"/>
              <w:jc w:val="both"/>
              <w:rPr>
                <w:rFonts w:ascii="Arial" w:hAnsi="Arial" w:cs="Arial"/>
                <w:sz w:val="24"/>
                <w:szCs w:val="24"/>
              </w:rPr>
            </w:pPr>
            <w:r>
              <w:rPr>
                <w:rFonts w:ascii="Arial" w:hAnsi="Arial" w:cs="Arial"/>
                <w:sz w:val="24"/>
                <w:szCs w:val="24"/>
              </w:rPr>
              <w:t>Aluminum (mg/L)</w:t>
            </w:r>
          </w:p>
        </w:tc>
        <w:tc>
          <w:tcPr>
            <w:tcW w:w="1440" w:type="dxa"/>
          </w:tcPr>
          <w:p w14:paraId="25EFD446" w14:textId="2820A141" w:rsidR="00463FC6" w:rsidRPr="005162DE" w:rsidRDefault="004E464B" w:rsidP="004E464B">
            <w:pPr>
              <w:spacing w:before="40" w:after="40"/>
              <w:jc w:val="center"/>
              <w:rPr>
                <w:rFonts w:ascii="Arial" w:hAnsi="Arial" w:cs="Arial"/>
                <w:sz w:val="24"/>
                <w:szCs w:val="24"/>
              </w:rPr>
            </w:pPr>
            <w:r>
              <w:rPr>
                <w:rFonts w:ascii="Arial" w:hAnsi="Arial" w:cs="Arial"/>
                <w:sz w:val="24"/>
                <w:szCs w:val="24"/>
              </w:rPr>
              <w:t>10-17-24</w:t>
            </w:r>
          </w:p>
        </w:tc>
        <w:tc>
          <w:tcPr>
            <w:tcW w:w="1260" w:type="dxa"/>
          </w:tcPr>
          <w:p w14:paraId="7CAF39D9" w14:textId="0F3B7CE8" w:rsidR="00244938" w:rsidRPr="005162DE" w:rsidRDefault="002F0957" w:rsidP="00244938">
            <w:pPr>
              <w:spacing w:before="40" w:after="40"/>
              <w:jc w:val="center"/>
              <w:rPr>
                <w:rFonts w:ascii="Arial" w:hAnsi="Arial" w:cs="Arial"/>
                <w:sz w:val="24"/>
                <w:szCs w:val="24"/>
              </w:rPr>
            </w:pPr>
            <w:r>
              <w:rPr>
                <w:rFonts w:ascii="Arial" w:hAnsi="Arial" w:cs="Arial"/>
                <w:sz w:val="24"/>
                <w:szCs w:val="24"/>
              </w:rPr>
              <w:t>0.</w:t>
            </w:r>
            <w:r w:rsidR="0049641D">
              <w:rPr>
                <w:rFonts w:ascii="Arial" w:hAnsi="Arial" w:cs="Arial"/>
                <w:sz w:val="24"/>
                <w:szCs w:val="24"/>
              </w:rPr>
              <w:t>95</w:t>
            </w:r>
          </w:p>
        </w:tc>
        <w:tc>
          <w:tcPr>
            <w:tcW w:w="1530" w:type="dxa"/>
          </w:tcPr>
          <w:p w14:paraId="694B316A" w14:textId="45FBB89E" w:rsidR="00244938" w:rsidRPr="005162DE" w:rsidRDefault="002F0D98" w:rsidP="00244938">
            <w:pPr>
              <w:spacing w:before="40" w:after="40"/>
              <w:jc w:val="center"/>
              <w:rPr>
                <w:rFonts w:ascii="Arial" w:hAnsi="Arial" w:cs="Arial"/>
                <w:sz w:val="24"/>
                <w:szCs w:val="24"/>
              </w:rPr>
            </w:pPr>
            <w:r>
              <w:rPr>
                <w:rFonts w:ascii="Arial" w:hAnsi="Arial" w:cs="Arial"/>
                <w:sz w:val="24"/>
                <w:szCs w:val="24"/>
              </w:rPr>
              <w:t>ND-350</w:t>
            </w:r>
          </w:p>
        </w:tc>
        <w:tc>
          <w:tcPr>
            <w:tcW w:w="1170" w:type="dxa"/>
          </w:tcPr>
          <w:p w14:paraId="04B3ABD1" w14:textId="1E722E9D" w:rsidR="00244938" w:rsidRPr="005162DE" w:rsidRDefault="008A00DC"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4AC3143C" w:rsidR="00244938" w:rsidRPr="005162DE" w:rsidRDefault="008A00DC"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576966CF" w:rsidR="00244938" w:rsidRPr="005162DE" w:rsidRDefault="00AF7587" w:rsidP="00244938">
            <w:pPr>
              <w:spacing w:before="40" w:after="40"/>
              <w:jc w:val="center"/>
              <w:rPr>
                <w:rFonts w:ascii="Arial" w:hAnsi="Arial" w:cs="Arial"/>
                <w:sz w:val="24"/>
                <w:szCs w:val="24"/>
              </w:rPr>
            </w:pPr>
            <w:r>
              <w:rPr>
                <w:rFonts w:ascii="Arial" w:hAnsi="Arial" w:cs="Arial"/>
                <w:sz w:val="24"/>
                <w:szCs w:val="24"/>
              </w:rPr>
              <w:t xml:space="preserve">Some people who drink water containing aluminum </w:t>
            </w:r>
            <w:proofErr w:type="gramStart"/>
            <w:r>
              <w:rPr>
                <w:rFonts w:ascii="Arial" w:hAnsi="Arial" w:cs="Arial"/>
                <w:sz w:val="24"/>
                <w:szCs w:val="24"/>
              </w:rPr>
              <w:t>in excess of</w:t>
            </w:r>
            <w:proofErr w:type="gramEnd"/>
            <w:r>
              <w:rPr>
                <w:rFonts w:ascii="Arial" w:hAnsi="Arial" w:cs="Arial"/>
                <w:sz w:val="24"/>
                <w:szCs w:val="24"/>
              </w:rPr>
              <w:t xml:space="preserve"> </w:t>
            </w:r>
            <w:proofErr w:type="gramStart"/>
            <w:r>
              <w:rPr>
                <w:rFonts w:ascii="Arial" w:hAnsi="Arial" w:cs="Arial"/>
                <w:sz w:val="24"/>
                <w:szCs w:val="24"/>
              </w:rPr>
              <w:t>the MCL</w:t>
            </w:r>
            <w:proofErr w:type="gramEnd"/>
            <w:r>
              <w:rPr>
                <w:rFonts w:ascii="Arial" w:hAnsi="Arial" w:cs="Arial"/>
                <w:sz w:val="24"/>
                <w:szCs w:val="24"/>
              </w:rPr>
              <w:t xml:space="preserve"> over many years may experience short-term gastrointestinal tract effects</w:t>
            </w:r>
          </w:p>
        </w:tc>
      </w:tr>
      <w:tr w:rsidR="005162DE" w:rsidRPr="005162DE" w14:paraId="5A2E4EDA" w14:textId="77777777" w:rsidTr="002D3FB5">
        <w:trPr>
          <w:trHeight w:val="432"/>
        </w:trPr>
        <w:tc>
          <w:tcPr>
            <w:tcW w:w="2245" w:type="dxa"/>
            <w:tcMar>
              <w:left w:w="58" w:type="dxa"/>
              <w:right w:w="58" w:type="dxa"/>
            </w:tcMar>
          </w:tcPr>
          <w:p w14:paraId="490802B3" w14:textId="2EA3EDCE" w:rsidR="001F7181" w:rsidRPr="005162DE" w:rsidRDefault="00AF7587" w:rsidP="002A5101">
            <w:pPr>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535C6478" w14:textId="7D5F28BD" w:rsidR="001F7181" w:rsidRPr="005162DE" w:rsidRDefault="0049641D" w:rsidP="001F7181">
            <w:pPr>
              <w:spacing w:before="40" w:after="40"/>
              <w:jc w:val="center"/>
              <w:rPr>
                <w:rFonts w:ascii="Arial" w:hAnsi="Arial" w:cs="Arial"/>
                <w:sz w:val="24"/>
                <w:szCs w:val="24"/>
              </w:rPr>
            </w:pPr>
            <w:r>
              <w:rPr>
                <w:rFonts w:ascii="Arial" w:hAnsi="Arial" w:cs="Arial"/>
                <w:sz w:val="24"/>
                <w:szCs w:val="24"/>
              </w:rPr>
              <w:t>10-17-24</w:t>
            </w:r>
          </w:p>
        </w:tc>
        <w:tc>
          <w:tcPr>
            <w:tcW w:w="1260" w:type="dxa"/>
          </w:tcPr>
          <w:p w14:paraId="1A872876" w14:textId="4320295D" w:rsidR="001F7181" w:rsidRPr="005162DE" w:rsidRDefault="004E464B" w:rsidP="001F7181">
            <w:pPr>
              <w:spacing w:before="40" w:after="40"/>
              <w:jc w:val="center"/>
              <w:rPr>
                <w:rFonts w:ascii="Arial" w:hAnsi="Arial" w:cs="Arial"/>
                <w:sz w:val="24"/>
                <w:szCs w:val="24"/>
              </w:rPr>
            </w:pPr>
            <w:r>
              <w:rPr>
                <w:rFonts w:ascii="Arial" w:hAnsi="Arial" w:cs="Arial"/>
                <w:sz w:val="24"/>
                <w:szCs w:val="24"/>
              </w:rPr>
              <w:t>2.2</w:t>
            </w:r>
          </w:p>
        </w:tc>
        <w:tc>
          <w:tcPr>
            <w:tcW w:w="1530" w:type="dxa"/>
          </w:tcPr>
          <w:p w14:paraId="4E27FAAD" w14:textId="2E898166" w:rsidR="001F7181" w:rsidRPr="005162DE" w:rsidRDefault="004E464B" w:rsidP="001F7181">
            <w:pPr>
              <w:spacing w:before="40" w:after="40"/>
              <w:jc w:val="center"/>
              <w:rPr>
                <w:rFonts w:ascii="Arial" w:hAnsi="Arial" w:cs="Arial"/>
                <w:sz w:val="24"/>
                <w:szCs w:val="24"/>
              </w:rPr>
            </w:pPr>
            <w:r>
              <w:rPr>
                <w:rFonts w:ascii="Arial" w:hAnsi="Arial" w:cs="Arial"/>
                <w:sz w:val="24"/>
                <w:szCs w:val="24"/>
              </w:rPr>
              <w:t>2.2</w:t>
            </w:r>
          </w:p>
        </w:tc>
        <w:tc>
          <w:tcPr>
            <w:tcW w:w="1170" w:type="dxa"/>
          </w:tcPr>
          <w:p w14:paraId="6EC8A772" w14:textId="7908DB49" w:rsidR="001F7181" w:rsidRPr="005162DE" w:rsidRDefault="00625353"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A30ABA8" w:rsidR="001F7181" w:rsidRPr="005162DE" w:rsidRDefault="00625353"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218DDB99" w14:textId="4975B7C7" w:rsidR="001F7181" w:rsidRPr="005162DE" w:rsidRDefault="00625353" w:rsidP="001F7181">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625353" w:rsidRPr="005162DE" w14:paraId="631D03CE" w14:textId="77777777" w:rsidTr="002D3FB5">
        <w:trPr>
          <w:trHeight w:val="432"/>
        </w:trPr>
        <w:tc>
          <w:tcPr>
            <w:tcW w:w="2245" w:type="dxa"/>
            <w:tcMar>
              <w:left w:w="58" w:type="dxa"/>
              <w:right w:w="58" w:type="dxa"/>
            </w:tcMar>
          </w:tcPr>
          <w:p w14:paraId="5A171F52" w14:textId="00DB5D62" w:rsidR="00625353" w:rsidRDefault="00625353" w:rsidP="002A5101">
            <w:pPr>
              <w:spacing w:before="40" w:after="40"/>
              <w:ind w:left="30"/>
              <w:jc w:val="both"/>
              <w:rPr>
                <w:rFonts w:ascii="Arial" w:hAnsi="Arial" w:cs="Arial"/>
                <w:sz w:val="24"/>
                <w:szCs w:val="24"/>
              </w:rPr>
            </w:pPr>
            <w:r>
              <w:rPr>
                <w:rFonts w:ascii="Arial" w:hAnsi="Arial" w:cs="Arial"/>
                <w:sz w:val="24"/>
                <w:szCs w:val="24"/>
              </w:rPr>
              <w:t>Barium (</w:t>
            </w:r>
            <w:r w:rsidR="008011E0">
              <w:rPr>
                <w:rFonts w:ascii="Arial" w:hAnsi="Arial" w:cs="Arial"/>
                <w:sz w:val="24"/>
                <w:szCs w:val="24"/>
              </w:rPr>
              <w:t>ug/L)</w:t>
            </w:r>
          </w:p>
        </w:tc>
        <w:tc>
          <w:tcPr>
            <w:tcW w:w="1440" w:type="dxa"/>
          </w:tcPr>
          <w:p w14:paraId="441978E9" w14:textId="2D9A7E38" w:rsidR="00625353" w:rsidRDefault="0049641D" w:rsidP="001F7181">
            <w:pPr>
              <w:spacing w:before="40" w:after="40"/>
              <w:jc w:val="center"/>
              <w:rPr>
                <w:rFonts w:ascii="Arial" w:hAnsi="Arial" w:cs="Arial"/>
                <w:sz w:val="24"/>
                <w:szCs w:val="24"/>
              </w:rPr>
            </w:pPr>
            <w:r>
              <w:rPr>
                <w:rFonts w:ascii="Arial" w:hAnsi="Arial" w:cs="Arial"/>
                <w:sz w:val="24"/>
                <w:szCs w:val="24"/>
              </w:rPr>
              <w:t>10-17-24</w:t>
            </w:r>
          </w:p>
        </w:tc>
        <w:tc>
          <w:tcPr>
            <w:tcW w:w="1260" w:type="dxa"/>
          </w:tcPr>
          <w:p w14:paraId="2040609B" w14:textId="73634036" w:rsidR="00625353" w:rsidRDefault="004E464B" w:rsidP="001F7181">
            <w:pPr>
              <w:spacing w:before="40" w:after="40"/>
              <w:jc w:val="center"/>
              <w:rPr>
                <w:rFonts w:ascii="Arial" w:hAnsi="Arial" w:cs="Arial"/>
                <w:sz w:val="24"/>
                <w:szCs w:val="24"/>
              </w:rPr>
            </w:pPr>
            <w:r>
              <w:rPr>
                <w:rFonts w:ascii="Arial" w:hAnsi="Arial" w:cs="Arial"/>
                <w:sz w:val="24"/>
                <w:szCs w:val="24"/>
              </w:rPr>
              <w:t>120</w:t>
            </w:r>
          </w:p>
        </w:tc>
        <w:tc>
          <w:tcPr>
            <w:tcW w:w="1530" w:type="dxa"/>
          </w:tcPr>
          <w:p w14:paraId="60C6EB9B" w14:textId="00650683" w:rsidR="00625353" w:rsidRDefault="008011E0" w:rsidP="001F7181">
            <w:pPr>
              <w:spacing w:before="40" w:after="40"/>
              <w:jc w:val="center"/>
              <w:rPr>
                <w:rFonts w:ascii="Arial" w:hAnsi="Arial" w:cs="Arial"/>
                <w:sz w:val="24"/>
                <w:szCs w:val="24"/>
              </w:rPr>
            </w:pPr>
            <w:r>
              <w:rPr>
                <w:rFonts w:ascii="Arial" w:hAnsi="Arial" w:cs="Arial"/>
                <w:sz w:val="24"/>
                <w:szCs w:val="24"/>
              </w:rPr>
              <w:t>1</w:t>
            </w:r>
            <w:r w:rsidR="004E464B">
              <w:rPr>
                <w:rFonts w:ascii="Arial" w:hAnsi="Arial" w:cs="Arial"/>
                <w:sz w:val="24"/>
                <w:szCs w:val="24"/>
              </w:rPr>
              <w:t>20</w:t>
            </w:r>
          </w:p>
        </w:tc>
        <w:tc>
          <w:tcPr>
            <w:tcW w:w="1170" w:type="dxa"/>
          </w:tcPr>
          <w:p w14:paraId="4A497638" w14:textId="2F37CF28" w:rsidR="00625353" w:rsidRDefault="008011E0"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7F49252C" w14:textId="4C6C0DB6" w:rsidR="00625353" w:rsidRDefault="008011E0"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3423F93A" w14:textId="7D56531B" w:rsidR="00625353" w:rsidRDefault="009E56F5" w:rsidP="001F7181">
            <w:pPr>
              <w:spacing w:before="40" w:after="40"/>
              <w:jc w:val="center"/>
              <w:rPr>
                <w:rFonts w:ascii="Arial" w:hAnsi="Arial" w:cs="Arial"/>
                <w:sz w:val="24"/>
                <w:szCs w:val="24"/>
              </w:rPr>
            </w:pPr>
            <w:r>
              <w:rPr>
                <w:rFonts w:ascii="Arial" w:hAnsi="Arial" w:cs="Arial"/>
                <w:sz w:val="24"/>
                <w:szCs w:val="24"/>
              </w:rPr>
              <w:t xml:space="preserve">Some people who drink water containing barium </w:t>
            </w:r>
            <w:proofErr w:type="gramStart"/>
            <w:r>
              <w:rPr>
                <w:rFonts w:ascii="Arial" w:hAnsi="Arial" w:cs="Arial"/>
                <w:sz w:val="24"/>
                <w:szCs w:val="24"/>
              </w:rPr>
              <w:t>in excess of</w:t>
            </w:r>
            <w:proofErr w:type="gramEnd"/>
            <w:r>
              <w:rPr>
                <w:rFonts w:ascii="Arial" w:hAnsi="Arial" w:cs="Arial"/>
                <w:sz w:val="24"/>
                <w:szCs w:val="24"/>
              </w:rPr>
              <w:t xml:space="preserve"> </w:t>
            </w:r>
            <w:proofErr w:type="gramStart"/>
            <w:r>
              <w:rPr>
                <w:rFonts w:ascii="Arial" w:hAnsi="Arial" w:cs="Arial"/>
                <w:sz w:val="24"/>
                <w:szCs w:val="24"/>
              </w:rPr>
              <w:t>the MCL</w:t>
            </w:r>
            <w:proofErr w:type="gramEnd"/>
            <w:r>
              <w:rPr>
                <w:rFonts w:ascii="Arial" w:hAnsi="Arial" w:cs="Arial"/>
                <w:sz w:val="24"/>
                <w:szCs w:val="24"/>
              </w:rPr>
              <w:t xml:space="preserve"> over many years may experience an increase in blood pressure</w:t>
            </w:r>
          </w:p>
        </w:tc>
      </w:tr>
      <w:tr w:rsidR="009E56F5" w:rsidRPr="005162DE" w14:paraId="68471A39" w14:textId="77777777" w:rsidTr="002D3FB5">
        <w:trPr>
          <w:trHeight w:val="432"/>
        </w:trPr>
        <w:tc>
          <w:tcPr>
            <w:tcW w:w="2245" w:type="dxa"/>
            <w:tcMar>
              <w:left w:w="58" w:type="dxa"/>
              <w:right w:w="58" w:type="dxa"/>
            </w:tcMar>
          </w:tcPr>
          <w:p w14:paraId="6111D986" w14:textId="70E87CCC" w:rsidR="009E56F5" w:rsidRDefault="009E56F5" w:rsidP="002A5101">
            <w:pPr>
              <w:spacing w:before="40" w:after="40"/>
              <w:ind w:left="30"/>
              <w:jc w:val="both"/>
              <w:rPr>
                <w:rFonts w:ascii="Arial" w:hAnsi="Arial" w:cs="Arial"/>
                <w:sz w:val="24"/>
                <w:szCs w:val="24"/>
              </w:rPr>
            </w:pPr>
            <w:r>
              <w:rPr>
                <w:rFonts w:ascii="Arial" w:hAnsi="Arial" w:cs="Arial"/>
                <w:sz w:val="24"/>
                <w:szCs w:val="24"/>
              </w:rPr>
              <w:lastRenderedPageBreak/>
              <w:t>TTHM (Total Trihalomethanes (</w:t>
            </w:r>
            <w:r w:rsidR="00B32DD2">
              <w:rPr>
                <w:rFonts w:ascii="Arial" w:hAnsi="Arial" w:cs="Arial"/>
                <w:sz w:val="24"/>
                <w:szCs w:val="24"/>
              </w:rPr>
              <w:t>ug/L</w:t>
            </w:r>
            <w:r>
              <w:rPr>
                <w:rFonts w:ascii="Arial" w:hAnsi="Arial" w:cs="Arial"/>
                <w:sz w:val="24"/>
                <w:szCs w:val="24"/>
              </w:rPr>
              <w:t>)</w:t>
            </w:r>
          </w:p>
        </w:tc>
        <w:tc>
          <w:tcPr>
            <w:tcW w:w="1440" w:type="dxa"/>
          </w:tcPr>
          <w:p w14:paraId="04D2E29E" w14:textId="0BF05009" w:rsidR="00A659F8" w:rsidRDefault="00AC0A99" w:rsidP="00D0289E">
            <w:pPr>
              <w:spacing w:before="40" w:after="40"/>
              <w:jc w:val="center"/>
              <w:rPr>
                <w:rFonts w:ascii="Arial" w:hAnsi="Arial" w:cs="Arial"/>
                <w:sz w:val="24"/>
                <w:szCs w:val="24"/>
              </w:rPr>
            </w:pPr>
            <w:r>
              <w:rPr>
                <w:rFonts w:ascii="Arial" w:hAnsi="Arial" w:cs="Arial"/>
                <w:sz w:val="24"/>
                <w:szCs w:val="24"/>
              </w:rPr>
              <w:t>8-2</w:t>
            </w:r>
            <w:r w:rsidR="00454C36">
              <w:rPr>
                <w:rFonts w:ascii="Arial" w:hAnsi="Arial" w:cs="Arial"/>
                <w:sz w:val="24"/>
                <w:szCs w:val="24"/>
              </w:rPr>
              <w:t>7-24</w:t>
            </w:r>
          </w:p>
        </w:tc>
        <w:tc>
          <w:tcPr>
            <w:tcW w:w="1260" w:type="dxa"/>
          </w:tcPr>
          <w:p w14:paraId="294C8152" w14:textId="62AB452F" w:rsidR="002453DE" w:rsidRDefault="009C3691" w:rsidP="00D0289E">
            <w:pPr>
              <w:spacing w:before="40" w:after="40"/>
              <w:jc w:val="center"/>
              <w:rPr>
                <w:rFonts w:ascii="Arial" w:hAnsi="Arial" w:cs="Arial"/>
                <w:sz w:val="24"/>
                <w:szCs w:val="24"/>
              </w:rPr>
            </w:pPr>
            <w:r>
              <w:rPr>
                <w:rFonts w:ascii="Arial" w:hAnsi="Arial" w:cs="Arial"/>
                <w:sz w:val="24"/>
                <w:szCs w:val="24"/>
              </w:rPr>
              <w:t>7.3</w:t>
            </w:r>
          </w:p>
        </w:tc>
        <w:tc>
          <w:tcPr>
            <w:tcW w:w="1530" w:type="dxa"/>
          </w:tcPr>
          <w:p w14:paraId="7709E9EC" w14:textId="764FAE3D" w:rsidR="009E56F5" w:rsidRDefault="009C3691" w:rsidP="001F7181">
            <w:pPr>
              <w:spacing w:before="40" w:after="40"/>
              <w:jc w:val="center"/>
              <w:rPr>
                <w:rFonts w:ascii="Arial" w:hAnsi="Arial" w:cs="Arial"/>
                <w:sz w:val="24"/>
                <w:szCs w:val="24"/>
              </w:rPr>
            </w:pPr>
            <w:r>
              <w:rPr>
                <w:rFonts w:ascii="Arial" w:hAnsi="Arial" w:cs="Arial"/>
                <w:sz w:val="24"/>
                <w:szCs w:val="24"/>
              </w:rPr>
              <w:t>7.3</w:t>
            </w:r>
          </w:p>
        </w:tc>
        <w:tc>
          <w:tcPr>
            <w:tcW w:w="1170" w:type="dxa"/>
          </w:tcPr>
          <w:p w14:paraId="525FF958" w14:textId="14857CE9" w:rsidR="009E56F5" w:rsidRDefault="009925B5"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46ED937D" w14:textId="3B402C85" w:rsidR="009E56F5" w:rsidRDefault="009925B5"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33FF92E" w14:textId="3FC8309F" w:rsidR="009E56F5" w:rsidRDefault="009925B5"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r w:rsidR="00EE51B0" w:rsidRPr="005162DE" w14:paraId="4870629C" w14:textId="77777777" w:rsidTr="002D3FB5">
        <w:trPr>
          <w:trHeight w:val="432"/>
        </w:trPr>
        <w:tc>
          <w:tcPr>
            <w:tcW w:w="2245" w:type="dxa"/>
            <w:tcMar>
              <w:left w:w="58" w:type="dxa"/>
              <w:right w:w="58" w:type="dxa"/>
            </w:tcMar>
          </w:tcPr>
          <w:p w14:paraId="11D72F07" w14:textId="084634BE" w:rsidR="00EE51B0" w:rsidRDefault="00027F2D" w:rsidP="002A5101">
            <w:pPr>
              <w:spacing w:before="40" w:after="40"/>
              <w:ind w:left="30"/>
              <w:jc w:val="both"/>
              <w:rPr>
                <w:rFonts w:ascii="Arial" w:hAnsi="Arial" w:cs="Arial"/>
                <w:sz w:val="24"/>
                <w:szCs w:val="24"/>
              </w:rPr>
            </w:pPr>
            <w:r>
              <w:rPr>
                <w:rFonts w:ascii="Arial" w:hAnsi="Arial" w:cs="Arial"/>
                <w:sz w:val="24"/>
                <w:szCs w:val="24"/>
              </w:rPr>
              <w:t>H</w:t>
            </w:r>
            <w:r w:rsidR="009A1101">
              <w:rPr>
                <w:rFonts w:ascii="Arial" w:hAnsi="Arial" w:cs="Arial"/>
                <w:sz w:val="24"/>
                <w:szCs w:val="24"/>
              </w:rPr>
              <w:t>AA5 (</w:t>
            </w:r>
            <w:proofErr w:type="spellStart"/>
            <w:r w:rsidR="009A1101">
              <w:rPr>
                <w:rFonts w:ascii="Arial" w:hAnsi="Arial" w:cs="Arial"/>
                <w:sz w:val="24"/>
                <w:szCs w:val="24"/>
              </w:rPr>
              <w:t>Haloacetic</w:t>
            </w:r>
            <w:proofErr w:type="spellEnd"/>
            <w:r w:rsidR="009A1101">
              <w:rPr>
                <w:rFonts w:ascii="Arial" w:hAnsi="Arial" w:cs="Arial"/>
                <w:sz w:val="24"/>
                <w:szCs w:val="24"/>
              </w:rPr>
              <w:t xml:space="preserve"> acids) (</w:t>
            </w:r>
            <w:r w:rsidR="00B32DD2">
              <w:rPr>
                <w:rFonts w:ascii="Arial" w:hAnsi="Arial" w:cs="Arial"/>
                <w:sz w:val="24"/>
                <w:szCs w:val="24"/>
              </w:rPr>
              <w:t>ug/L)</w:t>
            </w:r>
            <w:r w:rsidR="009A1101">
              <w:rPr>
                <w:rFonts w:ascii="Arial" w:hAnsi="Arial" w:cs="Arial"/>
                <w:sz w:val="24"/>
                <w:szCs w:val="24"/>
              </w:rPr>
              <w:t>)</w:t>
            </w:r>
          </w:p>
        </w:tc>
        <w:tc>
          <w:tcPr>
            <w:tcW w:w="1440" w:type="dxa"/>
          </w:tcPr>
          <w:p w14:paraId="0733CE74" w14:textId="36A44D1B" w:rsidR="00EE51B0" w:rsidRDefault="009C3691" w:rsidP="00D0289E">
            <w:pPr>
              <w:spacing w:before="40" w:after="40"/>
              <w:jc w:val="center"/>
              <w:rPr>
                <w:rFonts w:ascii="Arial" w:hAnsi="Arial" w:cs="Arial"/>
                <w:sz w:val="24"/>
                <w:szCs w:val="24"/>
              </w:rPr>
            </w:pPr>
            <w:r>
              <w:rPr>
                <w:rFonts w:ascii="Arial" w:hAnsi="Arial" w:cs="Arial"/>
                <w:sz w:val="24"/>
                <w:szCs w:val="24"/>
              </w:rPr>
              <w:t>8-27-24</w:t>
            </w:r>
          </w:p>
        </w:tc>
        <w:tc>
          <w:tcPr>
            <w:tcW w:w="1260" w:type="dxa"/>
          </w:tcPr>
          <w:p w14:paraId="6983E060" w14:textId="3BDF84A5" w:rsidR="00EE51B0" w:rsidRDefault="00027F2D" w:rsidP="00D0289E">
            <w:pPr>
              <w:spacing w:before="40" w:after="40"/>
              <w:jc w:val="center"/>
              <w:rPr>
                <w:rFonts w:ascii="Arial" w:hAnsi="Arial" w:cs="Arial"/>
                <w:sz w:val="24"/>
                <w:szCs w:val="24"/>
              </w:rPr>
            </w:pPr>
            <w:r>
              <w:rPr>
                <w:rFonts w:ascii="Arial" w:hAnsi="Arial" w:cs="Arial"/>
                <w:sz w:val="24"/>
                <w:szCs w:val="24"/>
              </w:rPr>
              <w:t>ND</w:t>
            </w:r>
          </w:p>
        </w:tc>
        <w:tc>
          <w:tcPr>
            <w:tcW w:w="1530" w:type="dxa"/>
          </w:tcPr>
          <w:p w14:paraId="0343B179" w14:textId="0F704B81" w:rsidR="00EE51B0" w:rsidRDefault="00027F2D"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56FC2654" w14:textId="3173F1EB" w:rsidR="00EE51B0" w:rsidRDefault="00027F2D"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22574747" w14:textId="580C660D" w:rsidR="00EE51B0" w:rsidRDefault="00027F2D"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9562259" w14:textId="2063B8DF" w:rsidR="00EE51B0" w:rsidRDefault="00027F2D"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r w:rsidR="00B32DD2" w:rsidRPr="005162DE" w14:paraId="1D1B93E6" w14:textId="77777777" w:rsidTr="002D3FB5">
        <w:trPr>
          <w:trHeight w:val="432"/>
        </w:trPr>
        <w:tc>
          <w:tcPr>
            <w:tcW w:w="2245" w:type="dxa"/>
            <w:tcMar>
              <w:left w:w="58" w:type="dxa"/>
              <w:right w:w="58" w:type="dxa"/>
            </w:tcMar>
          </w:tcPr>
          <w:p w14:paraId="3E34098D" w14:textId="4AE2E987" w:rsidR="00B32DD2" w:rsidRDefault="00B32DD2"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6D5F3113" w14:textId="2E259638" w:rsidR="00B32DD2" w:rsidRDefault="0017217C" w:rsidP="00D0289E">
            <w:pPr>
              <w:spacing w:before="40" w:after="40"/>
              <w:jc w:val="center"/>
              <w:rPr>
                <w:rFonts w:ascii="Arial" w:hAnsi="Arial" w:cs="Arial"/>
                <w:sz w:val="24"/>
                <w:szCs w:val="24"/>
              </w:rPr>
            </w:pPr>
            <w:r>
              <w:rPr>
                <w:rFonts w:ascii="Arial" w:hAnsi="Arial" w:cs="Arial"/>
                <w:sz w:val="24"/>
                <w:szCs w:val="24"/>
              </w:rPr>
              <w:t>4-27-22</w:t>
            </w:r>
          </w:p>
        </w:tc>
        <w:tc>
          <w:tcPr>
            <w:tcW w:w="1260" w:type="dxa"/>
          </w:tcPr>
          <w:p w14:paraId="77EA9159" w14:textId="20402434" w:rsidR="00B32DD2" w:rsidRDefault="0046384F" w:rsidP="00D0289E">
            <w:pPr>
              <w:spacing w:before="40" w:after="40"/>
              <w:jc w:val="center"/>
              <w:rPr>
                <w:rFonts w:ascii="Arial" w:hAnsi="Arial" w:cs="Arial"/>
                <w:sz w:val="24"/>
                <w:szCs w:val="24"/>
              </w:rPr>
            </w:pPr>
            <w:r>
              <w:rPr>
                <w:rFonts w:ascii="Arial" w:hAnsi="Arial" w:cs="Arial"/>
                <w:sz w:val="24"/>
                <w:szCs w:val="24"/>
              </w:rPr>
              <w:t>ND</w:t>
            </w:r>
          </w:p>
        </w:tc>
        <w:tc>
          <w:tcPr>
            <w:tcW w:w="1530" w:type="dxa"/>
          </w:tcPr>
          <w:p w14:paraId="7CD6EF73" w14:textId="7E84EABF" w:rsidR="00B32DD2" w:rsidRDefault="0017217C"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5CAD132D" w14:textId="4D84CDF7" w:rsidR="00B32DD2" w:rsidRDefault="0046384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6C57DAF" w14:textId="58DC0E6B" w:rsidR="00B32DD2" w:rsidRDefault="0046384F"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173A8B3" w14:textId="7A24C4CB" w:rsidR="00B32DD2" w:rsidRDefault="00076E51"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076E51" w:rsidRPr="005162DE" w14:paraId="7B8FD7B9" w14:textId="77777777" w:rsidTr="002D3FB5">
        <w:trPr>
          <w:trHeight w:val="432"/>
        </w:trPr>
        <w:tc>
          <w:tcPr>
            <w:tcW w:w="2245" w:type="dxa"/>
            <w:tcMar>
              <w:left w:w="58" w:type="dxa"/>
              <w:right w:w="58" w:type="dxa"/>
            </w:tcMar>
          </w:tcPr>
          <w:p w14:paraId="46C60230" w14:textId="0B9D6996" w:rsidR="00076E51" w:rsidRDefault="00076E51"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54EB398" w14:textId="23405D9D" w:rsidR="00076E51" w:rsidRDefault="00076E51" w:rsidP="00D0289E">
            <w:pPr>
              <w:spacing w:before="40" w:after="40"/>
              <w:jc w:val="center"/>
              <w:rPr>
                <w:rFonts w:ascii="Arial" w:hAnsi="Arial" w:cs="Arial"/>
                <w:sz w:val="24"/>
                <w:szCs w:val="24"/>
              </w:rPr>
            </w:pPr>
            <w:r>
              <w:rPr>
                <w:rFonts w:ascii="Arial" w:hAnsi="Arial" w:cs="Arial"/>
                <w:sz w:val="24"/>
                <w:szCs w:val="24"/>
              </w:rPr>
              <w:t>4-27-23</w:t>
            </w:r>
          </w:p>
        </w:tc>
        <w:tc>
          <w:tcPr>
            <w:tcW w:w="1260" w:type="dxa"/>
          </w:tcPr>
          <w:p w14:paraId="274CA4FD" w14:textId="4E200FA3" w:rsidR="00076E51" w:rsidRDefault="00B70D3B" w:rsidP="00D0289E">
            <w:pPr>
              <w:spacing w:before="40" w:after="40"/>
              <w:jc w:val="center"/>
              <w:rPr>
                <w:rFonts w:ascii="Arial" w:hAnsi="Arial" w:cs="Arial"/>
                <w:sz w:val="24"/>
                <w:szCs w:val="24"/>
              </w:rPr>
            </w:pPr>
            <w:r>
              <w:rPr>
                <w:rFonts w:ascii="Arial" w:hAnsi="Arial" w:cs="Arial"/>
                <w:sz w:val="24"/>
                <w:szCs w:val="24"/>
              </w:rPr>
              <w:t>2.3</w:t>
            </w:r>
          </w:p>
        </w:tc>
        <w:tc>
          <w:tcPr>
            <w:tcW w:w="1530" w:type="dxa"/>
          </w:tcPr>
          <w:p w14:paraId="42623E6C" w14:textId="3356FD47" w:rsidR="00076E51" w:rsidRDefault="00B70D3B"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4E019E22" w14:textId="36F88D10" w:rsidR="00076E51" w:rsidRDefault="00B70D3B"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F1C6395" w14:textId="1384CE9B" w:rsidR="00076E51" w:rsidRDefault="00B70D3B"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6F250DD0" w14:textId="2C474B0C" w:rsidR="00076E51" w:rsidRDefault="00B70D3B"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90AC60E" w:rsidR="00086BEB" w:rsidRPr="005162DE" w:rsidRDefault="00B70D3B"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AB56DE9" w14:textId="1F9D8FE4" w:rsidR="00086BEB" w:rsidRPr="005162DE" w:rsidRDefault="0049641D" w:rsidP="004179E4">
            <w:pPr>
              <w:spacing w:before="40" w:after="40"/>
              <w:jc w:val="center"/>
              <w:rPr>
                <w:rFonts w:ascii="Arial" w:hAnsi="Arial" w:cs="Arial"/>
                <w:sz w:val="24"/>
                <w:szCs w:val="24"/>
              </w:rPr>
            </w:pPr>
            <w:r>
              <w:rPr>
                <w:rFonts w:ascii="Arial" w:hAnsi="Arial" w:cs="Arial"/>
                <w:sz w:val="24"/>
                <w:szCs w:val="24"/>
              </w:rPr>
              <w:t>10-17-24</w:t>
            </w:r>
          </w:p>
        </w:tc>
        <w:tc>
          <w:tcPr>
            <w:tcW w:w="1260" w:type="dxa"/>
          </w:tcPr>
          <w:p w14:paraId="5D465B29" w14:textId="570D1361" w:rsidR="00086BEB" w:rsidRPr="005162DE" w:rsidRDefault="0049641D" w:rsidP="004179E4">
            <w:pPr>
              <w:spacing w:before="40" w:after="40"/>
              <w:jc w:val="center"/>
              <w:rPr>
                <w:rFonts w:ascii="Arial" w:hAnsi="Arial" w:cs="Arial"/>
                <w:sz w:val="24"/>
                <w:szCs w:val="24"/>
              </w:rPr>
            </w:pPr>
            <w:r>
              <w:rPr>
                <w:rFonts w:ascii="Arial" w:hAnsi="Arial" w:cs="Arial"/>
                <w:sz w:val="24"/>
                <w:szCs w:val="24"/>
              </w:rPr>
              <w:t>110</w:t>
            </w:r>
          </w:p>
        </w:tc>
        <w:tc>
          <w:tcPr>
            <w:tcW w:w="1530" w:type="dxa"/>
          </w:tcPr>
          <w:p w14:paraId="6F2413BA" w14:textId="234986BB" w:rsidR="00086BEB" w:rsidRPr="005162DE" w:rsidRDefault="0049641D" w:rsidP="004179E4">
            <w:pPr>
              <w:spacing w:before="40" w:after="40"/>
              <w:jc w:val="center"/>
              <w:rPr>
                <w:rFonts w:ascii="Arial" w:hAnsi="Arial" w:cs="Arial"/>
                <w:sz w:val="24"/>
                <w:szCs w:val="24"/>
              </w:rPr>
            </w:pPr>
            <w:r>
              <w:rPr>
                <w:rFonts w:ascii="Arial" w:hAnsi="Arial" w:cs="Arial"/>
                <w:sz w:val="24"/>
                <w:szCs w:val="24"/>
              </w:rPr>
              <w:t>110</w:t>
            </w:r>
          </w:p>
        </w:tc>
        <w:tc>
          <w:tcPr>
            <w:tcW w:w="900" w:type="dxa"/>
          </w:tcPr>
          <w:p w14:paraId="5615AC9F" w14:textId="6512095C" w:rsidR="00086BEB" w:rsidRPr="005162DE" w:rsidRDefault="005407E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38A8935" w:rsidR="00086BEB" w:rsidRPr="005162DE" w:rsidRDefault="005407E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C0450E2" w:rsidR="00086BEB" w:rsidRPr="005162DE" w:rsidRDefault="005407E6" w:rsidP="00086BEB">
            <w:pPr>
              <w:spacing w:before="40" w:after="40"/>
              <w:rPr>
                <w:rFonts w:ascii="Arial" w:hAnsi="Arial" w:cs="Arial"/>
                <w:sz w:val="24"/>
                <w:szCs w:val="24"/>
              </w:rPr>
            </w:pPr>
            <w:r>
              <w:rPr>
                <w:rFonts w:ascii="Arial" w:hAnsi="Arial" w:cs="Arial"/>
                <w:sz w:val="24"/>
                <w:szCs w:val="24"/>
              </w:rPr>
              <w:t>Runoff/leaching from natural deposits</w:t>
            </w:r>
            <w:r w:rsidR="00432AA0">
              <w:rPr>
                <w:rFonts w:ascii="Arial" w:hAnsi="Arial" w:cs="Arial"/>
                <w:sz w:val="24"/>
                <w:szCs w:val="24"/>
              </w:rPr>
              <w:t>, seawater influence</w:t>
            </w:r>
          </w:p>
        </w:tc>
      </w:tr>
      <w:tr w:rsidR="005162DE" w:rsidRPr="005162DE" w14:paraId="43BA6B8D" w14:textId="77777777" w:rsidTr="002D3FB5">
        <w:trPr>
          <w:trHeight w:val="432"/>
        </w:trPr>
        <w:tc>
          <w:tcPr>
            <w:tcW w:w="2245" w:type="dxa"/>
          </w:tcPr>
          <w:p w14:paraId="581AB298" w14:textId="423D9A35" w:rsidR="00086BEB" w:rsidRPr="005162DE" w:rsidRDefault="00FC70C7"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3425507" w14:textId="4509C0A8" w:rsidR="00086BEB" w:rsidRPr="005162DE" w:rsidRDefault="002F0D98" w:rsidP="004179E4">
            <w:pPr>
              <w:spacing w:before="40" w:after="40"/>
              <w:jc w:val="center"/>
              <w:rPr>
                <w:rFonts w:ascii="Arial" w:hAnsi="Arial" w:cs="Arial"/>
                <w:sz w:val="24"/>
                <w:szCs w:val="24"/>
              </w:rPr>
            </w:pPr>
            <w:r>
              <w:rPr>
                <w:rFonts w:ascii="Arial" w:hAnsi="Arial" w:cs="Arial"/>
                <w:sz w:val="24"/>
                <w:szCs w:val="24"/>
              </w:rPr>
              <w:t>10-17-24</w:t>
            </w:r>
          </w:p>
        </w:tc>
        <w:tc>
          <w:tcPr>
            <w:tcW w:w="1260" w:type="dxa"/>
          </w:tcPr>
          <w:p w14:paraId="72C49EEB" w14:textId="4293773D" w:rsidR="00086BEB" w:rsidRPr="005162DE" w:rsidRDefault="004624E9" w:rsidP="004179E4">
            <w:pPr>
              <w:spacing w:before="40" w:after="40"/>
              <w:jc w:val="center"/>
              <w:rPr>
                <w:rFonts w:ascii="Arial" w:hAnsi="Arial" w:cs="Arial"/>
                <w:sz w:val="24"/>
                <w:szCs w:val="24"/>
              </w:rPr>
            </w:pPr>
            <w:r>
              <w:rPr>
                <w:rFonts w:ascii="Arial" w:hAnsi="Arial" w:cs="Arial"/>
                <w:sz w:val="24"/>
                <w:szCs w:val="24"/>
              </w:rPr>
              <w:t>270</w:t>
            </w:r>
          </w:p>
        </w:tc>
        <w:tc>
          <w:tcPr>
            <w:tcW w:w="1530" w:type="dxa"/>
          </w:tcPr>
          <w:p w14:paraId="7C11921B" w14:textId="7B73F9C2" w:rsidR="00086BEB" w:rsidRPr="005162DE" w:rsidRDefault="004624E9" w:rsidP="004179E4">
            <w:pPr>
              <w:spacing w:before="40" w:after="40"/>
              <w:jc w:val="center"/>
              <w:rPr>
                <w:rFonts w:ascii="Arial" w:hAnsi="Arial" w:cs="Arial"/>
                <w:sz w:val="24"/>
                <w:szCs w:val="24"/>
              </w:rPr>
            </w:pPr>
            <w:r>
              <w:rPr>
                <w:rFonts w:ascii="Arial" w:hAnsi="Arial" w:cs="Arial"/>
                <w:sz w:val="24"/>
                <w:szCs w:val="24"/>
              </w:rPr>
              <w:t>270</w:t>
            </w:r>
          </w:p>
        </w:tc>
        <w:tc>
          <w:tcPr>
            <w:tcW w:w="900" w:type="dxa"/>
          </w:tcPr>
          <w:p w14:paraId="491F1603" w14:textId="26B3233C" w:rsidR="00086BEB" w:rsidRPr="005162DE" w:rsidRDefault="00E1028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8495E7A" w:rsidR="00086BEB" w:rsidRPr="005162DE" w:rsidRDefault="00E1028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052D771" w:rsidR="00086BEB" w:rsidRPr="005162DE" w:rsidRDefault="00E10284"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5162DE" w:rsidRPr="005162DE" w14:paraId="18FA2C38" w14:textId="77777777" w:rsidTr="002D3FB5">
        <w:trPr>
          <w:trHeight w:val="432"/>
        </w:trPr>
        <w:tc>
          <w:tcPr>
            <w:tcW w:w="2245" w:type="dxa"/>
          </w:tcPr>
          <w:p w14:paraId="39D2E538" w14:textId="4269382E" w:rsidR="00086BEB" w:rsidRPr="005162DE" w:rsidRDefault="00432AA0" w:rsidP="00086BEB">
            <w:pPr>
              <w:spacing w:before="40" w:after="40"/>
              <w:ind w:left="187"/>
              <w:rPr>
                <w:rFonts w:ascii="Arial" w:hAnsi="Arial" w:cs="Arial"/>
                <w:sz w:val="24"/>
                <w:szCs w:val="24"/>
              </w:rPr>
            </w:pPr>
            <w:r>
              <w:rPr>
                <w:rFonts w:ascii="Arial" w:hAnsi="Arial" w:cs="Arial"/>
                <w:sz w:val="24"/>
                <w:szCs w:val="24"/>
              </w:rPr>
              <w:t>Iron (ug/L)</w:t>
            </w:r>
          </w:p>
        </w:tc>
        <w:tc>
          <w:tcPr>
            <w:tcW w:w="1440" w:type="dxa"/>
          </w:tcPr>
          <w:p w14:paraId="6AB05BED" w14:textId="7C246D1C" w:rsidR="00086BEB" w:rsidRPr="005162DE" w:rsidRDefault="0049641D" w:rsidP="004179E4">
            <w:pPr>
              <w:spacing w:before="40" w:after="40"/>
              <w:jc w:val="center"/>
              <w:rPr>
                <w:rFonts w:ascii="Arial" w:hAnsi="Arial" w:cs="Arial"/>
                <w:sz w:val="24"/>
                <w:szCs w:val="24"/>
              </w:rPr>
            </w:pPr>
            <w:r>
              <w:rPr>
                <w:rFonts w:ascii="Arial" w:hAnsi="Arial" w:cs="Arial"/>
                <w:sz w:val="24"/>
                <w:szCs w:val="24"/>
              </w:rPr>
              <w:t>10-17-24</w:t>
            </w:r>
          </w:p>
        </w:tc>
        <w:tc>
          <w:tcPr>
            <w:tcW w:w="1260" w:type="dxa"/>
          </w:tcPr>
          <w:p w14:paraId="0AC370FD" w14:textId="2C6AA18D" w:rsidR="00086BEB" w:rsidRPr="005162DE" w:rsidRDefault="0049641D" w:rsidP="004179E4">
            <w:pPr>
              <w:spacing w:before="40" w:after="40"/>
              <w:jc w:val="center"/>
              <w:rPr>
                <w:rFonts w:ascii="Arial" w:hAnsi="Arial" w:cs="Arial"/>
                <w:sz w:val="24"/>
                <w:szCs w:val="24"/>
              </w:rPr>
            </w:pPr>
            <w:r>
              <w:rPr>
                <w:rFonts w:ascii="Arial" w:hAnsi="Arial" w:cs="Arial"/>
                <w:sz w:val="24"/>
                <w:szCs w:val="24"/>
              </w:rPr>
              <w:t>160</w:t>
            </w:r>
          </w:p>
        </w:tc>
        <w:tc>
          <w:tcPr>
            <w:tcW w:w="1530" w:type="dxa"/>
          </w:tcPr>
          <w:p w14:paraId="06D23DE1" w14:textId="1DEA8C25" w:rsidR="00086BEB" w:rsidRPr="005162DE" w:rsidRDefault="002F0D98" w:rsidP="004179E4">
            <w:pPr>
              <w:spacing w:before="40" w:after="40"/>
              <w:jc w:val="center"/>
              <w:rPr>
                <w:rFonts w:ascii="Arial" w:hAnsi="Arial" w:cs="Arial"/>
                <w:sz w:val="24"/>
                <w:szCs w:val="24"/>
              </w:rPr>
            </w:pPr>
            <w:r>
              <w:rPr>
                <w:rFonts w:ascii="Arial" w:hAnsi="Arial" w:cs="Arial"/>
                <w:sz w:val="24"/>
                <w:szCs w:val="24"/>
              </w:rPr>
              <w:t>ND-470</w:t>
            </w:r>
          </w:p>
        </w:tc>
        <w:tc>
          <w:tcPr>
            <w:tcW w:w="900" w:type="dxa"/>
          </w:tcPr>
          <w:p w14:paraId="4A9C9B68" w14:textId="35A69596" w:rsidR="00086BEB" w:rsidRPr="005162DE" w:rsidRDefault="007F5B4A"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51F46FF4" w:rsidR="00086BEB" w:rsidRPr="005162DE" w:rsidRDefault="007F5B4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5A6F5E0" w:rsidR="00086BEB" w:rsidRPr="005162DE" w:rsidRDefault="007F5B4A" w:rsidP="00086BEB">
            <w:pPr>
              <w:spacing w:before="40" w:after="40"/>
              <w:rPr>
                <w:rFonts w:ascii="Arial" w:hAnsi="Arial" w:cs="Arial"/>
                <w:sz w:val="24"/>
                <w:szCs w:val="24"/>
              </w:rPr>
            </w:pPr>
            <w:r>
              <w:rPr>
                <w:rFonts w:ascii="Arial" w:hAnsi="Arial" w:cs="Arial"/>
                <w:sz w:val="24"/>
                <w:szCs w:val="24"/>
              </w:rPr>
              <w:t>Leaching from natural deposits, industrial waste</w:t>
            </w:r>
          </w:p>
        </w:tc>
      </w:tr>
      <w:tr w:rsidR="007F5B4A" w:rsidRPr="005162DE" w14:paraId="19099993" w14:textId="77777777" w:rsidTr="002D3FB5">
        <w:trPr>
          <w:trHeight w:val="432"/>
        </w:trPr>
        <w:tc>
          <w:tcPr>
            <w:tcW w:w="2245" w:type="dxa"/>
          </w:tcPr>
          <w:p w14:paraId="0ABE5A9C" w14:textId="07DA0806" w:rsidR="007F5B4A" w:rsidRDefault="00E255C1" w:rsidP="00086BEB">
            <w:pPr>
              <w:spacing w:before="40" w:after="40"/>
              <w:ind w:left="187"/>
              <w:rPr>
                <w:rFonts w:ascii="Arial" w:hAnsi="Arial" w:cs="Arial"/>
                <w:sz w:val="24"/>
                <w:szCs w:val="24"/>
              </w:rPr>
            </w:pPr>
            <w:r>
              <w:rPr>
                <w:rFonts w:ascii="Arial" w:hAnsi="Arial" w:cs="Arial"/>
                <w:sz w:val="24"/>
                <w:szCs w:val="24"/>
              </w:rPr>
              <w:t>TDS (mg/L)</w:t>
            </w:r>
          </w:p>
        </w:tc>
        <w:tc>
          <w:tcPr>
            <w:tcW w:w="1440" w:type="dxa"/>
          </w:tcPr>
          <w:p w14:paraId="43A6C9BF" w14:textId="402A8E92" w:rsidR="007F5B4A" w:rsidRDefault="00740A44" w:rsidP="004179E4">
            <w:pPr>
              <w:spacing w:before="40" w:after="40"/>
              <w:jc w:val="center"/>
              <w:rPr>
                <w:rFonts w:ascii="Arial" w:hAnsi="Arial" w:cs="Arial"/>
                <w:sz w:val="24"/>
                <w:szCs w:val="24"/>
              </w:rPr>
            </w:pPr>
            <w:r>
              <w:rPr>
                <w:rFonts w:ascii="Arial" w:hAnsi="Arial" w:cs="Arial"/>
                <w:sz w:val="24"/>
                <w:szCs w:val="24"/>
              </w:rPr>
              <w:t>10-17-24</w:t>
            </w:r>
          </w:p>
        </w:tc>
        <w:tc>
          <w:tcPr>
            <w:tcW w:w="1260" w:type="dxa"/>
          </w:tcPr>
          <w:p w14:paraId="70966B44" w14:textId="1B41D784" w:rsidR="007F5B4A" w:rsidRDefault="00F82786" w:rsidP="004179E4">
            <w:pPr>
              <w:spacing w:before="40" w:after="40"/>
              <w:jc w:val="center"/>
              <w:rPr>
                <w:rFonts w:ascii="Arial" w:hAnsi="Arial" w:cs="Arial"/>
                <w:sz w:val="24"/>
                <w:szCs w:val="24"/>
              </w:rPr>
            </w:pPr>
            <w:r>
              <w:rPr>
                <w:rFonts w:ascii="Arial" w:hAnsi="Arial" w:cs="Arial"/>
                <w:sz w:val="24"/>
                <w:szCs w:val="24"/>
              </w:rPr>
              <w:t>660</w:t>
            </w:r>
          </w:p>
        </w:tc>
        <w:tc>
          <w:tcPr>
            <w:tcW w:w="1530" w:type="dxa"/>
          </w:tcPr>
          <w:p w14:paraId="559E0976" w14:textId="0EB068B6" w:rsidR="007F5B4A" w:rsidRDefault="00F82786" w:rsidP="004179E4">
            <w:pPr>
              <w:spacing w:before="40" w:after="40"/>
              <w:jc w:val="center"/>
              <w:rPr>
                <w:rFonts w:ascii="Arial" w:hAnsi="Arial" w:cs="Arial"/>
                <w:sz w:val="24"/>
                <w:szCs w:val="24"/>
              </w:rPr>
            </w:pPr>
            <w:r>
              <w:rPr>
                <w:rFonts w:ascii="Arial" w:hAnsi="Arial" w:cs="Arial"/>
                <w:sz w:val="24"/>
                <w:szCs w:val="24"/>
              </w:rPr>
              <w:t>660</w:t>
            </w:r>
          </w:p>
        </w:tc>
        <w:tc>
          <w:tcPr>
            <w:tcW w:w="900" w:type="dxa"/>
          </w:tcPr>
          <w:p w14:paraId="2ADDD427" w14:textId="4740D181" w:rsidR="007F5B4A" w:rsidRDefault="00783C0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B209F4E" w14:textId="7AAF1999" w:rsidR="007F5B4A" w:rsidRDefault="00783C0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D8C4395" w14:textId="62A6FF44" w:rsidR="007F5B4A" w:rsidRDefault="00783C02" w:rsidP="00086BEB">
            <w:pPr>
              <w:spacing w:before="40" w:after="40"/>
              <w:rPr>
                <w:rFonts w:ascii="Arial" w:hAnsi="Arial" w:cs="Arial"/>
                <w:sz w:val="24"/>
                <w:szCs w:val="24"/>
              </w:rPr>
            </w:pPr>
            <w:r>
              <w:rPr>
                <w:rFonts w:ascii="Arial" w:hAnsi="Arial" w:cs="Arial"/>
                <w:sz w:val="24"/>
                <w:szCs w:val="24"/>
              </w:rPr>
              <w:t>Runoff/leaching from natural deposits</w:t>
            </w:r>
          </w:p>
        </w:tc>
      </w:tr>
      <w:tr w:rsidR="008E1277" w:rsidRPr="005162DE" w14:paraId="06CAC747" w14:textId="77777777" w:rsidTr="002D3FB5">
        <w:trPr>
          <w:trHeight w:val="432"/>
        </w:trPr>
        <w:tc>
          <w:tcPr>
            <w:tcW w:w="2245" w:type="dxa"/>
          </w:tcPr>
          <w:p w14:paraId="56553567" w14:textId="1BCD10CE" w:rsidR="008E1277" w:rsidRDefault="008E1277" w:rsidP="00086BEB">
            <w:pPr>
              <w:spacing w:before="40" w:after="40"/>
              <w:ind w:left="187"/>
              <w:rPr>
                <w:rFonts w:ascii="Arial" w:hAnsi="Arial" w:cs="Arial"/>
                <w:sz w:val="24"/>
                <w:szCs w:val="24"/>
              </w:rPr>
            </w:pPr>
            <w:r>
              <w:rPr>
                <w:rFonts w:ascii="Arial" w:hAnsi="Arial" w:cs="Arial"/>
                <w:sz w:val="24"/>
                <w:szCs w:val="24"/>
              </w:rPr>
              <w:t>Specific Conductance</w:t>
            </w:r>
            <w:r w:rsidR="009140CC">
              <w:rPr>
                <w:rFonts w:ascii="Arial" w:hAnsi="Arial" w:cs="Arial"/>
                <w:sz w:val="24"/>
                <w:szCs w:val="24"/>
              </w:rPr>
              <w:t xml:space="preserve"> (</w:t>
            </w:r>
            <w:proofErr w:type="spellStart"/>
            <w:r w:rsidR="009140CC">
              <w:rPr>
                <w:rFonts w:ascii="Arial" w:hAnsi="Arial" w:cs="Arial"/>
                <w:sz w:val="24"/>
                <w:szCs w:val="24"/>
              </w:rPr>
              <w:t>umhos</w:t>
            </w:r>
            <w:proofErr w:type="spellEnd"/>
            <w:r w:rsidR="009140CC">
              <w:rPr>
                <w:rFonts w:ascii="Arial" w:hAnsi="Arial" w:cs="Arial"/>
                <w:sz w:val="24"/>
                <w:szCs w:val="24"/>
              </w:rPr>
              <w:t>/cm)</w:t>
            </w:r>
          </w:p>
        </w:tc>
        <w:tc>
          <w:tcPr>
            <w:tcW w:w="1440" w:type="dxa"/>
          </w:tcPr>
          <w:p w14:paraId="1DEE9918" w14:textId="2A3869EA" w:rsidR="008E1277" w:rsidRDefault="00740A44" w:rsidP="004179E4">
            <w:pPr>
              <w:spacing w:before="40" w:after="40"/>
              <w:jc w:val="center"/>
              <w:rPr>
                <w:rFonts w:ascii="Arial" w:hAnsi="Arial" w:cs="Arial"/>
                <w:sz w:val="24"/>
                <w:szCs w:val="24"/>
              </w:rPr>
            </w:pPr>
            <w:r>
              <w:rPr>
                <w:rFonts w:ascii="Arial" w:hAnsi="Arial" w:cs="Arial"/>
                <w:sz w:val="24"/>
                <w:szCs w:val="24"/>
              </w:rPr>
              <w:t>10-17-24</w:t>
            </w:r>
          </w:p>
        </w:tc>
        <w:tc>
          <w:tcPr>
            <w:tcW w:w="1260" w:type="dxa"/>
          </w:tcPr>
          <w:p w14:paraId="6573FE0A" w14:textId="1737B8A4" w:rsidR="008E1277" w:rsidRDefault="00F82786" w:rsidP="004179E4">
            <w:pPr>
              <w:spacing w:before="40" w:after="40"/>
              <w:jc w:val="center"/>
              <w:rPr>
                <w:rFonts w:ascii="Arial" w:hAnsi="Arial" w:cs="Arial"/>
                <w:sz w:val="24"/>
                <w:szCs w:val="24"/>
              </w:rPr>
            </w:pPr>
            <w:r>
              <w:rPr>
                <w:rFonts w:ascii="Arial" w:hAnsi="Arial" w:cs="Arial"/>
                <w:sz w:val="24"/>
                <w:szCs w:val="24"/>
              </w:rPr>
              <w:t>1100</w:t>
            </w:r>
          </w:p>
        </w:tc>
        <w:tc>
          <w:tcPr>
            <w:tcW w:w="1530" w:type="dxa"/>
          </w:tcPr>
          <w:p w14:paraId="2DE5BB0C" w14:textId="5CBB1A45" w:rsidR="008E1277" w:rsidRDefault="00F82786" w:rsidP="004179E4">
            <w:pPr>
              <w:spacing w:before="40" w:after="40"/>
              <w:jc w:val="center"/>
              <w:rPr>
                <w:rFonts w:ascii="Arial" w:hAnsi="Arial" w:cs="Arial"/>
                <w:sz w:val="24"/>
                <w:szCs w:val="24"/>
              </w:rPr>
            </w:pPr>
            <w:r>
              <w:rPr>
                <w:rFonts w:ascii="Arial" w:hAnsi="Arial" w:cs="Arial"/>
                <w:sz w:val="24"/>
                <w:szCs w:val="24"/>
              </w:rPr>
              <w:t>1100</w:t>
            </w:r>
          </w:p>
        </w:tc>
        <w:tc>
          <w:tcPr>
            <w:tcW w:w="900" w:type="dxa"/>
          </w:tcPr>
          <w:p w14:paraId="61458709" w14:textId="67A41555" w:rsidR="008E1277" w:rsidRDefault="00935E8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35A4FA4" w14:textId="73B61E55" w:rsidR="008E1277" w:rsidRDefault="00935E8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AAE2B94" w14:textId="11E6F16A" w:rsidR="008E1277" w:rsidRDefault="00935E81"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170F37" w:rsidRPr="005162DE" w14:paraId="3B06335B" w14:textId="77777777" w:rsidTr="002D3FB5">
        <w:trPr>
          <w:trHeight w:val="432"/>
        </w:trPr>
        <w:tc>
          <w:tcPr>
            <w:tcW w:w="2245" w:type="dxa"/>
          </w:tcPr>
          <w:p w14:paraId="7C265DEE" w14:textId="2772607E" w:rsidR="00170F37" w:rsidRDefault="00170F37" w:rsidP="00086BEB">
            <w:pPr>
              <w:spacing w:before="40" w:after="40"/>
              <w:ind w:left="187"/>
              <w:rPr>
                <w:rFonts w:ascii="Arial" w:hAnsi="Arial" w:cs="Arial"/>
                <w:sz w:val="24"/>
                <w:szCs w:val="24"/>
              </w:rPr>
            </w:pPr>
            <w:r>
              <w:rPr>
                <w:rFonts w:ascii="Arial" w:hAnsi="Arial" w:cs="Arial"/>
                <w:sz w:val="24"/>
                <w:szCs w:val="24"/>
              </w:rPr>
              <w:t>Odor Threshold (TON)</w:t>
            </w:r>
          </w:p>
        </w:tc>
        <w:tc>
          <w:tcPr>
            <w:tcW w:w="1440" w:type="dxa"/>
          </w:tcPr>
          <w:p w14:paraId="66EE7203" w14:textId="1D0C5B29" w:rsidR="00170F37" w:rsidRDefault="00170F37" w:rsidP="004179E4">
            <w:pPr>
              <w:spacing w:before="40" w:after="40"/>
              <w:jc w:val="center"/>
              <w:rPr>
                <w:rFonts w:ascii="Arial" w:hAnsi="Arial" w:cs="Arial"/>
                <w:sz w:val="24"/>
                <w:szCs w:val="24"/>
              </w:rPr>
            </w:pPr>
            <w:r>
              <w:rPr>
                <w:rFonts w:ascii="Arial" w:hAnsi="Arial" w:cs="Arial"/>
                <w:sz w:val="24"/>
                <w:szCs w:val="24"/>
              </w:rPr>
              <w:t>7-27-23</w:t>
            </w:r>
          </w:p>
        </w:tc>
        <w:tc>
          <w:tcPr>
            <w:tcW w:w="1260" w:type="dxa"/>
          </w:tcPr>
          <w:p w14:paraId="6498D559" w14:textId="2911666A" w:rsidR="00170F37" w:rsidRDefault="00A65DFE"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563DA5A0" w14:textId="1B92C8A0" w:rsidR="00170F37" w:rsidRDefault="00A65DFE"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1607D35A" w14:textId="69276CFA" w:rsidR="00170F37" w:rsidRDefault="00A65DFE"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4543F092" w14:textId="35A082AD" w:rsidR="00170F37" w:rsidRDefault="00A65DF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A70F8D0" w14:textId="2BEC8A15" w:rsidR="00170F37" w:rsidRDefault="00A65DFE" w:rsidP="00086BEB">
            <w:pPr>
              <w:spacing w:before="40" w:after="40"/>
              <w:rPr>
                <w:rFonts w:ascii="Arial" w:hAnsi="Arial" w:cs="Arial"/>
                <w:sz w:val="24"/>
                <w:szCs w:val="24"/>
              </w:rPr>
            </w:pPr>
            <w:r>
              <w:rPr>
                <w:rFonts w:ascii="Arial" w:hAnsi="Arial" w:cs="Arial"/>
                <w:sz w:val="24"/>
                <w:szCs w:val="24"/>
              </w:rPr>
              <w:t>Runoff/leaching from natural deposits</w:t>
            </w:r>
            <w:r w:rsidR="008C2E25">
              <w:rPr>
                <w:rFonts w:ascii="Arial" w:hAnsi="Arial" w:cs="Arial"/>
                <w:sz w:val="24"/>
                <w:szCs w:val="24"/>
              </w:rPr>
              <w:t>, industrial wastes</w:t>
            </w:r>
          </w:p>
        </w:tc>
      </w:tr>
      <w:tr w:rsidR="008C2E25" w:rsidRPr="005162DE" w14:paraId="049E8A4F" w14:textId="77777777" w:rsidTr="002D3FB5">
        <w:trPr>
          <w:trHeight w:val="432"/>
        </w:trPr>
        <w:tc>
          <w:tcPr>
            <w:tcW w:w="2245" w:type="dxa"/>
          </w:tcPr>
          <w:p w14:paraId="470F71CA" w14:textId="4F8BF9E6" w:rsidR="008C2E25" w:rsidRDefault="008C2E25" w:rsidP="00086BEB">
            <w:pPr>
              <w:spacing w:before="40" w:after="40"/>
              <w:ind w:left="187"/>
              <w:rPr>
                <w:rFonts w:ascii="Arial" w:hAnsi="Arial" w:cs="Arial"/>
                <w:sz w:val="24"/>
                <w:szCs w:val="24"/>
              </w:rPr>
            </w:pPr>
            <w:r>
              <w:rPr>
                <w:rFonts w:ascii="Arial" w:hAnsi="Arial" w:cs="Arial"/>
                <w:sz w:val="24"/>
                <w:szCs w:val="24"/>
              </w:rPr>
              <w:t>Zinc (ug/L)</w:t>
            </w:r>
          </w:p>
        </w:tc>
        <w:tc>
          <w:tcPr>
            <w:tcW w:w="1440" w:type="dxa"/>
          </w:tcPr>
          <w:p w14:paraId="368D1CF0" w14:textId="03705F9D" w:rsidR="008C2E25" w:rsidRDefault="002238CA" w:rsidP="004179E4">
            <w:pPr>
              <w:spacing w:before="40" w:after="40"/>
              <w:jc w:val="center"/>
              <w:rPr>
                <w:rFonts w:ascii="Arial" w:hAnsi="Arial" w:cs="Arial"/>
                <w:sz w:val="24"/>
                <w:szCs w:val="24"/>
              </w:rPr>
            </w:pPr>
            <w:r>
              <w:rPr>
                <w:rFonts w:ascii="Arial" w:hAnsi="Arial" w:cs="Arial"/>
                <w:sz w:val="24"/>
                <w:szCs w:val="24"/>
              </w:rPr>
              <w:t>10-17-24</w:t>
            </w:r>
          </w:p>
        </w:tc>
        <w:tc>
          <w:tcPr>
            <w:tcW w:w="1260" w:type="dxa"/>
          </w:tcPr>
          <w:p w14:paraId="5E9BF2C3" w14:textId="095B3FE0" w:rsidR="008C2E25" w:rsidRDefault="009852CA"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1FBCF8EF" w14:textId="124F6FF2" w:rsidR="008C2E25" w:rsidRDefault="009852CA"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2FA6B75A" w14:textId="41ED4B84" w:rsidR="008C2E25" w:rsidRDefault="009852CA"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29D4B8F6" w14:textId="37D9AF10" w:rsidR="008C2E25" w:rsidRDefault="009852C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0C870DC" w14:textId="4E498A75" w:rsidR="008C2E25" w:rsidRDefault="009852CA"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2EB49A65"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Health Effects</w:t>
            </w:r>
          </w:p>
        </w:tc>
      </w:tr>
      <w:tr w:rsidR="005162DE" w:rsidRPr="005162DE" w14:paraId="09116D09" w14:textId="77777777" w:rsidTr="002D3FB5">
        <w:trPr>
          <w:trHeight w:val="432"/>
        </w:trPr>
        <w:tc>
          <w:tcPr>
            <w:tcW w:w="2245" w:type="dxa"/>
          </w:tcPr>
          <w:p w14:paraId="18023788" w14:textId="02D7423B" w:rsidR="00DA4F32" w:rsidRPr="005162DE" w:rsidRDefault="00A971C7" w:rsidP="00DA4F32">
            <w:pPr>
              <w:spacing w:before="40" w:after="40"/>
              <w:rPr>
                <w:rFonts w:ascii="Arial" w:hAnsi="Arial" w:cs="Arial"/>
                <w:sz w:val="24"/>
                <w:szCs w:val="24"/>
              </w:rPr>
            </w:pPr>
            <w:r>
              <w:rPr>
                <w:rFonts w:ascii="Arial" w:hAnsi="Arial" w:cs="Arial"/>
                <w:sz w:val="24"/>
                <w:szCs w:val="24"/>
              </w:rPr>
              <w:t xml:space="preserve"> Boron (ug/L)</w:t>
            </w:r>
          </w:p>
        </w:tc>
        <w:tc>
          <w:tcPr>
            <w:tcW w:w="1440" w:type="dxa"/>
          </w:tcPr>
          <w:p w14:paraId="28190B3D" w14:textId="0C1A38E3" w:rsidR="00DA4F32" w:rsidRPr="005162DE" w:rsidRDefault="0049641D" w:rsidP="00DA4F32">
            <w:pPr>
              <w:spacing w:before="40" w:after="40"/>
              <w:jc w:val="center"/>
              <w:rPr>
                <w:rFonts w:ascii="Arial" w:hAnsi="Arial" w:cs="Arial"/>
                <w:sz w:val="24"/>
                <w:szCs w:val="24"/>
              </w:rPr>
            </w:pPr>
            <w:r>
              <w:rPr>
                <w:rFonts w:ascii="Arial" w:hAnsi="Arial" w:cs="Arial"/>
                <w:sz w:val="24"/>
                <w:szCs w:val="24"/>
              </w:rPr>
              <w:t>10-17-24</w:t>
            </w:r>
          </w:p>
        </w:tc>
        <w:tc>
          <w:tcPr>
            <w:tcW w:w="1350" w:type="dxa"/>
          </w:tcPr>
          <w:p w14:paraId="63D0EACA" w14:textId="6070F5E3" w:rsidR="00DA4F32" w:rsidRPr="005162DE" w:rsidRDefault="0049641D" w:rsidP="009909A9">
            <w:pPr>
              <w:spacing w:before="40" w:after="40"/>
              <w:jc w:val="center"/>
              <w:rPr>
                <w:rFonts w:ascii="Arial" w:hAnsi="Arial" w:cs="Arial"/>
                <w:sz w:val="24"/>
                <w:szCs w:val="24"/>
              </w:rPr>
            </w:pPr>
            <w:r>
              <w:rPr>
                <w:rFonts w:ascii="Arial" w:hAnsi="Arial" w:cs="Arial"/>
                <w:sz w:val="24"/>
                <w:szCs w:val="24"/>
              </w:rPr>
              <w:t>160</w:t>
            </w:r>
          </w:p>
        </w:tc>
        <w:tc>
          <w:tcPr>
            <w:tcW w:w="1530" w:type="dxa"/>
          </w:tcPr>
          <w:p w14:paraId="60CC3A19" w14:textId="09BE307E" w:rsidR="00DA4F32" w:rsidRPr="005162DE" w:rsidRDefault="0049641D" w:rsidP="00DA4F32">
            <w:pPr>
              <w:spacing w:before="40" w:after="40"/>
              <w:jc w:val="center"/>
              <w:rPr>
                <w:rFonts w:ascii="Arial" w:hAnsi="Arial" w:cs="Arial"/>
                <w:sz w:val="24"/>
                <w:szCs w:val="24"/>
              </w:rPr>
            </w:pPr>
            <w:r>
              <w:rPr>
                <w:rFonts w:ascii="Arial" w:hAnsi="Arial" w:cs="Arial"/>
                <w:sz w:val="24"/>
                <w:szCs w:val="24"/>
              </w:rPr>
              <w:t>160</w:t>
            </w:r>
          </w:p>
        </w:tc>
        <w:tc>
          <w:tcPr>
            <w:tcW w:w="1800" w:type="dxa"/>
          </w:tcPr>
          <w:p w14:paraId="15DDAE72" w14:textId="70F2BC1A" w:rsidR="00DA4F32" w:rsidRPr="005162DE" w:rsidRDefault="005C0341"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747A0B53" w14:textId="20B56980" w:rsidR="00DA4F32" w:rsidRPr="005162DE" w:rsidRDefault="005C0341" w:rsidP="00DA4F32">
            <w:pPr>
              <w:spacing w:before="40" w:after="40"/>
              <w:rPr>
                <w:rFonts w:ascii="Arial" w:hAnsi="Arial" w:cs="Arial"/>
                <w:sz w:val="24"/>
                <w:szCs w:val="24"/>
              </w:rPr>
            </w:pPr>
            <w:r>
              <w:rPr>
                <w:rFonts w:ascii="Arial" w:hAnsi="Arial" w:cs="Arial"/>
                <w:sz w:val="24"/>
                <w:szCs w:val="24"/>
              </w:rPr>
              <w:t xml:space="preserve">The babies of some pregnant women who drink water containing </w:t>
            </w:r>
            <w:r w:rsidR="009909A9">
              <w:rPr>
                <w:rFonts w:ascii="Arial" w:hAnsi="Arial" w:cs="Arial"/>
                <w:sz w:val="24"/>
                <w:szCs w:val="24"/>
              </w:rPr>
              <w:t xml:space="preserve">boron </w:t>
            </w:r>
            <w:proofErr w:type="gramStart"/>
            <w:r w:rsidR="009909A9">
              <w:rPr>
                <w:rFonts w:ascii="Arial" w:hAnsi="Arial" w:cs="Arial"/>
                <w:sz w:val="24"/>
                <w:szCs w:val="24"/>
              </w:rPr>
              <w:t>in excess of</w:t>
            </w:r>
            <w:proofErr w:type="gramEnd"/>
            <w:r w:rsidR="009909A9">
              <w:rPr>
                <w:rFonts w:ascii="Arial" w:hAnsi="Arial" w:cs="Arial"/>
                <w:sz w:val="24"/>
                <w:szCs w:val="24"/>
              </w:rPr>
              <w:t xml:space="preserve"> the notification level may have an increased risk of developmental effects, based on studies in laboratory animals</w:t>
            </w:r>
          </w:p>
        </w:tc>
      </w:tr>
      <w:tr w:rsidR="005162DE" w:rsidRPr="005162DE" w14:paraId="3DC1EC0D" w14:textId="77777777" w:rsidTr="002D3FB5">
        <w:trPr>
          <w:trHeight w:val="432"/>
        </w:trPr>
        <w:tc>
          <w:tcPr>
            <w:tcW w:w="2245" w:type="dxa"/>
          </w:tcPr>
          <w:p w14:paraId="301C4362" w14:textId="182A78B4" w:rsidR="00DA4F32" w:rsidRPr="005162DE" w:rsidRDefault="009909A9" w:rsidP="00DA4F32">
            <w:pPr>
              <w:spacing w:before="40" w:after="40"/>
              <w:rPr>
                <w:rFonts w:ascii="Arial" w:hAnsi="Arial" w:cs="Arial"/>
                <w:sz w:val="24"/>
                <w:szCs w:val="24"/>
              </w:rPr>
            </w:pPr>
            <w:r>
              <w:rPr>
                <w:rFonts w:ascii="Arial" w:hAnsi="Arial" w:cs="Arial"/>
                <w:sz w:val="24"/>
                <w:szCs w:val="24"/>
              </w:rPr>
              <w:t>Vanadium (ug/L)</w:t>
            </w:r>
          </w:p>
        </w:tc>
        <w:tc>
          <w:tcPr>
            <w:tcW w:w="1440" w:type="dxa"/>
          </w:tcPr>
          <w:p w14:paraId="4751C8FD" w14:textId="4B4DB9F2" w:rsidR="00DA4F32" w:rsidRPr="005162DE" w:rsidRDefault="002238CA" w:rsidP="00DA4F32">
            <w:pPr>
              <w:spacing w:before="40" w:after="40"/>
              <w:jc w:val="center"/>
              <w:rPr>
                <w:rFonts w:ascii="Arial" w:hAnsi="Arial" w:cs="Arial"/>
                <w:sz w:val="24"/>
                <w:szCs w:val="24"/>
              </w:rPr>
            </w:pPr>
            <w:r>
              <w:rPr>
                <w:rFonts w:ascii="Arial" w:hAnsi="Arial" w:cs="Arial"/>
                <w:sz w:val="24"/>
                <w:szCs w:val="24"/>
              </w:rPr>
              <w:t>10-17-24</w:t>
            </w:r>
          </w:p>
        </w:tc>
        <w:tc>
          <w:tcPr>
            <w:tcW w:w="1350" w:type="dxa"/>
          </w:tcPr>
          <w:p w14:paraId="27986934" w14:textId="4A5C5745" w:rsidR="00DA4F32" w:rsidRPr="005162DE" w:rsidRDefault="002238CA" w:rsidP="009909A9">
            <w:pPr>
              <w:spacing w:before="40" w:after="40"/>
              <w:jc w:val="center"/>
              <w:rPr>
                <w:rFonts w:ascii="Arial" w:hAnsi="Arial" w:cs="Arial"/>
                <w:sz w:val="24"/>
                <w:szCs w:val="24"/>
              </w:rPr>
            </w:pPr>
            <w:r>
              <w:rPr>
                <w:rFonts w:ascii="Arial" w:hAnsi="Arial" w:cs="Arial"/>
                <w:sz w:val="24"/>
                <w:szCs w:val="24"/>
              </w:rPr>
              <w:t>ND</w:t>
            </w:r>
          </w:p>
        </w:tc>
        <w:tc>
          <w:tcPr>
            <w:tcW w:w="1530" w:type="dxa"/>
          </w:tcPr>
          <w:p w14:paraId="1D08BAD2" w14:textId="571D3B60" w:rsidR="00DA4F32" w:rsidRPr="005162DE" w:rsidRDefault="002238CA"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F277FC" w:rsidR="00DA4F32" w:rsidRPr="005162DE" w:rsidRDefault="003C4868"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0F72AF76" w14:textId="65A0149E" w:rsidR="00DA4F32" w:rsidRPr="005162DE" w:rsidRDefault="00B83418" w:rsidP="00DA4F32">
            <w:pPr>
              <w:spacing w:before="40" w:after="40"/>
              <w:rPr>
                <w:rFonts w:ascii="Arial" w:hAnsi="Arial" w:cs="Arial"/>
                <w:sz w:val="24"/>
                <w:szCs w:val="24"/>
              </w:rPr>
            </w:pPr>
            <w:r>
              <w:rPr>
                <w:rFonts w:ascii="Arial" w:hAnsi="Arial" w:cs="Arial"/>
                <w:sz w:val="24"/>
                <w:szCs w:val="24"/>
              </w:rPr>
              <w:t xml:space="preserve">The babies of some pregnant women </w:t>
            </w:r>
            <w:r w:rsidR="001C2324">
              <w:rPr>
                <w:rFonts w:ascii="Arial" w:hAnsi="Arial" w:cs="Arial"/>
                <w:sz w:val="24"/>
                <w:szCs w:val="24"/>
              </w:rPr>
              <w:t xml:space="preserve">who drink water containing vanadium </w:t>
            </w:r>
            <w:proofErr w:type="gramStart"/>
            <w:r w:rsidR="001C2324">
              <w:rPr>
                <w:rFonts w:ascii="Arial" w:hAnsi="Arial" w:cs="Arial"/>
                <w:sz w:val="24"/>
                <w:szCs w:val="24"/>
              </w:rPr>
              <w:t>in excess of</w:t>
            </w:r>
            <w:proofErr w:type="gramEnd"/>
            <w:r w:rsidR="001C2324">
              <w:rPr>
                <w:rFonts w:ascii="Arial" w:hAnsi="Arial" w:cs="Arial"/>
                <w:sz w:val="24"/>
                <w:szCs w:val="24"/>
              </w:rPr>
              <w:t xml:space="preserve"> the </w:t>
            </w:r>
            <w:r w:rsidR="00795A7B">
              <w:rPr>
                <w:rFonts w:ascii="Arial" w:hAnsi="Arial" w:cs="Arial"/>
                <w:sz w:val="24"/>
                <w:szCs w:val="24"/>
              </w:rPr>
              <w:t>notification level</w:t>
            </w:r>
            <w:r w:rsidR="001C2324">
              <w:rPr>
                <w:rFonts w:ascii="Arial" w:hAnsi="Arial" w:cs="Arial"/>
                <w:sz w:val="24"/>
                <w:szCs w:val="24"/>
              </w:rPr>
              <w:t xml:space="preserve"> may have an increased risk of developmental effects</w:t>
            </w:r>
            <w:r w:rsidR="00C87F46">
              <w:rPr>
                <w:rFonts w:ascii="Arial" w:hAnsi="Arial" w:cs="Arial"/>
                <w:sz w:val="24"/>
                <w:szCs w:val="24"/>
              </w:rPr>
              <w:t>,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264298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76B24" w:rsidRPr="00757F9B">
        <w:rPr>
          <w:rFonts w:ascii="Arial" w:hAnsi="Arial" w:cs="Arial"/>
          <w:bCs/>
          <w:sz w:val="24"/>
          <w:szCs w:val="24"/>
        </w:rPr>
        <w:t>Bornt 1992 Irrevocable Trust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009C3691">
        <w:rPr>
          <w:rFonts w:ascii="Arial" w:hAnsi="Arial" w:cs="Arial"/>
          <w:bCs/>
          <w:sz w:val="24"/>
          <w:szCs w:val="24"/>
        </w:rPr>
        <w:t xml:space="preserv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6C2CDD1" w14:textId="26BA9CC6" w:rsidR="004F2F03" w:rsidRPr="005162DE" w:rsidRDefault="004F2F03" w:rsidP="001B4F20">
      <w:pPr>
        <w:pStyle w:val="Caption"/>
        <w:spacing w:before="120"/>
      </w:pPr>
      <w:r w:rsidRPr="005162DE">
        <w:t xml:space="preserve">Table </w:t>
      </w:r>
      <w:r w:rsidR="001B4C02">
        <w:t>7</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62A17AC" w:rsidR="00E80EE7" w:rsidRPr="005162DE" w:rsidRDefault="00CB7C36" w:rsidP="001B4F20">
            <w:pPr>
              <w:pStyle w:val="BodyText"/>
              <w:keepNext/>
              <w:spacing w:before="40" w:after="40"/>
              <w:jc w:val="left"/>
              <w:rPr>
                <w:rFonts w:ascii="Arial" w:hAnsi="Arial" w:cs="Arial"/>
                <w:sz w:val="24"/>
                <w:szCs w:val="24"/>
              </w:rPr>
            </w:pPr>
            <w:r>
              <w:rPr>
                <w:rFonts w:ascii="Arial" w:hAnsi="Arial" w:cs="Arial"/>
                <w:sz w:val="24"/>
                <w:szCs w:val="24"/>
              </w:rPr>
              <w:t>PV-20</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17690268"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697BBE">
              <w:rPr>
                <w:rFonts w:ascii="Arial" w:hAnsi="Arial" w:cs="Arial"/>
                <w:bCs/>
                <w:sz w:val="24"/>
                <w:szCs w:val="24"/>
              </w:rPr>
              <w:t>0.1</w:t>
            </w:r>
            <w:r w:rsidRPr="005162DE">
              <w:rPr>
                <w:rFonts w:ascii="Arial" w:hAnsi="Arial" w:cs="Arial"/>
                <w:bCs/>
                <w:sz w:val="24"/>
                <w:szCs w:val="24"/>
              </w:rPr>
              <w:t xml:space="preserve"> NTU in 95% of measurements in a month.</w:t>
            </w:r>
          </w:p>
          <w:p w14:paraId="69FD9228" w14:textId="4659A0FA"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81650C">
              <w:rPr>
                <w:rFonts w:ascii="Arial" w:hAnsi="Arial" w:cs="Arial"/>
                <w:bCs/>
                <w:sz w:val="24"/>
                <w:szCs w:val="24"/>
              </w:rPr>
              <w:t>1.0</w:t>
            </w:r>
            <w:r w:rsidRPr="005162DE">
              <w:rPr>
                <w:rFonts w:ascii="Arial" w:hAnsi="Arial" w:cs="Arial"/>
                <w:bCs/>
                <w:sz w:val="24"/>
                <w:szCs w:val="24"/>
              </w:rPr>
              <w:t xml:space="preserve"> NTU for more than eight consecutive hours.</w:t>
            </w:r>
          </w:p>
          <w:p w14:paraId="3FDD0942" w14:textId="7BF02559"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81650C">
              <w:rPr>
                <w:rFonts w:ascii="Arial" w:hAnsi="Arial" w:cs="Arial"/>
                <w:bCs/>
                <w:sz w:val="24"/>
                <w:szCs w:val="24"/>
              </w:rPr>
              <w:t>1.0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453DAA1" w:rsidR="00E80EE7" w:rsidRPr="005162DE" w:rsidRDefault="0081650C"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F988285" w:rsidR="00E80EE7" w:rsidRPr="005162DE" w:rsidRDefault="00412C7C" w:rsidP="00E80EE7">
            <w:pPr>
              <w:pStyle w:val="BodyText"/>
              <w:spacing w:before="40" w:after="40"/>
              <w:jc w:val="left"/>
              <w:rPr>
                <w:rFonts w:ascii="Arial" w:hAnsi="Arial" w:cs="Arial"/>
                <w:bCs/>
                <w:sz w:val="24"/>
                <w:szCs w:val="24"/>
              </w:rPr>
            </w:pPr>
            <w:r>
              <w:rPr>
                <w:rFonts w:ascii="Arial" w:hAnsi="Arial" w:cs="Arial"/>
                <w:sz w:val="24"/>
                <w:szCs w:val="24"/>
              </w:rPr>
              <w:t>.30</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A12F442" w:rsidR="00E80EE7" w:rsidRPr="005162DE" w:rsidRDefault="00D01331"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0BE9BE61" w:rsidR="0060219E" w:rsidRDefault="00BC6327" w:rsidP="00390A3E">
      <w:pPr>
        <w:pStyle w:val="BlockText"/>
        <w:spacing w:before="60"/>
        <w:ind w:left="0" w:right="0" w:firstLine="0"/>
        <w:rPr>
          <w:rFonts w:ascii="Arial" w:hAnsi="Arial" w:cs="Arial"/>
          <w:b w:val="0"/>
          <w:bCs/>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r w:rsidR="00F03393">
        <w:rPr>
          <w:rFonts w:ascii="Arial" w:hAnsi="Arial" w:cs="Arial"/>
          <w:b w:val="0"/>
          <w:bCs/>
          <w:sz w:val="24"/>
          <w:szCs w:val="24"/>
        </w:rPr>
        <w:t xml:space="preserve"> </w:t>
      </w:r>
    </w:p>
    <w:p w14:paraId="41713C80" w14:textId="33DFBB8E" w:rsidR="00F03393" w:rsidRDefault="00F03393" w:rsidP="00390A3E">
      <w:pPr>
        <w:pStyle w:val="BlockText"/>
        <w:spacing w:before="60"/>
        <w:ind w:left="0" w:right="0" w:firstLine="0"/>
        <w:rPr>
          <w:rFonts w:ascii="Arial" w:hAnsi="Arial" w:cs="Arial"/>
          <w:b w:val="0"/>
          <w:bCs/>
          <w:sz w:val="24"/>
          <w:szCs w:val="24"/>
        </w:rPr>
      </w:pPr>
    </w:p>
    <w:p w14:paraId="745E548D" w14:textId="3D3C07CD" w:rsidR="00F03393" w:rsidRPr="0017265E" w:rsidRDefault="00F03393" w:rsidP="00390A3E">
      <w:pPr>
        <w:pStyle w:val="BlockText"/>
        <w:spacing w:before="60"/>
        <w:ind w:left="0" w:right="0" w:firstLine="0"/>
        <w:rPr>
          <w:rFonts w:ascii="Arial" w:hAnsi="Arial" w:cs="Arial"/>
          <w:sz w:val="24"/>
          <w:szCs w:val="24"/>
        </w:rPr>
      </w:pPr>
      <w:r w:rsidRPr="0017265E">
        <w:rPr>
          <w:rFonts w:ascii="Arial" w:hAnsi="Arial" w:cs="Arial"/>
          <w:sz w:val="24"/>
          <w:szCs w:val="24"/>
        </w:rPr>
        <w:t xml:space="preserve">Summary information for violation of a </w:t>
      </w:r>
      <w:proofErr w:type="gramStart"/>
      <w:r w:rsidRPr="0017265E">
        <w:rPr>
          <w:rFonts w:ascii="Arial" w:hAnsi="Arial" w:cs="Arial"/>
          <w:sz w:val="24"/>
          <w:szCs w:val="24"/>
        </w:rPr>
        <w:t>MCL,MRDL</w:t>
      </w:r>
      <w:proofErr w:type="gramEnd"/>
      <w:r w:rsidRPr="0017265E">
        <w:rPr>
          <w:rFonts w:ascii="Arial" w:hAnsi="Arial" w:cs="Arial"/>
          <w:sz w:val="24"/>
          <w:szCs w:val="24"/>
        </w:rPr>
        <w:t>,</w:t>
      </w:r>
      <w:proofErr w:type="gramStart"/>
      <w:r w:rsidRPr="0017265E">
        <w:rPr>
          <w:rFonts w:ascii="Arial" w:hAnsi="Arial" w:cs="Arial"/>
          <w:sz w:val="24"/>
          <w:szCs w:val="24"/>
        </w:rPr>
        <w:t>AL,TT</w:t>
      </w:r>
      <w:proofErr w:type="gramEnd"/>
      <w:r w:rsidRPr="0017265E">
        <w:rPr>
          <w:rFonts w:ascii="Arial" w:hAnsi="Arial" w:cs="Arial"/>
          <w:sz w:val="24"/>
          <w:szCs w:val="24"/>
        </w:rPr>
        <w:t xml:space="preserve"> or monitoring and reporting requirement</w:t>
      </w:r>
    </w:p>
    <w:p w14:paraId="0E2AABA7" w14:textId="29FD2188" w:rsidR="00F03393" w:rsidRPr="00F03393" w:rsidRDefault="00F03393" w:rsidP="00390A3E">
      <w:pPr>
        <w:pStyle w:val="BlockText"/>
        <w:spacing w:before="60"/>
        <w:ind w:left="0" w:right="0" w:firstLine="0"/>
        <w:rPr>
          <w:rFonts w:ascii="Arial" w:hAnsi="Arial" w:cs="Arial"/>
          <w:b w:val="0"/>
          <w:bCs/>
          <w:i/>
          <w:sz w:val="24"/>
          <w:szCs w:val="24"/>
        </w:rPr>
      </w:pPr>
      <w:r>
        <w:rPr>
          <w:rFonts w:ascii="Arial" w:hAnsi="Arial" w:cs="Arial"/>
          <w:b w:val="0"/>
          <w:bCs/>
          <w:sz w:val="24"/>
          <w:szCs w:val="24"/>
        </w:rPr>
        <w:t xml:space="preserve">In </w:t>
      </w:r>
      <w:proofErr w:type="gramStart"/>
      <w:r>
        <w:rPr>
          <w:rFonts w:ascii="Arial" w:hAnsi="Arial" w:cs="Arial"/>
          <w:b w:val="0"/>
          <w:bCs/>
          <w:sz w:val="24"/>
          <w:szCs w:val="24"/>
        </w:rPr>
        <w:t>2024</w:t>
      </w:r>
      <w:proofErr w:type="gramEnd"/>
      <w:r>
        <w:rPr>
          <w:rFonts w:ascii="Arial" w:hAnsi="Arial" w:cs="Arial"/>
          <w:b w:val="0"/>
          <w:bCs/>
          <w:sz w:val="24"/>
          <w:szCs w:val="24"/>
        </w:rPr>
        <w:t xml:space="preserve"> failed to submit an initial service line inventory to DDW</w:t>
      </w:r>
    </w:p>
    <w:sectPr w:rsidR="00F03393" w:rsidRPr="00F03393"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052C" w14:textId="77777777" w:rsidR="00F86624" w:rsidRDefault="00F86624">
      <w:r>
        <w:separator/>
      </w:r>
    </w:p>
    <w:p w14:paraId="3CC72F7E" w14:textId="77777777" w:rsidR="00F86624" w:rsidRDefault="00F86624"/>
  </w:endnote>
  <w:endnote w:type="continuationSeparator" w:id="0">
    <w:p w14:paraId="021413C1" w14:textId="77777777" w:rsidR="00F86624" w:rsidRDefault="00F86624">
      <w:r>
        <w:continuationSeparator/>
      </w:r>
    </w:p>
    <w:p w14:paraId="57468D68" w14:textId="77777777" w:rsidR="00F86624" w:rsidRDefault="00F86624"/>
  </w:endnote>
  <w:endnote w:type="continuationNotice" w:id="1">
    <w:p w14:paraId="7E426F7B" w14:textId="77777777" w:rsidR="00F86624" w:rsidRDefault="00F8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A2BE" w14:textId="77777777" w:rsidR="00F86624" w:rsidRDefault="00F86624">
      <w:r>
        <w:separator/>
      </w:r>
    </w:p>
    <w:p w14:paraId="183F1F74" w14:textId="77777777" w:rsidR="00F86624" w:rsidRDefault="00F86624"/>
  </w:footnote>
  <w:footnote w:type="continuationSeparator" w:id="0">
    <w:p w14:paraId="3234E4F7" w14:textId="77777777" w:rsidR="00F86624" w:rsidRDefault="00F86624">
      <w:r>
        <w:continuationSeparator/>
      </w:r>
    </w:p>
    <w:p w14:paraId="3240AF9F" w14:textId="77777777" w:rsidR="00F86624" w:rsidRDefault="00F86624"/>
  </w:footnote>
  <w:footnote w:type="continuationNotice" w:id="1">
    <w:p w14:paraId="3080015A" w14:textId="77777777" w:rsidR="00F86624" w:rsidRDefault="00F86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8B9"/>
    <w:rsid w:val="00024D43"/>
    <w:rsid w:val="00027F2D"/>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E51"/>
    <w:rsid w:val="00081E81"/>
    <w:rsid w:val="00083089"/>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ACA"/>
    <w:rsid w:val="000C6837"/>
    <w:rsid w:val="000C772A"/>
    <w:rsid w:val="000D2943"/>
    <w:rsid w:val="000D4AC7"/>
    <w:rsid w:val="000D4BB8"/>
    <w:rsid w:val="000D5C13"/>
    <w:rsid w:val="000E41AF"/>
    <w:rsid w:val="000E4F15"/>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F37"/>
    <w:rsid w:val="0017217C"/>
    <w:rsid w:val="00172215"/>
    <w:rsid w:val="0017265E"/>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C02"/>
    <w:rsid w:val="001B4F20"/>
    <w:rsid w:val="001B5361"/>
    <w:rsid w:val="001B74B7"/>
    <w:rsid w:val="001C2324"/>
    <w:rsid w:val="001C333B"/>
    <w:rsid w:val="001C5948"/>
    <w:rsid w:val="001C7236"/>
    <w:rsid w:val="001C7816"/>
    <w:rsid w:val="001D10B1"/>
    <w:rsid w:val="001D19CB"/>
    <w:rsid w:val="001D31D6"/>
    <w:rsid w:val="001D50D9"/>
    <w:rsid w:val="001D70E6"/>
    <w:rsid w:val="001D7D91"/>
    <w:rsid w:val="001E01E9"/>
    <w:rsid w:val="001E0454"/>
    <w:rsid w:val="001E07A6"/>
    <w:rsid w:val="001E0B86"/>
    <w:rsid w:val="001E13D1"/>
    <w:rsid w:val="001E4435"/>
    <w:rsid w:val="001E521B"/>
    <w:rsid w:val="001E5F9F"/>
    <w:rsid w:val="001E7F17"/>
    <w:rsid w:val="001F155B"/>
    <w:rsid w:val="001F3468"/>
    <w:rsid w:val="001F4059"/>
    <w:rsid w:val="001F503E"/>
    <w:rsid w:val="001F7181"/>
    <w:rsid w:val="00200ED0"/>
    <w:rsid w:val="002010C1"/>
    <w:rsid w:val="0020216E"/>
    <w:rsid w:val="00212811"/>
    <w:rsid w:val="00214D2C"/>
    <w:rsid w:val="002166FF"/>
    <w:rsid w:val="00220240"/>
    <w:rsid w:val="002238CA"/>
    <w:rsid w:val="00226E0C"/>
    <w:rsid w:val="0023175B"/>
    <w:rsid w:val="00231E89"/>
    <w:rsid w:val="0023302C"/>
    <w:rsid w:val="00234EBB"/>
    <w:rsid w:val="00237218"/>
    <w:rsid w:val="0024082C"/>
    <w:rsid w:val="00243361"/>
    <w:rsid w:val="002436C8"/>
    <w:rsid w:val="0024402B"/>
    <w:rsid w:val="00244938"/>
    <w:rsid w:val="002453DE"/>
    <w:rsid w:val="00246D6E"/>
    <w:rsid w:val="00247B71"/>
    <w:rsid w:val="0025510E"/>
    <w:rsid w:val="0025569C"/>
    <w:rsid w:val="00256496"/>
    <w:rsid w:val="00264941"/>
    <w:rsid w:val="002718A7"/>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957"/>
    <w:rsid w:val="002F0A31"/>
    <w:rsid w:val="002F0D98"/>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3A22"/>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868"/>
    <w:rsid w:val="003C597D"/>
    <w:rsid w:val="003C5B98"/>
    <w:rsid w:val="003C7E02"/>
    <w:rsid w:val="003D622F"/>
    <w:rsid w:val="003E27AB"/>
    <w:rsid w:val="003E7032"/>
    <w:rsid w:val="003F23AC"/>
    <w:rsid w:val="003F36E5"/>
    <w:rsid w:val="003F3A38"/>
    <w:rsid w:val="003F3F4C"/>
    <w:rsid w:val="003F5E00"/>
    <w:rsid w:val="00401832"/>
    <w:rsid w:val="004053E9"/>
    <w:rsid w:val="00405967"/>
    <w:rsid w:val="00412B2F"/>
    <w:rsid w:val="00412C7C"/>
    <w:rsid w:val="00415B66"/>
    <w:rsid w:val="00416A8E"/>
    <w:rsid w:val="0041709B"/>
    <w:rsid w:val="004179E4"/>
    <w:rsid w:val="00420E84"/>
    <w:rsid w:val="004230E3"/>
    <w:rsid w:val="0042631E"/>
    <w:rsid w:val="004263A6"/>
    <w:rsid w:val="00427046"/>
    <w:rsid w:val="00427F0E"/>
    <w:rsid w:val="00432AA0"/>
    <w:rsid w:val="00435A3F"/>
    <w:rsid w:val="00436342"/>
    <w:rsid w:val="00441930"/>
    <w:rsid w:val="00442D66"/>
    <w:rsid w:val="00443513"/>
    <w:rsid w:val="004445E4"/>
    <w:rsid w:val="00446969"/>
    <w:rsid w:val="00450A4E"/>
    <w:rsid w:val="0045424E"/>
    <w:rsid w:val="00454C36"/>
    <w:rsid w:val="004562E8"/>
    <w:rsid w:val="004624E9"/>
    <w:rsid w:val="00463469"/>
    <w:rsid w:val="0046384F"/>
    <w:rsid w:val="00463FC6"/>
    <w:rsid w:val="00465BE9"/>
    <w:rsid w:val="00470811"/>
    <w:rsid w:val="0047086C"/>
    <w:rsid w:val="00472D17"/>
    <w:rsid w:val="00473411"/>
    <w:rsid w:val="00475CB9"/>
    <w:rsid w:val="004848BB"/>
    <w:rsid w:val="004912AD"/>
    <w:rsid w:val="00492061"/>
    <w:rsid w:val="00494C7A"/>
    <w:rsid w:val="00494E6C"/>
    <w:rsid w:val="0049641D"/>
    <w:rsid w:val="00496939"/>
    <w:rsid w:val="004A05D8"/>
    <w:rsid w:val="004A07B2"/>
    <w:rsid w:val="004A1ABC"/>
    <w:rsid w:val="004A2077"/>
    <w:rsid w:val="004B7187"/>
    <w:rsid w:val="004C2D28"/>
    <w:rsid w:val="004C3239"/>
    <w:rsid w:val="004C5E5E"/>
    <w:rsid w:val="004D4C01"/>
    <w:rsid w:val="004D509C"/>
    <w:rsid w:val="004E464B"/>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547A"/>
    <w:rsid w:val="00534BB7"/>
    <w:rsid w:val="00535F64"/>
    <w:rsid w:val="00535F8B"/>
    <w:rsid w:val="00537240"/>
    <w:rsid w:val="00537BEA"/>
    <w:rsid w:val="0054057D"/>
    <w:rsid w:val="005407E6"/>
    <w:rsid w:val="00541730"/>
    <w:rsid w:val="005449E8"/>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341"/>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353"/>
    <w:rsid w:val="00630AE6"/>
    <w:rsid w:val="00633A17"/>
    <w:rsid w:val="00636BFA"/>
    <w:rsid w:val="00640676"/>
    <w:rsid w:val="00640D92"/>
    <w:rsid w:val="0064205A"/>
    <w:rsid w:val="00643C66"/>
    <w:rsid w:val="006449FF"/>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BBE"/>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105"/>
    <w:rsid w:val="007119B8"/>
    <w:rsid w:val="0071576E"/>
    <w:rsid w:val="00717191"/>
    <w:rsid w:val="007176E7"/>
    <w:rsid w:val="00717E80"/>
    <w:rsid w:val="00722BA8"/>
    <w:rsid w:val="0073000F"/>
    <w:rsid w:val="00731092"/>
    <w:rsid w:val="007354BF"/>
    <w:rsid w:val="00737455"/>
    <w:rsid w:val="00740A44"/>
    <w:rsid w:val="00742E55"/>
    <w:rsid w:val="00743F7B"/>
    <w:rsid w:val="007452F3"/>
    <w:rsid w:val="00745362"/>
    <w:rsid w:val="007471DB"/>
    <w:rsid w:val="0075452A"/>
    <w:rsid w:val="00757F9B"/>
    <w:rsid w:val="007640D4"/>
    <w:rsid w:val="00775871"/>
    <w:rsid w:val="007764F1"/>
    <w:rsid w:val="00783C02"/>
    <w:rsid w:val="00783F5A"/>
    <w:rsid w:val="00784E3A"/>
    <w:rsid w:val="0079421C"/>
    <w:rsid w:val="0079489A"/>
    <w:rsid w:val="00795A7B"/>
    <w:rsid w:val="00796405"/>
    <w:rsid w:val="00796E52"/>
    <w:rsid w:val="007A473C"/>
    <w:rsid w:val="007B0B24"/>
    <w:rsid w:val="007B2BC6"/>
    <w:rsid w:val="007B643A"/>
    <w:rsid w:val="007C0BEA"/>
    <w:rsid w:val="007C116A"/>
    <w:rsid w:val="007C18C6"/>
    <w:rsid w:val="007C4CCF"/>
    <w:rsid w:val="007C6798"/>
    <w:rsid w:val="007D1761"/>
    <w:rsid w:val="007D21BB"/>
    <w:rsid w:val="007E6C46"/>
    <w:rsid w:val="007E736D"/>
    <w:rsid w:val="007F457C"/>
    <w:rsid w:val="007F584E"/>
    <w:rsid w:val="007F5B4A"/>
    <w:rsid w:val="007F6E56"/>
    <w:rsid w:val="008011E0"/>
    <w:rsid w:val="00801E7B"/>
    <w:rsid w:val="008035BF"/>
    <w:rsid w:val="00803861"/>
    <w:rsid w:val="00803DFB"/>
    <w:rsid w:val="0080460B"/>
    <w:rsid w:val="00805DA5"/>
    <w:rsid w:val="00814AAE"/>
    <w:rsid w:val="0081650C"/>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01E"/>
    <w:rsid w:val="0087537E"/>
    <w:rsid w:val="00875407"/>
    <w:rsid w:val="0087640F"/>
    <w:rsid w:val="00876B24"/>
    <w:rsid w:val="0087713E"/>
    <w:rsid w:val="00881DB7"/>
    <w:rsid w:val="00883433"/>
    <w:rsid w:val="00883E1D"/>
    <w:rsid w:val="008849A8"/>
    <w:rsid w:val="00885381"/>
    <w:rsid w:val="0088584C"/>
    <w:rsid w:val="00895240"/>
    <w:rsid w:val="00896E02"/>
    <w:rsid w:val="008A00DC"/>
    <w:rsid w:val="008A0965"/>
    <w:rsid w:val="008A2D78"/>
    <w:rsid w:val="008A5B6C"/>
    <w:rsid w:val="008A64D8"/>
    <w:rsid w:val="008B01C6"/>
    <w:rsid w:val="008B307B"/>
    <w:rsid w:val="008B57F8"/>
    <w:rsid w:val="008C0889"/>
    <w:rsid w:val="008C2E25"/>
    <w:rsid w:val="008C42F2"/>
    <w:rsid w:val="008C791A"/>
    <w:rsid w:val="008D12A8"/>
    <w:rsid w:val="008D246B"/>
    <w:rsid w:val="008D6F4A"/>
    <w:rsid w:val="008E1277"/>
    <w:rsid w:val="008E4080"/>
    <w:rsid w:val="008E4834"/>
    <w:rsid w:val="008E4C3F"/>
    <w:rsid w:val="008E66E2"/>
    <w:rsid w:val="008F19DE"/>
    <w:rsid w:val="008F28D0"/>
    <w:rsid w:val="008F603F"/>
    <w:rsid w:val="008F7660"/>
    <w:rsid w:val="009000CA"/>
    <w:rsid w:val="00900CB8"/>
    <w:rsid w:val="00901274"/>
    <w:rsid w:val="00901C69"/>
    <w:rsid w:val="00904288"/>
    <w:rsid w:val="00911A33"/>
    <w:rsid w:val="00911DA7"/>
    <w:rsid w:val="009140CC"/>
    <w:rsid w:val="00915867"/>
    <w:rsid w:val="009160C7"/>
    <w:rsid w:val="00921C44"/>
    <w:rsid w:val="0092687A"/>
    <w:rsid w:val="009278E1"/>
    <w:rsid w:val="00933266"/>
    <w:rsid w:val="00934D1D"/>
    <w:rsid w:val="00935E81"/>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2CA"/>
    <w:rsid w:val="00985F2C"/>
    <w:rsid w:val="009901AD"/>
    <w:rsid w:val="00990849"/>
    <w:rsid w:val="009909A9"/>
    <w:rsid w:val="009925B5"/>
    <w:rsid w:val="0099313E"/>
    <w:rsid w:val="009946D2"/>
    <w:rsid w:val="00994871"/>
    <w:rsid w:val="00995293"/>
    <w:rsid w:val="00996D39"/>
    <w:rsid w:val="009A1101"/>
    <w:rsid w:val="009A118D"/>
    <w:rsid w:val="009A2C8F"/>
    <w:rsid w:val="009B1047"/>
    <w:rsid w:val="009B337D"/>
    <w:rsid w:val="009C09EB"/>
    <w:rsid w:val="009C0E21"/>
    <w:rsid w:val="009C1882"/>
    <w:rsid w:val="009C3691"/>
    <w:rsid w:val="009C3F08"/>
    <w:rsid w:val="009C4A4B"/>
    <w:rsid w:val="009C6436"/>
    <w:rsid w:val="009D4211"/>
    <w:rsid w:val="009D54A3"/>
    <w:rsid w:val="009D5D09"/>
    <w:rsid w:val="009E153B"/>
    <w:rsid w:val="009E2850"/>
    <w:rsid w:val="009E4BDC"/>
    <w:rsid w:val="009E54B2"/>
    <w:rsid w:val="009E56F5"/>
    <w:rsid w:val="009E59A6"/>
    <w:rsid w:val="009F3FB5"/>
    <w:rsid w:val="009F5401"/>
    <w:rsid w:val="009F5D81"/>
    <w:rsid w:val="00A0317C"/>
    <w:rsid w:val="00A0355F"/>
    <w:rsid w:val="00A0640D"/>
    <w:rsid w:val="00A107E3"/>
    <w:rsid w:val="00A12DBA"/>
    <w:rsid w:val="00A15ACB"/>
    <w:rsid w:val="00A1682E"/>
    <w:rsid w:val="00A178D5"/>
    <w:rsid w:val="00A24839"/>
    <w:rsid w:val="00A259A6"/>
    <w:rsid w:val="00A32EB0"/>
    <w:rsid w:val="00A37045"/>
    <w:rsid w:val="00A44246"/>
    <w:rsid w:val="00A63894"/>
    <w:rsid w:val="00A63BCD"/>
    <w:rsid w:val="00A64941"/>
    <w:rsid w:val="00A659F8"/>
    <w:rsid w:val="00A65DFE"/>
    <w:rsid w:val="00A72ADF"/>
    <w:rsid w:val="00A77BCA"/>
    <w:rsid w:val="00A85C1E"/>
    <w:rsid w:val="00A93A21"/>
    <w:rsid w:val="00A94488"/>
    <w:rsid w:val="00A94D32"/>
    <w:rsid w:val="00A971C7"/>
    <w:rsid w:val="00A9766F"/>
    <w:rsid w:val="00AB01B0"/>
    <w:rsid w:val="00AB5690"/>
    <w:rsid w:val="00AB5E87"/>
    <w:rsid w:val="00AC0A99"/>
    <w:rsid w:val="00AC41BE"/>
    <w:rsid w:val="00AC6D1E"/>
    <w:rsid w:val="00AD4876"/>
    <w:rsid w:val="00AF0445"/>
    <w:rsid w:val="00AF2E38"/>
    <w:rsid w:val="00AF3F6D"/>
    <w:rsid w:val="00AF5724"/>
    <w:rsid w:val="00AF7587"/>
    <w:rsid w:val="00B0016F"/>
    <w:rsid w:val="00B01942"/>
    <w:rsid w:val="00B0620C"/>
    <w:rsid w:val="00B1666D"/>
    <w:rsid w:val="00B2410E"/>
    <w:rsid w:val="00B259CF"/>
    <w:rsid w:val="00B3023D"/>
    <w:rsid w:val="00B30E79"/>
    <w:rsid w:val="00B32DD2"/>
    <w:rsid w:val="00B34998"/>
    <w:rsid w:val="00B40D0A"/>
    <w:rsid w:val="00B4449D"/>
    <w:rsid w:val="00B44817"/>
    <w:rsid w:val="00B45743"/>
    <w:rsid w:val="00B46FE7"/>
    <w:rsid w:val="00B47ED5"/>
    <w:rsid w:val="00B51879"/>
    <w:rsid w:val="00B54A04"/>
    <w:rsid w:val="00B552D9"/>
    <w:rsid w:val="00B56F52"/>
    <w:rsid w:val="00B56F6C"/>
    <w:rsid w:val="00B606D3"/>
    <w:rsid w:val="00B646BC"/>
    <w:rsid w:val="00B67C49"/>
    <w:rsid w:val="00B704C3"/>
    <w:rsid w:val="00B70D3B"/>
    <w:rsid w:val="00B76677"/>
    <w:rsid w:val="00B772E6"/>
    <w:rsid w:val="00B83418"/>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67B"/>
    <w:rsid w:val="00C31F01"/>
    <w:rsid w:val="00C338CA"/>
    <w:rsid w:val="00C33DAB"/>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F46"/>
    <w:rsid w:val="00C945A7"/>
    <w:rsid w:val="00C949B3"/>
    <w:rsid w:val="00C94DAA"/>
    <w:rsid w:val="00C952C9"/>
    <w:rsid w:val="00C96627"/>
    <w:rsid w:val="00CA1B53"/>
    <w:rsid w:val="00CA483D"/>
    <w:rsid w:val="00CB5A7C"/>
    <w:rsid w:val="00CB6F44"/>
    <w:rsid w:val="00CB6FF7"/>
    <w:rsid w:val="00CB7C36"/>
    <w:rsid w:val="00CC2F86"/>
    <w:rsid w:val="00CD26F1"/>
    <w:rsid w:val="00CD3EAB"/>
    <w:rsid w:val="00CD598A"/>
    <w:rsid w:val="00CD78A4"/>
    <w:rsid w:val="00CE081B"/>
    <w:rsid w:val="00CE0E27"/>
    <w:rsid w:val="00CE2D72"/>
    <w:rsid w:val="00CE6938"/>
    <w:rsid w:val="00CE6BE7"/>
    <w:rsid w:val="00CF02C7"/>
    <w:rsid w:val="00CF1A7D"/>
    <w:rsid w:val="00CF2391"/>
    <w:rsid w:val="00D01331"/>
    <w:rsid w:val="00D0289E"/>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621"/>
    <w:rsid w:val="00DD0989"/>
    <w:rsid w:val="00DD21E1"/>
    <w:rsid w:val="00DD235F"/>
    <w:rsid w:val="00DD4F5A"/>
    <w:rsid w:val="00DD7D18"/>
    <w:rsid w:val="00DD7D84"/>
    <w:rsid w:val="00DE1141"/>
    <w:rsid w:val="00DE2077"/>
    <w:rsid w:val="00DE240A"/>
    <w:rsid w:val="00DE2BFB"/>
    <w:rsid w:val="00DE39CC"/>
    <w:rsid w:val="00DE54DD"/>
    <w:rsid w:val="00E0214A"/>
    <w:rsid w:val="00E02A4B"/>
    <w:rsid w:val="00E034EF"/>
    <w:rsid w:val="00E036DF"/>
    <w:rsid w:val="00E04BF7"/>
    <w:rsid w:val="00E05746"/>
    <w:rsid w:val="00E10284"/>
    <w:rsid w:val="00E12AD7"/>
    <w:rsid w:val="00E130F9"/>
    <w:rsid w:val="00E1732D"/>
    <w:rsid w:val="00E20938"/>
    <w:rsid w:val="00E21C89"/>
    <w:rsid w:val="00E23E88"/>
    <w:rsid w:val="00E24E8A"/>
    <w:rsid w:val="00E25265"/>
    <w:rsid w:val="00E255C1"/>
    <w:rsid w:val="00E27390"/>
    <w:rsid w:val="00E31A64"/>
    <w:rsid w:val="00E331F5"/>
    <w:rsid w:val="00E34F9C"/>
    <w:rsid w:val="00E41EE8"/>
    <w:rsid w:val="00E45705"/>
    <w:rsid w:val="00E46869"/>
    <w:rsid w:val="00E56B28"/>
    <w:rsid w:val="00E56E23"/>
    <w:rsid w:val="00E60304"/>
    <w:rsid w:val="00E60AE7"/>
    <w:rsid w:val="00E614E6"/>
    <w:rsid w:val="00E62B92"/>
    <w:rsid w:val="00E64AD6"/>
    <w:rsid w:val="00E6542D"/>
    <w:rsid w:val="00E67C01"/>
    <w:rsid w:val="00E7271A"/>
    <w:rsid w:val="00E80B80"/>
    <w:rsid w:val="00E80EE7"/>
    <w:rsid w:val="00E8528D"/>
    <w:rsid w:val="00E870EB"/>
    <w:rsid w:val="00E90B89"/>
    <w:rsid w:val="00E91594"/>
    <w:rsid w:val="00E91D0B"/>
    <w:rsid w:val="00E92E9C"/>
    <w:rsid w:val="00E93D03"/>
    <w:rsid w:val="00EA3504"/>
    <w:rsid w:val="00EA66F0"/>
    <w:rsid w:val="00EB0127"/>
    <w:rsid w:val="00EB2EBD"/>
    <w:rsid w:val="00EB3BEC"/>
    <w:rsid w:val="00EB6CF4"/>
    <w:rsid w:val="00EB73F5"/>
    <w:rsid w:val="00ED2935"/>
    <w:rsid w:val="00ED6A23"/>
    <w:rsid w:val="00ED7919"/>
    <w:rsid w:val="00EE51B0"/>
    <w:rsid w:val="00EE7E33"/>
    <w:rsid w:val="00EF0F4D"/>
    <w:rsid w:val="00EF7091"/>
    <w:rsid w:val="00EF7F82"/>
    <w:rsid w:val="00F01B42"/>
    <w:rsid w:val="00F03393"/>
    <w:rsid w:val="00F07AC1"/>
    <w:rsid w:val="00F111C2"/>
    <w:rsid w:val="00F1148C"/>
    <w:rsid w:val="00F20D47"/>
    <w:rsid w:val="00F2399F"/>
    <w:rsid w:val="00F27D20"/>
    <w:rsid w:val="00F41F91"/>
    <w:rsid w:val="00F467B0"/>
    <w:rsid w:val="00F51B61"/>
    <w:rsid w:val="00F56F85"/>
    <w:rsid w:val="00F57D90"/>
    <w:rsid w:val="00F61DCB"/>
    <w:rsid w:val="00F64938"/>
    <w:rsid w:val="00F67D55"/>
    <w:rsid w:val="00F75012"/>
    <w:rsid w:val="00F75418"/>
    <w:rsid w:val="00F772CC"/>
    <w:rsid w:val="00F82786"/>
    <w:rsid w:val="00F82FE4"/>
    <w:rsid w:val="00F86624"/>
    <w:rsid w:val="00F87E2C"/>
    <w:rsid w:val="00F91354"/>
    <w:rsid w:val="00F925AF"/>
    <w:rsid w:val="00F943FC"/>
    <w:rsid w:val="00F96FCF"/>
    <w:rsid w:val="00FA0CE9"/>
    <w:rsid w:val="00FA2B3B"/>
    <w:rsid w:val="00FB1DCB"/>
    <w:rsid w:val="00FB5ACE"/>
    <w:rsid w:val="00FB67EC"/>
    <w:rsid w:val="00FC01B5"/>
    <w:rsid w:val="00FC1912"/>
    <w:rsid w:val="00FC33C4"/>
    <w:rsid w:val="00FC34F6"/>
    <w:rsid w:val="00FC70C7"/>
    <w:rsid w:val="00FD4B98"/>
    <w:rsid w:val="00FD4BF4"/>
    <w:rsid w:val="00FE147B"/>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MonthlyService xmlns="99d771d4-221c-4888-938f-53a4ed80864a" xsi:nil="true"/>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28C982A9-55AB-43F7-8F96-B7E4C18F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Reynold Currin</cp:lastModifiedBy>
  <cp:revision>4</cp:revision>
  <cp:lastPrinted>2022-01-19T18:53:00Z</cp:lastPrinted>
  <dcterms:created xsi:type="dcterms:W3CDTF">2025-06-28T20:13:00Z</dcterms:created>
  <dcterms:modified xsi:type="dcterms:W3CDTF">2025-07-02T14:30:00Z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y fmtid="{D5CDD505-2E9C-101B-9397-08002B2CF9AE}" pid="3" name="MediaServiceImageTags">
    <vt:lpwstr/>
  </property>
</Properties>
</file>