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1F7181" w:rsidRDefault="00BC6327" w:rsidP="008E66E2">
      <w:pPr>
        <w:pStyle w:val="Heading1"/>
        <w:spacing w:before="0"/>
        <w:jc w:val="center"/>
      </w:pPr>
      <w:bookmarkStart w:id="0" w:name="_Toc58336712"/>
      <w:r w:rsidRPr="001F7181">
        <w:t>20</w:t>
      </w:r>
      <w:r w:rsidR="00E83ECB">
        <w:t>21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76727D">
        <w:rPr>
          <w:rFonts w:ascii="Arial" w:hAnsi="Arial" w:cs="Arial"/>
          <w:sz w:val="24"/>
          <w:szCs w:val="24"/>
        </w:rPr>
        <w:t xml:space="preserve">  Valley Mobile Home Park</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A321C">
        <w:rPr>
          <w:rFonts w:ascii="Arial" w:hAnsi="Arial" w:cs="Arial"/>
          <w:sz w:val="24"/>
          <w:szCs w:val="24"/>
        </w:rPr>
        <w:t xml:space="preserve"> 7/5/21</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ype of Water Sour</w:t>
      </w:r>
      <w:r w:rsidR="00C07A4D">
        <w:rPr>
          <w:rFonts w:ascii="Arial" w:hAnsi="Arial" w:cs="Arial"/>
          <w:sz w:val="24"/>
          <w:szCs w:val="24"/>
        </w:rPr>
        <w:t>ce(s) in Use: Surface ,</w:t>
      </w:r>
      <w:r w:rsidR="00FE02EC">
        <w:rPr>
          <w:rFonts w:ascii="Arial" w:hAnsi="Arial" w:cs="Arial"/>
          <w:sz w:val="24"/>
          <w:szCs w:val="24"/>
        </w:rPr>
        <w:t xml:space="preserve"> IID</w:t>
      </w:r>
      <w:r w:rsidR="0076727D">
        <w:rPr>
          <w:rFonts w:ascii="Arial" w:hAnsi="Arial" w:cs="Arial"/>
          <w:sz w:val="24"/>
          <w:szCs w:val="24"/>
        </w:rPr>
        <w:t xml:space="preserve"> Canal All American</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rsidR="004263A6" w:rsidRPr="005F082E" w:rsidRDefault="004263A6" w:rsidP="0092687A">
      <w:pPr>
        <w:spacing w:after="240"/>
        <w:rPr>
          <w:rFonts w:ascii="Arial" w:hAnsi="Arial" w:cs="Arial"/>
          <w:sz w:val="24"/>
          <w:szCs w:val="24"/>
        </w:rPr>
      </w:pP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Vandergriff, WTS Inc. 760-427-4235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83ECB">
        <w:rPr>
          <w:rFonts w:ascii="Arial" w:hAnsi="Arial" w:cs="Arial"/>
          <w:sz w:val="24"/>
          <w:szCs w:val="24"/>
        </w:rPr>
        <w:t>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76727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8/27/19</w:t>
            </w:r>
          </w:p>
        </w:tc>
        <w:tc>
          <w:tcPr>
            <w:tcW w:w="900" w:type="dxa"/>
            <w:tcMar>
              <w:left w:w="86" w:type="dxa"/>
              <w:right w:w="86" w:type="dxa"/>
            </w:tcMar>
          </w:tcPr>
          <w:p w:rsidR="008572DA" w:rsidRDefault="008A321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5</w:t>
            </w:r>
          </w:p>
          <w:p w:rsidR="00664542" w:rsidRPr="005F082E" w:rsidRDefault="00664542" w:rsidP="00FE02EC">
            <w:pPr>
              <w:spacing w:before="40" w:after="40"/>
              <w:rPr>
                <w:rFonts w:ascii="Arial" w:hAnsi="Arial" w:cs="Arial"/>
                <w:color w:val="FFFFFF" w:themeColor="background1"/>
                <w:sz w:val="24"/>
                <w:szCs w:val="24"/>
              </w:rPr>
            </w:pPr>
          </w:p>
        </w:tc>
        <w:tc>
          <w:tcPr>
            <w:tcW w:w="990" w:type="dxa"/>
            <w:tcMar>
              <w:left w:w="86" w:type="dxa"/>
              <w:right w:w="86" w:type="dxa"/>
            </w:tcMar>
          </w:tcPr>
          <w:p w:rsidR="008572DA" w:rsidRPr="008A321C" w:rsidRDefault="008A321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4A0211" w:rsidP="00FC33C4">
            <w:pPr>
              <w:spacing w:before="40" w:after="40"/>
              <w:rPr>
                <w:rFonts w:ascii="Arial" w:hAnsi="Arial" w:cs="Arial"/>
                <w:sz w:val="24"/>
                <w:szCs w:val="24"/>
              </w:rPr>
            </w:pPr>
            <w:r>
              <w:rPr>
                <w:rFonts w:ascii="Arial" w:hAnsi="Arial" w:cs="Arial"/>
                <w:sz w:val="24"/>
                <w:szCs w:val="24"/>
              </w:rPr>
              <w:t>Copper (ppm</w:t>
            </w:r>
            <w:r w:rsidR="00FC33C4" w:rsidRPr="005F082E">
              <w:rPr>
                <w:rFonts w:ascii="Arial" w:hAnsi="Arial" w:cs="Arial"/>
                <w:sz w:val="24"/>
                <w:szCs w:val="24"/>
              </w:rPr>
              <w:t>)</w:t>
            </w:r>
          </w:p>
        </w:tc>
        <w:tc>
          <w:tcPr>
            <w:tcW w:w="1440" w:type="dxa"/>
            <w:tcMar>
              <w:left w:w="86" w:type="dxa"/>
              <w:right w:w="86" w:type="dxa"/>
            </w:tcMar>
          </w:tcPr>
          <w:p w:rsidR="00FC33C4" w:rsidRPr="008A321C" w:rsidRDefault="0076727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8/27/19</w:t>
            </w:r>
          </w:p>
        </w:tc>
        <w:tc>
          <w:tcPr>
            <w:tcW w:w="900" w:type="dxa"/>
            <w:tcMar>
              <w:left w:w="86" w:type="dxa"/>
              <w:right w:w="86" w:type="dxa"/>
            </w:tcMar>
          </w:tcPr>
          <w:p w:rsidR="00664542" w:rsidRPr="008A321C" w:rsidRDefault="00FE02EC" w:rsidP="0066454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8A321C">
              <w:rPr>
                <w:rFonts w:ascii="Arial" w:hAnsi="Arial" w:cs="Arial"/>
                <w:color w:val="000000" w:themeColor="text1"/>
                <w:sz w:val="24"/>
                <w:szCs w:val="24"/>
              </w:rPr>
              <w:t>5</w:t>
            </w:r>
          </w:p>
        </w:tc>
        <w:tc>
          <w:tcPr>
            <w:tcW w:w="990" w:type="dxa"/>
            <w:tcMar>
              <w:left w:w="86" w:type="dxa"/>
              <w:right w:w="86" w:type="dxa"/>
            </w:tcMar>
          </w:tcPr>
          <w:p w:rsidR="00FC33C4" w:rsidRPr="00664542" w:rsidRDefault="0076727D" w:rsidP="0076727D">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76727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Mar>
              <w:left w:w="58" w:type="dxa"/>
              <w:right w:w="58" w:type="dxa"/>
            </w:tcMar>
          </w:tcPr>
          <w:p w:rsidR="00684C7E" w:rsidRPr="005F082E" w:rsidRDefault="001634C4"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0076727D">
              <w:rPr>
                <w:rFonts w:ascii="Arial" w:hAnsi="Arial" w:cs="Arial"/>
                <w:color w:val="000000" w:themeColor="text1"/>
                <w:sz w:val="24"/>
                <w:szCs w:val="24"/>
              </w:rPr>
              <w:t>10</w:t>
            </w:r>
          </w:p>
        </w:tc>
        <w:tc>
          <w:tcPr>
            <w:tcW w:w="1530" w:type="dxa"/>
            <w:tcMar>
              <w:left w:w="58" w:type="dxa"/>
              <w:right w:w="58" w:type="dxa"/>
            </w:tcMar>
          </w:tcPr>
          <w:p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6727D" w:rsidRPr="005F082E" w:rsidTr="00CD78A4">
        <w:tc>
          <w:tcPr>
            <w:tcW w:w="2250" w:type="dxa"/>
          </w:tcPr>
          <w:p w:rsidR="0076727D" w:rsidRPr="005F082E" w:rsidRDefault="0076727D"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76727D" w:rsidRPr="005F082E" w:rsidRDefault="0076727D"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Mar>
              <w:left w:w="58" w:type="dxa"/>
              <w:right w:w="58" w:type="dxa"/>
            </w:tcMar>
          </w:tcPr>
          <w:p w:rsidR="0076727D" w:rsidRPr="005F082E" w:rsidRDefault="0076727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330</w:t>
            </w:r>
          </w:p>
        </w:tc>
        <w:tc>
          <w:tcPr>
            <w:tcW w:w="1530" w:type="dxa"/>
            <w:tcMar>
              <w:left w:w="58" w:type="dxa"/>
              <w:right w:w="58" w:type="dxa"/>
            </w:tcMar>
          </w:tcPr>
          <w:p w:rsidR="0076727D" w:rsidRPr="005F082E" w:rsidRDefault="0076727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76727D" w:rsidRPr="005F082E" w:rsidRDefault="0076727D"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76727D" w:rsidRPr="005F082E" w:rsidRDefault="0076727D"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76727D" w:rsidRPr="005F082E" w:rsidRDefault="0076727D"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080"/>
        <w:gridCol w:w="1350"/>
        <w:gridCol w:w="1931"/>
      </w:tblGrid>
      <w:tr w:rsidR="005D3708" w:rsidRPr="005F082E" w:rsidTr="00F87F99">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257B7" w:rsidRPr="005F082E" w:rsidTr="00F87F99">
        <w:trPr>
          <w:trHeight w:val="432"/>
        </w:trPr>
        <w:tc>
          <w:tcPr>
            <w:tcW w:w="2245" w:type="dxa"/>
            <w:tcMar>
              <w:left w:w="58" w:type="dxa"/>
              <w:right w:w="58" w:type="dxa"/>
            </w:tcMar>
          </w:tcPr>
          <w:p w:rsidR="004257B7" w:rsidRPr="005F082E"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Arsenic pp</w:t>
            </w:r>
            <w:r w:rsidR="00F77646">
              <w:rPr>
                <w:rFonts w:ascii="Arial" w:hAnsi="Arial" w:cs="Arial"/>
                <w:color w:val="000000" w:themeColor="text1"/>
                <w:sz w:val="24"/>
                <w:szCs w:val="24"/>
              </w:rPr>
              <w:t>b</w:t>
            </w:r>
          </w:p>
        </w:tc>
        <w:tc>
          <w:tcPr>
            <w:tcW w:w="1440" w:type="dxa"/>
          </w:tcPr>
          <w:p w:rsidR="004257B7" w:rsidRPr="005F082E" w:rsidRDefault="004257B7"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4257B7" w:rsidRPr="005F082E" w:rsidRDefault="00F77646"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rsidR="004257B7" w:rsidRDefault="004257B7" w:rsidP="0045041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257B7" w:rsidRDefault="004257B7"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rsidR="004257B7" w:rsidRDefault="004257B7" w:rsidP="00450418">
            <w:pPr>
              <w:spacing w:before="40" w:after="40"/>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rsidR="004257B7" w:rsidRDefault="004257B7" w:rsidP="0045041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4257B7" w:rsidRPr="005F082E" w:rsidTr="00F87F99">
        <w:trPr>
          <w:trHeight w:val="432"/>
        </w:trPr>
        <w:tc>
          <w:tcPr>
            <w:tcW w:w="2245" w:type="dxa"/>
            <w:tcMar>
              <w:left w:w="58" w:type="dxa"/>
              <w:right w:w="58" w:type="dxa"/>
            </w:tcMar>
          </w:tcPr>
          <w:p w:rsidR="004257B7" w:rsidRPr="005F082E" w:rsidRDefault="00115A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w:t>
            </w:r>
            <w:r w:rsidR="00F00C09">
              <w:rPr>
                <w:rFonts w:ascii="Arial" w:hAnsi="Arial" w:cs="Arial"/>
                <w:color w:val="000000" w:themeColor="text1"/>
                <w:sz w:val="24"/>
                <w:szCs w:val="24"/>
              </w:rPr>
              <w:t>um pCi/L</w:t>
            </w:r>
          </w:p>
        </w:tc>
        <w:tc>
          <w:tcPr>
            <w:tcW w:w="1440" w:type="dxa"/>
          </w:tcPr>
          <w:p w:rsidR="004257B7" w:rsidRPr="005F082E" w:rsidRDefault="00F00C09"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10/28/19</w:t>
            </w:r>
          </w:p>
        </w:tc>
        <w:tc>
          <w:tcPr>
            <w:tcW w:w="1260" w:type="dxa"/>
          </w:tcPr>
          <w:p w:rsidR="004257B7" w:rsidRPr="005F082E" w:rsidRDefault="00F00C09"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rsidR="004257B7" w:rsidRPr="005F082E" w:rsidRDefault="00F77646"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257B7" w:rsidRPr="005F082E" w:rsidRDefault="00F00C09"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350" w:type="dxa"/>
          </w:tcPr>
          <w:p w:rsidR="004257B7" w:rsidRPr="005F082E" w:rsidRDefault="004257B7" w:rsidP="00F87F99">
            <w:pPr>
              <w:spacing w:before="40" w:after="40"/>
              <w:rPr>
                <w:rFonts w:ascii="Arial" w:hAnsi="Arial" w:cs="Arial"/>
                <w:color w:val="000000" w:themeColor="text1"/>
                <w:sz w:val="24"/>
                <w:szCs w:val="24"/>
              </w:rPr>
            </w:pPr>
          </w:p>
        </w:tc>
        <w:tc>
          <w:tcPr>
            <w:tcW w:w="1931" w:type="dxa"/>
          </w:tcPr>
          <w:p w:rsidR="004257B7" w:rsidRPr="005F082E" w:rsidRDefault="00F00C09"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257B7" w:rsidRPr="005F082E" w:rsidTr="00F87F99">
        <w:trPr>
          <w:trHeight w:val="432"/>
        </w:trPr>
        <w:tc>
          <w:tcPr>
            <w:tcW w:w="2245" w:type="dxa"/>
            <w:tcMar>
              <w:left w:w="58" w:type="dxa"/>
              <w:right w:w="58" w:type="dxa"/>
            </w:tcMar>
          </w:tcPr>
          <w:p w:rsidR="004257B7" w:rsidRDefault="00E90D48"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4257B7" w:rsidRPr="005F082E" w:rsidRDefault="00E90D48" w:rsidP="009F348D">
            <w:pPr>
              <w:spacing w:before="40" w:after="40"/>
              <w:rPr>
                <w:rFonts w:ascii="Arial" w:hAnsi="Arial" w:cs="Arial"/>
                <w:color w:val="000000" w:themeColor="text1"/>
                <w:sz w:val="24"/>
                <w:szCs w:val="24"/>
              </w:rPr>
            </w:pPr>
            <w:r>
              <w:rPr>
                <w:rFonts w:ascii="Arial" w:hAnsi="Arial" w:cs="Arial"/>
                <w:color w:val="000000" w:themeColor="text1"/>
                <w:sz w:val="24"/>
                <w:szCs w:val="24"/>
              </w:rPr>
              <w:t>10/28/19</w:t>
            </w:r>
          </w:p>
        </w:tc>
        <w:tc>
          <w:tcPr>
            <w:tcW w:w="1260" w:type="dxa"/>
          </w:tcPr>
          <w:p w:rsidR="004257B7" w:rsidRDefault="00E90D48"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4257B7" w:rsidRDefault="00E90D48" w:rsidP="00F87F99">
            <w:pPr>
              <w:spacing w:before="40" w:after="40"/>
              <w:rPr>
                <w:rFonts w:ascii="Arial" w:hAnsi="Arial" w:cs="Arial"/>
                <w:color w:val="000000" w:themeColor="text1"/>
                <w:sz w:val="24"/>
                <w:szCs w:val="24"/>
              </w:rPr>
            </w:pPr>
            <w:r>
              <w:rPr>
                <w:rFonts w:ascii="Arial" w:hAnsi="Arial" w:cs="Arial"/>
                <w:color w:val="000000" w:themeColor="text1"/>
                <w:sz w:val="24"/>
                <w:szCs w:val="24"/>
              </w:rPr>
              <w:t>Counting error ,79-.82</w:t>
            </w:r>
          </w:p>
        </w:tc>
        <w:tc>
          <w:tcPr>
            <w:tcW w:w="1080" w:type="dxa"/>
          </w:tcPr>
          <w:p w:rsidR="004257B7" w:rsidRDefault="00E90D48"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350" w:type="dxa"/>
          </w:tcPr>
          <w:p w:rsidR="004257B7" w:rsidRDefault="004257B7" w:rsidP="00F87F99">
            <w:pPr>
              <w:spacing w:before="40" w:after="40"/>
              <w:rPr>
                <w:rFonts w:ascii="Arial" w:hAnsi="Arial" w:cs="Arial"/>
                <w:color w:val="000000" w:themeColor="text1"/>
                <w:sz w:val="24"/>
                <w:szCs w:val="24"/>
              </w:rPr>
            </w:pPr>
          </w:p>
        </w:tc>
        <w:tc>
          <w:tcPr>
            <w:tcW w:w="1931" w:type="dxa"/>
          </w:tcPr>
          <w:p w:rsidR="004257B7" w:rsidRDefault="00E90D48"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4257B7" w:rsidRPr="005F082E" w:rsidTr="000D1946">
        <w:trPr>
          <w:trHeight w:val="1367"/>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Source</w:t>
            </w:r>
          </w:p>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4257B7" w:rsidRDefault="004257B7" w:rsidP="008A321C">
            <w:pPr>
              <w:spacing w:before="40" w:after="40"/>
              <w:rPr>
                <w:rFonts w:ascii="Arial" w:hAnsi="Arial" w:cs="Arial"/>
                <w:color w:val="000000" w:themeColor="text1"/>
                <w:sz w:val="24"/>
                <w:szCs w:val="24"/>
              </w:rPr>
            </w:pPr>
            <w:r>
              <w:rPr>
                <w:rFonts w:ascii="Arial" w:hAnsi="Arial" w:cs="Arial"/>
                <w:color w:val="000000" w:themeColor="text1"/>
                <w:sz w:val="24"/>
                <w:szCs w:val="24"/>
              </w:rPr>
              <w:t>4/16/21</w:t>
            </w:r>
          </w:p>
          <w:p w:rsidR="007739F5" w:rsidRPr="005F082E"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6/25/21</w:t>
            </w:r>
          </w:p>
        </w:tc>
        <w:tc>
          <w:tcPr>
            <w:tcW w:w="126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ND</w:t>
            </w:r>
          </w:p>
          <w:p w:rsidR="004257B7"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76</w:t>
            </w:r>
          </w:p>
          <w:p w:rsidR="004257B7" w:rsidRDefault="004257B7" w:rsidP="00F87F99">
            <w:pPr>
              <w:spacing w:before="40" w:after="40"/>
              <w:rPr>
                <w:rFonts w:ascii="Arial" w:hAnsi="Arial" w:cs="Arial"/>
                <w:color w:val="000000" w:themeColor="text1"/>
                <w:sz w:val="24"/>
                <w:szCs w:val="24"/>
              </w:rPr>
            </w:pPr>
          </w:p>
          <w:p w:rsidR="004257B7" w:rsidRDefault="004257B7" w:rsidP="00F87F99">
            <w:pPr>
              <w:spacing w:before="40" w:after="40"/>
              <w:rPr>
                <w:rFonts w:ascii="Arial" w:hAnsi="Arial" w:cs="Arial"/>
                <w:color w:val="000000" w:themeColor="text1"/>
                <w:sz w:val="24"/>
                <w:szCs w:val="24"/>
              </w:rPr>
            </w:pPr>
          </w:p>
          <w:p w:rsidR="004257B7" w:rsidRDefault="004257B7" w:rsidP="00F87F99">
            <w:pPr>
              <w:spacing w:before="40" w:after="40"/>
              <w:rPr>
                <w:rFonts w:ascii="Arial" w:hAnsi="Arial" w:cs="Arial"/>
                <w:color w:val="000000" w:themeColor="text1"/>
                <w:sz w:val="24"/>
                <w:szCs w:val="24"/>
              </w:rPr>
            </w:pPr>
          </w:p>
        </w:tc>
        <w:tc>
          <w:tcPr>
            <w:tcW w:w="153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220-340</w:t>
            </w:r>
          </w:p>
        </w:tc>
        <w:tc>
          <w:tcPr>
            <w:tcW w:w="108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257B7" w:rsidRPr="005F082E" w:rsidTr="000D1946">
        <w:trPr>
          <w:trHeight w:val="1367"/>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Aluminum Post </w:t>
            </w:r>
          </w:p>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4257B7" w:rsidRDefault="004257B7" w:rsidP="00FE02EC">
            <w:pPr>
              <w:spacing w:before="40" w:after="40"/>
              <w:rPr>
                <w:rFonts w:ascii="Arial" w:hAnsi="Arial" w:cs="Arial"/>
                <w:color w:val="000000" w:themeColor="text1"/>
                <w:sz w:val="24"/>
                <w:szCs w:val="24"/>
              </w:rPr>
            </w:pPr>
            <w:r>
              <w:rPr>
                <w:rFonts w:ascii="Arial" w:hAnsi="Arial" w:cs="Arial"/>
                <w:color w:val="000000" w:themeColor="text1"/>
                <w:sz w:val="24"/>
                <w:szCs w:val="24"/>
              </w:rPr>
              <w:t>4/16/21</w:t>
            </w:r>
          </w:p>
          <w:p w:rsidR="007739F5" w:rsidRDefault="007739F5" w:rsidP="00FE02EC">
            <w:pPr>
              <w:spacing w:before="40" w:after="40"/>
              <w:rPr>
                <w:rFonts w:ascii="Arial" w:hAnsi="Arial" w:cs="Arial"/>
                <w:color w:val="000000" w:themeColor="text1"/>
                <w:sz w:val="24"/>
                <w:szCs w:val="24"/>
              </w:rPr>
            </w:pPr>
            <w:r>
              <w:rPr>
                <w:rFonts w:ascii="Arial" w:hAnsi="Arial" w:cs="Arial"/>
                <w:color w:val="000000" w:themeColor="text1"/>
                <w:sz w:val="24"/>
                <w:szCs w:val="24"/>
              </w:rPr>
              <w:t>6/25/21</w:t>
            </w:r>
          </w:p>
        </w:tc>
        <w:tc>
          <w:tcPr>
            <w:tcW w:w="126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91</w:t>
            </w:r>
          </w:p>
          <w:p w:rsidR="007739F5"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110-250</w:t>
            </w:r>
          </w:p>
        </w:tc>
        <w:tc>
          <w:tcPr>
            <w:tcW w:w="108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257B7" w:rsidRPr="005F082E" w:rsidTr="00F87F99">
        <w:trPr>
          <w:trHeight w:val="432"/>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w:t>
            </w:r>
            <w:r w:rsidR="003A33F0">
              <w:rPr>
                <w:rFonts w:ascii="Arial" w:hAnsi="Arial" w:cs="Arial"/>
                <w:color w:val="000000" w:themeColor="text1"/>
                <w:sz w:val="24"/>
                <w:szCs w:val="24"/>
              </w:rPr>
              <w:t>b</w:t>
            </w:r>
          </w:p>
        </w:tc>
        <w:tc>
          <w:tcPr>
            <w:tcW w:w="1440" w:type="dxa"/>
          </w:tcPr>
          <w:p w:rsidR="004257B7" w:rsidRPr="005F082E"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4257B7"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w:t>
            </w:r>
            <w:r w:rsidR="004257B7">
              <w:rPr>
                <w:rFonts w:ascii="Arial" w:hAnsi="Arial" w:cs="Arial"/>
                <w:color w:val="000000" w:themeColor="text1"/>
                <w:sz w:val="24"/>
                <w:szCs w:val="24"/>
              </w:rPr>
              <w:t>0</w:t>
            </w:r>
          </w:p>
        </w:tc>
        <w:tc>
          <w:tcPr>
            <w:tcW w:w="153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rsidR="004257B7" w:rsidRDefault="004E510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4E510D">
              <w:rPr>
                <w:rFonts w:ascii="Arial" w:hAnsi="Arial" w:cs="Arial"/>
                <w:color w:val="000000" w:themeColor="text1"/>
                <w:sz w:val="24"/>
                <w:szCs w:val="24"/>
              </w:rPr>
              <w:t>000</w:t>
            </w:r>
            <w:bookmarkStart w:id="8" w:name="_GoBack"/>
            <w:bookmarkEnd w:id="8"/>
          </w:p>
        </w:tc>
        <w:tc>
          <w:tcPr>
            <w:tcW w:w="1931" w:type="dxa"/>
          </w:tcPr>
          <w:p w:rsidR="004257B7" w:rsidRDefault="003A33F0"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w:t>
            </w:r>
            <w:r w:rsidR="004257B7">
              <w:rPr>
                <w:rFonts w:ascii="Arial" w:hAnsi="Arial" w:cs="Arial"/>
                <w:color w:val="000000" w:themeColor="text1"/>
                <w:sz w:val="24"/>
                <w:szCs w:val="24"/>
              </w:rPr>
              <w:t xml:space="preserve">its </w:t>
            </w:r>
          </w:p>
        </w:tc>
      </w:tr>
      <w:tr w:rsidR="007739F5" w:rsidRPr="005F082E" w:rsidTr="00F87F99">
        <w:trPr>
          <w:trHeight w:val="432"/>
        </w:trPr>
        <w:tc>
          <w:tcPr>
            <w:tcW w:w="2245" w:type="dxa"/>
            <w:tcMar>
              <w:left w:w="58" w:type="dxa"/>
              <w:right w:w="58" w:type="dxa"/>
            </w:tcMar>
          </w:tcPr>
          <w:p w:rsidR="007739F5" w:rsidRDefault="007739F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0.40</w:t>
            </w:r>
          </w:p>
        </w:tc>
        <w:tc>
          <w:tcPr>
            <w:tcW w:w="1530" w:type="dxa"/>
          </w:tcPr>
          <w:p w:rsidR="007739F5"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7739F5"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rsidR="007739F5"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7739F5"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4257B7" w:rsidRPr="005F082E" w:rsidTr="00F87F99">
        <w:trPr>
          <w:trHeight w:val="432"/>
        </w:trPr>
        <w:tc>
          <w:tcPr>
            <w:tcW w:w="2245" w:type="dxa"/>
            <w:tcMar>
              <w:left w:w="58" w:type="dxa"/>
              <w:right w:w="58" w:type="dxa"/>
            </w:tcMar>
          </w:tcPr>
          <w:p w:rsidR="004257B7" w:rsidRDefault="004257B7" w:rsidP="008A321C">
            <w:pPr>
              <w:tabs>
                <w:tab w:val="right" w:pos="2129"/>
              </w:tabs>
              <w:spacing w:before="40" w:after="40"/>
              <w:jc w:val="both"/>
              <w:rPr>
                <w:rFonts w:ascii="Arial" w:hAnsi="Arial" w:cs="Arial"/>
                <w:color w:val="000000" w:themeColor="text1"/>
                <w:sz w:val="24"/>
                <w:szCs w:val="24"/>
              </w:rPr>
            </w:pPr>
          </w:p>
        </w:tc>
        <w:tc>
          <w:tcPr>
            <w:tcW w:w="1440" w:type="dxa"/>
          </w:tcPr>
          <w:p w:rsidR="004257B7" w:rsidRPr="005F082E" w:rsidRDefault="004257B7" w:rsidP="008A321C">
            <w:pPr>
              <w:spacing w:before="40" w:after="40"/>
              <w:rPr>
                <w:rFonts w:ascii="Arial" w:hAnsi="Arial" w:cs="Arial"/>
                <w:color w:val="000000" w:themeColor="text1"/>
                <w:sz w:val="24"/>
                <w:szCs w:val="24"/>
              </w:rPr>
            </w:pPr>
          </w:p>
        </w:tc>
        <w:tc>
          <w:tcPr>
            <w:tcW w:w="1260" w:type="dxa"/>
          </w:tcPr>
          <w:p w:rsidR="004257B7" w:rsidRDefault="004257B7" w:rsidP="00F87F99">
            <w:pPr>
              <w:spacing w:before="40" w:after="40"/>
              <w:rPr>
                <w:rFonts w:ascii="Arial" w:hAnsi="Arial" w:cs="Arial"/>
                <w:color w:val="000000" w:themeColor="text1"/>
                <w:sz w:val="24"/>
                <w:szCs w:val="24"/>
              </w:rPr>
            </w:pPr>
          </w:p>
        </w:tc>
        <w:tc>
          <w:tcPr>
            <w:tcW w:w="1530" w:type="dxa"/>
          </w:tcPr>
          <w:p w:rsidR="004257B7" w:rsidRDefault="004257B7" w:rsidP="00F87F99">
            <w:pPr>
              <w:spacing w:before="40" w:after="40"/>
              <w:rPr>
                <w:rFonts w:ascii="Arial" w:hAnsi="Arial" w:cs="Arial"/>
                <w:color w:val="000000" w:themeColor="text1"/>
                <w:sz w:val="24"/>
                <w:szCs w:val="24"/>
              </w:rPr>
            </w:pPr>
          </w:p>
        </w:tc>
        <w:tc>
          <w:tcPr>
            <w:tcW w:w="1080" w:type="dxa"/>
          </w:tcPr>
          <w:p w:rsidR="004257B7" w:rsidRDefault="004257B7" w:rsidP="00F87F99">
            <w:pPr>
              <w:spacing w:before="40" w:after="40"/>
              <w:rPr>
                <w:rFonts w:ascii="Arial" w:hAnsi="Arial" w:cs="Arial"/>
                <w:color w:val="000000" w:themeColor="text1"/>
                <w:sz w:val="24"/>
                <w:szCs w:val="24"/>
              </w:rPr>
            </w:pPr>
          </w:p>
        </w:tc>
        <w:tc>
          <w:tcPr>
            <w:tcW w:w="1350" w:type="dxa"/>
          </w:tcPr>
          <w:p w:rsidR="004257B7" w:rsidRDefault="004257B7" w:rsidP="00F87F99">
            <w:pPr>
              <w:spacing w:before="40" w:after="40"/>
              <w:rPr>
                <w:rFonts w:ascii="Arial" w:hAnsi="Arial" w:cs="Arial"/>
                <w:color w:val="000000" w:themeColor="text1"/>
                <w:sz w:val="24"/>
                <w:szCs w:val="24"/>
              </w:rPr>
            </w:pPr>
          </w:p>
        </w:tc>
        <w:tc>
          <w:tcPr>
            <w:tcW w:w="1931" w:type="dxa"/>
          </w:tcPr>
          <w:p w:rsidR="004257B7" w:rsidRDefault="004257B7" w:rsidP="00F87F99">
            <w:pPr>
              <w:spacing w:before="40" w:after="40"/>
              <w:rPr>
                <w:rFonts w:ascii="Arial" w:hAnsi="Arial" w:cs="Arial"/>
                <w:color w:val="000000" w:themeColor="text1"/>
                <w:sz w:val="24"/>
                <w:szCs w:val="24"/>
              </w:rPr>
            </w:pPr>
          </w:p>
        </w:tc>
      </w:tr>
      <w:tr w:rsidR="004257B7" w:rsidRPr="005F082E" w:rsidTr="00F87F99">
        <w:trPr>
          <w:trHeight w:val="432"/>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p>
        </w:tc>
        <w:tc>
          <w:tcPr>
            <w:tcW w:w="1440" w:type="dxa"/>
          </w:tcPr>
          <w:p w:rsidR="004257B7" w:rsidRPr="005F082E" w:rsidRDefault="004257B7" w:rsidP="008A321C">
            <w:pPr>
              <w:spacing w:before="40" w:after="40"/>
              <w:rPr>
                <w:rFonts w:ascii="Arial" w:hAnsi="Arial" w:cs="Arial"/>
                <w:color w:val="000000" w:themeColor="text1"/>
                <w:sz w:val="24"/>
                <w:szCs w:val="24"/>
              </w:rPr>
            </w:pPr>
          </w:p>
        </w:tc>
        <w:tc>
          <w:tcPr>
            <w:tcW w:w="1260" w:type="dxa"/>
          </w:tcPr>
          <w:p w:rsidR="004257B7" w:rsidRDefault="004257B7" w:rsidP="00F87F99">
            <w:pPr>
              <w:spacing w:before="40" w:after="40"/>
              <w:rPr>
                <w:rFonts w:ascii="Arial" w:hAnsi="Arial" w:cs="Arial"/>
                <w:color w:val="000000" w:themeColor="text1"/>
                <w:sz w:val="24"/>
                <w:szCs w:val="24"/>
              </w:rPr>
            </w:pPr>
          </w:p>
        </w:tc>
        <w:tc>
          <w:tcPr>
            <w:tcW w:w="1530" w:type="dxa"/>
          </w:tcPr>
          <w:p w:rsidR="004257B7" w:rsidRDefault="004257B7" w:rsidP="00F87F99">
            <w:pPr>
              <w:spacing w:before="40" w:after="40"/>
              <w:rPr>
                <w:rFonts w:ascii="Arial" w:hAnsi="Arial" w:cs="Arial"/>
                <w:color w:val="000000" w:themeColor="text1"/>
                <w:sz w:val="24"/>
                <w:szCs w:val="24"/>
              </w:rPr>
            </w:pPr>
          </w:p>
        </w:tc>
        <w:tc>
          <w:tcPr>
            <w:tcW w:w="1080" w:type="dxa"/>
          </w:tcPr>
          <w:p w:rsidR="004257B7" w:rsidRDefault="004257B7" w:rsidP="00F87F99">
            <w:pPr>
              <w:spacing w:before="40" w:after="40"/>
              <w:rPr>
                <w:rFonts w:ascii="Arial" w:hAnsi="Arial" w:cs="Arial"/>
                <w:color w:val="000000" w:themeColor="text1"/>
                <w:sz w:val="24"/>
                <w:szCs w:val="24"/>
              </w:rPr>
            </w:pPr>
          </w:p>
        </w:tc>
        <w:tc>
          <w:tcPr>
            <w:tcW w:w="1350" w:type="dxa"/>
          </w:tcPr>
          <w:p w:rsidR="004257B7" w:rsidRDefault="004257B7" w:rsidP="00F87F99">
            <w:pPr>
              <w:spacing w:before="40" w:after="40"/>
              <w:rPr>
                <w:rFonts w:ascii="Arial" w:hAnsi="Arial" w:cs="Arial"/>
                <w:color w:val="000000" w:themeColor="text1"/>
                <w:sz w:val="24"/>
                <w:szCs w:val="24"/>
              </w:rPr>
            </w:pPr>
          </w:p>
        </w:tc>
        <w:tc>
          <w:tcPr>
            <w:tcW w:w="1931" w:type="dxa"/>
          </w:tcPr>
          <w:p w:rsidR="004257B7" w:rsidRDefault="004257B7" w:rsidP="00F87F99">
            <w:pPr>
              <w:spacing w:before="40" w:after="40"/>
              <w:rPr>
                <w:rFonts w:ascii="Arial" w:hAnsi="Arial" w:cs="Arial"/>
                <w:color w:val="000000" w:themeColor="text1"/>
                <w:sz w:val="24"/>
                <w:szCs w:val="24"/>
              </w:rPr>
            </w:pPr>
          </w:p>
        </w:tc>
      </w:tr>
      <w:tr w:rsidR="004257B7" w:rsidRPr="005F082E" w:rsidTr="00F87F99">
        <w:trPr>
          <w:trHeight w:val="432"/>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p>
        </w:tc>
        <w:tc>
          <w:tcPr>
            <w:tcW w:w="1440" w:type="dxa"/>
          </w:tcPr>
          <w:p w:rsidR="004257B7" w:rsidRPr="005F082E" w:rsidRDefault="004257B7" w:rsidP="008A321C">
            <w:pPr>
              <w:spacing w:before="40" w:after="40"/>
              <w:rPr>
                <w:rFonts w:ascii="Arial" w:hAnsi="Arial" w:cs="Arial"/>
                <w:color w:val="000000" w:themeColor="text1"/>
                <w:sz w:val="24"/>
                <w:szCs w:val="24"/>
              </w:rPr>
            </w:pPr>
          </w:p>
        </w:tc>
        <w:tc>
          <w:tcPr>
            <w:tcW w:w="1260" w:type="dxa"/>
          </w:tcPr>
          <w:p w:rsidR="004257B7" w:rsidRDefault="004257B7" w:rsidP="00F87F99">
            <w:pPr>
              <w:spacing w:before="40" w:after="40"/>
              <w:rPr>
                <w:rFonts w:ascii="Arial" w:hAnsi="Arial" w:cs="Arial"/>
                <w:color w:val="000000" w:themeColor="text1"/>
                <w:sz w:val="24"/>
                <w:szCs w:val="24"/>
              </w:rPr>
            </w:pPr>
          </w:p>
        </w:tc>
        <w:tc>
          <w:tcPr>
            <w:tcW w:w="1530" w:type="dxa"/>
          </w:tcPr>
          <w:p w:rsidR="004257B7" w:rsidRDefault="004257B7" w:rsidP="00F87F99">
            <w:pPr>
              <w:spacing w:before="40" w:after="40"/>
              <w:rPr>
                <w:rFonts w:ascii="Arial" w:hAnsi="Arial" w:cs="Arial"/>
                <w:color w:val="000000" w:themeColor="text1"/>
                <w:sz w:val="24"/>
                <w:szCs w:val="24"/>
              </w:rPr>
            </w:pPr>
          </w:p>
        </w:tc>
        <w:tc>
          <w:tcPr>
            <w:tcW w:w="1080" w:type="dxa"/>
          </w:tcPr>
          <w:p w:rsidR="004257B7" w:rsidRDefault="004257B7" w:rsidP="00F87F99">
            <w:pPr>
              <w:spacing w:before="40" w:after="40"/>
              <w:rPr>
                <w:rFonts w:ascii="Arial" w:hAnsi="Arial" w:cs="Arial"/>
                <w:color w:val="000000" w:themeColor="text1"/>
                <w:sz w:val="24"/>
                <w:szCs w:val="24"/>
              </w:rPr>
            </w:pPr>
          </w:p>
        </w:tc>
        <w:tc>
          <w:tcPr>
            <w:tcW w:w="1350" w:type="dxa"/>
          </w:tcPr>
          <w:p w:rsidR="004257B7" w:rsidRDefault="004257B7" w:rsidP="00F87F99">
            <w:pPr>
              <w:spacing w:before="40" w:after="40"/>
              <w:rPr>
                <w:rFonts w:ascii="Arial" w:hAnsi="Arial" w:cs="Arial"/>
                <w:color w:val="000000" w:themeColor="text1"/>
                <w:sz w:val="24"/>
                <w:szCs w:val="24"/>
              </w:rPr>
            </w:pPr>
          </w:p>
        </w:tc>
        <w:tc>
          <w:tcPr>
            <w:tcW w:w="1931" w:type="dxa"/>
          </w:tcPr>
          <w:p w:rsidR="004257B7" w:rsidRDefault="004257B7" w:rsidP="00F87F99">
            <w:pPr>
              <w:spacing w:before="40" w:after="40"/>
              <w:rPr>
                <w:rFonts w:ascii="Arial" w:hAnsi="Arial" w:cs="Arial"/>
                <w:color w:val="000000" w:themeColor="text1"/>
                <w:sz w:val="24"/>
                <w:szCs w:val="24"/>
              </w:rPr>
            </w:pPr>
          </w:p>
        </w:tc>
      </w:tr>
      <w:tr w:rsidR="004257B7" w:rsidRPr="005F082E" w:rsidTr="00F87F99">
        <w:trPr>
          <w:trHeight w:val="432"/>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rsidR="004257B7" w:rsidRDefault="007739F5"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7/27/21</w:t>
            </w:r>
          </w:p>
        </w:tc>
        <w:tc>
          <w:tcPr>
            <w:tcW w:w="1260" w:type="dxa"/>
          </w:tcPr>
          <w:p w:rsidR="004257B7"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257B7" w:rsidRDefault="004257B7" w:rsidP="00F87F99">
            <w:pPr>
              <w:spacing w:before="40" w:after="40"/>
              <w:rPr>
                <w:rFonts w:ascii="Arial" w:hAnsi="Arial" w:cs="Arial"/>
                <w:color w:val="000000" w:themeColor="text1"/>
                <w:sz w:val="24"/>
                <w:szCs w:val="24"/>
              </w:rPr>
            </w:pPr>
          </w:p>
        </w:tc>
      </w:tr>
      <w:tr w:rsidR="004257B7" w:rsidRPr="005F082E" w:rsidTr="00F87F99">
        <w:trPr>
          <w:trHeight w:val="432"/>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rsidR="004257B7" w:rsidRDefault="007739F5"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7/27/21</w:t>
            </w:r>
          </w:p>
        </w:tc>
        <w:tc>
          <w:tcPr>
            <w:tcW w:w="1260" w:type="dxa"/>
          </w:tcPr>
          <w:p w:rsidR="004257B7" w:rsidRDefault="007739F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350" w:type="dxa"/>
          </w:tcPr>
          <w:p w:rsidR="004257B7" w:rsidRDefault="004257B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257B7" w:rsidRDefault="004257B7" w:rsidP="00F87F99">
            <w:pPr>
              <w:spacing w:before="40" w:after="40"/>
              <w:rPr>
                <w:rFonts w:ascii="Arial" w:hAnsi="Arial" w:cs="Arial"/>
                <w:color w:val="000000" w:themeColor="text1"/>
                <w:sz w:val="24"/>
                <w:szCs w:val="24"/>
              </w:rPr>
            </w:pPr>
          </w:p>
        </w:tc>
      </w:tr>
      <w:tr w:rsidR="004257B7" w:rsidRPr="005F082E" w:rsidTr="00F87F99">
        <w:trPr>
          <w:trHeight w:val="432"/>
        </w:trPr>
        <w:tc>
          <w:tcPr>
            <w:tcW w:w="2245" w:type="dxa"/>
            <w:tcMar>
              <w:left w:w="58" w:type="dxa"/>
              <w:right w:w="58" w:type="dxa"/>
            </w:tcMar>
          </w:tcPr>
          <w:p w:rsidR="004257B7" w:rsidRDefault="004257B7" w:rsidP="00F87F99">
            <w:pPr>
              <w:spacing w:before="40" w:after="40"/>
              <w:jc w:val="both"/>
              <w:rPr>
                <w:rFonts w:ascii="Arial" w:hAnsi="Arial" w:cs="Arial"/>
                <w:color w:val="000000" w:themeColor="text1"/>
                <w:sz w:val="24"/>
                <w:szCs w:val="24"/>
              </w:rPr>
            </w:pPr>
          </w:p>
        </w:tc>
        <w:tc>
          <w:tcPr>
            <w:tcW w:w="1440" w:type="dxa"/>
          </w:tcPr>
          <w:p w:rsidR="004257B7" w:rsidRDefault="004257B7" w:rsidP="00FE02EC">
            <w:pPr>
              <w:spacing w:before="40" w:after="40"/>
              <w:rPr>
                <w:rFonts w:ascii="Arial" w:hAnsi="Arial" w:cs="Arial"/>
                <w:color w:val="000000" w:themeColor="text1"/>
                <w:sz w:val="24"/>
                <w:szCs w:val="24"/>
              </w:rPr>
            </w:pPr>
          </w:p>
        </w:tc>
        <w:tc>
          <w:tcPr>
            <w:tcW w:w="1260" w:type="dxa"/>
          </w:tcPr>
          <w:p w:rsidR="004257B7" w:rsidRDefault="004257B7" w:rsidP="00F87F99">
            <w:pPr>
              <w:spacing w:before="40" w:after="40"/>
              <w:rPr>
                <w:rFonts w:ascii="Arial" w:hAnsi="Arial" w:cs="Arial"/>
                <w:color w:val="000000" w:themeColor="text1"/>
                <w:sz w:val="24"/>
                <w:szCs w:val="24"/>
              </w:rPr>
            </w:pPr>
          </w:p>
        </w:tc>
        <w:tc>
          <w:tcPr>
            <w:tcW w:w="1530" w:type="dxa"/>
          </w:tcPr>
          <w:p w:rsidR="004257B7" w:rsidRDefault="004257B7" w:rsidP="00F87F99">
            <w:pPr>
              <w:spacing w:before="40" w:after="40"/>
              <w:rPr>
                <w:rFonts w:ascii="Arial" w:hAnsi="Arial" w:cs="Arial"/>
                <w:color w:val="000000" w:themeColor="text1"/>
                <w:sz w:val="24"/>
                <w:szCs w:val="24"/>
              </w:rPr>
            </w:pPr>
          </w:p>
        </w:tc>
        <w:tc>
          <w:tcPr>
            <w:tcW w:w="1080" w:type="dxa"/>
          </w:tcPr>
          <w:p w:rsidR="004257B7" w:rsidRDefault="004257B7" w:rsidP="00F87F99">
            <w:pPr>
              <w:spacing w:before="40" w:after="40"/>
              <w:rPr>
                <w:rFonts w:ascii="Arial" w:hAnsi="Arial" w:cs="Arial"/>
                <w:color w:val="000000" w:themeColor="text1"/>
                <w:sz w:val="24"/>
                <w:szCs w:val="24"/>
              </w:rPr>
            </w:pPr>
          </w:p>
        </w:tc>
        <w:tc>
          <w:tcPr>
            <w:tcW w:w="1350" w:type="dxa"/>
          </w:tcPr>
          <w:p w:rsidR="004257B7" w:rsidRDefault="004257B7" w:rsidP="00F87F99">
            <w:pPr>
              <w:spacing w:before="40" w:after="40"/>
              <w:rPr>
                <w:rFonts w:ascii="Arial" w:hAnsi="Arial" w:cs="Arial"/>
                <w:color w:val="000000" w:themeColor="text1"/>
                <w:sz w:val="24"/>
                <w:szCs w:val="24"/>
              </w:rPr>
            </w:pPr>
          </w:p>
        </w:tc>
        <w:tc>
          <w:tcPr>
            <w:tcW w:w="1931" w:type="dxa"/>
          </w:tcPr>
          <w:p w:rsidR="004257B7" w:rsidRDefault="004257B7" w:rsidP="00F87F99">
            <w:pPr>
              <w:spacing w:before="40" w:after="40"/>
              <w:rPr>
                <w:rFonts w:ascii="Arial" w:hAnsi="Arial" w:cs="Arial"/>
                <w:color w:val="000000" w:themeColor="text1"/>
                <w:sz w:val="24"/>
                <w:szCs w:val="24"/>
              </w:rPr>
            </w:pPr>
          </w:p>
        </w:tc>
      </w:tr>
    </w:tbl>
    <w:p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A321C" w:rsidRPr="005F082E" w:rsidTr="00640D92">
        <w:trPr>
          <w:trHeight w:val="432"/>
        </w:trPr>
        <w:tc>
          <w:tcPr>
            <w:tcW w:w="2245" w:type="dxa"/>
          </w:tcPr>
          <w:p w:rsidR="008A321C" w:rsidRPr="005F082E" w:rsidRDefault="008A321C" w:rsidP="00324D88">
            <w:pPr>
              <w:spacing w:before="40" w:after="40"/>
              <w:rPr>
                <w:rFonts w:ascii="Arial" w:hAnsi="Arial" w:cs="Arial"/>
                <w:color w:val="000000" w:themeColor="text1"/>
                <w:sz w:val="24"/>
                <w:szCs w:val="24"/>
              </w:rPr>
            </w:pPr>
          </w:p>
        </w:tc>
        <w:tc>
          <w:tcPr>
            <w:tcW w:w="1440" w:type="dxa"/>
          </w:tcPr>
          <w:p w:rsidR="008A321C" w:rsidRPr="005F082E" w:rsidRDefault="008A321C" w:rsidP="008A321C">
            <w:pPr>
              <w:spacing w:before="40" w:after="40"/>
              <w:rPr>
                <w:rFonts w:ascii="Arial" w:hAnsi="Arial" w:cs="Arial"/>
                <w:color w:val="000000" w:themeColor="text1"/>
                <w:sz w:val="24"/>
                <w:szCs w:val="24"/>
              </w:rPr>
            </w:pPr>
          </w:p>
        </w:tc>
        <w:tc>
          <w:tcPr>
            <w:tcW w:w="1260" w:type="dxa"/>
          </w:tcPr>
          <w:p w:rsidR="008A321C" w:rsidRPr="005F082E" w:rsidRDefault="008A321C" w:rsidP="00086BEB">
            <w:pPr>
              <w:spacing w:before="40" w:after="40"/>
              <w:rPr>
                <w:rFonts w:ascii="Arial" w:hAnsi="Arial" w:cs="Arial"/>
                <w:color w:val="000000" w:themeColor="text1"/>
                <w:sz w:val="24"/>
                <w:szCs w:val="24"/>
              </w:rPr>
            </w:pPr>
          </w:p>
        </w:tc>
        <w:tc>
          <w:tcPr>
            <w:tcW w:w="1530" w:type="dxa"/>
          </w:tcPr>
          <w:p w:rsidR="008A321C" w:rsidRPr="005F082E" w:rsidRDefault="008A321C" w:rsidP="00086BEB">
            <w:pPr>
              <w:spacing w:before="40" w:after="40"/>
              <w:rPr>
                <w:rFonts w:ascii="Arial" w:hAnsi="Arial" w:cs="Arial"/>
                <w:color w:val="000000" w:themeColor="text1"/>
                <w:sz w:val="24"/>
                <w:szCs w:val="24"/>
              </w:rPr>
            </w:pPr>
          </w:p>
        </w:tc>
        <w:tc>
          <w:tcPr>
            <w:tcW w:w="900" w:type="dxa"/>
          </w:tcPr>
          <w:p w:rsidR="008A321C" w:rsidRPr="005F082E" w:rsidRDefault="008A321C" w:rsidP="00086BEB">
            <w:pPr>
              <w:spacing w:before="40" w:after="40"/>
              <w:rPr>
                <w:rFonts w:ascii="Arial" w:hAnsi="Arial" w:cs="Arial"/>
                <w:color w:val="000000" w:themeColor="text1"/>
                <w:sz w:val="24"/>
                <w:szCs w:val="24"/>
              </w:rPr>
            </w:pPr>
          </w:p>
        </w:tc>
        <w:tc>
          <w:tcPr>
            <w:tcW w:w="1170" w:type="dxa"/>
          </w:tcPr>
          <w:p w:rsidR="008A321C" w:rsidRPr="005F082E" w:rsidRDefault="008A321C" w:rsidP="00086BEB">
            <w:pPr>
              <w:spacing w:before="40" w:after="40"/>
              <w:rPr>
                <w:rFonts w:ascii="Arial" w:hAnsi="Arial" w:cs="Arial"/>
                <w:color w:val="000000" w:themeColor="text1"/>
                <w:sz w:val="24"/>
                <w:szCs w:val="24"/>
              </w:rPr>
            </w:pPr>
          </w:p>
        </w:tc>
        <w:tc>
          <w:tcPr>
            <w:tcW w:w="2291" w:type="dxa"/>
          </w:tcPr>
          <w:p w:rsidR="008A321C" w:rsidRPr="005F082E" w:rsidRDefault="008A321C" w:rsidP="00086BEB">
            <w:pPr>
              <w:spacing w:before="40" w:after="40"/>
              <w:rPr>
                <w:rFonts w:ascii="Arial" w:hAnsi="Arial" w:cs="Arial"/>
                <w:color w:val="000000" w:themeColor="text1"/>
                <w:sz w:val="24"/>
                <w:szCs w:val="24"/>
              </w:rPr>
            </w:pPr>
          </w:p>
        </w:tc>
      </w:tr>
      <w:tr w:rsidR="007739F5" w:rsidRPr="005F082E" w:rsidTr="00640D92">
        <w:trPr>
          <w:trHeight w:val="432"/>
        </w:trPr>
        <w:tc>
          <w:tcPr>
            <w:tcW w:w="2245" w:type="dxa"/>
          </w:tcPr>
          <w:p w:rsidR="007739F5" w:rsidRDefault="007739F5" w:rsidP="008A321C">
            <w:pPr>
              <w:spacing w:before="40" w:after="40"/>
              <w:jc w:val="both"/>
              <w:rPr>
                <w:rFonts w:ascii="Arial" w:hAnsi="Arial" w:cs="Arial"/>
                <w:color w:val="000000" w:themeColor="text1"/>
                <w:sz w:val="24"/>
                <w:szCs w:val="24"/>
              </w:rPr>
            </w:pPr>
            <w:r>
              <w:rPr>
                <w:rFonts w:ascii="Arial" w:hAnsi="Arial" w:cs="Arial"/>
                <w:color w:val="000000" w:themeColor="text1"/>
                <w:sz w:val="24"/>
                <w:szCs w:val="24"/>
              </w:rPr>
              <w:t>Magnesium ppm</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rsidR="007739F5"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7739F5"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7739F5"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9F5"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7739F5" w:rsidRDefault="007739F5" w:rsidP="008A32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r w:rsidR="007739F5" w:rsidRPr="005F082E" w:rsidTr="00640D92">
        <w:trPr>
          <w:trHeight w:val="432"/>
        </w:trPr>
        <w:tc>
          <w:tcPr>
            <w:tcW w:w="2245" w:type="dxa"/>
          </w:tcPr>
          <w:p w:rsidR="007739F5" w:rsidRPr="005F082E"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7739F5" w:rsidRPr="005F082E" w:rsidTr="00640D92">
        <w:trPr>
          <w:trHeight w:val="432"/>
        </w:trPr>
        <w:tc>
          <w:tcPr>
            <w:tcW w:w="2245" w:type="dxa"/>
          </w:tcPr>
          <w:p w:rsidR="007739F5" w:rsidRPr="005F082E"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Turbidity </w:t>
            </w:r>
            <w:r w:rsidR="003A33F0">
              <w:rPr>
                <w:rFonts w:ascii="Arial" w:hAnsi="Arial" w:cs="Arial"/>
                <w:color w:val="000000" w:themeColor="text1"/>
                <w:sz w:val="24"/>
                <w:szCs w:val="24"/>
              </w:rPr>
              <w:t>NTU</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w:t>
            </w:r>
          </w:p>
        </w:tc>
        <w:tc>
          <w:tcPr>
            <w:tcW w:w="153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7739F5" w:rsidRPr="005F082E"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7739F5" w:rsidRPr="005F082E" w:rsidTr="00640D92">
        <w:trPr>
          <w:trHeight w:val="432"/>
        </w:trPr>
        <w:tc>
          <w:tcPr>
            <w:tcW w:w="2245" w:type="dxa"/>
          </w:tcPr>
          <w:p w:rsidR="007739F5"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710</w:t>
            </w:r>
          </w:p>
        </w:tc>
        <w:tc>
          <w:tcPr>
            <w:tcW w:w="1530" w:type="dxa"/>
          </w:tcPr>
          <w:p w:rsidR="007739F5"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7739F5" w:rsidRPr="005F082E" w:rsidTr="00640D92">
        <w:trPr>
          <w:trHeight w:val="432"/>
        </w:trPr>
        <w:tc>
          <w:tcPr>
            <w:tcW w:w="2245" w:type="dxa"/>
          </w:tcPr>
          <w:p w:rsidR="007739F5"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rsidR="007739F5"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7739F5" w:rsidRPr="005F082E" w:rsidTr="00640D92">
        <w:trPr>
          <w:trHeight w:val="432"/>
        </w:trPr>
        <w:tc>
          <w:tcPr>
            <w:tcW w:w="2245" w:type="dxa"/>
          </w:tcPr>
          <w:p w:rsidR="007739F5"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rsidR="007739F5" w:rsidRDefault="007739F5"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9F5" w:rsidRDefault="007739F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7739F5" w:rsidRPr="005F082E" w:rsidTr="000D1946">
        <w:trPr>
          <w:trHeight w:val="917"/>
        </w:trPr>
        <w:tc>
          <w:tcPr>
            <w:tcW w:w="2245" w:type="dxa"/>
          </w:tcPr>
          <w:p w:rsidR="007739F5" w:rsidRDefault="007739F5" w:rsidP="000D1946">
            <w:pPr>
              <w:spacing w:before="40" w:after="40"/>
              <w:rPr>
                <w:rFonts w:ascii="Arial" w:hAnsi="Arial" w:cs="Arial"/>
                <w:color w:val="000000" w:themeColor="text1"/>
                <w:sz w:val="24"/>
                <w:szCs w:val="24"/>
              </w:rPr>
            </w:pPr>
            <w:r>
              <w:rPr>
                <w:rFonts w:ascii="Arial" w:hAnsi="Arial" w:cs="Arial"/>
                <w:color w:val="000000" w:themeColor="text1"/>
                <w:sz w:val="24"/>
                <w:szCs w:val="24"/>
              </w:rPr>
              <w:t>Zinc</w:t>
            </w:r>
            <w:r w:rsidR="00A622F9">
              <w:rPr>
                <w:rFonts w:ascii="Arial" w:hAnsi="Arial" w:cs="Arial"/>
                <w:color w:val="000000" w:themeColor="text1"/>
                <w:sz w:val="24"/>
                <w:szCs w:val="24"/>
              </w:rPr>
              <w:t xml:space="preserve"> ppb</w:t>
            </w:r>
          </w:p>
        </w:tc>
        <w:tc>
          <w:tcPr>
            <w:tcW w:w="1440" w:type="dxa"/>
          </w:tcPr>
          <w:p w:rsidR="007739F5"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7739F5" w:rsidRDefault="007739F5" w:rsidP="000D1946">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rsidR="007739F5" w:rsidRDefault="007739F5" w:rsidP="000D194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7739F5" w:rsidRDefault="00451452" w:rsidP="00450418">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rsidR="007739F5"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9F5" w:rsidRDefault="007739F5" w:rsidP="00450418">
            <w:pPr>
              <w:spacing w:before="40" w:after="40"/>
              <w:rPr>
                <w:rFonts w:ascii="Arial" w:hAnsi="Arial" w:cs="Arial"/>
                <w:color w:val="000000" w:themeColor="text1"/>
                <w:sz w:val="24"/>
                <w:szCs w:val="24"/>
              </w:rPr>
            </w:pPr>
            <w:r w:rsidRPr="009E272B">
              <w:rPr>
                <w:rFonts w:ascii="Arial" w:hAnsi="Arial" w:cs="Arial"/>
                <w:sz w:val="24"/>
                <w:szCs w:val="24"/>
              </w:rPr>
              <w:t>deposits; industrial Runoff/leaching from natural deposits; industrial wastes</w:t>
            </w:r>
          </w:p>
        </w:tc>
      </w:tr>
    </w:tbl>
    <w:p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620"/>
        <w:gridCol w:w="2651"/>
      </w:tblGrid>
      <w:tr w:rsidR="007A473C" w:rsidRPr="005F082E" w:rsidTr="000D1946">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C064B" w:rsidRPr="005F082E" w:rsidTr="000D1946">
        <w:trPr>
          <w:trHeight w:val="432"/>
        </w:trPr>
        <w:tc>
          <w:tcPr>
            <w:tcW w:w="2245" w:type="dxa"/>
          </w:tcPr>
          <w:p w:rsidR="007C064B" w:rsidRPr="007C064B" w:rsidRDefault="007C064B" w:rsidP="00DA4F32">
            <w:pPr>
              <w:spacing w:before="40" w:after="40"/>
              <w:rPr>
                <w:rFonts w:ascii="Arial" w:hAnsi="Arial" w:cs="Arial"/>
                <w:sz w:val="24"/>
                <w:szCs w:val="24"/>
              </w:rPr>
            </w:pPr>
            <w:r>
              <w:rPr>
                <w:rFonts w:ascii="Arial" w:hAnsi="Arial" w:cs="Arial"/>
                <w:sz w:val="24"/>
                <w:szCs w:val="24"/>
              </w:rPr>
              <w:t>Boron ppb</w:t>
            </w:r>
          </w:p>
        </w:tc>
        <w:tc>
          <w:tcPr>
            <w:tcW w:w="1440" w:type="dxa"/>
          </w:tcPr>
          <w:p w:rsidR="007C064B" w:rsidRPr="005F082E" w:rsidRDefault="007739F5" w:rsidP="00450418">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350" w:type="dxa"/>
          </w:tcPr>
          <w:p w:rsidR="007C064B" w:rsidRPr="007C064B" w:rsidRDefault="007739F5"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14</w:t>
            </w:r>
            <w:r w:rsidR="007C064B">
              <w:rPr>
                <w:rFonts w:ascii="Arial" w:hAnsi="Arial" w:cs="Arial"/>
                <w:color w:val="000000" w:themeColor="text1"/>
                <w:sz w:val="24"/>
                <w:szCs w:val="24"/>
              </w:rPr>
              <w:t>0</w:t>
            </w:r>
          </w:p>
        </w:tc>
        <w:tc>
          <w:tcPr>
            <w:tcW w:w="1530" w:type="dxa"/>
          </w:tcPr>
          <w:p w:rsidR="007C064B" w:rsidRPr="007C064B" w:rsidRDefault="007C064B" w:rsidP="00A7010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620" w:type="dxa"/>
          </w:tcPr>
          <w:p w:rsidR="007C064B" w:rsidRPr="007C064B" w:rsidRDefault="00F77646" w:rsidP="00A7010F">
            <w:pPr>
              <w:spacing w:before="40" w:after="40"/>
              <w:rPr>
                <w:rFonts w:ascii="Arial" w:hAnsi="Arial" w:cs="Arial"/>
                <w:sz w:val="24"/>
                <w:szCs w:val="24"/>
              </w:rPr>
            </w:pPr>
            <w:r>
              <w:rPr>
                <w:rFonts w:ascii="Arial" w:hAnsi="Arial" w:cs="Arial"/>
                <w:sz w:val="24"/>
                <w:szCs w:val="24"/>
              </w:rPr>
              <w:t>1000</w:t>
            </w:r>
          </w:p>
        </w:tc>
        <w:tc>
          <w:tcPr>
            <w:tcW w:w="2651" w:type="dxa"/>
          </w:tcPr>
          <w:p w:rsidR="007C064B" w:rsidRPr="005F082E" w:rsidRDefault="007C064B" w:rsidP="000D1946">
            <w:pPr>
              <w:spacing w:before="40" w:after="40"/>
              <w:rPr>
                <w:rFonts w:ascii="Arial" w:hAnsi="Arial" w:cs="Arial"/>
                <w:color w:val="FFFFFF" w:themeColor="background1"/>
                <w:sz w:val="24"/>
                <w:szCs w:val="24"/>
              </w:rPr>
            </w:pPr>
            <w:r w:rsidRPr="00B90DB1">
              <w:rPr>
                <w:rFonts w:ascii="Arial" w:hAnsi="Arial" w:cs="Arial"/>
                <w:sz w:val="24"/>
                <w:szCs w:val="24"/>
              </w:rPr>
              <w:t>Boron exposures resulted in decreased fetal weight</w:t>
            </w:r>
          </w:p>
        </w:tc>
      </w:tr>
      <w:tr w:rsidR="007C064B" w:rsidRPr="005F082E" w:rsidTr="000D1946">
        <w:trPr>
          <w:trHeight w:val="432"/>
        </w:trPr>
        <w:tc>
          <w:tcPr>
            <w:tcW w:w="2245" w:type="dxa"/>
          </w:tcPr>
          <w:p w:rsidR="007C064B" w:rsidRPr="007C064B" w:rsidRDefault="007C064B" w:rsidP="00DA4F32">
            <w:pPr>
              <w:spacing w:before="40" w:after="40"/>
              <w:rPr>
                <w:rFonts w:ascii="Arial" w:hAnsi="Arial" w:cs="Arial"/>
                <w:sz w:val="24"/>
                <w:szCs w:val="24"/>
              </w:rPr>
            </w:pPr>
          </w:p>
        </w:tc>
        <w:tc>
          <w:tcPr>
            <w:tcW w:w="1440" w:type="dxa"/>
          </w:tcPr>
          <w:p w:rsidR="007C064B" w:rsidRPr="007C064B" w:rsidRDefault="007C064B" w:rsidP="008A321C">
            <w:pPr>
              <w:spacing w:before="40" w:after="40"/>
              <w:rPr>
                <w:rFonts w:ascii="Arial" w:hAnsi="Arial" w:cs="Arial"/>
                <w:sz w:val="24"/>
                <w:szCs w:val="24"/>
              </w:rPr>
            </w:pPr>
          </w:p>
        </w:tc>
        <w:tc>
          <w:tcPr>
            <w:tcW w:w="1350" w:type="dxa"/>
          </w:tcPr>
          <w:p w:rsidR="007C064B" w:rsidRPr="007C064B" w:rsidRDefault="007C064B" w:rsidP="00DA4F32">
            <w:pPr>
              <w:spacing w:before="40" w:after="40"/>
              <w:rPr>
                <w:rFonts w:ascii="Arial" w:hAnsi="Arial" w:cs="Arial"/>
                <w:sz w:val="24"/>
                <w:szCs w:val="24"/>
              </w:rPr>
            </w:pPr>
          </w:p>
        </w:tc>
        <w:tc>
          <w:tcPr>
            <w:tcW w:w="1530" w:type="dxa"/>
          </w:tcPr>
          <w:p w:rsidR="007C064B" w:rsidRPr="007C064B" w:rsidRDefault="007C064B" w:rsidP="000003F9">
            <w:pPr>
              <w:spacing w:before="40" w:after="40"/>
              <w:rPr>
                <w:rFonts w:ascii="Arial" w:hAnsi="Arial" w:cs="Arial"/>
                <w:sz w:val="24"/>
                <w:szCs w:val="24"/>
              </w:rPr>
            </w:pPr>
          </w:p>
        </w:tc>
        <w:tc>
          <w:tcPr>
            <w:tcW w:w="1620" w:type="dxa"/>
          </w:tcPr>
          <w:p w:rsidR="007C064B" w:rsidRPr="007C064B" w:rsidRDefault="007C064B" w:rsidP="000003F9">
            <w:pPr>
              <w:spacing w:before="40" w:after="40"/>
              <w:rPr>
                <w:rFonts w:ascii="Arial" w:hAnsi="Arial" w:cs="Arial"/>
                <w:sz w:val="24"/>
                <w:szCs w:val="24"/>
              </w:rPr>
            </w:pPr>
          </w:p>
        </w:tc>
        <w:tc>
          <w:tcPr>
            <w:tcW w:w="2651" w:type="dxa"/>
          </w:tcPr>
          <w:p w:rsidR="007C064B" w:rsidRPr="007C064B" w:rsidRDefault="007C064B" w:rsidP="000D1946">
            <w:pPr>
              <w:spacing w:before="40" w:after="40"/>
              <w:rPr>
                <w:rFonts w:ascii="Arial" w:hAnsi="Arial" w:cs="Arial"/>
                <w:sz w:val="24"/>
                <w:szCs w:val="24"/>
              </w:rPr>
            </w:pPr>
          </w:p>
        </w:tc>
      </w:tr>
    </w:tbl>
    <w:p w:rsidR="0020216E" w:rsidRPr="005F082E" w:rsidRDefault="0020216E" w:rsidP="00BF628D">
      <w:pPr>
        <w:pStyle w:val="Heading3"/>
      </w:pPr>
      <w:bookmarkStart w:id="9" w:name="_Toc58336719"/>
      <w:r w:rsidRPr="005F082E">
        <w:lastRenderedPageBreak/>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rsidR="00A32C51" w:rsidRPr="005F082E" w:rsidRDefault="00A32C51" w:rsidP="001F503E">
            <w:pPr>
              <w:spacing w:before="40" w:after="40"/>
              <w:rPr>
                <w:rFonts w:ascii="Arial" w:hAnsi="Arial" w:cs="Arial"/>
                <w:color w:val="FFFFFF" w:themeColor="background1"/>
                <w:sz w:val="24"/>
                <w:szCs w:val="24"/>
              </w:rPr>
            </w:pP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3A33F0"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Alternative Tech</w:t>
            </w:r>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Than or Equal to 95% of Measurements in a Month] NTU in 95% of measurements in a month.</w:t>
            </w:r>
          </w:p>
          <w:p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than eight consecutive hours.</w:t>
            </w:r>
          </w:p>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CB" w:rsidRDefault="00BF2CCB">
      <w:r>
        <w:separator/>
      </w:r>
    </w:p>
    <w:p w:rsidR="00BF2CCB" w:rsidRDefault="00BF2CCB"/>
  </w:endnote>
  <w:endnote w:type="continuationSeparator" w:id="0">
    <w:p w:rsidR="00BF2CCB" w:rsidRDefault="00BF2CCB">
      <w:r>
        <w:continuationSeparator/>
      </w:r>
    </w:p>
    <w:p w:rsidR="00BF2CCB" w:rsidRDefault="00BF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Default="008A321C">
    <w:pPr>
      <w:pStyle w:val="Footer"/>
    </w:pPr>
  </w:p>
  <w:p w:rsidR="008A321C" w:rsidRDefault="008A3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Pr="002E5912" w:rsidRDefault="008A321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CB" w:rsidRDefault="00BF2CCB">
      <w:r>
        <w:separator/>
      </w:r>
    </w:p>
    <w:p w:rsidR="00BF2CCB" w:rsidRDefault="00BF2CCB"/>
  </w:footnote>
  <w:footnote w:type="continuationSeparator" w:id="0">
    <w:p w:rsidR="00BF2CCB" w:rsidRDefault="00BF2CCB">
      <w:r>
        <w:continuationSeparator/>
      </w:r>
    </w:p>
    <w:p w:rsidR="00BF2CCB" w:rsidRDefault="00BF2C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Default="008A321C">
    <w:pPr>
      <w:pStyle w:val="Header"/>
    </w:pPr>
  </w:p>
  <w:p w:rsidR="008A321C" w:rsidRDefault="008A32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Default="008A321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C8011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C80114" w:rsidRPr="00E870EB">
      <w:rPr>
        <w:rStyle w:val="PageNumber"/>
        <w:rFonts w:ascii="Arial" w:hAnsi="Arial" w:cs="Arial"/>
        <w:sz w:val="24"/>
        <w:szCs w:val="24"/>
      </w:rPr>
      <w:fldChar w:fldCharType="separate"/>
    </w:r>
    <w:r w:rsidR="004E510D">
      <w:rPr>
        <w:rStyle w:val="PageNumber"/>
        <w:rFonts w:ascii="Arial" w:hAnsi="Arial" w:cs="Arial"/>
        <w:noProof/>
        <w:sz w:val="24"/>
        <w:szCs w:val="24"/>
      </w:rPr>
      <w:t>6</w:t>
    </w:r>
    <w:r w:rsidR="00C80114"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C8011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C80114" w:rsidRPr="00E870EB">
      <w:rPr>
        <w:rStyle w:val="PageNumber"/>
        <w:rFonts w:ascii="Arial" w:hAnsi="Arial" w:cs="Arial"/>
        <w:sz w:val="24"/>
        <w:szCs w:val="24"/>
      </w:rPr>
      <w:fldChar w:fldCharType="separate"/>
    </w:r>
    <w:r w:rsidR="004E510D">
      <w:rPr>
        <w:rStyle w:val="PageNumber"/>
        <w:rFonts w:ascii="Arial" w:hAnsi="Arial" w:cs="Arial"/>
        <w:noProof/>
        <w:sz w:val="24"/>
        <w:szCs w:val="24"/>
      </w:rPr>
      <w:t>10</w:t>
    </w:r>
    <w:r w:rsidR="00C80114"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1AD7"/>
    <w:rsid w:val="000C6837"/>
    <w:rsid w:val="000D1946"/>
    <w:rsid w:val="000D2943"/>
    <w:rsid w:val="000D4AC7"/>
    <w:rsid w:val="000D4BB8"/>
    <w:rsid w:val="000F3C1E"/>
    <w:rsid w:val="000F6367"/>
    <w:rsid w:val="00100750"/>
    <w:rsid w:val="00101107"/>
    <w:rsid w:val="00106DB4"/>
    <w:rsid w:val="00115004"/>
    <w:rsid w:val="001151D3"/>
    <w:rsid w:val="00115A35"/>
    <w:rsid w:val="00115AD5"/>
    <w:rsid w:val="0012764D"/>
    <w:rsid w:val="00127B6D"/>
    <w:rsid w:val="001331D3"/>
    <w:rsid w:val="0014624C"/>
    <w:rsid w:val="00147567"/>
    <w:rsid w:val="001476E6"/>
    <w:rsid w:val="00153D70"/>
    <w:rsid w:val="00154C45"/>
    <w:rsid w:val="00161D5A"/>
    <w:rsid w:val="001634C4"/>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820"/>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73001"/>
    <w:rsid w:val="00275C1C"/>
    <w:rsid w:val="002856B8"/>
    <w:rsid w:val="0029130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205C1"/>
    <w:rsid w:val="00322340"/>
    <w:rsid w:val="00324D88"/>
    <w:rsid w:val="0033024B"/>
    <w:rsid w:val="003305DD"/>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33F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57B7"/>
    <w:rsid w:val="0042631E"/>
    <w:rsid w:val="004263A6"/>
    <w:rsid w:val="00427046"/>
    <w:rsid w:val="00427F0E"/>
    <w:rsid w:val="00435A3F"/>
    <w:rsid w:val="00441930"/>
    <w:rsid w:val="00442D66"/>
    <w:rsid w:val="004445E4"/>
    <w:rsid w:val="00446969"/>
    <w:rsid w:val="00450A4E"/>
    <w:rsid w:val="00451452"/>
    <w:rsid w:val="0045424E"/>
    <w:rsid w:val="004562E8"/>
    <w:rsid w:val="00470811"/>
    <w:rsid w:val="0047086C"/>
    <w:rsid w:val="00472D17"/>
    <w:rsid w:val="00473411"/>
    <w:rsid w:val="004848BB"/>
    <w:rsid w:val="004912AD"/>
    <w:rsid w:val="00492061"/>
    <w:rsid w:val="00492135"/>
    <w:rsid w:val="00494C7A"/>
    <w:rsid w:val="00496939"/>
    <w:rsid w:val="004A0211"/>
    <w:rsid w:val="004A05D8"/>
    <w:rsid w:val="004A07B2"/>
    <w:rsid w:val="004A1ABC"/>
    <w:rsid w:val="004A2077"/>
    <w:rsid w:val="004B7187"/>
    <w:rsid w:val="004C3239"/>
    <w:rsid w:val="004C5E5E"/>
    <w:rsid w:val="004D16F9"/>
    <w:rsid w:val="004D4C01"/>
    <w:rsid w:val="004D509C"/>
    <w:rsid w:val="004E510D"/>
    <w:rsid w:val="004E6ADF"/>
    <w:rsid w:val="004F23D7"/>
    <w:rsid w:val="004F2F03"/>
    <w:rsid w:val="004F3C5B"/>
    <w:rsid w:val="004F5902"/>
    <w:rsid w:val="004F67E6"/>
    <w:rsid w:val="00501116"/>
    <w:rsid w:val="00501B52"/>
    <w:rsid w:val="005065B7"/>
    <w:rsid w:val="0050755D"/>
    <w:rsid w:val="00512D8C"/>
    <w:rsid w:val="005143DD"/>
    <w:rsid w:val="00514FDA"/>
    <w:rsid w:val="005210D2"/>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B6EF1"/>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E72"/>
    <w:rsid w:val="00664542"/>
    <w:rsid w:val="0066456C"/>
    <w:rsid w:val="00666704"/>
    <w:rsid w:val="006672EF"/>
    <w:rsid w:val="0067168B"/>
    <w:rsid w:val="006727C0"/>
    <w:rsid w:val="00680846"/>
    <w:rsid w:val="0068272C"/>
    <w:rsid w:val="00684C7E"/>
    <w:rsid w:val="00691186"/>
    <w:rsid w:val="00695A6F"/>
    <w:rsid w:val="006A04A9"/>
    <w:rsid w:val="006A19E1"/>
    <w:rsid w:val="006A482B"/>
    <w:rsid w:val="006B02B2"/>
    <w:rsid w:val="006B5CF2"/>
    <w:rsid w:val="006C2732"/>
    <w:rsid w:val="006C7186"/>
    <w:rsid w:val="006D480B"/>
    <w:rsid w:val="006D4D93"/>
    <w:rsid w:val="006D506D"/>
    <w:rsid w:val="006E03F6"/>
    <w:rsid w:val="006E11B6"/>
    <w:rsid w:val="006F2A45"/>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6727D"/>
    <w:rsid w:val="007739F5"/>
    <w:rsid w:val="00775871"/>
    <w:rsid w:val="00783F5A"/>
    <w:rsid w:val="00784E3A"/>
    <w:rsid w:val="00792BDC"/>
    <w:rsid w:val="00796405"/>
    <w:rsid w:val="00796E52"/>
    <w:rsid w:val="007A473C"/>
    <w:rsid w:val="007B0B24"/>
    <w:rsid w:val="007B2BC6"/>
    <w:rsid w:val="007B643A"/>
    <w:rsid w:val="007C064B"/>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21C"/>
    <w:rsid w:val="008A5B6C"/>
    <w:rsid w:val="008A64D8"/>
    <w:rsid w:val="008B01C6"/>
    <w:rsid w:val="008B1B1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8BF"/>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348D"/>
    <w:rsid w:val="009F5401"/>
    <w:rsid w:val="00A0317C"/>
    <w:rsid w:val="00A0355F"/>
    <w:rsid w:val="00A0640D"/>
    <w:rsid w:val="00A107E3"/>
    <w:rsid w:val="00A147D9"/>
    <w:rsid w:val="00A15ACB"/>
    <w:rsid w:val="00A1682E"/>
    <w:rsid w:val="00A24839"/>
    <w:rsid w:val="00A259A6"/>
    <w:rsid w:val="00A32C51"/>
    <w:rsid w:val="00A32EB0"/>
    <w:rsid w:val="00A37045"/>
    <w:rsid w:val="00A44246"/>
    <w:rsid w:val="00A622F9"/>
    <w:rsid w:val="00A63BCD"/>
    <w:rsid w:val="00A7010F"/>
    <w:rsid w:val="00A72ADF"/>
    <w:rsid w:val="00A77BCA"/>
    <w:rsid w:val="00A85C1E"/>
    <w:rsid w:val="00A93A21"/>
    <w:rsid w:val="00A94D32"/>
    <w:rsid w:val="00A9766F"/>
    <w:rsid w:val="00AA687A"/>
    <w:rsid w:val="00AB01B0"/>
    <w:rsid w:val="00AB5E87"/>
    <w:rsid w:val="00AC1F0F"/>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59E"/>
    <w:rsid w:val="00B85CDA"/>
    <w:rsid w:val="00B87C5D"/>
    <w:rsid w:val="00B917F2"/>
    <w:rsid w:val="00B935CB"/>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2CCB"/>
    <w:rsid w:val="00BF628D"/>
    <w:rsid w:val="00BF6317"/>
    <w:rsid w:val="00BF6946"/>
    <w:rsid w:val="00BF725D"/>
    <w:rsid w:val="00BF75B3"/>
    <w:rsid w:val="00C05A79"/>
    <w:rsid w:val="00C07A4D"/>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114"/>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048"/>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39A1"/>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7D5"/>
    <w:rsid w:val="00DD0989"/>
    <w:rsid w:val="00DD235F"/>
    <w:rsid w:val="00DD4684"/>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3ECB"/>
    <w:rsid w:val="00E8528D"/>
    <w:rsid w:val="00E870EB"/>
    <w:rsid w:val="00E9072D"/>
    <w:rsid w:val="00E90B89"/>
    <w:rsid w:val="00E90D48"/>
    <w:rsid w:val="00E91D0B"/>
    <w:rsid w:val="00E92E9C"/>
    <w:rsid w:val="00E93D03"/>
    <w:rsid w:val="00EA3504"/>
    <w:rsid w:val="00EA5ECB"/>
    <w:rsid w:val="00EA66F0"/>
    <w:rsid w:val="00EB0127"/>
    <w:rsid w:val="00EB2EBD"/>
    <w:rsid w:val="00EB3BEC"/>
    <w:rsid w:val="00EB6CF4"/>
    <w:rsid w:val="00EB73F5"/>
    <w:rsid w:val="00ED2935"/>
    <w:rsid w:val="00ED6A23"/>
    <w:rsid w:val="00ED7919"/>
    <w:rsid w:val="00EE7E33"/>
    <w:rsid w:val="00EF0F4D"/>
    <w:rsid w:val="00EF7091"/>
    <w:rsid w:val="00EF7F82"/>
    <w:rsid w:val="00F005C7"/>
    <w:rsid w:val="00F00C09"/>
    <w:rsid w:val="00F01B42"/>
    <w:rsid w:val="00F029ED"/>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646"/>
    <w:rsid w:val="00F77C58"/>
    <w:rsid w:val="00F82FE4"/>
    <w:rsid w:val="00F87E2C"/>
    <w:rsid w:val="00F87F99"/>
    <w:rsid w:val="00F91354"/>
    <w:rsid w:val="00F925AF"/>
    <w:rsid w:val="00F92ECA"/>
    <w:rsid w:val="00F943FC"/>
    <w:rsid w:val="00F96FCF"/>
    <w:rsid w:val="00FA0CE9"/>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57832A-4E73-471D-A1E7-0412AB04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B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106DB4"/>
    <w:pPr>
      <w:keepNext/>
      <w:jc w:val="center"/>
      <w:outlineLvl w:val="4"/>
    </w:pPr>
    <w:rPr>
      <w:rFonts w:ascii="Footlight MT Light" w:hAnsi="Footlight MT Light"/>
      <w:b/>
      <w:sz w:val="22"/>
    </w:rPr>
  </w:style>
  <w:style w:type="paragraph" w:styleId="Heading6">
    <w:name w:val="heading 6"/>
    <w:basedOn w:val="Normal"/>
    <w:next w:val="Normal"/>
    <w:qFormat/>
    <w:rsid w:val="00106DB4"/>
    <w:pPr>
      <w:keepNext/>
      <w:jc w:val="right"/>
      <w:outlineLvl w:val="5"/>
    </w:pPr>
    <w:rPr>
      <w:rFonts w:ascii="Footlight MT Light" w:hAnsi="Footlight MT Light"/>
      <w:sz w:val="24"/>
    </w:rPr>
  </w:style>
  <w:style w:type="paragraph" w:styleId="Heading7">
    <w:name w:val="heading 7"/>
    <w:basedOn w:val="Normal"/>
    <w:next w:val="Normal"/>
    <w:qFormat/>
    <w:rsid w:val="00106D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06DB4"/>
    <w:pPr>
      <w:keepNext/>
      <w:spacing w:line="200" w:lineRule="exact"/>
      <w:outlineLvl w:val="7"/>
    </w:pPr>
    <w:rPr>
      <w:rFonts w:ascii="Comic Sans MS" w:hAnsi="Comic Sans MS"/>
      <w:b/>
      <w:bCs/>
      <w:sz w:val="18"/>
    </w:rPr>
  </w:style>
  <w:style w:type="paragraph" w:styleId="Heading9">
    <w:name w:val="heading 9"/>
    <w:basedOn w:val="Normal"/>
    <w:next w:val="Normal"/>
    <w:qFormat/>
    <w:rsid w:val="00106D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6DB4"/>
    <w:pPr>
      <w:tabs>
        <w:tab w:val="center" w:pos="4320"/>
        <w:tab w:val="right" w:pos="8640"/>
      </w:tabs>
    </w:pPr>
  </w:style>
  <w:style w:type="paragraph" w:styleId="Footer">
    <w:name w:val="footer"/>
    <w:basedOn w:val="Normal"/>
    <w:link w:val="FooterChar"/>
    <w:uiPriority w:val="99"/>
    <w:rsid w:val="00106DB4"/>
    <w:pPr>
      <w:tabs>
        <w:tab w:val="center" w:pos="4320"/>
        <w:tab w:val="right" w:pos="8640"/>
      </w:tabs>
    </w:pPr>
  </w:style>
  <w:style w:type="character" w:styleId="PageNumber">
    <w:name w:val="page number"/>
    <w:basedOn w:val="DefaultParagraphFont"/>
    <w:rsid w:val="00106DB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106DB4"/>
    <w:pPr>
      <w:spacing w:after="120"/>
      <w:jc w:val="center"/>
    </w:pPr>
    <w:rPr>
      <w:b/>
      <w:u w:val="single"/>
    </w:rPr>
  </w:style>
  <w:style w:type="paragraph" w:styleId="BodyText">
    <w:name w:val="Body Text"/>
    <w:basedOn w:val="Normal"/>
    <w:link w:val="BodyTextChar"/>
    <w:rsid w:val="00106DB4"/>
    <w:pPr>
      <w:spacing w:before="120"/>
      <w:jc w:val="both"/>
    </w:pPr>
    <w:rPr>
      <w:rFonts w:ascii="Footlight MT Light" w:hAnsi="Footlight MT Light"/>
      <w:sz w:val="22"/>
    </w:rPr>
  </w:style>
  <w:style w:type="paragraph" w:styleId="BodyText2">
    <w:name w:val="Body Text 2"/>
    <w:basedOn w:val="Normal"/>
    <w:rsid w:val="00106DB4"/>
    <w:pPr>
      <w:spacing w:after="120"/>
    </w:pPr>
    <w:rPr>
      <w:rFonts w:ascii="Footlight MT Light" w:hAnsi="Footlight MT Light"/>
      <w:sz w:val="22"/>
    </w:rPr>
  </w:style>
  <w:style w:type="paragraph" w:styleId="BodyText3">
    <w:name w:val="Body Text 3"/>
    <w:basedOn w:val="Normal"/>
    <w:rsid w:val="00106D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06D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06DB4"/>
    <w:pPr>
      <w:ind w:firstLine="720"/>
    </w:pPr>
    <w:rPr>
      <w:snapToGrid w:val="0"/>
      <w:u w:val="single"/>
    </w:rPr>
  </w:style>
  <w:style w:type="paragraph" w:styleId="BodyTextIndent3">
    <w:name w:val="Body Text Indent 3"/>
    <w:basedOn w:val="Normal"/>
    <w:rsid w:val="00106DB4"/>
    <w:pPr>
      <w:ind w:left="360" w:hanging="360"/>
    </w:pPr>
    <w:rPr>
      <w:snapToGrid w:val="0"/>
      <w:u w:val="single"/>
    </w:rPr>
  </w:style>
  <w:style w:type="paragraph" w:styleId="BlockText">
    <w:name w:val="Block Text"/>
    <w:basedOn w:val="Normal"/>
    <w:rsid w:val="00106DB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E7F9-8DBC-4109-9221-55FA4580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2</cp:revision>
  <cp:lastPrinted>2021-02-24T23:35:00Z</cp:lastPrinted>
  <dcterms:created xsi:type="dcterms:W3CDTF">2022-07-29T20:48:00Z</dcterms:created>
  <dcterms:modified xsi:type="dcterms:W3CDTF">2022-07-29T20:48:00Z</dcterms:modified>
</cp:coreProperties>
</file>