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6A958C6" w:rsidR="00BC6327" w:rsidRPr="00412B2F" w:rsidRDefault="00B34D5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Winterhaven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D1A15A2" w:rsidR="00BC6327" w:rsidRPr="00412B2F" w:rsidRDefault="001B281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3-12-2019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4F8394E6"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B34D50">
        <w:rPr>
          <w:b/>
          <w:bCs/>
          <w:sz w:val="21"/>
          <w:szCs w:val="21"/>
          <w:lang w:val="es-MX"/>
        </w:rPr>
        <w:t>Winterhaven County Water District</w:t>
      </w:r>
      <w:r w:rsidRPr="00442D66">
        <w:rPr>
          <w:b/>
          <w:bCs/>
          <w:sz w:val="21"/>
          <w:szCs w:val="21"/>
          <w:lang w:val="es-MX"/>
        </w:rPr>
        <w:t>] a [</w:t>
      </w:r>
      <w:r w:rsidR="00B34D50">
        <w:rPr>
          <w:b/>
          <w:bCs/>
          <w:sz w:val="21"/>
          <w:szCs w:val="21"/>
          <w:lang w:val="es-MX"/>
        </w:rPr>
        <w:t>494 Second Ave, Winterhaven, CA 92283 (760)550-2068</w:t>
      </w:r>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774D5AE" w:rsidR="00BC6327" w:rsidRPr="00412B2F" w:rsidRDefault="00B34D5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4DFCBBC" w:rsidR="00BC6327" w:rsidRPr="00412B2F" w:rsidRDefault="00B34D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Wells #2 and #3, 417 Third Ave, Winterhaven, CA 92283</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B5BBEF2" w:rsidR="0038004F" w:rsidRPr="00412B2F" w:rsidRDefault="008205A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hyperlink r:id="rId7" w:history="1">
              <w:r w:rsidR="0038004F" w:rsidRPr="0000400E">
                <w:rPr>
                  <w:rStyle w:val="Hyperlink"/>
                  <w:sz w:val="21"/>
                  <w:szCs w:val="21"/>
                </w:rPr>
                <w:t>http://swap.des.ucdavis.edu/tsinfo/tssources.asp?mysystem=1310009</w:t>
              </w:r>
            </w:hyperlink>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506852E" w:rsidR="00BC6327" w:rsidRPr="00412B2F" w:rsidRDefault="00B34D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w:t>
            </w:r>
            <w:r w:rsidRPr="00B34D50">
              <w:rPr>
                <w:sz w:val="21"/>
                <w:szCs w:val="21"/>
                <w:vertAlign w:val="superscript"/>
              </w:rPr>
              <w:t>rd</w:t>
            </w:r>
            <w:r>
              <w:rPr>
                <w:sz w:val="21"/>
                <w:szCs w:val="21"/>
              </w:rPr>
              <w:t xml:space="preserve"> Wednesday of each month at 494 Second Ave, Winterhaven, CA 92283</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C5FDC5E" w:rsidR="00BC6327" w:rsidRPr="00412B2F" w:rsidRDefault="00B34D5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Rick Miller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7C72E4E" w:rsidR="00BC6327" w:rsidRPr="00412B2F" w:rsidRDefault="004B51D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(760)</w:t>
            </w:r>
            <w:r w:rsidR="00B34D50">
              <w:rPr>
                <w:sz w:val="21"/>
                <w:szCs w:val="21"/>
              </w:rPr>
              <w:t xml:space="preserve"> 550-2068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48C300A" w:rsidR="00BC6327" w:rsidRPr="00F41F91" w:rsidRDefault="00C9637F" w:rsidP="00C9637F">
            <w:pPr>
              <w:rPr>
                <w:sz w:val="18"/>
                <w:szCs w:val="18"/>
                <w:u w:val="single"/>
              </w:rPr>
            </w:pPr>
            <w:r>
              <w:rPr>
                <w:sz w:val="18"/>
                <w:szCs w:val="18"/>
              </w:rPr>
              <w:t>Absence</w:t>
            </w:r>
          </w:p>
        </w:tc>
        <w:tc>
          <w:tcPr>
            <w:tcW w:w="1350" w:type="dxa"/>
            <w:gridSpan w:val="2"/>
            <w:tcBorders>
              <w:top w:val="nil"/>
              <w:bottom w:val="single" w:sz="4" w:space="0" w:color="auto"/>
            </w:tcBorders>
          </w:tcPr>
          <w:p w14:paraId="41570855" w14:textId="411BE725" w:rsidR="00BC6327" w:rsidRPr="00F41F91" w:rsidRDefault="00C9637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2ADC894" w:rsidR="008F7660" w:rsidRPr="00F41F91" w:rsidRDefault="008F7660" w:rsidP="00383730">
            <w:pPr>
              <w:jc w:val="center"/>
              <w:rPr>
                <w:sz w:val="18"/>
                <w:szCs w:val="18"/>
              </w:rPr>
            </w:pPr>
          </w:p>
        </w:tc>
        <w:tc>
          <w:tcPr>
            <w:tcW w:w="1350" w:type="dxa"/>
            <w:gridSpan w:val="2"/>
            <w:tcBorders>
              <w:top w:val="single" w:sz="4" w:space="0" w:color="auto"/>
              <w:bottom w:val="single" w:sz="4" w:space="0" w:color="auto"/>
            </w:tcBorders>
          </w:tcPr>
          <w:p w14:paraId="49BF3FBF"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EB80FD5" w:rsidR="002F6EC9" w:rsidRPr="00F41F91" w:rsidRDefault="002F6EC9" w:rsidP="00383730">
            <w:pPr>
              <w:jc w:val="center"/>
              <w:rPr>
                <w:sz w:val="18"/>
                <w:szCs w:val="18"/>
              </w:rPr>
            </w:pP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C254EF">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A785BCD" w:rsidR="00B44817" w:rsidRPr="000708F3" w:rsidRDefault="000708F3" w:rsidP="000708F3">
            <w:pPr>
              <w:rPr>
                <w:sz w:val="16"/>
                <w:szCs w:val="16"/>
              </w:rPr>
            </w:pPr>
            <w:r w:rsidRPr="000708F3">
              <w:rPr>
                <w:sz w:val="16"/>
                <w:szCs w:val="16"/>
              </w:rPr>
              <w:t>7-20-2018</w:t>
            </w:r>
          </w:p>
        </w:tc>
        <w:tc>
          <w:tcPr>
            <w:tcW w:w="991" w:type="dxa"/>
            <w:gridSpan w:val="2"/>
            <w:tcBorders>
              <w:top w:val="nil"/>
            </w:tcBorders>
          </w:tcPr>
          <w:p w14:paraId="2EB76238" w14:textId="4F0589EF" w:rsidR="00B44817" w:rsidRPr="00F41F91" w:rsidRDefault="00C9637F" w:rsidP="00D057C3">
            <w:pPr>
              <w:jc w:val="center"/>
              <w:rPr>
                <w:sz w:val="18"/>
              </w:rPr>
            </w:pPr>
            <w:r>
              <w:rPr>
                <w:sz w:val="18"/>
              </w:rPr>
              <w:t>5</w:t>
            </w:r>
          </w:p>
        </w:tc>
        <w:tc>
          <w:tcPr>
            <w:tcW w:w="990" w:type="dxa"/>
            <w:gridSpan w:val="2"/>
            <w:tcBorders>
              <w:top w:val="nil"/>
              <w:bottom w:val="nil"/>
            </w:tcBorders>
            <w:shd w:val="clear" w:color="auto" w:fill="FFFFFF" w:themeFill="background1"/>
          </w:tcPr>
          <w:p w14:paraId="4C3FDB54" w14:textId="4CEDC313" w:rsidR="00B44817" w:rsidRPr="00C254EF" w:rsidRDefault="00E32AC2" w:rsidP="006260C5">
            <w:pPr>
              <w:jc w:val="center"/>
              <w:rPr>
                <w:sz w:val="18"/>
              </w:rPr>
            </w:pPr>
            <w:r w:rsidRPr="00C254EF">
              <w:rPr>
                <w:sz w:val="18"/>
              </w:rPr>
              <w:t>ND</w:t>
            </w:r>
          </w:p>
        </w:tc>
        <w:tc>
          <w:tcPr>
            <w:tcW w:w="1080" w:type="dxa"/>
            <w:tcBorders>
              <w:top w:val="nil"/>
              <w:bottom w:val="nil"/>
            </w:tcBorders>
          </w:tcPr>
          <w:p w14:paraId="48CE0F50" w14:textId="0E0EE516" w:rsidR="00B44817" w:rsidRPr="00F41F91" w:rsidRDefault="00C9637F" w:rsidP="00D057C3">
            <w:pPr>
              <w:jc w:val="center"/>
              <w:rPr>
                <w:sz w:val="18"/>
              </w:rPr>
            </w:pPr>
            <w:r>
              <w:rPr>
                <w:sz w:val="18"/>
              </w:rPr>
              <w:t>5</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shd w:val="clear" w:color="auto" w:fill="FFFFFF" w:themeFill="background1"/>
          </w:tcPr>
          <w:p w14:paraId="2C320B91" w14:textId="506E6A10" w:rsidR="00B44817" w:rsidRPr="00F41F91" w:rsidRDefault="005835BF"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C254EF">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6A5074E" w:rsidR="00B44817" w:rsidRPr="000708F3" w:rsidRDefault="000708F3" w:rsidP="000708F3">
            <w:pPr>
              <w:rPr>
                <w:sz w:val="16"/>
                <w:szCs w:val="16"/>
              </w:rPr>
            </w:pPr>
            <w:r w:rsidRPr="000708F3">
              <w:rPr>
                <w:sz w:val="16"/>
                <w:szCs w:val="16"/>
              </w:rPr>
              <w:t>7-20-</w:t>
            </w:r>
            <w:r>
              <w:rPr>
                <w:sz w:val="16"/>
                <w:szCs w:val="16"/>
              </w:rPr>
              <w:t>2</w:t>
            </w:r>
            <w:r w:rsidRPr="000708F3">
              <w:rPr>
                <w:sz w:val="16"/>
                <w:szCs w:val="16"/>
              </w:rPr>
              <w:t>018</w:t>
            </w:r>
          </w:p>
        </w:tc>
        <w:tc>
          <w:tcPr>
            <w:tcW w:w="991" w:type="dxa"/>
            <w:gridSpan w:val="2"/>
            <w:tcBorders>
              <w:bottom w:val="single" w:sz="18" w:space="0" w:color="auto"/>
            </w:tcBorders>
          </w:tcPr>
          <w:p w14:paraId="18011756" w14:textId="22897A74" w:rsidR="00B44817" w:rsidRPr="00F41F91" w:rsidRDefault="00C9637F" w:rsidP="00D057C3">
            <w:pPr>
              <w:jc w:val="center"/>
              <w:rPr>
                <w:sz w:val="18"/>
              </w:rPr>
            </w:pPr>
            <w:r>
              <w:rPr>
                <w:sz w:val="18"/>
              </w:rPr>
              <w:t>5</w:t>
            </w:r>
          </w:p>
        </w:tc>
        <w:tc>
          <w:tcPr>
            <w:tcW w:w="990" w:type="dxa"/>
            <w:gridSpan w:val="2"/>
            <w:tcBorders>
              <w:bottom w:val="single" w:sz="18" w:space="0" w:color="auto"/>
            </w:tcBorders>
            <w:shd w:val="clear" w:color="auto" w:fill="FFFFFF" w:themeFill="background1"/>
          </w:tcPr>
          <w:p w14:paraId="7CE90126" w14:textId="5E525B49" w:rsidR="00B44817" w:rsidRPr="00C254EF" w:rsidRDefault="00E32AC2" w:rsidP="006260C5">
            <w:pPr>
              <w:jc w:val="center"/>
              <w:rPr>
                <w:sz w:val="18"/>
              </w:rPr>
            </w:pPr>
            <w:r w:rsidRPr="00C254EF">
              <w:rPr>
                <w:sz w:val="18"/>
              </w:rPr>
              <w:t>73</w:t>
            </w:r>
            <w:r w:rsidR="00C9637F" w:rsidRPr="00C254EF">
              <w:rPr>
                <w:sz w:val="18"/>
              </w:rPr>
              <w:t xml:space="preserve"> ug/l</w:t>
            </w:r>
          </w:p>
        </w:tc>
        <w:tc>
          <w:tcPr>
            <w:tcW w:w="1080" w:type="dxa"/>
            <w:tcBorders>
              <w:bottom w:val="single" w:sz="18" w:space="0" w:color="auto"/>
            </w:tcBorders>
          </w:tcPr>
          <w:p w14:paraId="11DE16E1" w14:textId="6C77436C" w:rsidR="00B44817" w:rsidRPr="00F41F91" w:rsidRDefault="00C9637F" w:rsidP="00D057C3">
            <w:pPr>
              <w:jc w:val="center"/>
              <w:rPr>
                <w:sz w:val="18"/>
              </w:rPr>
            </w:pPr>
            <w:r>
              <w:rPr>
                <w:sz w:val="18"/>
              </w:rPr>
              <w:t>5</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8D15A5E" w:rsidR="00B3023D" w:rsidRPr="00F41F91" w:rsidRDefault="00381BFA" w:rsidP="009C6436">
            <w:pPr>
              <w:jc w:val="center"/>
              <w:rPr>
                <w:sz w:val="18"/>
              </w:rPr>
            </w:pPr>
            <w:r>
              <w:rPr>
                <w:sz w:val="18"/>
              </w:rPr>
              <w:t>6-18-2018</w:t>
            </w:r>
          </w:p>
        </w:tc>
        <w:tc>
          <w:tcPr>
            <w:tcW w:w="1350" w:type="dxa"/>
            <w:tcBorders>
              <w:top w:val="nil"/>
              <w:bottom w:val="single" w:sz="4" w:space="0" w:color="auto"/>
            </w:tcBorders>
          </w:tcPr>
          <w:p w14:paraId="690B0D1C" w14:textId="64F6BC34" w:rsidR="00B3023D" w:rsidRPr="00F41F91" w:rsidRDefault="00381BFA" w:rsidP="009C6436">
            <w:pPr>
              <w:jc w:val="center"/>
              <w:rPr>
                <w:sz w:val="18"/>
              </w:rPr>
            </w:pPr>
            <w:r>
              <w:rPr>
                <w:sz w:val="18"/>
              </w:rPr>
              <w:t>NA</w:t>
            </w:r>
          </w:p>
        </w:tc>
        <w:tc>
          <w:tcPr>
            <w:tcW w:w="1440" w:type="dxa"/>
            <w:tcBorders>
              <w:top w:val="nil"/>
              <w:bottom w:val="single" w:sz="4" w:space="0" w:color="auto"/>
            </w:tcBorders>
          </w:tcPr>
          <w:p w14:paraId="6802CC34" w14:textId="77BF8A9F" w:rsidR="00B3023D" w:rsidRPr="00F41F91" w:rsidRDefault="006260C5"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7ADC5D1" w:rsidR="00B3023D" w:rsidRPr="00F41F91" w:rsidRDefault="00381BFA" w:rsidP="009C6436">
            <w:pPr>
              <w:jc w:val="center"/>
              <w:rPr>
                <w:sz w:val="18"/>
              </w:rPr>
            </w:pPr>
            <w:r>
              <w:rPr>
                <w:sz w:val="18"/>
              </w:rPr>
              <w:t>6-18-2018</w:t>
            </w:r>
          </w:p>
        </w:tc>
        <w:tc>
          <w:tcPr>
            <w:tcW w:w="1350" w:type="dxa"/>
            <w:tcBorders>
              <w:bottom w:val="single" w:sz="18" w:space="0" w:color="auto"/>
            </w:tcBorders>
          </w:tcPr>
          <w:p w14:paraId="5F571C45" w14:textId="4D9F3746" w:rsidR="00B3023D" w:rsidRPr="00F41F91" w:rsidRDefault="00381BFA" w:rsidP="009C6436">
            <w:pPr>
              <w:jc w:val="center"/>
              <w:rPr>
                <w:sz w:val="18"/>
              </w:rPr>
            </w:pPr>
            <w:r>
              <w:rPr>
                <w:sz w:val="18"/>
              </w:rPr>
              <w:t>NA</w:t>
            </w:r>
          </w:p>
        </w:tc>
        <w:tc>
          <w:tcPr>
            <w:tcW w:w="1440" w:type="dxa"/>
            <w:tcBorders>
              <w:bottom w:val="single" w:sz="18" w:space="0" w:color="auto"/>
            </w:tcBorders>
          </w:tcPr>
          <w:p w14:paraId="2BE476FB" w14:textId="7760E403" w:rsidR="00B3023D" w:rsidRPr="00F41F91" w:rsidRDefault="006260C5"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5835BF">
        <w:trPr>
          <w:trHeight w:val="432"/>
          <w:jc w:val="center"/>
        </w:trPr>
        <w:tc>
          <w:tcPr>
            <w:tcW w:w="2268" w:type="dxa"/>
            <w:gridSpan w:val="2"/>
            <w:tcBorders>
              <w:top w:val="nil"/>
              <w:left w:val="single" w:sz="6" w:space="0" w:color="auto"/>
            </w:tcBorders>
            <w:shd w:val="clear" w:color="auto" w:fill="FFFFFF" w:themeFill="background1"/>
          </w:tcPr>
          <w:p w14:paraId="35C6623F" w14:textId="15200898" w:rsidR="00BC6327" w:rsidRPr="00D55360" w:rsidRDefault="00070F76" w:rsidP="00070F76">
            <w:pPr>
              <w:rPr>
                <w:sz w:val="18"/>
                <w:szCs w:val="18"/>
              </w:rPr>
            </w:pPr>
            <w:r w:rsidRPr="00D55360">
              <w:rPr>
                <w:sz w:val="18"/>
                <w:szCs w:val="18"/>
              </w:rPr>
              <w:t>Total Trihalomethanes (ppb)</w:t>
            </w:r>
          </w:p>
          <w:p w14:paraId="40E2F254" w14:textId="0BF82534" w:rsidR="00070F76" w:rsidRPr="00D55360" w:rsidRDefault="00070F76" w:rsidP="00070F76">
            <w:pPr>
              <w:rPr>
                <w:sz w:val="18"/>
                <w:szCs w:val="18"/>
              </w:rPr>
            </w:pPr>
          </w:p>
        </w:tc>
        <w:tc>
          <w:tcPr>
            <w:tcW w:w="990" w:type="dxa"/>
            <w:tcBorders>
              <w:top w:val="nil"/>
            </w:tcBorders>
            <w:shd w:val="clear" w:color="auto" w:fill="FFFFFF" w:themeFill="background1"/>
          </w:tcPr>
          <w:p w14:paraId="0C065D55" w14:textId="1D71DC7B" w:rsidR="00070F76" w:rsidRPr="00D55360" w:rsidRDefault="00070F76" w:rsidP="007228DE">
            <w:pPr>
              <w:jc w:val="center"/>
              <w:rPr>
                <w:sz w:val="18"/>
                <w:szCs w:val="18"/>
              </w:rPr>
            </w:pPr>
            <w:r w:rsidRPr="00D55360">
              <w:rPr>
                <w:sz w:val="18"/>
                <w:szCs w:val="18"/>
              </w:rPr>
              <w:t>2-5-2018</w:t>
            </w:r>
          </w:p>
          <w:p w14:paraId="69A88059" w14:textId="77777777" w:rsidR="00070F76" w:rsidRPr="00D55360" w:rsidRDefault="00070F76" w:rsidP="00D057C3">
            <w:pPr>
              <w:jc w:val="center"/>
              <w:rPr>
                <w:sz w:val="18"/>
                <w:szCs w:val="18"/>
              </w:rPr>
            </w:pPr>
            <w:r w:rsidRPr="00D55360">
              <w:rPr>
                <w:sz w:val="18"/>
                <w:szCs w:val="18"/>
              </w:rPr>
              <w:t>5-7-</w:t>
            </w:r>
            <w:r w:rsidR="00381BFA" w:rsidRPr="00D55360">
              <w:rPr>
                <w:sz w:val="18"/>
                <w:szCs w:val="18"/>
              </w:rPr>
              <w:t>2018</w:t>
            </w:r>
          </w:p>
          <w:p w14:paraId="0A1637DF" w14:textId="77777777" w:rsidR="00381BFA" w:rsidRPr="00D55360" w:rsidRDefault="00381BFA" w:rsidP="00D057C3">
            <w:pPr>
              <w:jc w:val="center"/>
              <w:rPr>
                <w:sz w:val="18"/>
                <w:szCs w:val="18"/>
              </w:rPr>
            </w:pPr>
            <w:r w:rsidRPr="00D55360">
              <w:rPr>
                <w:sz w:val="18"/>
                <w:szCs w:val="18"/>
              </w:rPr>
              <w:t>9-25-2018</w:t>
            </w:r>
          </w:p>
          <w:p w14:paraId="5D776A03" w14:textId="63BEBC98" w:rsidR="00381BFA" w:rsidRPr="00D55360" w:rsidRDefault="00381BFA" w:rsidP="00D057C3">
            <w:pPr>
              <w:jc w:val="center"/>
              <w:rPr>
                <w:sz w:val="18"/>
                <w:szCs w:val="18"/>
              </w:rPr>
            </w:pPr>
            <w:r w:rsidRPr="00D55360">
              <w:rPr>
                <w:sz w:val="18"/>
                <w:szCs w:val="18"/>
              </w:rPr>
              <w:t>10-29-2018</w:t>
            </w:r>
          </w:p>
        </w:tc>
        <w:tc>
          <w:tcPr>
            <w:tcW w:w="1350" w:type="dxa"/>
            <w:tcBorders>
              <w:top w:val="nil"/>
            </w:tcBorders>
            <w:shd w:val="clear" w:color="auto" w:fill="FFFFFF" w:themeFill="background1"/>
          </w:tcPr>
          <w:p w14:paraId="34DE6CA2" w14:textId="1FBD668B" w:rsidR="00070F76" w:rsidRPr="00D55360" w:rsidRDefault="007228DE" w:rsidP="00D057C3">
            <w:pPr>
              <w:jc w:val="center"/>
              <w:rPr>
                <w:sz w:val="18"/>
                <w:szCs w:val="18"/>
              </w:rPr>
            </w:pPr>
            <w:r w:rsidRPr="00D55360">
              <w:rPr>
                <w:sz w:val="18"/>
                <w:szCs w:val="18"/>
              </w:rPr>
              <w:t>1.9</w:t>
            </w:r>
          </w:p>
          <w:p w14:paraId="329B39B0" w14:textId="77777777" w:rsidR="00381BFA" w:rsidRPr="00D55360" w:rsidRDefault="00381BFA" w:rsidP="00D057C3">
            <w:pPr>
              <w:jc w:val="center"/>
              <w:rPr>
                <w:sz w:val="18"/>
                <w:szCs w:val="18"/>
              </w:rPr>
            </w:pPr>
            <w:r w:rsidRPr="00D55360">
              <w:rPr>
                <w:sz w:val="18"/>
                <w:szCs w:val="18"/>
              </w:rPr>
              <w:t>4.9</w:t>
            </w:r>
          </w:p>
          <w:p w14:paraId="29CFA374" w14:textId="2BC056A6" w:rsidR="00381BFA" w:rsidRPr="00D55360" w:rsidRDefault="00381BFA" w:rsidP="007228DE">
            <w:pPr>
              <w:jc w:val="center"/>
              <w:rPr>
                <w:sz w:val="18"/>
                <w:szCs w:val="18"/>
              </w:rPr>
            </w:pPr>
            <w:r w:rsidRPr="00D55360">
              <w:rPr>
                <w:sz w:val="18"/>
                <w:szCs w:val="18"/>
              </w:rPr>
              <w:t>87.68</w:t>
            </w:r>
          </w:p>
          <w:p w14:paraId="31DACCE5" w14:textId="77777777" w:rsidR="00381BFA" w:rsidRPr="00D55360" w:rsidRDefault="00381BFA" w:rsidP="00D057C3">
            <w:pPr>
              <w:jc w:val="center"/>
              <w:rPr>
                <w:sz w:val="18"/>
                <w:szCs w:val="18"/>
              </w:rPr>
            </w:pPr>
            <w:r w:rsidRPr="00D55360">
              <w:rPr>
                <w:sz w:val="18"/>
                <w:szCs w:val="18"/>
              </w:rPr>
              <w:t>2.0</w:t>
            </w:r>
          </w:p>
          <w:p w14:paraId="492AEBB3" w14:textId="41623F22" w:rsidR="00381BFA" w:rsidRPr="00D55360" w:rsidRDefault="00381BFA" w:rsidP="00D057C3">
            <w:pPr>
              <w:jc w:val="center"/>
              <w:rPr>
                <w:sz w:val="18"/>
                <w:szCs w:val="18"/>
              </w:rPr>
            </w:pPr>
          </w:p>
        </w:tc>
        <w:tc>
          <w:tcPr>
            <w:tcW w:w="1440" w:type="dxa"/>
            <w:tcBorders>
              <w:top w:val="nil"/>
            </w:tcBorders>
            <w:shd w:val="clear" w:color="auto" w:fill="FFFFFF" w:themeFill="background1"/>
          </w:tcPr>
          <w:p w14:paraId="0EA1207A" w14:textId="732F4640" w:rsidR="00070F76" w:rsidRPr="00D55360" w:rsidRDefault="007228DE" w:rsidP="007228DE">
            <w:pPr>
              <w:jc w:val="center"/>
              <w:rPr>
                <w:sz w:val="18"/>
                <w:szCs w:val="18"/>
              </w:rPr>
            </w:pPr>
            <w:r w:rsidRPr="00D55360">
              <w:rPr>
                <w:sz w:val="18"/>
                <w:szCs w:val="18"/>
              </w:rPr>
              <w:t>1.9 to 87.68</w:t>
            </w:r>
          </w:p>
        </w:tc>
        <w:tc>
          <w:tcPr>
            <w:tcW w:w="900" w:type="dxa"/>
            <w:tcBorders>
              <w:top w:val="nil"/>
            </w:tcBorders>
            <w:shd w:val="clear" w:color="auto" w:fill="FFFFFF" w:themeFill="background1"/>
          </w:tcPr>
          <w:p w14:paraId="566791C1" w14:textId="76ECC89F" w:rsidR="00BC6327" w:rsidRPr="00D55360" w:rsidRDefault="00070F76" w:rsidP="00D057C3">
            <w:pPr>
              <w:jc w:val="center"/>
              <w:rPr>
                <w:sz w:val="18"/>
                <w:szCs w:val="18"/>
              </w:rPr>
            </w:pPr>
            <w:r w:rsidRPr="00D55360">
              <w:rPr>
                <w:sz w:val="18"/>
                <w:szCs w:val="18"/>
              </w:rPr>
              <w:t>80</w:t>
            </w:r>
            <w:r w:rsidR="007228DE" w:rsidRPr="00D55360">
              <w:rPr>
                <w:sz w:val="18"/>
                <w:szCs w:val="18"/>
              </w:rPr>
              <w:t xml:space="preserve"> </w:t>
            </w:r>
            <w:r w:rsidRPr="00D55360">
              <w:rPr>
                <w:sz w:val="18"/>
                <w:szCs w:val="18"/>
              </w:rPr>
              <w:t>ppb</w:t>
            </w:r>
          </w:p>
        </w:tc>
        <w:tc>
          <w:tcPr>
            <w:tcW w:w="1080" w:type="dxa"/>
            <w:tcBorders>
              <w:top w:val="nil"/>
            </w:tcBorders>
            <w:shd w:val="clear" w:color="auto" w:fill="FFFFFF" w:themeFill="background1"/>
          </w:tcPr>
          <w:p w14:paraId="5E4F841C" w14:textId="3201ECF5" w:rsidR="00BC6327" w:rsidRPr="00D55360" w:rsidRDefault="007228DE" w:rsidP="00D057C3">
            <w:pPr>
              <w:jc w:val="center"/>
              <w:rPr>
                <w:sz w:val="18"/>
                <w:szCs w:val="18"/>
              </w:rPr>
            </w:pPr>
            <w:r w:rsidRPr="00D55360">
              <w:rPr>
                <w:sz w:val="18"/>
                <w:szCs w:val="18"/>
              </w:rPr>
              <w:t>N/A</w:t>
            </w:r>
          </w:p>
        </w:tc>
        <w:tc>
          <w:tcPr>
            <w:tcW w:w="2808" w:type="dxa"/>
            <w:tcBorders>
              <w:top w:val="nil"/>
              <w:right w:val="single" w:sz="6" w:space="0" w:color="auto"/>
            </w:tcBorders>
            <w:shd w:val="clear" w:color="auto" w:fill="FFFFFF" w:themeFill="background1"/>
          </w:tcPr>
          <w:p w14:paraId="2B8C0EB3" w14:textId="4D8B1590" w:rsidR="00BC6327" w:rsidRPr="00D55360" w:rsidRDefault="00070F76" w:rsidP="00070F76">
            <w:pPr>
              <w:rPr>
                <w:sz w:val="18"/>
                <w:szCs w:val="18"/>
              </w:rPr>
            </w:pPr>
            <w:r w:rsidRPr="00D55360">
              <w:rPr>
                <w:sz w:val="18"/>
                <w:szCs w:val="18"/>
              </w:rPr>
              <w:t>B</w:t>
            </w:r>
            <w:r w:rsidR="001B2813" w:rsidRPr="00D55360">
              <w:rPr>
                <w:sz w:val="18"/>
                <w:szCs w:val="18"/>
              </w:rPr>
              <w:t>y</w:t>
            </w:r>
            <w:r w:rsidRPr="00D55360">
              <w:rPr>
                <w:sz w:val="18"/>
                <w:szCs w:val="18"/>
              </w:rPr>
              <w:t xml:space="preserve"> product of drinking water disinfections</w:t>
            </w:r>
          </w:p>
        </w:tc>
      </w:tr>
      <w:tr w:rsidR="0038004F" w:rsidRPr="001F3468" w14:paraId="3325AB52" w14:textId="77777777" w:rsidTr="005835BF">
        <w:trPr>
          <w:trHeight w:val="432"/>
          <w:jc w:val="center"/>
        </w:trPr>
        <w:tc>
          <w:tcPr>
            <w:tcW w:w="2268" w:type="dxa"/>
            <w:gridSpan w:val="2"/>
            <w:tcBorders>
              <w:left w:val="single" w:sz="6" w:space="0" w:color="auto"/>
              <w:bottom w:val="single" w:sz="18" w:space="0" w:color="auto"/>
            </w:tcBorders>
            <w:shd w:val="clear" w:color="auto" w:fill="FFFFFF" w:themeFill="background1"/>
          </w:tcPr>
          <w:p w14:paraId="73D22EB6" w14:textId="77777777" w:rsidR="0038004F" w:rsidRPr="00D55360" w:rsidRDefault="0038004F" w:rsidP="0038004F">
            <w:pPr>
              <w:rPr>
                <w:sz w:val="18"/>
                <w:szCs w:val="18"/>
              </w:rPr>
            </w:pPr>
            <w:r w:rsidRPr="00D55360">
              <w:rPr>
                <w:sz w:val="18"/>
                <w:szCs w:val="18"/>
              </w:rPr>
              <w:t>Total Haloacetic Acids (ppb)</w:t>
            </w:r>
          </w:p>
          <w:p w14:paraId="61E8D8CC" w14:textId="0BEF75B1" w:rsidR="0038004F" w:rsidRPr="00D55360" w:rsidRDefault="0038004F" w:rsidP="0038004F">
            <w:pPr>
              <w:ind w:left="180"/>
              <w:rPr>
                <w:sz w:val="18"/>
                <w:szCs w:val="18"/>
              </w:rPr>
            </w:pPr>
          </w:p>
        </w:tc>
        <w:tc>
          <w:tcPr>
            <w:tcW w:w="990" w:type="dxa"/>
            <w:tcBorders>
              <w:bottom w:val="single" w:sz="18" w:space="0" w:color="auto"/>
            </w:tcBorders>
            <w:shd w:val="clear" w:color="auto" w:fill="FFFFFF" w:themeFill="background1"/>
          </w:tcPr>
          <w:p w14:paraId="610451F7" w14:textId="77777777" w:rsidR="0038004F" w:rsidRPr="00D55360" w:rsidRDefault="0038004F" w:rsidP="0038004F">
            <w:pPr>
              <w:jc w:val="center"/>
              <w:rPr>
                <w:sz w:val="18"/>
                <w:szCs w:val="18"/>
              </w:rPr>
            </w:pPr>
            <w:r w:rsidRPr="00D55360">
              <w:rPr>
                <w:sz w:val="18"/>
                <w:szCs w:val="18"/>
              </w:rPr>
              <w:t>2-5-2018</w:t>
            </w:r>
          </w:p>
          <w:p w14:paraId="3337FB6C" w14:textId="77777777" w:rsidR="0038004F" w:rsidRPr="00D55360" w:rsidRDefault="0038004F" w:rsidP="0038004F">
            <w:pPr>
              <w:jc w:val="center"/>
              <w:rPr>
                <w:sz w:val="18"/>
                <w:szCs w:val="18"/>
              </w:rPr>
            </w:pPr>
            <w:r w:rsidRPr="00D55360">
              <w:rPr>
                <w:sz w:val="18"/>
                <w:szCs w:val="18"/>
              </w:rPr>
              <w:t>5-7-2018</w:t>
            </w:r>
          </w:p>
          <w:p w14:paraId="00860841" w14:textId="77777777" w:rsidR="0038004F" w:rsidRPr="00D55360" w:rsidRDefault="0038004F" w:rsidP="0038004F">
            <w:pPr>
              <w:jc w:val="center"/>
              <w:rPr>
                <w:sz w:val="18"/>
                <w:szCs w:val="18"/>
              </w:rPr>
            </w:pPr>
            <w:r w:rsidRPr="00D55360">
              <w:rPr>
                <w:sz w:val="18"/>
                <w:szCs w:val="18"/>
              </w:rPr>
              <w:t>9-25-2018</w:t>
            </w:r>
          </w:p>
          <w:p w14:paraId="3CD1FB67" w14:textId="1A754C4D" w:rsidR="0038004F" w:rsidRPr="00D55360" w:rsidRDefault="0038004F" w:rsidP="0038004F">
            <w:pPr>
              <w:jc w:val="center"/>
              <w:rPr>
                <w:sz w:val="18"/>
                <w:szCs w:val="18"/>
              </w:rPr>
            </w:pPr>
            <w:r w:rsidRPr="00D55360">
              <w:rPr>
                <w:sz w:val="18"/>
                <w:szCs w:val="18"/>
              </w:rPr>
              <w:t>10-29-2018</w:t>
            </w:r>
          </w:p>
        </w:tc>
        <w:tc>
          <w:tcPr>
            <w:tcW w:w="1350" w:type="dxa"/>
            <w:tcBorders>
              <w:bottom w:val="single" w:sz="18" w:space="0" w:color="auto"/>
            </w:tcBorders>
            <w:shd w:val="clear" w:color="auto" w:fill="FFFFFF" w:themeFill="background1"/>
          </w:tcPr>
          <w:p w14:paraId="39176FB6" w14:textId="25A06131" w:rsidR="0038004F" w:rsidRPr="00D55360" w:rsidRDefault="0038004F" w:rsidP="007228DE">
            <w:pPr>
              <w:jc w:val="center"/>
              <w:rPr>
                <w:sz w:val="18"/>
                <w:szCs w:val="18"/>
              </w:rPr>
            </w:pPr>
            <w:r w:rsidRPr="00D55360">
              <w:rPr>
                <w:sz w:val="18"/>
                <w:szCs w:val="18"/>
              </w:rPr>
              <w:t>3.</w:t>
            </w:r>
            <w:r w:rsidR="007228DE" w:rsidRPr="00D55360">
              <w:rPr>
                <w:sz w:val="18"/>
                <w:szCs w:val="18"/>
              </w:rPr>
              <w:t>7</w:t>
            </w:r>
          </w:p>
          <w:p w14:paraId="5325795D" w14:textId="77777777" w:rsidR="0038004F" w:rsidRPr="00D55360" w:rsidRDefault="0038004F" w:rsidP="0038004F">
            <w:pPr>
              <w:jc w:val="center"/>
              <w:rPr>
                <w:sz w:val="18"/>
                <w:szCs w:val="18"/>
              </w:rPr>
            </w:pPr>
            <w:r w:rsidRPr="00D55360">
              <w:rPr>
                <w:sz w:val="18"/>
                <w:szCs w:val="18"/>
              </w:rPr>
              <w:t>ND</w:t>
            </w:r>
          </w:p>
          <w:p w14:paraId="04C6E0AC" w14:textId="29C2AF08" w:rsidR="0038004F" w:rsidRPr="00D55360" w:rsidRDefault="0038004F" w:rsidP="007228DE">
            <w:pPr>
              <w:jc w:val="center"/>
              <w:rPr>
                <w:sz w:val="18"/>
                <w:szCs w:val="18"/>
              </w:rPr>
            </w:pPr>
            <w:r w:rsidRPr="00D55360">
              <w:rPr>
                <w:sz w:val="18"/>
                <w:szCs w:val="18"/>
              </w:rPr>
              <w:t>7.7</w:t>
            </w:r>
          </w:p>
          <w:p w14:paraId="5EA66A78" w14:textId="5CA5D1DE" w:rsidR="0038004F" w:rsidRPr="00D55360" w:rsidRDefault="0038004F" w:rsidP="0038004F">
            <w:pPr>
              <w:jc w:val="center"/>
              <w:rPr>
                <w:sz w:val="18"/>
                <w:szCs w:val="18"/>
              </w:rPr>
            </w:pPr>
            <w:r w:rsidRPr="00D55360">
              <w:rPr>
                <w:sz w:val="18"/>
                <w:szCs w:val="18"/>
              </w:rPr>
              <w:t>ND</w:t>
            </w:r>
          </w:p>
        </w:tc>
        <w:tc>
          <w:tcPr>
            <w:tcW w:w="1440" w:type="dxa"/>
            <w:tcBorders>
              <w:bottom w:val="single" w:sz="18" w:space="0" w:color="auto"/>
            </w:tcBorders>
            <w:shd w:val="clear" w:color="auto" w:fill="FFFFFF" w:themeFill="background1"/>
          </w:tcPr>
          <w:p w14:paraId="314F6572" w14:textId="70192A32" w:rsidR="0038004F" w:rsidRPr="00D55360" w:rsidRDefault="007228DE" w:rsidP="0038004F">
            <w:pPr>
              <w:jc w:val="center"/>
              <w:rPr>
                <w:sz w:val="18"/>
                <w:szCs w:val="18"/>
              </w:rPr>
            </w:pPr>
            <w:r w:rsidRPr="00D55360">
              <w:rPr>
                <w:sz w:val="18"/>
                <w:szCs w:val="18"/>
              </w:rPr>
              <w:t>3.7 to 7.7</w:t>
            </w:r>
          </w:p>
        </w:tc>
        <w:tc>
          <w:tcPr>
            <w:tcW w:w="900" w:type="dxa"/>
            <w:tcBorders>
              <w:bottom w:val="single" w:sz="18" w:space="0" w:color="auto"/>
            </w:tcBorders>
            <w:shd w:val="clear" w:color="auto" w:fill="FFFFFF" w:themeFill="background1"/>
          </w:tcPr>
          <w:p w14:paraId="4DF396D0" w14:textId="268581B3" w:rsidR="0038004F" w:rsidRPr="00D55360" w:rsidRDefault="007228DE" w:rsidP="0038004F">
            <w:pPr>
              <w:jc w:val="center"/>
              <w:rPr>
                <w:sz w:val="18"/>
                <w:szCs w:val="18"/>
              </w:rPr>
            </w:pPr>
            <w:r w:rsidRPr="00D55360">
              <w:rPr>
                <w:sz w:val="18"/>
                <w:szCs w:val="18"/>
              </w:rPr>
              <w:t xml:space="preserve">60 </w:t>
            </w:r>
            <w:r w:rsidR="0038004F" w:rsidRPr="00D55360">
              <w:rPr>
                <w:sz w:val="18"/>
                <w:szCs w:val="18"/>
              </w:rPr>
              <w:t>ppb</w:t>
            </w:r>
          </w:p>
        </w:tc>
        <w:tc>
          <w:tcPr>
            <w:tcW w:w="1080" w:type="dxa"/>
            <w:tcBorders>
              <w:bottom w:val="single" w:sz="18" w:space="0" w:color="auto"/>
            </w:tcBorders>
            <w:shd w:val="clear" w:color="auto" w:fill="FFFFFF" w:themeFill="background1"/>
          </w:tcPr>
          <w:p w14:paraId="14ED7F95" w14:textId="1BE4D660" w:rsidR="0038004F" w:rsidRPr="00D55360" w:rsidRDefault="007228DE" w:rsidP="0038004F">
            <w:pPr>
              <w:jc w:val="center"/>
              <w:rPr>
                <w:sz w:val="18"/>
                <w:szCs w:val="18"/>
              </w:rPr>
            </w:pPr>
            <w:r w:rsidRPr="00D55360">
              <w:rPr>
                <w:sz w:val="18"/>
                <w:szCs w:val="18"/>
              </w:rPr>
              <w:t>N/A</w:t>
            </w:r>
          </w:p>
        </w:tc>
        <w:tc>
          <w:tcPr>
            <w:tcW w:w="2808" w:type="dxa"/>
            <w:tcBorders>
              <w:bottom w:val="single" w:sz="18" w:space="0" w:color="auto"/>
              <w:right w:val="single" w:sz="6" w:space="0" w:color="auto"/>
            </w:tcBorders>
            <w:shd w:val="clear" w:color="auto" w:fill="FFFFFF" w:themeFill="background1"/>
          </w:tcPr>
          <w:p w14:paraId="76443EAF" w14:textId="7C525EAE" w:rsidR="0038004F" w:rsidRPr="00D55360" w:rsidRDefault="0038004F" w:rsidP="0038004F">
            <w:pPr>
              <w:rPr>
                <w:sz w:val="18"/>
                <w:szCs w:val="18"/>
              </w:rPr>
            </w:pPr>
            <w:r w:rsidRPr="00D55360">
              <w:rPr>
                <w:sz w:val="18"/>
                <w:szCs w:val="18"/>
              </w:rPr>
              <w:t>By product of drinking water disinfections</w:t>
            </w:r>
          </w:p>
        </w:tc>
      </w:tr>
      <w:tr w:rsidR="000E10A5" w:rsidRPr="001F3468" w14:paraId="7F98A74E" w14:textId="77777777" w:rsidTr="005835BF">
        <w:trPr>
          <w:trHeight w:val="432"/>
          <w:jc w:val="center"/>
        </w:trPr>
        <w:tc>
          <w:tcPr>
            <w:tcW w:w="2268" w:type="dxa"/>
            <w:gridSpan w:val="2"/>
            <w:tcBorders>
              <w:left w:val="single" w:sz="6" w:space="0" w:color="auto"/>
              <w:bottom w:val="single" w:sz="18" w:space="0" w:color="auto"/>
            </w:tcBorders>
            <w:shd w:val="clear" w:color="auto" w:fill="FFFFFF" w:themeFill="background1"/>
          </w:tcPr>
          <w:p w14:paraId="6602E417" w14:textId="77777777" w:rsidR="000E10A5" w:rsidRPr="005835BF" w:rsidRDefault="000E10A5" w:rsidP="00D55360">
            <w:pPr>
              <w:ind w:left="187"/>
              <w:jc w:val="both"/>
              <w:rPr>
                <w:sz w:val="18"/>
                <w:szCs w:val="18"/>
              </w:rPr>
            </w:pPr>
            <w:r w:rsidRPr="005835BF">
              <w:rPr>
                <w:sz w:val="18"/>
                <w:szCs w:val="18"/>
              </w:rPr>
              <w:t>Fluoride (ppm)</w:t>
            </w:r>
          </w:p>
        </w:tc>
        <w:tc>
          <w:tcPr>
            <w:tcW w:w="990" w:type="dxa"/>
            <w:tcBorders>
              <w:bottom w:val="single" w:sz="18" w:space="0" w:color="auto"/>
            </w:tcBorders>
            <w:shd w:val="clear" w:color="auto" w:fill="FFFFFF" w:themeFill="background1"/>
          </w:tcPr>
          <w:p w14:paraId="17F52CDC" w14:textId="574EF523" w:rsidR="000E10A5" w:rsidRPr="005835BF" w:rsidRDefault="005835BF" w:rsidP="000B7DE6">
            <w:pPr>
              <w:jc w:val="center"/>
              <w:rPr>
                <w:sz w:val="18"/>
                <w:szCs w:val="18"/>
              </w:rPr>
            </w:pPr>
            <w:r w:rsidRPr="005835BF">
              <w:rPr>
                <w:sz w:val="18"/>
                <w:szCs w:val="18"/>
              </w:rPr>
              <w:t>6-18-2018</w:t>
            </w:r>
          </w:p>
        </w:tc>
        <w:tc>
          <w:tcPr>
            <w:tcW w:w="1350" w:type="dxa"/>
            <w:tcBorders>
              <w:bottom w:val="single" w:sz="18" w:space="0" w:color="auto"/>
              <w:right w:val="single" w:sz="6" w:space="0" w:color="auto"/>
            </w:tcBorders>
            <w:shd w:val="clear" w:color="auto" w:fill="FFFFFF" w:themeFill="background1"/>
          </w:tcPr>
          <w:p w14:paraId="33C6B9FB" w14:textId="2DAA7C9C" w:rsidR="000E10A5" w:rsidRPr="00D55360" w:rsidRDefault="00D55360" w:rsidP="000B7DE6">
            <w:pPr>
              <w:jc w:val="center"/>
              <w:rPr>
                <w:sz w:val="18"/>
                <w:szCs w:val="18"/>
              </w:rPr>
            </w:pPr>
            <w:r w:rsidRPr="00D55360">
              <w:rPr>
                <w:sz w:val="18"/>
                <w:szCs w:val="18"/>
              </w:rPr>
              <w:t>0.12</w:t>
            </w:r>
          </w:p>
        </w:tc>
        <w:tc>
          <w:tcPr>
            <w:tcW w:w="1440" w:type="dxa"/>
            <w:tcBorders>
              <w:left w:val="single" w:sz="6" w:space="0" w:color="auto"/>
              <w:bottom w:val="single" w:sz="18" w:space="0" w:color="auto"/>
              <w:right w:val="single" w:sz="6" w:space="0" w:color="auto"/>
            </w:tcBorders>
            <w:shd w:val="clear" w:color="auto" w:fill="FFFFFF" w:themeFill="background1"/>
          </w:tcPr>
          <w:p w14:paraId="69D9A5A7" w14:textId="49C38871" w:rsidR="000E10A5" w:rsidRPr="00D55360" w:rsidRDefault="00D55360" w:rsidP="000B7DE6">
            <w:pPr>
              <w:jc w:val="center"/>
              <w:rPr>
                <w:sz w:val="18"/>
                <w:szCs w:val="18"/>
              </w:rPr>
            </w:pPr>
            <w:r w:rsidRPr="00D55360">
              <w:rPr>
                <w:sz w:val="18"/>
                <w:szCs w:val="18"/>
              </w:rPr>
              <w:t>N/A</w:t>
            </w:r>
          </w:p>
        </w:tc>
        <w:tc>
          <w:tcPr>
            <w:tcW w:w="900" w:type="dxa"/>
            <w:tcBorders>
              <w:left w:val="single" w:sz="6" w:space="0" w:color="auto"/>
              <w:bottom w:val="single" w:sz="18" w:space="0" w:color="auto"/>
            </w:tcBorders>
            <w:shd w:val="clear" w:color="auto" w:fill="FFFFFF" w:themeFill="background1"/>
          </w:tcPr>
          <w:p w14:paraId="5DB4DED8" w14:textId="1335FC3B" w:rsidR="000E10A5" w:rsidRPr="00D55360" w:rsidRDefault="00D55360" w:rsidP="000B7DE6">
            <w:pPr>
              <w:jc w:val="center"/>
              <w:rPr>
                <w:sz w:val="18"/>
                <w:szCs w:val="18"/>
              </w:rPr>
            </w:pPr>
            <w:r w:rsidRPr="00D55360">
              <w:rPr>
                <w:sz w:val="18"/>
                <w:szCs w:val="18"/>
              </w:rPr>
              <w:t>2.0</w:t>
            </w:r>
          </w:p>
        </w:tc>
        <w:tc>
          <w:tcPr>
            <w:tcW w:w="1080" w:type="dxa"/>
            <w:tcBorders>
              <w:bottom w:val="single" w:sz="18" w:space="0" w:color="auto"/>
            </w:tcBorders>
            <w:shd w:val="clear" w:color="auto" w:fill="FFFFFF" w:themeFill="background1"/>
          </w:tcPr>
          <w:p w14:paraId="7ED5E2E0" w14:textId="3E300529" w:rsidR="000E10A5" w:rsidRPr="00D55360" w:rsidRDefault="00D55360" w:rsidP="000B7DE6">
            <w:pPr>
              <w:jc w:val="center"/>
              <w:rPr>
                <w:sz w:val="18"/>
                <w:szCs w:val="18"/>
              </w:rPr>
            </w:pPr>
            <w:r w:rsidRPr="00D55360">
              <w:rPr>
                <w:sz w:val="18"/>
                <w:szCs w:val="18"/>
              </w:rPr>
              <w:t>1</w:t>
            </w:r>
          </w:p>
        </w:tc>
        <w:tc>
          <w:tcPr>
            <w:tcW w:w="2808" w:type="dxa"/>
            <w:tcBorders>
              <w:bottom w:val="single" w:sz="18" w:space="0" w:color="auto"/>
              <w:right w:val="single" w:sz="6" w:space="0" w:color="auto"/>
            </w:tcBorders>
            <w:shd w:val="clear" w:color="auto" w:fill="FFFFFF" w:themeFill="background1"/>
          </w:tcPr>
          <w:p w14:paraId="6E6DA67B" w14:textId="77777777" w:rsidR="000E10A5" w:rsidRPr="00D55360" w:rsidRDefault="000E10A5" w:rsidP="000B7DE6">
            <w:pPr>
              <w:rPr>
                <w:sz w:val="18"/>
                <w:szCs w:val="18"/>
              </w:rPr>
            </w:pPr>
            <w:r w:rsidRPr="00D55360">
              <w:rPr>
                <w:snapToGrid w:val="0"/>
                <w:sz w:val="18"/>
                <w:szCs w:val="18"/>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38004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38004F" w:rsidRPr="00F41F91" w:rsidRDefault="0038004F" w:rsidP="0038004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8004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38004F" w:rsidRPr="00F41F91" w:rsidRDefault="0038004F" w:rsidP="0038004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8004F" w:rsidRPr="00F41F91" w:rsidRDefault="0038004F" w:rsidP="0038004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8004F" w:rsidRPr="00F41F91" w:rsidRDefault="0038004F" w:rsidP="0038004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8004F" w:rsidRPr="00F41F91" w:rsidRDefault="0038004F" w:rsidP="0038004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8004F" w:rsidRPr="00F41F91" w:rsidRDefault="0038004F" w:rsidP="0038004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8004F" w:rsidRPr="00F41F91" w:rsidRDefault="0038004F" w:rsidP="0038004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8004F" w:rsidRPr="00F41F91" w:rsidRDefault="0038004F" w:rsidP="0038004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C5677" w:rsidRPr="001F3468" w14:paraId="51CC94F2" w14:textId="77777777" w:rsidTr="005835BF">
        <w:trPr>
          <w:trHeight w:val="432"/>
          <w:jc w:val="center"/>
        </w:trPr>
        <w:tc>
          <w:tcPr>
            <w:tcW w:w="2268" w:type="dxa"/>
            <w:gridSpan w:val="2"/>
            <w:tcBorders>
              <w:left w:val="single" w:sz="6" w:space="0" w:color="auto"/>
            </w:tcBorders>
          </w:tcPr>
          <w:p w14:paraId="61B582BD" w14:textId="196309D2" w:rsidR="005C5677" w:rsidRPr="005835BF" w:rsidRDefault="005C5677" w:rsidP="005C5677">
            <w:pPr>
              <w:ind w:left="187"/>
              <w:rPr>
                <w:sz w:val="18"/>
                <w:szCs w:val="18"/>
              </w:rPr>
            </w:pPr>
            <w:r w:rsidRPr="005835BF">
              <w:rPr>
                <w:sz w:val="18"/>
                <w:szCs w:val="18"/>
              </w:rPr>
              <w:t>Iron (ppb)</w:t>
            </w:r>
          </w:p>
          <w:p w14:paraId="077C79E9" w14:textId="6F6A280B" w:rsidR="005835BF" w:rsidRPr="005835BF" w:rsidRDefault="005835BF" w:rsidP="005C5677">
            <w:pPr>
              <w:ind w:left="187"/>
              <w:rPr>
                <w:sz w:val="18"/>
                <w:szCs w:val="18"/>
              </w:rPr>
            </w:pPr>
          </w:p>
          <w:p w14:paraId="3DAB9A83" w14:textId="60001DA0" w:rsidR="005C5677" w:rsidRPr="005835BF" w:rsidRDefault="005C5677" w:rsidP="005C5677">
            <w:pPr>
              <w:ind w:left="187"/>
              <w:rPr>
                <w:sz w:val="18"/>
                <w:szCs w:val="18"/>
              </w:rPr>
            </w:pPr>
          </w:p>
        </w:tc>
        <w:tc>
          <w:tcPr>
            <w:tcW w:w="990" w:type="dxa"/>
            <w:shd w:val="clear" w:color="auto" w:fill="FFFFFF" w:themeFill="background1"/>
          </w:tcPr>
          <w:p w14:paraId="6B1C3313" w14:textId="47F773C8" w:rsidR="005C5677" w:rsidRPr="005835BF" w:rsidRDefault="005835BF" w:rsidP="005C5677">
            <w:pPr>
              <w:jc w:val="center"/>
              <w:rPr>
                <w:sz w:val="18"/>
                <w:szCs w:val="18"/>
              </w:rPr>
            </w:pPr>
            <w:r w:rsidRPr="005835BF">
              <w:rPr>
                <w:sz w:val="18"/>
                <w:szCs w:val="18"/>
              </w:rPr>
              <w:t>2-5-2018</w:t>
            </w:r>
          </w:p>
          <w:p w14:paraId="7B2195E5" w14:textId="3D5A69F7" w:rsidR="005835BF" w:rsidRDefault="005835BF" w:rsidP="005C5677">
            <w:pPr>
              <w:jc w:val="center"/>
              <w:rPr>
                <w:sz w:val="18"/>
                <w:szCs w:val="18"/>
              </w:rPr>
            </w:pPr>
            <w:r w:rsidRPr="005835BF">
              <w:rPr>
                <w:sz w:val="18"/>
                <w:szCs w:val="18"/>
              </w:rPr>
              <w:t>5-7-2018</w:t>
            </w:r>
          </w:p>
          <w:p w14:paraId="6C657BBF" w14:textId="5BFBCFE4" w:rsidR="005835BF" w:rsidRPr="005835BF" w:rsidRDefault="005835BF" w:rsidP="005C5677">
            <w:pPr>
              <w:jc w:val="center"/>
              <w:rPr>
                <w:sz w:val="18"/>
                <w:szCs w:val="18"/>
              </w:rPr>
            </w:pPr>
            <w:r w:rsidRPr="005835BF">
              <w:rPr>
                <w:sz w:val="18"/>
                <w:szCs w:val="18"/>
              </w:rPr>
              <w:t>7-16-2018</w:t>
            </w:r>
          </w:p>
          <w:p w14:paraId="6663503E" w14:textId="5C859543" w:rsidR="005835BF" w:rsidRPr="005835BF" w:rsidRDefault="005835BF" w:rsidP="005C5677">
            <w:pPr>
              <w:jc w:val="center"/>
              <w:rPr>
                <w:sz w:val="18"/>
                <w:szCs w:val="18"/>
              </w:rPr>
            </w:pPr>
            <w:r w:rsidRPr="005835BF">
              <w:rPr>
                <w:sz w:val="18"/>
                <w:szCs w:val="18"/>
              </w:rPr>
              <w:t>10-29-2018</w:t>
            </w:r>
          </w:p>
          <w:p w14:paraId="7B53609D" w14:textId="45C9D5CF" w:rsidR="005835BF" w:rsidRPr="005835BF" w:rsidRDefault="005835BF" w:rsidP="005C5677">
            <w:pPr>
              <w:jc w:val="center"/>
              <w:rPr>
                <w:sz w:val="18"/>
                <w:szCs w:val="18"/>
              </w:rPr>
            </w:pPr>
          </w:p>
        </w:tc>
        <w:tc>
          <w:tcPr>
            <w:tcW w:w="1350" w:type="dxa"/>
            <w:shd w:val="clear" w:color="auto" w:fill="FFFFFF" w:themeFill="background1"/>
          </w:tcPr>
          <w:p w14:paraId="40536C43" w14:textId="77777777" w:rsidR="005C5677" w:rsidRPr="00046F7E" w:rsidRDefault="005835BF" w:rsidP="005C5677">
            <w:pPr>
              <w:jc w:val="center"/>
              <w:rPr>
                <w:sz w:val="18"/>
                <w:szCs w:val="18"/>
              </w:rPr>
            </w:pPr>
            <w:r w:rsidRPr="00046F7E">
              <w:rPr>
                <w:sz w:val="18"/>
                <w:szCs w:val="18"/>
              </w:rPr>
              <w:t>&lt;0.050</w:t>
            </w:r>
          </w:p>
          <w:p w14:paraId="5BE67A79" w14:textId="77777777" w:rsidR="005835BF" w:rsidRPr="00046F7E" w:rsidRDefault="005835BF" w:rsidP="005C5677">
            <w:pPr>
              <w:jc w:val="center"/>
              <w:rPr>
                <w:sz w:val="18"/>
                <w:szCs w:val="18"/>
              </w:rPr>
            </w:pPr>
            <w:r w:rsidRPr="00046F7E">
              <w:rPr>
                <w:sz w:val="18"/>
                <w:szCs w:val="18"/>
              </w:rPr>
              <w:t>&lt;0.050</w:t>
            </w:r>
          </w:p>
          <w:p w14:paraId="65213263" w14:textId="77777777" w:rsidR="005835BF" w:rsidRDefault="005835BF" w:rsidP="005C5677">
            <w:pPr>
              <w:jc w:val="center"/>
              <w:rPr>
                <w:sz w:val="18"/>
                <w:szCs w:val="18"/>
              </w:rPr>
            </w:pPr>
            <w:r w:rsidRPr="00046F7E">
              <w:rPr>
                <w:sz w:val="18"/>
                <w:szCs w:val="18"/>
              </w:rPr>
              <w:t>&lt;0.050</w:t>
            </w:r>
          </w:p>
          <w:p w14:paraId="48AE5CBF" w14:textId="048F3FCA" w:rsidR="00046F7E" w:rsidRPr="00046F7E" w:rsidRDefault="00046F7E" w:rsidP="005C5677">
            <w:pPr>
              <w:jc w:val="center"/>
              <w:rPr>
                <w:sz w:val="18"/>
                <w:szCs w:val="18"/>
              </w:rPr>
            </w:pPr>
            <w:r>
              <w:rPr>
                <w:sz w:val="18"/>
                <w:szCs w:val="18"/>
              </w:rPr>
              <w:t>&lt;0.050</w:t>
            </w:r>
          </w:p>
        </w:tc>
        <w:tc>
          <w:tcPr>
            <w:tcW w:w="1440" w:type="dxa"/>
            <w:shd w:val="clear" w:color="auto" w:fill="FFFFFF" w:themeFill="background1"/>
          </w:tcPr>
          <w:p w14:paraId="6428F303" w14:textId="47897659" w:rsidR="005C5677" w:rsidRPr="00046F7E" w:rsidRDefault="005835BF" w:rsidP="005C5677">
            <w:pPr>
              <w:rPr>
                <w:sz w:val="18"/>
                <w:szCs w:val="18"/>
              </w:rPr>
            </w:pPr>
            <w:r w:rsidRPr="00046F7E">
              <w:rPr>
                <w:sz w:val="18"/>
                <w:szCs w:val="18"/>
              </w:rPr>
              <w:t>&lt;0.50</w:t>
            </w:r>
          </w:p>
        </w:tc>
        <w:tc>
          <w:tcPr>
            <w:tcW w:w="900" w:type="dxa"/>
            <w:shd w:val="clear" w:color="auto" w:fill="FFFFFF" w:themeFill="background1"/>
          </w:tcPr>
          <w:p w14:paraId="660F3B2C" w14:textId="77777777" w:rsidR="005C5677" w:rsidRPr="00046F7E" w:rsidRDefault="005C5677" w:rsidP="005C5677">
            <w:pPr>
              <w:jc w:val="center"/>
              <w:rPr>
                <w:sz w:val="18"/>
                <w:szCs w:val="18"/>
              </w:rPr>
            </w:pPr>
            <w:r w:rsidRPr="00046F7E">
              <w:rPr>
                <w:sz w:val="18"/>
                <w:szCs w:val="18"/>
              </w:rPr>
              <w:t>300ppb</w:t>
            </w:r>
          </w:p>
          <w:p w14:paraId="11FF9BF3" w14:textId="77777777" w:rsidR="005C5677" w:rsidRPr="00046F7E" w:rsidRDefault="005C5677" w:rsidP="005C5677">
            <w:pPr>
              <w:jc w:val="center"/>
              <w:rPr>
                <w:sz w:val="18"/>
                <w:szCs w:val="18"/>
              </w:rPr>
            </w:pPr>
          </w:p>
        </w:tc>
        <w:tc>
          <w:tcPr>
            <w:tcW w:w="1080" w:type="dxa"/>
            <w:shd w:val="clear" w:color="auto" w:fill="FFFFFF" w:themeFill="background1"/>
          </w:tcPr>
          <w:p w14:paraId="2F59ED31" w14:textId="0A95D2D7" w:rsidR="005C5677" w:rsidRPr="00046F7E" w:rsidRDefault="005C5677" w:rsidP="005C5677">
            <w:pPr>
              <w:jc w:val="center"/>
              <w:rPr>
                <w:sz w:val="18"/>
                <w:szCs w:val="18"/>
              </w:rPr>
            </w:pPr>
            <w:r w:rsidRPr="00046F7E">
              <w:rPr>
                <w:sz w:val="18"/>
                <w:szCs w:val="18"/>
              </w:rPr>
              <w:t>N/A</w:t>
            </w:r>
          </w:p>
          <w:p w14:paraId="160E754C" w14:textId="377B8444" w:rsidR="005C5677" w:rsidRPr="00046F7E" w:rsidRDefault="005C5677" w:rsidP="005C5677">
            <w:pPr>
              <w:jc w:val="center"/>
              <w:rPr>
                <w:sz w:val="18"/>
                <w:szCs w:val="18"/>
              </w:rPr>
            </w:pPr>
          </w:p>
        </w:tc>
        <w:tc>
          <w:tcPr>
            <w:tcW w:w="2808" w:type="dxa"/>
            <w:tcBorders>
              <w:right w:val="single" w:sz="6" w:space="0" w:color="auto"/>
            </w:tcBorders>
          </w:tcPr>
          <w:p w14:paraId="43B6AB0B" w14:textId="3780DC51" w:rsidR="005C5677" w:rsidRPr="000E10A5" w:rsidRDefault="005C5677" w:rsidP="005C5677">
            <w:r w:rsidRPr="000E10A5">
              <w:t>Leaching from natural deposits: Industrial Wastes.</w:t>
            </w:r>
          </w:p>
        </w:tc>
      </w:tr>
      <w:tr w:rsidR="005C5677" w:rsidRPr="001F3468" w14:paraId="03CE89C5" w14:textId="77777777" w:rsidTr="005835BF">
        <w:trPr>
          <w:trHeight w:val="432"/>
          <w:jc w:val="center"/>
        </w:trPr>
        <w:tc>
          <w:tcPr>
            <w:tcW w:w="2268" w:type="dxa"/>
            <w:gridSpan w:val="2"/>
            <w:tcBorders>
              <w:left w:val="single" w:sz="6" w:space="0" w:color="auto"/>
              <w:bottom w:val="single" w:sz="18" w:space="0" w:color="auto"/>
            </w:tcBorders>
          </w:tcPr>
          <w:p w14:paraId="73AA28BA" w14:textId="730FB9DE" w:rsidR="005C5677" w:rsidRPr="000E10A5" w:rsidRDefault="005C5677" w:rsidP="005C5677">
            <w:pPr>
              <w:ind w:left="187"/>
            </w:pPr>
            <w:r w:rsidRPr="000E10A5">
              <w:t>Ma</w:t>
            </w:r>
            <w:r w:rsidR="00046F7E">
              <w:t>nganese</w:t>
            </w:r>
            <w:r w:rsidRPr="000E10A5">
              <w:t xml:space="preserve"> (ppb)</w:t>
            </w:r>
          </w:p>
          <w:p w14:paraId="3686E609" w14:textId="17681F88" w:rsidR="005C5677" w:rsidRPr="000E10A5" w:rsidRDefault="005C5677" w:rsidP="005C5677">
            <w:pPr>
              <w:ind w:left="187"/>
            </w:pPr>
          </w:p>
        </w:tc>
        <w:tc>
          <w:tcPr>
            <w:tcW w:w="990" w:type="dxa"/>
            <w:tcBorders>
              <w:bottom w:val="single" w:sz="18" w:space="0" w:color="auto"/>
            </w:tcBorders>
            <w:shd w:val="clear" w:color="auto" w:fill="FFFFFF" w:themeFill="background1"/>
          </w:tcPr>
          <w:p w14:paraId="49E7261D" w14:textId="77777777" w:rsidR="005C5677" w:rsidRPr="00046F7E" w:rsidRDefault="005835BF" w:rsidP="005C5677">
            <w:pPr>
              <w:jc w:val="center"/>
              <w:rPr>
                <w:sz w:val="18"/>
                <w:szCs w:val="18"/>
              </w:rPr>
            </w:pPr>
            <w:r w:rsidRPr="00046F7E">
              <w:rPr>
                <w:sz w:val="18"/>
                <w:szCs w:val="18"/>
              </w:rPr>
              <w:t>2-5-2018</w:t>
            </w:r>
          </w:p>
          <w:p w14:paraId="49390F33" w14:textId="77777777" w:rsidR="005835BF" w:rsidRPr="00046F7E" w:rsidRDefault="005835BF" w:rsidP="005C5677">
            <w:pPr>
              <w:jc w:val="center"/>
              <w:rPr>
                <w:sz w:val="18"/>
                <w:szCs w:val="18"/>
              </w:rPr>
            </w:pPr>
            <w:r w:rsidRPr="00046F7E">
              <w:rPr>
                <w:sz w:val="18"/>
                <w:szCs w:val="18"/>
              </w:rPr>
              <w:t>5-7-2018</w:t>
            </w:r>
          </w:p>
          <w:p w14:paraId="04FFC915" w14:textId="77777777" w:rsidR="005835BF" w:rsidRPr="00046F7E" w:rsidRDefault="005835BF" w:rsidP="005C5677">
            <w:pPr>
              <w:jc w:val="center"/>
              <w:rPr>
                <w:sz w:val="18"/>
                <w:szCs w:val="18"/>
              </w:rPr>
            </w:pPr>
            <w:r w:rsidRPr="00046F7E">
              <w:rPr>
                <w:sz w:val="18"/>
                <w:szCs w:val="18"/>
              </w:rPr>
              <w:t>7-16-2018</w:t>
            </w:r>
          </w:p>
          <w:p w14:paraId="7033B8A4" w14:textId="246C6F4E" w:rsidR="005835BF" w:rsidRPr="005835BF" w:rsidRDefault="005835BF" w:rsidP="005C5677">
            <w:pPr>
              <w:jc w:val="center"/>
            </w:pPr>
            <w:r w:rsidRPr="00046F7E">
              <w:rPr>
                <w:sz w:val="18"/>
                <w:szCs w:val="18"/>
              </w:rPr>
              <w:t>10-29-2018</w:t>
            </w:r>
          </w:p>
        </w:tc>
        <w:tc>
          <w:tcPr>
            <w:tcW w:w="1350" w:type="dxa"/>
            <w:tcBorders>
              <w:bottom w:val="single" w:sz="18" w:space="0" w:color="auto"/>
              <w:right w:val="single" w:sz="6" w:space="0" w:color="auto"/>
            </w:tcBorders>
            <w:shd w:val="clear" w:color="auto" w:fill="FFFFFF" w:themeFill="background1"/>
          </w:tcPr>
          <w:p w14:paraId="7C7CB085" w14:textId="77777777" w:rsidR="005C5677" w:rsidRPr="00046F7E" w:rsidRDefault="005835BF" w:rsidP="005C5677">
            <w:pPr>
              <w:jc w:val="center"/>
              <w:rPr>
                <w:sz w:val="18"/>
                <w:szCs w:val="18"/>
              </w:rPr>
            </w:pPr>
            <w:r w:rsidRPr="00046F7E">
              <w:rPr>
                <w:sz w:val="18"/>
                <w:szCs w:val="18"/>
              </w:rPr>
              <w:t>0.11</w:t>
            </w:r>
          </w:p>
          <w:p w14:paraId="175D8331" w14:textId="77777777" w:rsidR="005835BF" w:rsidRPr="00046F7E" w:rsidRDefault="005835BF" w:rsidP="005C5677">
            <w:pPr>
              <w:jc w:val="center"/>
              <w:rPr>
                <w:sz w:val="18"/>
                <w:szCs w:val="18"/>
              </w:rPr>
            </w:pPr>
            <w:r w:rsidRPr="00046F7E">
              <w:rPr>
                <w:sz w:val="18"/>
                <w:szCs w:val="18"/>
              </w:rPr>
              <w:t>0.08</w:t>
            </w:r>
          </w:p>
          <w:p w14:paraId="33FF5CCA" w14:textId="77777777" w:rsidR="005835BF" w:rsidRDefault="005835BF" w:rsidP="005C5677">
            <w:pPr>
              <w:jc w:val="center"/>
              <w:rPr>
                <w:sz w:val="18"/>
                <w:szCs w:val="18"/>
              </w:rPr>
            </w:pPr>
            <w:r w:rsidRPr="00046F7E">
              <w:rPr>
                <w:sz w:val="18"/>
                <w:szCs w:val="18"/>
              </w:rPr>
              <w:t>&lt;0.01</w:t>
            </w:r>
          </w:p>
          <w:p w14:paraId="0B3F4F76" w14:textId="727D408F" w:rsidR="00046F7E" w:rsidRPr="00046F7E" w:rsidRDefault="00046F7E" w:rsidP="005C5677">
            <w:pPr>
              <w:jc w:val="center"/>
              <w:rPr>
                <w:sz w:val="18"/>
                <w:szCs w:val="18"/>
              </w:rPr>
            </w:pPr>
            <w:r>
              <w:rPr>
                <w:sz w:val="18"/>
                <w:szCs w:val="18"/>
              </w:rPr>
              <w:t>38.1</w:t>
            </w:r>
          </w:p>
        </w:tc>
        <w:tc>
          <w:tcPr>
            <w:tcW w:w="1440" w:type="dxa"/>
            <w:tcBorders>
              <w:left w:val="single" w:sz="6" w:space="0" w:color="auto"/>
              <w:bottom w:val="single" w:sz="18" w:space="0" w:color="auto"/>
              <w:right w:val="single" w:sz="6" w:space="0" w:color="auto"/>
            </w:tcBorders>
            <w:shd w:val="clear" w:color="auto" w:fill="FFFFFF" w:themeFill="background1"/>
          </w:tcPr>
          <w:p w14:paraId="437923E6" w14:textId="05AB284C" w:rsidR="005C5677" w:rsidRPr="00046F7E" w:rsidRDefault="00046F7E" w:rsidP="005C5677">
            <w:pPr>
              <w:jc w:val="center"/>
              <w:rPr>
                <w:sz w:val="18"/>
                <w:szCs w:val="18"/>
              </w:rPr>
            </w:pPr>
            <w:r>
              <w:rPr>
                <w:sz w:val="18"/>
                <w:szCs w:val="18"/>
              </w:rPr>
              <w:t>38.1-</w:t>
            </w:r>
            <w:r w:rsidR="005835BF" w:rsidRPr="00046F7E">
              <w:rPr>
                <w:sz w:val="18"/>
                <w:szCs w:val="18"/>
              </w:rPr>
              <w:t>0</w:t>
            </w:r>
            <w:r>
              <w:rPr>
                <w:sz w:val="18"/>
                <w:szCs w:val="18"/>
              </w:rPr>
              <w:t>.08</w:t>
            </w:r>
          </w:p>
          <w:p w14:paraId="16D81A4B" w14:textId="34B94AD9" w:rsidR="005835BF" w:rsidRPr="00046F7E" w:rsidRDefault="005835BF" w:rsidP="005C5677">
            <w:pPr>
              <w:jc w:val="center"/>
              <w:rPr>
                <w:sz w:val="18"/>
                <w:szCs w:val="18"/>
              </w:rPr>
            </w:pPr>
          </w:p>
        </w:tc>
        <w:tc>
          <w:tcPr>
            <w:tcW w:w="900" w:type="dxa"/>
            <w:tcBorders>
              <w:left w:val="single" w:sz="6" w:space="0" w:color="auto"/>
              <w:bottom w:val="single" w:sz="18" w:space="0" w:color="auto"/>
            </w:tcBorders>
            <w:shd w:val="clear" w:color="auto" w:fill="FFFFFF" w:themeFill="background1"/>
          </w:tcPr>
          <w:p w14:paraId="7B755A1A" w14:textId="715DE790" w:rsidR="005C5677" w:rsidRPr="00046F7E" w:rsidRDefault="005C5677" w:rsidP="005C5677">
            <w:pPr>
              <w:jc w:val="center"/>
              <w:rPr>
                <w:sz w:val="18"/>
                <w:szCs w:val="18"/>
              </w:rPr>
            </w:pPr>
            <w:r w:rsidRPr="00046F7E">
              <w:rPr>
                <w:sz w:val="18"/>
                <w:szCs w:val="18"/>
              </w:rPr>
              <w:t>50ppb</w:t>
            </w:r>
          </w:p>
        </w:tc>
        <w:tc>
          <w:tcPr>
            <w:tcW w:w="1080" w:type="dxa"/>
            <w:tcBorders>
              <w:bottom w:val="single" w:sz="18" w:space="0" w:color="auto"/>
            </w:tcBorders>
            <w:shd w:val="clear" w:color="auto" w:fill="FFFFFF" w:themeFill="background1"/>
          </w:tcPr>
          <w:p w14:paraId="600E93C0" w14:textId="21FF7DFA" w:rsidR="005C5677" w:rsidRPr="00046F7E" w:rsidRDefault="005C5677" w:rsidP="005C5677">
            <w:pPr>
              <w:jc w:val="center"/>
              <w:rPr>
                <w:sz w:val="18"/>
                <w:szCs w:val="18"/>
              </w:rPr>
            </w:pPr>
            <w:r w:rsidRPr="00046F7E">
              <w:rPr>
                <w:sz w:val="18"/>
                <w:szCs w:val="18"/>
              </w:rPr>
              <w:t>N/A</w:t>
            </w:r>
          </w:p>
        </w:tc>
        <w:tc>
          <w:tcPr>
            <w:tcW w:w="2808" w:type="dxa"/>
            <w:tcBorders>
              <w:bottom w:val="single" w:sz="18" w:space="0" w:color="auto"/>
              <w:right w:val="single" w:sz="6" w:space="0" w:color="auto"/>
            </w:tcBorders>
          </w:tcPr>
          <w:p w14:paraId="3B11F431" w14:textId="77777777" w:rsidR="005C5677" w:rsidRPr="000E10A5" w:rsidRDefault="005C5677" w:rsidP="005C5677">
            <w:r w:rsidRPr="000E10A5">
              <w:t>Leaching from natural deposits</w:t>
            </w:r>
          </w:p>
          <w:p w14:paraId="3AD1CB73" w14:textId="77777777" w:rsidR="005C5677" w:rsidRPr="000E10A5" w:rsidRDefault="005C5677" w:rsidP="005C5677"/>
          <w:p w14:paraId="2A4713C7" w14:textId="1D76D7D7" w:rsidR="005C5677" w:rsidRPr="000E10A5" w:rsidRDefault="005C5677" w:rsidP="005C5677">
            <w:r w:rsidRPr="000E10A5">
              <w:t>Sum of polyvalent cations present in the water, generally magnesium and calcium, and are usually naturally occurring</w:t>
            </w:r>
          </w:p>
        </w:tc>
      </w:tr>
      <w:tr w:rsidR="005C5677" w:rsidRPr="001F3468" w14:paraId="183EBBB3" w14:textId="77777777" w:rsidTr="004C00A8">
        <w:trPr>
          <w:trHeight w:val="432"/>
          <w:jc w:val="center"/>
        </w:trPr>
        <w:tc>
          <w:tcPr>
            <w:tcW w:w="2268" w:type="dxa"/>
            <w:gridSpan w:val="2"/>
            <w:tcBorders>
              <w:left w:val="single" w:sz="6" w:space="0" w:color="auto"/>
              <w:bottom w:val="single" w:sz="18" w:space="0" w:color="auto"/>
            </w:tcBorders>
          </w:tcPr>
          <w:p w14:paraId="307ADA7C" w14:textId="6A470E93" w:rsidR="005C5677" w:rsidRPr="000E10A5" w:rsidRDefault="005C5677" w:rsidP="005C5677">
            <w:pPr>
              <w:ind w:left="187"/>
            </w:pPr>
            <w:r w:rsidRPr="000E10A5">
              <w:t>Total dissolved solids (mg/l)</w:t>
            </w:r>
          </w:p>
        </w:tc>
        <w:tc>
          <w:tcPr>
            <w:tcW w:w="990" w:type="dxa"/>
            <w:tcBorders>
              <w:bottom w:val="single" w:sz="18" w:space="0" w:color="auto"/>
            </w:tcBorders>
          </w:tcPr>
          <w:p w14:paraId="741CA754" w14:textId="65467940" w:rsidR="005C5677" w:rsidRPr="000E10A5" w:rsidRDefault="005C5677" w:rsidP="005C5677">
            <w:pPr>
              <w:jc w:val="center"/>
            </w:pPr>
            <w:r w:rsidRPr="000E10A5">
              <w:t>6-18-2018</w:t>
            </w:r>
          </w:p>
        </w:tc>
        <w:tc>
          <w:tcPr>
            <w:tcW w:w="1350" w:type="dxa"/>
            <w:tcBorders>
              <w:bottom w:val="single" w:sz="18" w:space="0" w:color="auto"/>
              <w:right w:val="single" w:sz="6" w:space="0" w:color="auto"/>
            </w:tcBorders>
          </w:tcPr>
          <w:p w14:paraId="0A4C2B05" w14:textId="6A8BC18D" w:rsidR="005C5677" w:rsidRPr="000E10A5" w:rsidRDefault="005C5677" w:rsidP="005C5677">
            <w:pPr>
              <w:jc w:val="center"/>
            </w:pPr>
            <w:r w:rsidRPr="000E10A5">
              <w:t>1412</w:t>
            </w:r>
          </w:p>
        </w:tc>
        <w:tc>
          <w:tcPr>
            <w:tcW w:w="1440" w:type="dxa"/>
            <w:tcBorders>
              <w:left w:val="single" w:sz="6" w:space="0" w:color="auto"/>
              <w:bottom w:val="single" w:sz="18" w:space="0" w:color="auto"/>
              <w:right w:val="single" w:sz="6" w:space="0" w:color="auto"/>
            </w:tcBorders>
            <w:shd w:val="clear" w:color="auto" w:fill="FFFFFF" w:themeFill="background1"/>
          </w:tcPr>
          <w:p w14:paraId="271B08B4" w14:textId="31C46C30" w:rsidR="005C5677" w:rsidRPr="000E10A5" w:rsidRDefault="00046F7E" w:rsidP="005C5677">
            <w:pPr>
              <w:jc w:val="center"/>
            </w:pPr>
            <w:r>
              <w:t>1412</w:t>
            </w:r>
          </w:p>
        </w:tc>
        <w:tc>
          <w:tcPr>
            <w:tcW w:w="900" w:type="dxa"/>
            <w:tcBorders>
              <w:left w:val="single" w:sz="6" w:space="0" w:color="auto"/>
              <w:bottom w:val="single" w:sz="18" w:space="0" w:color="auto"/>
            </w:tcBorders>
          </w:tcPr>
          <w:p w14:paraId="5329A979" w14:textId="3A4C1785" w:rsidR="005C5677" w:rsidRPr="000E10A5" w:rsidRDefault="005C5677" w:rsidP="005C5677">
            <w:pPr>
              <w:jc w:val="center"/>
            </w:pPr>
            <w:r w:rsidRPr="000E10A5">
              <w:t>1,000 ppm</w:t>
            </w:r>
          </w:p>
        </w:tc>
        <w:tc>
          <w:tcPr>
            <w:tcW w:w="1080" w:type="dxa"/>
            <w:tcBorders>
              <w:bottom w:val="single" w:sz="18" w:space="0" w:color="auto"/>
            </w:tcBorders>
            <w:shd w:val="clear" w:color="auto" w:fill="FFFFFF" w:themeFill="background1"/>
          </w:tcPr>
          <w:p w14:paraId="005756C3" w14:textId="77777777" w:rsidR="005C5677" w:rsidRPr="000E10A5" w:rsidRDefault="005C5677" w:rsidP="005C5677">
            <w:pPr>
              <w:jc w:val="center"/>
            </w:pPr>
          </w:p>
        </w:tc>
        <w:tc>
          <w:tcPr>
            <w:tcW w:w="2808" w:type="dxa"/>
            <w:tcBorders>
              <w:bottom w:val="single" w:sz="18" w:space="0" w:color="auto"/>
              <w:right w:val="single" w:sz="6" w:space="0" w:color="auto"/>
            </w:tcBorders>
          </w:tcPr>
          <w:p w14:paraId="31A8151D" w14:textId="6F0DE55B" w:rsidR="005C5677" w:rsidRPr="000E10A5" w:rsidRDefault="005C5677" w:rsidP="005C5677">
            <w:r w:rsidRPr="000E10A5">
              <w:t>Run off/ leaching from natural deposits</w:t>
            </w:r>
          </w:p>
        </w:tc>
      </w:tr>
      <w:tr w:rsidR="005C5677"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5C5677" w:rsidRPr="00F41F91" w:rsidRDefault="005C5677" w:rsidP="005C5677">
            <w:pPr>
              <w:spacing w:before="20" w:after="20"/>
              <w:jc w:val="center"/>
              <w:rPr>
                <w:b/>
                <w:caps/>
              </w:rPr>
            </w:pPr>
            <w:r w:rsidRPr="00F41F91">
              <w:rPr>
                <w:b/>
                <w:caps/>
              </w:rPr>
              <w:t>TAble 6 – detection of UNREGULATED CONTAMINANTS</w:t>
            </w:r>
          </w:p>
        </w:tc>
      </w:tr>
      <w:tr w:rsidR="005C5677"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5C5677" w:rsidRPr="00F41F91" w:rsidRDefault="005C5677" w:rsidP="005C5677">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5C5677" w:rsidRPr="00F41F91" w:rsidRDefault="005C5677" w:rsidP="005C5677">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5C5677" w:rsidRPr="00F41F91" w:rsidRDefault="005C5677" w:rsidP="005C5677">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5C5677" w:rsidRPr="00F41F91" w:rsidRDefault="005C5677" w:rsidP="005C5677">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5C5677" w:rsidRPr="00F41F91" w:rsidRDefault="005C5677" w:rsidP="005C5677">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5C5677" w:rsidRPr="00F41F91" w:rsidRDefault="005C5677" w:rsidP="005C5677">
            <w:pPr>
              <w:spacing w:before="40" w:after="40"/>
              <w:jc w:val="center"/>
              <w:rPr>
                <w:b/>
                <w:bCs/>
                <w:sz w:val="18"/>
              </w:rPr>
            </w:pPr>
            <w:r w:rsidRPr="00F41F91">
              <w:rPr>
                <w:b/>
                <w:bCs/>
                <w:sz w:val="18"/>
              </w:rPr>
              <w:t>Health Effects Language</w:t>
            </w:r>
          </w:p>
        </w:tc>
      </w:tr>
      <w:tr w:rsidR="005C5677"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5C5677" w:rsidRPr="00F41F91" w:rsidRDefault="005C5677" w:rsidP="005C5677">
            <w:pPr>
              <w:rPr>
                <w:sz w:val="18"/>
              </w:rPr>
            </w:pPr>
          </w:p>
        </w:tc>
        <w:tc>
          <w:tcPr>
            <w:tcW w:w="990" w:type="dxa"/>
            <w:tcBorders>
              <w:left w:val="single" w:sz="6" w:space="0" w:color="auto"/>
              <w:bottom w:val="single" w:sz="18" w:space="0" w:color="auto"/>
              <w:right w:val="single" w:sz="6" w:space="0" w:color="auto"/>
            </w:tcBorders>
          </w:tcPr>
          <w:p w14:paraId="29134B0A" w14:textId="77777777" w:rsidR="005C5677" w:rsidRPr="00F41F91" w:rsidRDefault="005C5677" w:rsidP="005C5677">
            <w:pPr>
              <w:rPr>
                <w:sz w:val="18"/>
              </w:rPr>
            </w:pPr>
          </w:p>
        </w:tc>
        <w:tc>
          <w:tcPr>
            <w:tcW w:w="1350" w:type="dxa"/>
            <w:tcBorders>
              <w:left w:val="single" w:sz="6" w:space="0" w:color="auto"/>
              <w:bottom w:val="single" w:sz="18" w:space="0" w:color="auto"/>
              <w:right w:val="single" w:sz="6" w:space="0" w:color="auto"/>
            </w:tcBorders>
          </w:tcPr>
          <w:p w14:paraId="6432953F" w14:textId="77777777" w:rsidR="005C5677" w:rsidRPr="00F41F91" w:rsidRDefault="005C5677" w:rsidP="005C5677">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5C5677" w:rsidRPr="00F41F91" w:rsidRDefault="005C5677" w:rsidP="005C5677">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5C5677" w:rsidRPr="00F41F91" w:rsidRDefault="005C5677" w:rsidP="005C5677">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5C5677" w:rsidRPr="00F41F91" w:rsidRDefault="005C5677" w:rsidP="005C5677">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424D48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9270D">
        <w:rPr>
          <w:rFonts w:ascii="Times New Roman" w:hAnsi="Times New Roman"/>
          <w:u w:val="single"/>
        </w:rPr>
        <w:t>WINTERHAVEN COUNTY WATER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2631"/>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F469D7">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631"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69D7" w14:paraId="1405D2B4" w14:textId="77777777" w:rsidTr="00046F7E">
        <w:trPr>
          <w:trHeight w:val="504"/>
        </w:trPr>
        <w:tc>
          <w:tcPr>
            <w:tcW w:w="1890" w:type="dxa"/>
            <w:tcBorders>
              <w:top w:val="double" w:sz="6" w:space="0" w:color="auto"/>
              <w:bottom w:val="single" w:sz="4" w:space="0" w:color="auto"/>
            </w:tcBorders>
            <w:shd w:val="clear" w:color="auto" w:fill="FFFFFF" w:themeFill="background1"/>
          </w:tcPr>
          <w:p w14:paraId="29967769" w14:textId="68D6177A" w:rsidR="00803861" w:rsidRPr="00F469D7" w:rsidRDefault="00F469D7" w:rsidP="00AC41BE">
            <w:pPr>
              <w:pStyle w:val="BodyText"/>
              <w:spacing w:before="0"/>
              <w:jc w:val="left"/>
              <w:rPr>
                <w:rFonts w:ascii="Times New Roman" w:hAnsi="Times New Roman"/>
                <w:szCs w:val="22"/>
              </w:rPr>
            </w:pPr>
            <w:r w:rsidRPr="00F469D7">
              <w:rPr>
                <w:rFonts w:ascii="Times New Roman" w:hAnsi="Times New Roman"/>
                <w:szCs w:val="22"/>
              </w:rPr>
              <w:t>Title 22, Section 64432</w:t>
            </w:r>
          </w:p>
        </w:tc>
        <w:tc>
          <w:tcPr>
            <w:tcW w:w="1980" w:type="dxa"/>
            <w:tcBorders>
              <w:top w:val="double" w:sz="6" w:space="0" w:color="auto"/>
              <w:bottom w:val="single" w:sz="4" w:space="0" w:color="auto"/>
            </w:tcBorders>
            <w:shd w:val="clear" w:color="auto" w:fill="FFFFFF" w:themeFill="background1"/>
          </w:tcPr>
          <w:p w14:paraId="0C6FD2A3" w14:textId="18F02E5C" w:rsidR="00803861" w:rsidRPr="00F469D7" w:rsidRDefault="00F469D7" w:rsidP="00AC41BE">
            <w:pPr>
              <w:pStyle w:val="BodyText"/>
              <w:spacing w:before="0"/>
              <w:jc w:val="left"/>
              <w:rPr>
                <w:rFonts w:ascii="Times New Roman" w:hAnsi="Times New Roman"/>
                <w:szCs w:val="22"/>
              </w:rPr>
            </w:pPr>
            <w:r w:rsidRPr="00F469D7">
              <w:rPr>
                <w:rFonts w:ascii="Times New Roman" w:hAnsi="Times New Roman"/>
                <w:szCs w:val="22"/>
              </w:rPr>
              <w:t>Failure to monitor and report 2018 triennial Asbestos and Perchlorate samples</w:t>
            </w:r>
          </w:p>
        </w:tc>
        <w:tc>
          <w:tcPr>
            <w:tcW w:w="2631" w:type="dxa"/>
            <w:tcBorders>
              <w:top w:val="double" w:sz="6" w:space="0" w:color="auto"/>
              <w:bottom w:val="single" w:sz="4" w:space="0" w:color="auto"/>
            </w:tcBorders>
            <w:shd w:val="clear" w:color="auto" w:fill="FFFFFF" w:themeFill="background1"/>
          </w:tcPr>
          <w:p w14:paraId="38F06260" w14:textId="1235B0D9" w:rsidR="00803861" w:rsidRPr="00F469D7" w:rsidRDefault="00F469D7" w:rsidP="00F469D7">
            <w:pPr>
              <w:pStyle w:val="BodyText"/>
              <w:spacing w:before="0"/>
              <w:jc w:val="left"/>
              <w:rPr>
                <w:rFonts w:ascii="Times New Roman" w:hAnsi="Times New Roman"/>
                <w:szCs w:val="22"/>
              </w:rPr>
            </w:pPr>
            <w:r>
              <w:rPr>
                <w:rFonts w:ascii="Times New Roman" w:hAnsi="Times New Roman"/>
                <w:szCs w:val="22"/>
              </w:rPr>
              <w:t>01/01/</w:t>
            </w:r>
            <w:r w:rsidRPr="00F469D7">
              <w:rPr>
                <w:rFonts w:ascii="Times New Roman" w:hAnsi="Times New Roman"/>
                <w:szCs w:val="22"/>
              </w:rPr>
              <w:t>2016 to</w:t>
            </w:r>
            <w:r>
              <w:rPr>
                <w:rFonts w:ascii="Times New Roman" w:hAnsi="Times New Roman"/>
                <w:szCs w:val="22"/>
              </w:rPr>
              <w:t xml:space="preserve"> 12/31/</w:t>
            </w:r>
            <w:r w:rsidRPr="00F469D7">
              <w:rPr>
                <w:rFonts w:ascii="Times New Roman" w:hAnsi="Times New Roman"/>
                <w:szCs w:val="22"/>
              </w:rPr>
              <w:t>2018</w:t>
            </w:r>
          </w:p>
        </w:tc>
        <w:tc>
          <w:tcPr>
            <w:tcW w:w="2203" w:type="dxa"/>
            <w:tcBorders>
              <w:top w:val="double" w:sz="6" w:space="0" w:color="auto"/>
              <w:bottom w:val="single" w:sz="4" w:space="0" w:color="auto"/>
            </w:tcBorders>
            <w:shd w:val="clear" w:color="auto" w:fill="FFFFFF" w:themeFill="background1"/>
          </w:tcPr>
          <w:p w14:paraId="78FAC853" w14:textId="77777777" w:rsidR="00803861" w:rsidRPr="00F469D7" w:rsidRDefault="00803861" w:rsidP="00AC41BE">
            <w:pPr>
              <w:pStyle w:val="BodyText"/>
              <w:spacing w:before="0"/>
              <w:jc w:val="left"/>
              <w:rPr>
                <w:rFonts w:ascii="Times New Roman" w:hAnsi="Times New Roman"/>
                <w:b/>
                <w:szCs w:val="22"/>
              </w:rPr>
            </w:pPr>
          </w:p>
        </w:tc>
        <w:tc>
          <w:tcPr>
            <w:tcW w:w="2096" w:type="dxa"/>
            <w:tcBorders>
              <w:top w:val="double" w:sz="6" w:space="0" w:color="auto"/>
              <w:bottom w:val="single" w:sz="4" w:space="0" w:color="auto"/>
            </w:tcBorders>
            <w:shd w:val="clear" w:color="auto" w:fill="FFFFFF" w:themeFill="background1"/>
          </w:tcPr>
          <w:p w14:paraId="656972DF" w14:textId="77777777" w:rsidR="00803861" w:rsidRPr="00F469D7" w:rsidRDefault="00F469D7" w:rsidP="00AC41BE">
            <w:pPr>
              <w:pStyle w:val="BodyText"/>
              <w:spacing w:before="0"/>
              <w:jc w:val="left"/>
              <w:rPr>
                <w:rFonts w:ascii="Times New Roman" w:hAnsi="Times New Roman"/>
                <w:snapToGrid w:val="0"/>
                <w:szCs w:val="22"/>
              </w:rPr>
            </w:pPr>
            <w:r w:rsidRPr="00F469D7">
              <w:rPr>
                <w:rFonts w:ascii="Times New Roman" w:hAnsi="Times New Roman"/>
                <w:snapToGrid w:val="0"/>
                <w:szCs w:val="22"/>
              </w:rPr>
              <w:t>Some people who drink water containing asbestos in excess of the MCL over many years may have an increased risk of developing benign intestinal polyps.</w:t>
            </w:r>
          </w:p>
          <w:p w14:paraId="357D1D83" w14:textId="77777777" w:rsidR="00F469D7" w:rsidRPr="00F469D7" w:rsidRDefault="00F469D7" w:rsidP="00AC41BE">
            <w:pPr>
              <w:pStyle w:val="BodyText"/>
              <w:spacing w:before="0"/>
              <w:jc w:val="left"/>
              <w:rPr>
                <w:rFonts w:ascii="Times New Roman" w:hAnsi="Times New Roman"/>
                <w:snapToGrid w:val="0"/>
                <w:szCs w:val="22"/>
              </w:rPr>
            </w:pPr>
          </w:p>
          <w:p w14:paraId="47E414FC" w14:textId="1BF225D3" w:rsidR="00F469D7" w:rsidRPr="00F469D7" w:rsidRDefault="00F469D7" w:rsidP="00AC41BE">
            <w:pPr>
              <w:pStyle w:val="BodyText"/>
              <w:spacing w:before="0"/>
              <w:jc w:val="left"/>
              <w:rPr>
                <w:rFonts w:ascii="Times New Roman" w:hAnsi="Times New Roman"/>
                <w:b/>
                <w:szCs w:val="22"/>
              </w:rPr>
            </w:pPr>
            <w:r w:rsidRPr="00F469D7">
              <w:rPr>
                <w:rFonts w:ascii="Times New Roman" w:hAnsi="Times New Roman"/>
                <w:szCs w:val="22"/>
              </w:rPr>
              <w:t xml:space="preserve">Perchlorate has been shown to interfere with uptake of iodide by the thyroid gland, and to thereby reduce the production of thyroid hormones, leading to </w:t>
            </w:r>
            <w:r w:rsidR="000708F3" w:rsidRPr="00F469D7">
              <w:rPr>
                <w:rFonts w:ascii="Times New Roman" w:hAnsi="Times New Roman"/>
                <w:szCs w:val="22"/>
              </w:rPr>
              <w:t>adverse effects</w:t>
            </w:r>
            <w:r w:rsidRPr="00F469D7">
              <w:rPr>
                <w:rFonts w:ascii="Times New Roman" w:hAnsi="Times New Roman"/>
                <w:szCs w:val="22"/>
              </w:rPr>
              <w:t xml:space="preserve"> associated with inadequate hormone levels.  Thyroid hormones are needed for normal prenatal growth and development of the fetus, as well as for </w:t>
            </w:r>
            <w:r w:rsidRPr="00F469D7">
              <w:rPr>
                <w:rFonts w:ascii="Times New Roman" w:hAnsi="Times New Roman"/>
                <w:szCs w:val="22"/>
              </w:rPr>
              <w:lastRenderedPageBreak/>
              <w:t>normal growth and development in the infant and child.  In adults, thyroid hormones are needed for normal metabolism and mental function.</w:t>
            </w:r>
          </w:p>
        </w:tc>
      </w:tr>
      <w:tr w:rsidR="00BB3E43" w:rsidRPr="00F41F91" w14:paraId="28125CA4" w14:textId="77777777" w:rsidTr="00046F7E">
        <w:trPr>
          <w:trHeight w:val="504"/>
        </w:trPr>
        <w:tc>
          <w:tcPr>
            <w:tcW w:w="1890" w:type="dxa"/>
            <w:tcBorders>
              <w:bottom w:val="single" w:sz="18" w:space="0" w:color="auto"/>
            </w:tcBorders>
            <w:shd w:val="clear" w:color="auto" w:fill="FFFFFF" w:themeFill="background1"/>
          </w:tcPr>
          <w:p w14:paraId="3E70FDFC" w14:textId="78D43D1A" w:rsidR="00BB3E43" w:rsidRPr="006260C5" w:rsidRDefault="004B51D9" w:rsidP="00F469D7">
            <w:pPr>
              <w:pStyle w:val="BodyText"/>
              <w:spacing w:before="0"/>
              <w:jc w:val="left"/>
              <w:rPr>
                <w:rFonts w:ascii="Times New Roman" w:hAnsi="Times New Roman"/>
                <w:szCs w:val="22"/>
              </w:rPr>
            </w:pPr>
            <w:r w:rsidRPr="006260C5">
              <w:rPr>
                <w:rFonts w:ascii="Times New Roman" w:hAnsi="Times New Roman"/>
                <w:szCs w:val="22"/>
              </w:rPr>
              <w:lastRenderedPageBreak/>
              <w:t xml:space="preserve">Title 22, </w:t>
            </w:r>
            <w:r w:rsidR="00F469D7" w:rsidRPr="006260C5">
              <w:rPr>
                <w:rFonts w:ascii="Times New Roman" w:hAnsi="Times New Roman"/>
                <w:szCs w:val="22"/>
              </w:rPr>
              <w:t>Section 64445</w:t>
            </w:r>
          </w:p>
        </w:tc>
        <w:tc>
          <w:tcPr>
            <w:tcW w:w="1980" w:type="dxa"/>
            <w:tcBorders>
              <w:bottom w:val="single" w:sz="18" w:space="0" w:color="auto"/>
            </w:tcBorders>
            <w:shd w:val="clear" w:color="auto" w:fill="FFFFFF" w:themeFill="background1"/>
          </w:tcPr>
          <w:p w14:paraId="0FCC880A" w14:textId="5CEE704C" w:rsidR="00BB3E43" w:rsidRPr="006260C5" w:rsidRDefault="00F469D7" w:rsidP="00AC41BE">
            <w:pPr>
              <w:pStyle w:val="BodyText"/>
              <w:spacing w:before="0"/>
              <w:jc w:val="left"/>
              <w:rPr>
                <w:rFonts w:ascii="Times New Roman" w:hAnsi="Times New Roman"/>
                <w:szCs w:val="22"/>
              </w:rPr>
            </w:pPr>
            <w:r w:rsidRPr="006260C5">
              <w:rPr>
                <w:rFonts w:ascii="Times New Roman" w:hAnsi="Times New Roman"/>
                <w:szCs w:val="22"/>
              </w:rPr>
              <w:t>Failed to monitor and report 1,2,3-TCP initial monitoring sample</w:t>
            </w:r>
          </w:p>
        </w:tc>
        <w:tc>
          <w:tcPr>
            <w:tcW w:w="2631" w:type="dxa"/>
            <w:tcBorders>
              <w:bottom w:val="single" w:sz="18" w:space="0" w:color="auto"/>
            </w:tcBorders>
            <w:shd w:val="clear" w:color="auto" w:fill="FFFFFF" w:themeFill="background1"/>
          </w:tcPr>
          <w:p w14:paraId="348B92CB" w14:textId="7C701CF2" w:rsidR="00BB3E43" w:rsidRPr="006260C5" w:rsidRDefault="00F469D7" w:rsidP="006260C5">
            <w:pPr>
              <w:pStyle w:val="BodyText"/>
              <w:spacing w:before="0"/>
              <w:jc w:val="left"/>
              <w:rPr>
                <w:rFonts w:ascii="Times New Roman" w:hAnsi="Times New Roman"/>
                <w:szCs w:val="22"/>
              </w:rPr>
            </w:pPr>
            <w:r w:rsidRPr="006260C5">
              <w:rPr>
                <w:rFonts w:ascii="Times New Roman" w:hAnsi="Times New Roman"/>
                <w:szCs w:val="22"/>
              </w:rPr>
              <w:t xml:space="preserve">07/01/2018 to </w:t>
            </w:r>
            <w:r w:rsidR="006260C5" w:rsidRPr="006260C5">
              <w:rPr>
                <w:rFonts w:ascii="Times New Roman" w:hAnsi="Times New Roman"/>
                <w:szCs w:val="22"/>
              </w:rPr>
              <w:t>09/</w:t>
            </w:r>
            <w:r w:rsidRPr="006260C5">
              <w:rPr>
                <w:rFonts w:ascii="Times New Roman" w:hAnsi="Times New Roman"/>
                <w:szCs w:val="22"/>
              </w:rPr>
              <w:t>30</w:t>
            </w:r>
            <w:r w:rsidR="006260C5" w:rsidRPr="006260C5">
              <w:rPr>
                <w:rFonts w:ascii="Times New Roman" w:hAnsi="Times New Roman"/>
                <w:szCs w:val="22"/>
              </w:rPr>
              <w:t>/</w:t>
            </w:r>
            <w:r w:rsidRPr="006260C5">
              <w:rPr>
                <w:rFonts w:ascii="Times New Roman" w:hAnsi="Times New Roman"/>
                <w:szCs w:val="22"/>
              </w:rPr>
              <w:t>2018</w:t>
            </w:r>
          </w:p>
        </w:tc>
        <w:tc>
          <w:tcPr>
            <w:tcW w:w="2203" w:type="dxa"/>
            <w:tcBorders>
              <w:bottom w:val="single" w:sz="18" w:space="0" w:color="auto"/>
            </w:tcBorders>
            <w:shd w:val="clear" w:color="auto" w:fill="FFFFFF" w:themeFill="background1"/>
          </w:tcPr>
          <w:p w14:paraId="698B4132" w14:textId="77777777" w:rsidR="00BB3E43" w:rsidRPr="006260C5" w:rsidRDefault="00BB3E43" w:rsidP="00AC41BE">
            <w:pPr>
              <w:pStyle w:val="BodyText"/>
              <w:spacing w:before="0"/>
              <w:jc w:val="left"/>
              <w:rPr>
                <w:rFonts w:ascii="Times New Roman" w:hAnsi="Times New Roman"/>
                <w:szCs w:val="22"/>
              </w:rPr>
            </w:pPr>
          </w:p>
        </w:tc>
        <w:tc>
          <w:tcPr>
            <w:tcW w:w="2096" w:type="dxa"/>
            <w:tcBorders>
              <w:bottom w:val="single" w:sz="18" w:space="0" w:color="auto"/>
            </w:tcBorders>
            <w:shd w:val="clear" w:color="auto" w:fill="FFFFFF" w:themeFill="background1"/>
          </w:tcPr>
          <w:p w14:paraId="1E5117FF" w14:textId="383477AF" w:rsidR="006260C5" w:rsidRPr="006260C5" w:rsidRDefault="006260C5" w:rsidP="00AC41BE">
            <w:pPr>
              <w:pStyle w:val="BodyText"/>
              <w:spacing w:before="0"/>
              <w:jc w:val="left"/>
              <w:rPr>
                <w:rFonts w:ascii="Times New Roman" w:hAnsi="Times New Roman"/>
                <w:szCs w:val="22"/>
              </w:rPr>
            </w:pPr>
            <w:r w:rsidRPr="006260C5">
              <w:rPr>
                <w:rFonts w:ascii="Times New Roman" w:hAnsi="Times New Roman"/>
                <w:snapToGrid w:val="0"/>
              </w:rPr>
              <w:t>Some people who drink water containing 1,2,3-trichloropropane in excess of the MCL over many years may have an increased risk of getting cancer.</w:t>
            </w:r>
          </w:p>
          <w:p w14:paraId="4359B42E" w14:textId="77777777" w:rsidR="00BB3E43" w:rsidRPr="006260C5" w:rsidRDefault="00BB3E43" w:rsidP="006260C5">
            <w:pPr>
              <w:ind w:firstLine="720"/>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724"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724"/>
      </w:tblGrid>
      <w:tr w:rsidR="002D429D" w:rsidRPr="00A93A21" w14:paraId="2C7C780A" w14:textId="77777777" w:rsidTr="001B2813">
        <w:trPr>
          <w:trHeight w:val="206"/>
        </w:trPr>
        <w:tc>
          <w:tcPr>
            <w:tcW w:w="10724"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1B2813">
        <w:trPr>
          <w:trHeight w:val="206"/>
        </w:trPr>
        <w:tc>
          <w:tcPr>
            <w:tcW w:w="10724"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1B2813">
        <w:trPr>
          <w:trHeight w:val="206"/>
        </w:trPr>
        <w:tc>
          <w:tcPr>
            <w:tcW w:w="10724"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1B2813">
        <w:trPr>
          <w:trHeight w:val="206"/>
        </w:trPr>
        <w:tc>
          <w:tcPr>
            <w:tcW w:w="10724"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1B2813">
        <w:trPr>
          <w:trHeight w:val="206"/>
        </w:trPr>
        <w:tc>
          <w:tcPr>
            <w:tcW w:w="10724"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1B2813">
        <w:trPr>
          <w:trHeight w:val="206"/>
        </w:trPr>
        <w:tc>
          <w:tcPr>
            <w:tcW w:w="10724"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1B2813">
        <w:trPr>
          <w:trHeight w:val="206"/>
        </w:trPr>
        <w:tc>
          <w:tcPr>
            <w:tcW w:w="10724"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1B2813">
        <w:trPr>
          <w:trHeight w:val="206"/>
        </w:trPr>
        <w:tc>
          <w:tcPr>
            <w:tcW w:w="10724"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974C2" w14:textId="77777777" w:rsidR="008205AB" w:rsidRDefault="008205AB">
      <w:r>
        <w:separator/>
      </w:r>
    </w:p>
  </w:endnote>
  <w:endnote w:type="continuationSeparator" w:id="0">
    <w:p w14:paraId="0350415E" w14:textId="77777777" w:rsidR="008205AB" w:rsidRDefault="0082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5B5D0" w14:textId="77777777" w:rsidR="008205AB" w:rsidRDefault="008205AB">
      <w:r>
        <w:separator/>
      </w:r>
    </w:p>
  </w:footnote>
  <w:footnote w:type="continuationSeparator" w:id="0">
    <w:p w14:paraId="40E9172E" w14:textId="77777777" w:rsidR="008205AB" w:rsidRDefault="0082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25605C46"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55360">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55360">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6F7E"/>
    <w:rsid w:val="0004748A"/>
    <w:rsid w:val="00053BC0"/>
    <w:rsid w:val="000551F9"/>
    <w:rsid w:val="00065561"/>
    <w:rsid w:val="000708F3"/>
    <w:rsid w:val="00070F76"/>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10A5"/>
    <w:rsid w:val="000F3C1E"/>
    <w:rsid w:val="000F6367"/>
    <w:rsid w:val="00100750"/>
    <w:rsid w:val="00101107"/>
    <w:rsid w:val="001151D3"/>
    <w:rsid w:val="00122D80"/>
    <w:rsid w:val="0012764D"/>
    <w:rsid w:val="00127B6D"/>
    <w:rsid w:val="001331D3"/>
    <w:rsid w:val="00144D4F"/>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2813"/>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04F"/>
    <w:rsid w:val="00381BFA"/>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51D9"/>
    <w:rsid w:val="004B7187"/>
    <w:rsid w:val="004C00A8"/>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35BF"/>
    <w:rsid w:val="0058536C"/>
    <w:rsid w:val="005937EB"/>
    <w:rsid w:val="005A087D"/>
    <w:rsid w:val="005A4053"/>
    <w:rsid w:val="005C04C1"/>
    <w:rsid w:val="005C567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60C5"/>
    <w:rsid w:val="00630AE6"/>
    <w:rsid w:val="00633A17"/>
    <w:rsid w:val="00633B50"/>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55CA"/>
    <w:rsid w:val="006C2732"/>
    <w:rsid w:val="006C7186"/>
    <w:rsid w:val="006D4D93"/>
    <w:rsid w:val="006D506D"/>
    <w:rsid w:val="006E03F6"/>
    <w:rsid w:val="006E11B6"/>
    <w:rsid w:val="007003D1"/>
    <w:rsid w:val="007017A9"/>
    <w:rsid w:val="0071047D"/>
    <w:rsid w:val="00710939"/>
    <w:rsid w:val="0071576E"/>
    <w:rsid w:val="00717191"/>
    <w:rsid w:val="00717E80"/>
    <w:rsid w:val="007228DE"/>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05AB"/>
    <w:rsid w:val="008222DE"/>
    <w:rsid w:val="0082242B"/>
    <w:rsid w:val="008225EA"/>
    <w:rsid w:val="00824962"/>
    <w:rsid w:val="008272D0"/>
    <w:rsid w:val="00831585"/>
    <w:rsid w:val="00832E7C"/>
    <w:rsid w:val="00836B2C"/>
    <w:rsid w:val="00857337"/>
    <w:rsid w:val="00860711"/>
    <w:rsid w:val="008642CC"/>
    <w:rsid w:val="0087758A"/>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34D50"/>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254EF"/>
    <w:rsid w:val="00C338CA"/>
    <w:rsid w:val="00C3526A"/>
    <w:rsid w:val="00C41E25"/>
    <w:rsid w:val="00C43468"/>
    <w:rsid w:val="00C45B4E"/>
    <w:rsid w:val="00C51D70"/>
    <w:rsid w:val="00C55FC5"/>
    <w:rsid w:val="00C6314A"/>
    <w:rsid w:val="00C649AA"/>
    <w:rsid w:val="00C77170"/>
    <w:rsid w:val="00C8032D"/>
    <w:rsid w:val="00C945A7"/>
    <w:rsid w:val="00C952C9"/>
    <w:rsid w:val="00C9637F"/>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5360"/>
    <w:rsid w:val="00D60888"/>
    <w:rsid w:val="00D7538B"/>
    <w:rsid w:val="00D77322"/>
    <w:rsid w:val="00D924EC"/>
    <w:rsid w:val="00D9270D"/>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2AC2"/>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69D7"/>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p.des.ucdavis.edu/tsinfo/tssources.asp?mysystem=131000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WWD</cp:lastModifiedBy>
  <cp:revision>2</cp:revision>
  <cp:lastPrinted>2018-12-11T18:58:00Z</cp:lastPrinted>
  <dcterms:created xsi:type="dcterms:W3CDTF">2019-03-19T15:36:00Z</dcterms:created>
  <dcterms:modified xsi:type="dcterms:W3CDTF">2019-03-19T15:36:00Z</dcterms:modified>
</cp:coreProperties>
</file>