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67FD3B0" w:rsidR="00BC6327" w:rsidRPr="00806B73" w:rsidRDefault="00BC6327" w:rsidP="008E66E2">
      <w:pPr>
        <w:pStyle w:val="Heading1"/>
        <w:spacing w:before="0"/>
        <w:jc w:val="center"/>
        <w:rPr>
          <w:sz w:val="36"/>
          <w:szCs w:val="36"/>
        </w:rPr>
      </w:pPr>
      <w:bookmarkStart w:id="0" w:name="_Toc58336712"/>
      <w:r w:rsidRPr="00806B73">
        <w:rPr>
          <w:sz w:val="36"/>
          <w:szCs w:val="36"/>
        </w:rPr>
        <w:t>20</w:t>
      </w:r>
      <w:r w:rsidR="00587220" w:rsidRPr="00806B73">
        <w:rPr>
          <w:sz w:val="36"/>
          <w:szCs w:val="36"/>
        </w:rPr>
        <w:t>2</w:t>
      </w:r>
      <w:r w:rsidR="00081E81" w:rsidRPr="00806B73">
        <w:rPr>
          <w:sz w:val="36"/>
          <w:szCs w:val="36"/>
        </w:rPr>
        <w:t>3</w:t>
      </w:r>
      <w:r w:rsidR="00DC05E9" w:rsidRPr="00806B73">
        <w:rPr>
          <w:sz w:val="36"/>
          <w:szCs w:val="36"/>
        </w:rPr>
        <w:t xml:space="preserve">-24 </w:t>
      </w:r>
      <w:r w:rsidRPr="00806B73">
        <w:rPr>
          <w:sz w:val="36"/>
          <w:szCs w:val="36"/>
        </w:rPr>
        <w:t>Consumer Confidence Report</w:t>
      </w:r>
      <w:bookmarkEnd w:id="0"/>
    </w:p>
    <w:p w14:paraId="67200BC7" w14:textId="77777777" w:rsidR="00AC520D" w:rsidRPr="00AC520D" w:rsidRDefault="00AC520D" w:rsidP="00AC520D"/>
    <w:p w14:paraId="18D18740" w14:textId="2167FFC0" w:rsidR="001A3EE6" w:rsidRPr="00AC520D" w:rsidRDefault="001A3EE6" w:rsidP="00AC520D">
      <w:pPr>
        <w:spacing w:after="240"/>
        <w:jc w:val="center"/>
        <w:rPr>
          <w:rFonts w:ascii="Arial" w:hAnsi="Arial" w:cs="Arial"/>
          <w:b/>
          <w:bCs/>
          <w:sz w:val="36"/>
          <w:szCs w:val="36"/>
          <w:u w:val="single"/>
        </w:rPr>
      </w:pPr>
      <w:bookmarkStart w:id="1" w:name="_Toc58336714"/>
      <w:r w:rsidRPr="00AC520D">
        <w:rPr>
          <w:rFonts w:ascii="Arial" w:hAnsi="Arial" w:cs="Arial"/>
          <w:b/>
          <w:bCs/>
          <w:sz w:val="36"/>
          <w:szCs w:val="36"/>
          <w:u w:val="single"/>
        </w:rPr>
        <w:t>Palmer Creek Community Services District</w:t>
      </w:r>
    </w:p>
    <w:p w14:paraId="472355C5" w14:textId="2482B35C" w:rsidR="00AC520D" w:rsidRPr="00AC520D" w:rsidRDefault="00AC520D" w:rsidP="00AC520D">
      <w:pPr>
        <w:spacing w:after="240"/>
        <w:jc w:val="center"/>
        <w:rPr>
          <w:rFonts w:ascii="Arial" w:hAnsi="Arial" w:cs="Arial"/>
          <w:b/>
          <w:bCs/>
          <w:sz w:val="36"/>
          <w:szCs w:val="36"/>
          <w:u w:val="single"/>
        </w:rPr>
      </w:pPr>
      <w:r w:rsidRPr="00AC520D">
        <w:rPr>
          <w:rFonts w:ascii="Arial" w:hAnsi="Arial" w:cs="Arial"/>
          <w:b/>
          <w:bCs/>
          <w:sz w:val="36"/>
          <w:szCs w:val="36"/>
          <w:u w:val="single"/>
        </w:rPr>
        <w:t>450 N. Fortuna Blvd.    Fortuna California</w:t>
      </w:r>
    </w:p>
    <w:p w14:paraId="393E6AB5" w14:textId="541E7EBF" w:rsidR="001A3EE6" w:rsidRPr="00AC520D" w:rsidRDefault="001A3EE6" w:rsidP="00AC520D">
      <w:pPr>
        <w:spacing w:after="240"/>
        <w:jc w:val="center"/>
        <w:rPr>
          <w:rFonts w:ascii="Arial" w:hAnsi="Arial" w:cs="Arial"/>
          <w:b/>
          <w:bCs/>
          <w:sz w:val="36"/>
          <w:szCs w:val="36"/>
          <w:u w:val="single"/>
        </w:rPr>
      </w:pPr>
      <w:r w:rsidRPr="00AC520D">
        <w:rPr>
          <w:rFonts w:ascii="Arial" w:hAnsi="Arial" w:cs="Arial"/>
          <w:b/>
          <w:bCs/>
          <w:sz w:val="36"/>
          <w:szCs w:val="36"/>
          <w:u w:val="single"/>
        </w:rPr>
        <w:t xml:space="preserve">System </w:t>
      </w:r>
      <w:r w:rsidR="00AC520D" w:rsidRPr="00AC520D">
        <w:rPr>
          <w:rFonts w:ascii="Arial" w:hAnsi="Arial" w:cs="Arial"/>
          <w:b/>
          <w:bCs/>
          <w:sz w:val="36"/>
          <w:szCs w:val="36"/>
          <w:u w:val="single"/>
        </w:rPr>
        <w:t>PWS</w:t>
      </w:r>
      <w:r w:rsidRPr="00AC520D">
        <w:rPr>
          <w:rFonts w:ascii="Arial" w:hAnsi="Arial" w:cs="Arial"/>
          <w:b/>
          <w:bCs/>
          <w:sz w:val="36"/>
          <w:szCs w:val="36"/>
          <w:u w:val="single"/>
        </w:rPr>
        <w:t xml:space="preserve"> CA 1206004</w:t>
      </w:r>
    </w:p>
    <w:p w14:paraId="2A906E08" w14:textId="2FF18B24" w:rsidR="001A3EE6" w:rsidRPr="007862C2" w:rsidRDefault="001A3EE6" w:rsidP="001A3EE6">
      <w:pPr>
        <w:spacing w:after="240"/>
        <w:rPr>
          <w:rFonts w:ascii="Arial" w:hAnsi="Arial" w:cs="Arial"/>
          <w:sz w:val="24"/>
          <w:szCs w:val="24"/>
        </w:rPr>
      </w:pPr>
      <w:r w:rsidRPr="00F21689">
        <w:rPr>
          <w:rFonts w:ascii="Arial" w:hAnsi="Arial" w:cs="Arial"/>
          <w:b/>
          <w:bCs/>
          <w:sz w:val="24"/>
          <w:szCs w:val="24"/>
        </w:rPr>
        <w:t>Report Date:</w:t>
      </w:r>
      <w:r w:rsidRPr="007862C2">
        <w:rPr>
          <w:rFonts w:ascii="Arial" w:hAnsi="Arial" w:cs="Arial"/>
          <w:sz w:val="24"/>
          <w:szCs w:val="24"/>
        </w:rPr>
        <w:t xml:space="preserve"> </w:t>
      </w:r>
      <w:r w:rsidR="00DC05E9">
        <w:rPr>
          <w:rFonts w:ascii="Arial" w:hAnsi="Arial" w:cs="Arial"/>
          <w:sz w:val="24"/>
          <w:szCs w:val="24"/>
        </w:rPr>
        <w:t>6/29/2025</w:t>
      </w:r>
    </w:p>
    <w:p w14:paraId="01D9FF4D" w14:textId="77777777" w:rsidR="001A3EE6" w:rsidRPr="007862C2" w:rsidRDefault="001A3EE6" w:rsidP="001A3EE6">
      <w:pPr>
        <w:spacing w:after="240"/>
        <w:rPr>
          <w:rFonts w:ascii="Arial" w:hAnsi="Arial" w:cs="Arial"/>
          <w:sz w:val="24"/>
          <w:szCs w:val="24"/>
        </w:rPr>
      </w:pPr>
      <w:r w:rsidRPr="00F21689">
        <w:rPr>
          <w:rFonts w:ascii="Arial" w:hAnsi="Arial" w:cs="Arial"/>
          <w:b/>
          <w:bCs/>
          <w:sz w:val="24"/>
          <w:szCs w:val="24"/>
        </w:rPr>
        <w:t>Type of Water Source in Use:</w:t>
      </w:r>
      <w:r w:rsidRPr="007862C2">
        <w:rPr>
          <w:rFonts w:ascii="Arial" w:hAnsi="Arial" w:cs="Arial"/>
          <w:sz w:val="24"/>
          <w:szCs w:val="24"/>
        </w:rPr>
        <w:t xml:space="preserve"> Ground Water, Confined Aquifer</w:t>
      </w:r>
    </w:p>
    <w:p w14:paraId="2323F102" w14:textId="77777777" w:rsidR="001A3EE6" w:rsidRPr="007862C2" w:rsidRDefault="001A3EE6" w:rsidP="001A3EE6">
      <w:pPr>
        <w:spacing w:after="240"/>
        <w:rPr>
          <w:rFonts w:ascii="Arial" w:hAnsi="Arial" w:cs="Arial"/>
          <w:sz w:val="24"/>
          <w:szCs w:val="24"/>
        </w:rPr>
      </w:pPr>
      <w:r w:rsidRPr="007862C2">
        <w:rPr>
          <w:rFonts w:ascii="Arial" w:hAnsi="Arial" w:cs="Arial"/>
          <w:sz w:val="24"/>
          <w:szCs w:val="24"/>
        </w:rPr>
        <w:t xml:space="preserve"> Wells 1 and 2 </w:t>
      </w:r>
      <w:proofErr w:type="gramStart"/>
      <w:r w:rsidRPr="007862C2">
        <w:rPr>
          <w:rFonts w:ascii="Arial" w:hAnsi="Arial" w:cs="Arial"/>
          <w:sz w:val="24"/>
          <w:szCs w:val="24"/>
        </w:rPr>
        <w:t>are located in</w:t>
      </w:r>
      <w:proofErr w:type="gramEnd"/>
      <w:r w:rsidRPr="007862C2">
        <w:rPr>
          <w:rFonts w:ascii="Arial" w:hAnsi="Arial" w:cs="Arial"/>
          <w:sz w:val="24"/>
          <w:szCs w:val="24"/>
        </w:rPr>
        <w:t xml:space="preserve"> Drakes Gravel Yard, approx. 1 mile north of Fortuna.</w:t>
      </w:r>
    </w:p>
    <w:p w14:paraId="34E1B0DF" w14:textId="77777777" w:rsidR="001A3EE6" w:rsidRPr="007862C2" w:rsidRDefault="001A3EE6" w:rsidP="001A3EE6">
      <w:pPr>
        <w:spacing w:after="240"/>
        <w:rPr>
          <w:rFonts w:ascii="Arial" w:hAnsi="Arial" w:cs="Arial"/>
          <w:sz w:val="24"/>
          <w:szCs w:val="24"/>
        </w:rPr>
      </w:pPr>
      <w:r w:rsidRPr="00F21689">
        <w:rPr>
          <w:rFonts w:ascii="Arial" w:hAnsi="Arial" w:cs="Arial"/>
          <w:b/>
          <w:bCs/>
          <w:sz w:val="24"/>
          <w:szCs w:val="24"/>
        </w:rPr>
        <w:t>Drinking Water Source Assessment Information:</w:t>
      </w:r>
      <w:r w:rsidRPr="007862C2">
        <w:rPr>
          <w:rFonts w:ascii="Arial" w:hAnsi="Arial" w:cs="Arial"/>
          <w:sz w:val="24"/>
          <w:szCs w:val="24"/>
        </w:rPr>
        <w:t xml:space="preserve"> </w:t>
      </w:r>
      <w:r>
        <w:rPr>
          <w:rFonts w:ascii="Arial" w:hAnsi="Arial" w:cs="Arial"/>
          <w:sz w:val="24"/>
          <w:szCs w:val="24"/>
        </w:rPr>
        <w:t xml:space="preserve">  </w:t>
      </w:r>
      <w:r w:rsidRPr="007862C2">
        <w:rPr>
          <w:rFonts w:ascii="Arial" w:hAnsi="Arial" w:cs="Arial"/>
          <w:sz w:val="24"/>
          <w:szCs w:val="24"/>
        </w:rPr>
        <w:t xml:space="preserve">Public Water System #1206004 Drinking Water Source Assessment; Source water assessments have been completed for the wells serving Palmer </w:t>
      </w:r>
      <w:r>
        <w:rPr>
          <w:rFonts w:ascii="Arial" w:hAnsi="Arial" w:cs="Arial"/>
          <w:sz w:val="24"/>
          <w:szCs w:val="24"/>
        </w:rPr>
        <w:t>C</w:t>
      </w:r>
      <w:r w:rsidRPr="007862C2">
        <w:rPr>
          <w:rFonts w:ascii="Arial" w:hAnsi="Arial" w:cs="Arial"/>
          <w:sz w:val="24"/>
          <w:szCs w:val="24"/>
        </w:rPr>
        <w:t>reek C</w:t>
      </w:r>
      <w:r>
        <w:rPr>
          <w:rFonts w:ascii="Arial" w:hAnsi="Arial" w:cs="Arial"/>
          <w:sz w:val="24"/>
          <w:szCs w:val="24"/>
        </w:rPr>
        <w:t>ommunity Services District</w:t>
      </w:r>
      <w:r w:rsidRPr="007862C2">
        <w:rPr>
          <w:rFonts w:ascii="Arial" w:hAnsi="Arial" w:cs="Arial"/>
          <w:sz w:val="24"/>
          <w:szCs w:val="24"/>
        </w:rPr>
        <w:t>.  The sources are considered vulnerable to the following activities not associated with any detected contaminants: Mining - sand/gravel, Sewer collection systems, Utility stations – maintenance areas.</w:t>
      </w:r>
    </w:p>
    <w:p w14:paraId="514B2F01" w14:textId="77777777" w:rsidR="001A3EE6" w:rsidRPr="00F21689" w:rsidRDefault="001A3EE6" w:rsidP="001A3EE6">
      <w:pPr>
        <w:spacing w:after="80"/>
        <w:rPr>
          <w:rFonts w:ascii="Arial" w:hAnsi="Arial" w:cs="Arial"/>
          <w:b/>
          <w:bCs/>
          <w:sz w:val="24"/>
          <w:szCs w:val="24"/>
        </w:rPr>
      </w:pPr>
      <w:r w:rsidRPr="00F21689">
        <w:rPr>
          <w:rFonts w:ascii="Arial" w:hAnsi="Arial" w:cs="Arial"/>
          <w:b/>
          <w:bCs/>
          <w:sz w:val="24"/>
          <w:szCs w:val="24"/>
        </w:rPr>
        <w:t xml:space="preserve">Regularly Scheduled Board Meetings for Public Participation: </w:t>
      </w:r>
    </w:p>
    <w:p w14:paraId="4C572AF4" w14:textId="18BFC52D" w:rsidR="001A3EE6" w:rsidRPr="007862C2" w:rsidRDefault="001A3EE6" w:rsidP="001A3EE6">
      <w:pPr>
        <w:spacing w:after="80"/>
        <w:rPr>
          <w:rFonts w:ascii="Arial" w:hAnsi="Arial" w:cs="Arial"/>
          <w:sz w:val="24"/>
          <w:szCs w:val="24"/>
        </w:rPr>
      </w:pPr>
      <w:r w:rsidRPr="007862C2">
        <w:rPr>
          <w:rFonts w:ascii="Arial" w:hAnsi="Arial" w:cs="Arial"/>
          <w:sz w:val="24"/>
          <w:szCs w:val="24"/>
        </w:rPr>
        <w:t>The Board of directors holds a meeting at 7 pm on the second Thursday of each month, at the district office at 45</w:t>
      </w:r>
      <w:r w:rsidR="00E94A5A">
        <w:rPr>
          <w:rFonts w:ascii="Arial" w:hAnsi="Arial" w:cs="Arial"/>
          <w:sz w:val="24"/>
          <w:szCs w:val="24"/>
        </w:rPr>
        <w:t xml:space="preserve">0 </w:t>
      </w:r>
      <w:r w:rsidRPr="007862C2">
        <w:rPr>
          <w:rFonts w:ascii="Arial" w:hAnsi="Arial" w:cs="Arial"/>
          <w:sz w:val="24"/>
          <w:szCs w:val="24"/>
        </w:rPr>
        <w:t>N. Fortuna Blvd.</w:t>
      </w:r>
      <w:r w:rsidRPr="005C4F19">
        <w:t xml:space="preserve"> </w:t>
      </w:r>
      <w:r w:rsidRPr="005C4F19">
        <w:rPr>
          <w:rFonts w:ascii="Arial" w:hAnsi="Arial" w:cs="Arial"/>
          <w:sz w:val="24"/>
          <w:szCs w:val="24"/>
        </w:rPr>
        <w:t>For More Information, Contact: Kevin Farme</w:t>
      </w:r>
      <w:r>
        <w:rPr>
          <w:rFonts w:ascii="Arial" w:hAnsi="Arial" w:cs="Arial"/>
          <w:sz w:val="24"/>
          <w:szCs w:val="24"/>
        </w:rPr>
        <w:t>r</w:t>
      </w:r>
      <w:r w:rsidRPr="005C4F19">
        <w:rPr>
          <w:rFonts w:ascii="Arial" w:hAnsi="Arial" w:cs="Arial"/>
          <w:sz w:val="24"/>
          <w:szCs w:val="24"/>
        </w:rPr>
        <w:t xml:space="preserve"> Phone: 707)725 0544</w:t>
      </w:r>
    </w:p>
    <w:p w14:paraId="291D569C" w14:textId="18FFCC0E" w:rsidR="00ED7919" w:rsidRPr="005162DE" w:rsidRDefault="008404C1" w:rsidP="001F7181">
      <w:pPr>
        <w:pStyle w:val="Heading2"/>
      </w:pPr>
      <w:r w:rsidRPr="005162DE">
        <w:t>About This Report</w:t>
      </w:r>
      <w:bookmarkEnd w:id="1"/>
    </w:p>
    <w:p w14:paraId="14AA4D8D" w14:textId="4A4F3676"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egulations.  This report shows the results of our monitoring for the period of January 1</w:t>
      </w:r>
      <w:proofErr w:type="gramStart"/>
      <w:r w:rsidRPr="005162DE">
        <w:rPr>
          <w:rFonts w:ascii="Arial" w:hAnsi="Arial" w:cs="Arial"/>
          <w:sz w:val="24"/>
          <w:szCs w:val="24"/>
        </w:rPr>
        <w:t xml:space="preserve"> </w:t>
      </w:r>
      <w:r w:rsidR="00B02FA6">
        <w:rPr>
          <w:rFonts w:ascii="Arial" w:hAnsi="Arial" w:cs="Arial"/>
          <w:sz w:val="24"/>
          <w:szCs w:val="24"/>
        </w:rPr>
        <w:t>2023</w:t>
      </w:r>
      <w:proofErr w:type="gramEnd"/>
      <w:r w:rsidR="00B02FA6">
        <w:rPr>
          <w:rFonts w:ascii="Arial" w:hAnsi="Arial" w:cs="Arial"/>
          <w:sz w:val="24"/>
          <w:szCs w:val="24"/>
        </w:rPr>
        <w:t xml:space="preserve">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2FA6">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19878A8D" w14:textId="537C2C22" w:rsidR="00B02FA6" w:rsidRPr="009A3847" w:rsidRDefault="00B02FA6" w:rsidP="008404C1">
      <w:pPr>
        <w:rPr>
          <w:rFonts w:ascii="Arial" w:hAnsi="Arial" w:cs="Arial"/>
          <w:b/>
          <w:bCs/>
          <w:i/>
          <w:iCs/>
          <w:sz w:val="28"/>
          <w:szCs w:val="28"/>
          <w:u w:val="single"/>
        </w:rPr>
      </w:pPr>
      <w:r w:rsidRPr="009A3847">
        <w:rPr>
          <w:rFonts w:ascii="Arial" w:hAnsi="Arial" w:cs="Arial"/>
          <w:b/>
          <w:bCs/>
          <w:i/>
          <w:iCs/>
          <w:sz w:val="28"/>
          <w:szCs w:val="28"/>
          <w:u w:val="single"/>
        </w:rPr>
        <w:t>2023 CCR was not completed and therefore this report will include two years of reporting.</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D6DDCAE" w14:textId="77777777" w:rsidR="00791CD1" w:rsidRPr="005C4F19" w:rsidRDefault="00791CD1" w:rsidP="00791CD1">
      <w:pPr>
        <w:rPr>
          <w:rFonts w:ascii="Arial" w:hAnsi="Arial" w:cs="Arial"/>
          <w:sz w:val="22"/>
          <w:szCs w:val="22"/>
          <w:lang w:val="es-ES"/>
        </w:rPr>
      </w:pPr>
      <w:proofErr w:type="spellStart"/>
      <w:r w:rsidRPr="005C4F19">
        <w:rPr>
          <w:rFonts w:ascii="Arial" w:hAnsi="Arial" w:cs="Arial"/>
          <w:sz w:val="22"/>
          <w:szCs w:val="22"/>
          <w:lang w:val="es-ES"/>
        </w:rPr>
        <w:t>Language</w:t>
      </w:r>
      <w:proofErr w:type="spellEnd"/>
      <w:r w:rsidRPr="005C4F19">
        <w:rPr>
          <w:rFonts w:ascii="Arial" w:hAnsi="Arial" w:cs="Arial"/>
          <w:sz w:val="22"/>
          <w:szCs w:val="22"/>
          <w:lang w:val="es-ES"/>
        </w:rPr>
        <w:t xml:space="preserve"> in </w:t>
      </w:r>
      <w:proofErr w:type="spellStart"/>
      <w:r w:rsidRPr="005C4F19">
        <w:rPr>
          <w:rFonts w:ascii="Arial" w:hAnsi="Arial" w:cs="Arial"/>
          <w:sz w:val="22"/>
          <w:szCs w:val="22"/>
          <w:lang w:val="es-ES"/>
        </w:rPr>
        <w:t>Spanish</w:t>
      </w:r>
      <w:proofErr w:type="spellEnd"/>
      <w:r w:rsidRPr="005C4F19">
        <w:rPr>
          <w:rFonts w:ascii="Arial" w:hAnsi="Arial" w:cs="Arial"/>
          <w:sz w:val="22"/>
          <w:szCs w:val="22"/>
          <w:lang w:val="es-ES"/>
        </w:rPr>
        <w:t xml:space="preserve">:  Este informe contiene información muy importante sobre su agua para beber.  Favor de comunicarse Palmer Creek CSD   CA </w:t>
      </w:r>
      <w:proofErr w:type="gramStart"/>
      <w:r w:rsidRPr="005C4F19">
        <w:rPr>
          <w:rFonts w:ascii="Arial" w:hAnsi="Arial" w:cs="Arial"/>
          <w:sz w:val="22"/>
          <w:szCs w:val="22"/>
          <w:lang w:val="es-ES"/>
        </w:rPr>
        <w:t>1206004  PO</w:t>
      </w:r>
      <w:proofErr w:type="gramEnd"/>
      <w:r w:rsidRPr="005C4F19">
        <w:rPr>
          <w:rFonts w:ascii="Arial" w:hAnsi="Arial" w:cs="Arial"/>
          <w:sz w:val="22"/>
          <w:szCs w:val="22"/>
          <w:lang w:val="es-ES"/>
        </w:rPr>
        <w:t xml:space="preserve"> Box 309 Fortuna Ca 95540   707 725 0544para asistirlo en español.</w:t>
      </w:r>
    </w:p>
    <w:p w14:paraId="2AB7FA52" w14:textId="77777777" w:rsidR="00791CD1" w:rsidRPr="00F21689" w:rsidRDefault="00791CD1" w:rsidP="00791CD1">
      <w:pPr>
        <w:spacing w:after="180"/>
        <w:rPr>
          <w:rFonts w:ascii="Arial" w:hAnsi="Arial" w:cs="Arial"/>
          <w:sz w:val="22"/>
          <w:szCs w:val="22"/>
          <w:lang w:val="es-ES"/>
        </w:rPr>
      </w:pPr>
      <w:proofErr w:type="spellStart"/>
      <w:r w:rsidRPr="005C4F19">
        <w:rPr>
          <w:rFonts w:ascii="Arial" w:hAnsi="Arial" w:cs="Arial"/>
          <w:sz w:val="22"/>
          <w:szCs w:val="22"/>
          <w:lang w:val="es-ES"/>
        </w:rPr>
        <w:t>Language</w:t>
      </w:r>
      <w:proofErr w:type="spellEnd"/>
      <w:r w:rsidRPr="005C4F19">
        <w:rPr>
          <w:rFonts w:ascii="Arial" w:hAnsi="Arial" w:cs="Arial"/>
          <w:sz w:val="22"/>
          <w:szCs w:val="22"/>
          <w:lang w:val="es-ES"/>
        </w:rPr>
        <w:t xml:space="preserve"> in </w:t>
      </w:r>
      <w:proofErr w:type="spellStart"/>
      <w:r w:rsidRPr="005C4F19">
        <w:rPr>
          <w:rFonts w:ascii="Arial" w:hAnsi="Arial" w:cs="Arial"/>
          <w:sz w:val="22"/>
          <w:szCs w:val="22"/>
          <w:lang w:val="es-ES"/>
        </w:rPr>
        <w:t>Mandarin</w:t>
      </w:r>
      <w:proofErr w:type="spellEnd"/>
      <w:r w:rsidRPr="005C4F19">
        <w:rPr>
          <w:rFonts w:ascii="Arial" w:hAnsi="Arial" w:cs="Arial"/>
          <w:sz w:val="22"/>
          <w:szCs w:val="22"/>
          <w:lang w:val="es-ES"/>
        </w:rPr>
        <w:t xml:space="preserve">:  </w:t>
      </w:r>
      <w:proofErr w:type="spellStart"/>
      <w:r w:rsidRPr="005C4F19">
        <w:rPr>
          <w:rFonts w:ascii="Microsoft JhengHei" w:eastAsia="Microsoft JhengHei" w:hAnsi="Microsoft JhengHei" w:cs="Microsoft JhengHei" w:hint="eastAsia"/>
          <w:sz w:val="22"/>
          <w:szCs w:val="22"/>
          <w:lang w:val="es-ES"/>
        </w:rPr>
        <w:t>这份报告含有关于您的饮用水的重要讯息。请用以下地址和电话联系</w:t>
      </w:r>
      <w:proofErr w:type="spellEnd"/>
      <w:r w:rsidRPr="00F21689">
        <w:rPr>
          <w:rFonts w:ascii="Arial" w:hAnsi="Arial" w:cs="Arial"/>
          <w:sz w:val="22"/>
          <w:szCs w:val="22"/>
          <w:lang w:val="es-ES"/>
        </w:rPr>
        <w:t xml:space="preserve"> </w:t>
      </w:r>
      <w:proofErr w:type="spellStart"/>
      <w:r w:rsidRPr="005C4F19">
        <w:rPr>
          <w:rFonts w:ascii="MS Gothic" w:eastAsia="MS Gothic" w:hAnsi="MS Gothic" w:cs="MS Gothic" w:hint="eastAsia"/>
          <w:sz w:val="22"/>
          <w:szCs w:val="22"/>
          <w:lang w:val="es-ES"/>
        </w:rPr>
        <w:t>以</w:t>
      </w:r>
      <w:r w:rsidRPr="005C4F19">
        <w:rPr>
          <w:rFonts w:ascii="Microsoft JhengHei" w:eastAsia="Microsoft JhengHei" w:hAnsi="Microsoft JhengHei" w:cs="Microsoft JhengHei" w:hint="eastAsia"/>
          <w:sz w:val="22"/>
          <w:szCs w:val="22"/>
          <w:lang w:val="es-ES"/>
        </w:rPr>
        <w:t>获得中文的帮助</w:t>
      </w:r>
      <w:proofErr w:type="spellEnd"/>
      <w:r w:rsidRPr="00F21689">
        <w:rPr>
          <w:rFonts w:ascii="Arial" w:hAnsi="Arial" w:cs="Arial"/>
          <w:sz w:val="22"/>
          <w:szCs w:val="22"/>
          <w:lang w:val="es-ES"/>
        </w:rPr>
        <w:t xml:space="preserve"> Palmer Creek CSD   CA </w:t>
      </w:r>
      <w:proofErr w:type="gramStart"/>
      <w:r w:rsidRPr="00F21689">
        <w:rPr>
          <w:rFonts w:ascii="Arial" w:hAnsi="Arial" w:cs="Arial"/>
          <w:sz w:val="22"/>
          <w:szCs w:val="22"/>
          <w:lang w:val="es-ES"/>
        </w:rPr>
        <w:t>1206004  PO</w:t>
      </w:r>
      <w:proofErr w:type="gramEnd"/>
      <w:r w:rsidRPr="00F21689">
        <w:rPr>
          <w:rFonts w:ascii="Arial" w:hAnsi="Arial" w:cs="Arial"/>
          <w:sz w:val="22"/>
          <w:szCs w:val="22"/>
          <w:lang w:val="es-ES"/>
        </w:rPr>
        <w:t xml:space="preserve"> Box 309 Fortuna Ca 95540   707 725 0544</w:t>
      </w:r>
    </w:p>
    <w:p w14:paraId="6F0AE00C" w14:textId="77777777" w:rsidR="00791CD1" w:rsidRPr="00B756C5" w:rsidRDefault="00791CD1" w:rsidP="00791CD1">
      <w:pPr>
        <w:spacing w:after="180"/>
        <w:rPr>
          <w:rFonts w:ascii="Arial" w:hAnsi="Arial" w:cs="Arial"/>
          <w:sz w:val="22"/>
          <w:szCs w:val="22"/>
          <w:lang w:val="es-ES"/>
        </w:rPr>
      </w:pPr>
      <w:proofErr w:type="spellStart"/>
      <w:r w:rsidRPr="00B756C5">
        <w:rPr>
          <w:rFonts w:ascii="Arial" w:hAnsi="Arial" w:cs="Arial"/>
          <w:sz w:val="22"/>
          <w:szCs w:val="22"/>
          <w:lang w:val="es-ES"/>
        </w:rPr>
        <w:t>Language</w:t>
      </w:r>
      <w:proofErr w:type="spellEnd"/>
      <w:r w:rsidRPr="00B756C5">
        <w:rPr>
          <w:rFonts w:ascii="Arial" w:hAnsi="Arial" w:cs="Arial"/>
          <w:sz w:val="22"/>
          <w:szCs w:val="22"/>
          <w:lang w:val="es-ES"/>
        </w:rPr>
        <w:t xml:space="preserve"> in </w:t>
      </w:r>
      <w:proofErr w:type="spellStart"/>
      <w:r w:rsidRPr="00B756C5">
        <w:rPr>
          <w:rFonts w:ascii="Arial" w:hAnsi="Arial" w:cs="Arial"/>
          <w:sz w:val="22"/>
          <w:szCs w:val="22"/>
          <w:lang w:val="es-ES"/>
        </w:rPr>
        <w:t>Tagalog</w:t>
      </w:r>
      <w:proofErr w:type="spellEnd"/>
      <w:r w:rsidRPr="00B756C5">
        <w:rPr>
          <w:rFonts w:ascii="Arial" w:hAnsi="Arial" w:cs="Arial"/>
          <w:sz w:val="22"/>
          <w:szCs w:val="22"/>
          <w:lang w:val="es-ES"/>
        </w:rPr>
        <w:t xml:space="preserve">: Ang </w:t>
      </w:r>
      <w:proofErr w:type="spellStart"/>
      <w:r w:rsidRPr="00B756C5">
        <w:rPr>
          <w:rFonts w:ascii="Arial" w:hAnsi="Arial" w:cs="Arial"/>
          <w:sz w:val="22"/>
          <w:szCs w:val="22"/>
          <w:lang w:val="es-ES"/>
        </w:rPr>
        <w:t>pag-uulat</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na</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ito</w:t>
      </w:r>
      <w:proofErr w:type="spellEnd"/>
      <w:r w:rsidRPr="00B756C5">
        <w:rPr>
          <w:rFonts w:ascii="Arial" w:hAnsi="Arial" w:cs="Arial"/>
          <w:sz w:val="22"/>
          <w:szCs w:val="22"/>
          <w:lang w:val="es-ES"/>
        </w:rPr>
        <w:t xml:space="preserve"> ay </w:t>
      </w:r>
      <w:proofErr w:type="spellStart"/>
      <w:r w:rsidRPr="00B756C5">
        <w:rPr>
          <w:rFonts w:ascii="Arial" w:hAnsi="Arial" w:cs="Arial"/>
          <w:sz w:val="22"/>
          <w:szCs w:val="22"/>
          <w:lang w:val="es-ES"/>
        </w:rPr>
        <w:t>naglalaman</w:t>
      </w:r>
      <w:proofErr w:type="spellEnd"/>
      <w:r w:rsidRPr="00B756C5">
        <w:rPr>
          <w:rFonts w:ascii="Arial" w:hAnsi="Arial" w:cs="Arial"/>
          <w:sz w:val="22"/>
          <w:szCs w:val="22"/>
          <w:lang w:val="es-ES"/>
        </w:rPr>
        <w:t xml:space="preserve"> ng </w:t>
      </w:r>
      <w:proofErr w:type="spellStart"/>
      <w:r w:rsidRPr="00B756C5">
        <w:rPr>
          <w:rFonts w:ascii="Arial" w:hAnsi="Arial" w:cs="Arial"/>
          <w:sz w:val="22"/>
          <w:szCs w:val="22"/>
          <w:lang w:val="es-ES"/>
        </w:rPr>
        <w:t>mahalagang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impormasyon</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tungkol</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sa</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inyong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inuming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tubig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Mangyaring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makipag-ugnayan</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sa</w:t>
      </w:r>
      <w:proofErr w:type="spellEnd"/>
      <w:r w:rsidRPr="00B756C5">
        <w:rPr>
          <w:rFonts w:ascii="Arial" w:hAnsi="Arial" w:cs="Arial"/>
          <w:sz w:val="22"/>
          <w:szCs w:val="22"/>
          <w:lang w:val="es-ES"/>
        </w:rPr>
        <w:t xml:space="preserve"> Palmer Creek CSD   CA </w:t>
      </w:r>
      <w:proofErr w:type="gramStart"/>
      <w:r w:rsidRPr="00B756C5">
        <w:rPr>
          <w:rFonts w:ascii="Arial" w:hAnsi="Arial" w:cs="Arial"/>
          <w:sz w:val="22"/>
          <w:szCs w:val="22"/>
          <w:lang w:val="es-ES"/>
        </w:rPr>
        <w:t>1206004  PO</w:t>
      </w:r>
      <w:proofErr w:type="gramEnd"/>
      <w:r w:rsidRPr="00B756C5">
        <w:rPr>
          <w:rFonts w:ascii="Arial" w:hAnsi="Arial" w:cs="Arial"/>
          <w:sz w:val="22"/>
          <w:szCs w:val="22"/>
          <w:lang w:val="es-ES"/>
        </w:rPr>
        <w:t xml:space="preserve"> Box 309 Fortuna Ca 95540   707 725 0544 o </w:t>
      </w:r>
      <w:proofErr w:type="spellStart"/>
      <w:r w:rsidRPr="00B756C5">
        <w:rPr>
          <w:rFonts w:ascii="Arial" w:hAnsi="Arial" w:cs="Arial"/>
          <w:sz w:val="22"/>
          <w:szCs w:val="22"/>
          <w:lang w:val="es-ES"/>
        </w:rPr>
        <w:t>tumawag</w:t>
      </w:r>
      <w:proofErr w:type="spellEnd"/>
      <w:r w:rsidRPr="00B756C5">
        <w:rPr>
          <w:rFonts w:ascii="Arial" w:hAnsi="Arial" w:cs="Arial"/>
          <w:sz w:val="22"/>
          <w:szCs w:val="22"/>
          <w:lang w:val="es-ES"/>
        </w:rPr>
        <w:t xml:space="preserve"> </w:t>
      </w:r>
      <w:proofErr w:type="spellStart"/>
      <w:proofErr w:type="gramStart"/>
      <w:r w:rsidRPr="00B756C5">
        <w:rPr>
          <w:rFonts w:ascii="Arial" w:hAnsi="Arial" w:cs="Arial"/>
          <w:sz w:val="22"/>
          <w:szCs w:val="22"/>
          <w:lang w:val="es-ES"/>
        </w:rPr>
        <w:t>sa</w:t>
      </w:r>
      <w:proofErr w:type="spellEnd"/>
      <w:r w:rsidRPr="00B756C5">
        <w:rPr>
          <w:rFonts w:ascii="Arial" w:hAnsi="Arial" w:cs="Arial"/>
          <w:sz w:val="22"/>
          <w:szCs w:val="22"/>
          <w:lang w:val="es-ES"/>
        </w:rPr>
        <w:t xml:space="preserve">  para</w:t>
      </w:r>
      <w:proofErr w:type="gramEnd"/>
      <w:r w:rsidRPr="00B756C5">
        <w:rPr>
          <w:rFonts w:ascii="Arial" w:hAnsi="Arial" w:cs="Arial"/>
          <w:sz w:val="22"/>
          <w:szCs w:val="22"/>
          <w:lang w:val="es-ES"/>
        </w:rPr>
        <w:t xml:space="preserve"> </w:t>
      </w:r>
      <w:proofErr w:type="spellStart"/>
      <w:r w:rsidRPr="00B756C5">
        <w:rPr>
          <w:rFonts w:ascii="Arial" w:hAnsi="Arial" w:cs="Arial"/>
          <w:sz w:val="22"/>
          <w:szCs w:val="22"/>
          <w:lang w:val="es-ES"/>
        </w:rPr>
        <w:t>matulungan</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sa</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wikang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Tagalog</w:t>
      </w:r>
      <w:proofErr w:type="spellEnd"/>
      <w:r w:rsidRPr="00B756C5">
        <w:rPr>
          <w:rFonts w:ascii="Arial" w:hAnsi="Arial" w:cs="Arial"/>
          <w:sz w:val="22"/>
          <w:szCs w:val="22"/>
          <w:lang w:val="es-ES"/>
        </w:rPr>
        <w:t>.</w:t>
      </w:r>
    </w:p>
    <w:p w14:paraId="0F421869" w14:textId="77777777" w:rsidR="00791CD1" w:rsidRPr="00B756C5" w:rsidRDefault="00791CD1" w:rsidP="00791CD1">
      <w:pPr>
        <w:spacing w:after="180"/>
        <w:rPr>
          <w:rFonts w:ascii="Arial" w:hAnsi="Arial" w:cs="Arial"/>
          <w:sz w:val="22"/>
          <w:szCs w:val="22"/>
          <w:lang w:val="es-ES"/>
        </w:rPr>
      </w:pPr>
      <w:r w:rsidRPr="00B756C5">
        <w:rPr>
          <w:lang w:val="es-ES"/>
        </w:rPr>
        <w:t xml:space="preserve"> </w:t>
      </w:r>
      <w:proofErr w:type="spellStart"/>
      <w:r w:rsidRPr="00B756C5">
        <w:rPr>
          <w:rFonts w:ascii="Arial" w:hAnsi="Arial" w:cs="Arial"/>
          <w:sz w:val="22"/>
          <w:szCs w:val="22"/>
          <w:lang w:val="es-ES"/>
        </w:rPr>
        <w:t>Language</w:t>
      </w:r>
      <w:proofErr w:type="spellEnd"/>
      <w:r w:rsidRPr="00B756C5">
        <w:rPr>
          <w:rFonts w:ascii="Arial" w:hAnsi="Arial" w:cs="Arial"/>
          <w:sz w:val="22"/>
          <w:szCs w:val="22"/>
          <w:lang w:val="es-ES"/>
        </w:rPr>
        <w:t xml:space="preserve"> in Vietnamese:  </w:t>
      </w:r>
      <w:proofErr w:type="spellStart"/>
      <w:r w:rsidRPr="00B756C5">
        <w:rPr>
          <w:rFonts w:ascii="Arial" w:hAnsi="Arial" w:cs="Arial"/>
          <w:sz w:val="22"/>
          <w:szCs w:val="22"/>
          <w:lang w:val="es-ES"/>
        </w:rPr>
        <w:t>Báo</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cáo</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này</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chứa</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thông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tin</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quan</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trọng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về</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nước</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uống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của</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bạn</w:t>
      </w:r>
      <w:proofErr w:type="spellEnd"/>
      <w:r w:rsidRPr="00B756C5">
        <w:rPr>
          <w:rFonts w:ascii="Arial" w:hAnsi="Arial" w:cs="Arial"/>
          <w:sz w:val="22"/>
          <w:szCs w:val="22"/>
          <w:lang w:val="es-ES"/>
        </w:rPr>
        <w:t xml:space="preserve">.  Xin </w:t>
      </w:r>
      <w:proofErr w:type="spellStart"/>
      <w:r w:rsidRPr="00B756C5">
        <w:rPr>
          <w:rFonts w:ascii="Arial" w:hAnsi="Arial" w:cs="Arial"/>
          <w:sz w:val="22"/>
          <w:szCs w:val="22"/>
          <w:lang w:val="es-ES"/>
        </w:rPr>
        <w:t>vui</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lòng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liên</w:t>
      </w:r>
      <w:proofErr w:type="spellEnd"/>
      <w:r w:rsidRPr="00B756C5">
        <w:rPr>
          <w:rFonts w:ascii="Arial" w:hAnsi="Arial" w:cs="Arial"/>
          <w:sz w:val="22"/>
          <w:szCs w:val="22"/>
          <w:lang w:val="es-ES"/>
        </w:rPr>
        <w:t xml:space="preserve"> </w:t>
      </w:r>
      <w:proofErr w:type="spellStart"/>
      <w:proofErr w:type="gramStart"/>
      <w:r w:rsidRPr="00B756C5">
        <w:rPr>
          <w:rFonts w:ascii="Arial" w:hAnsi="Arial" w:cs="Arial"/>
          <w:sz w:val="22"/>
          <w:szCs w:val="22"/>
          <w:lang w:val="es-ES"/>
        </w:rPr>
        <w:t>hệ</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tại</w:t>
      </w:r>
      <w:proofErr w:type="spellEnd"/>
      <w:proofErr w:type="gramEnd"/>
      <w:r w:rsidRPr="00B756C5">
        <w:rPr>
          <w:rFonts w:ascii="Arial" w:hAnsi="Arial" w:cs="Arial"/>
          <w:sz w:val="22"/>
          <w:szCs w:val="22"/>
          <w:lang w:val="es-ES"/>
        </w:rPr>
        <w:t xml:space="preserve"> Palmer Creek CSD   CA </w:t>
      </w:r>
      <w:proofErr w:type="gramStart"/>
      <w:r w:rsidRPr="00B756C5">
        <w:rPr>
          <w:rFonts w:ascii="Arial" w:hAnsi="Arial" w:cs="Arial"/>
          <w:sz w:val="22"/>
          <w:szCs w:val="22"/>
          <w:lang w:val="es-ES"/>
        </w:rPr>
        <w:t>1206004  PO</w:t>
      </w:r>
      <w:proofErr w:type="gramEnd"/>
      <w:r w:rsidRPr="00B756C5">
        <w:rPr>
          <w:rFonts w:ascii="Arial" w:hAnsi="Arial" w:cs="Arial"/>
          <w:sz w:val="22"/>
          <w:szCs w:val="22"/>
          <w:lang w:val="es-ES"/>
        </w:rPr>
        <w:t xml:space="preserve"> Box 309 Fortuna Ca 95540   707 725 0544 </w:t>
      </w:r>
      <w:proofErr w:type="spellStart"/>
      <w:r w:rsidRPr="00B756C5">
        <w:rPr>
          <w:rFonts w:ascii="Arial" w:hAnsi="Arial" w:cs="Arial"/>
          <w:sz w:val="22"/>
          <w:szCs w:val="22"/>
          <w:lang w:val="es-ES"/>
        </w:rPr>
        <w:t>để</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được</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hỗ</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trợ</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giúp</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bằng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tiếng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Việt</w:t>
      </w:r>
      <w:proofErr w:type="spellEnd"/>
      <w:r w:rsidRPr="00B756C5">
        <w:rPr>
          <w:rFonts w:ascii="Arial" w:hAnsi="Arial" w:cs="Arial"/>
          <w:sz w:val="22"/>
          <w:szCs w:val="22"/>
          <w:lang w:val="es-ES"/>
        </w:rPr>
        <w:t>.</w:t>
      </w:r>
    </w:p>
    <w:p w14:paraId="75AF24EB" w14:textId="77777777" w:rsidR="00791CD1" w:rsidRPr="00B756C5" w:rsidRDefault="00791CD1" w:rsidP="00791CD1">
      <w:pPr>
        <w:spacing w:after="180"/>
        <w:rPr>
          <w:rFonts w:ascii="Arial" w:hAnsi="Arial" w:cs="Arial"/>
          <w:sz w:val="22"/>
          <w:szCs w:val="22"/>
          <w:lang w:val="es-ES"/>
        </w:rPr>
      </w:pPr>
      <w:proofErr w:type="spellStart"/>
      <w:r w:rsidRPr="00B756C5">
        <w:rPr>
          <w:rFonts w:ascii="Arial" w:hAnsi="Arial" w:cs="Arial"/>
          <w:sz w:val="22"/>
          <w:szCs w:val="22"/>
          <w:lang w:val="es-ES"/>
        </w:rPr>
        <w:t>Language</w:t>
      </w:r>
      <w:proofErr w:type="spellEnd"/>
      <w:r w:rsidRPr="00B756C5">
        <w:rPr>
          <w:rFonts w:ascii="Arial" w:hAnsi="Arial" w:cs="Arial"/>
          <w:sz w:val="22"/>
          <w:szCs w:val="22"/>
          <w:lang w:val="es-ES"/>
        </w:rPr>
        <w:t xml:space="preserve"> in </w:t>
      </w:r>
      <w:proofErr w:type="spellStart"/>
      <w:r w:rsidRPr="00B756C5">
        <w:rPr>
          <w:rFonts w:ascii="Arial" w:hAnsi="Arial" w:cs="Arial"/>
          <w:sz w:val="22"/>
          <w:szCs w:val="22"/>
          <w:lang w:val="es-ES"/>
        </w:rPr>
        <w:t>Hmong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Tsab</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ntawv</w:t>
      </w:r>
      <w:proofErr w:type="spellEnd"/>
      <w:r w:rsidRPr="00B756C5">
        <w:rPr>
          <w:rFonts w:ascii="Arial" w:hAnsi="Arial" w:cs="Arial"/>
          <w:sz w:val="22"/>
          <w:szCs w:val="22"/>
          <w:lang w:val="es-ES"/>
        </w:rPr>
        <w:t xml:space="preserve"> no </w:t>
      </w:r>
      <w:proofErr w:type="spellStart"/>
      <w:r w:rsidRPr="00B756C5">
        <w:rPr>
          <w:rFonts w:ascii="Arial" w:hAnsi="Arial" w:cs="Arial"/>
          <w:sz w:val="22"/>
          <w:szCs w:val="22"/>
          <w:lang w:val="es-ES"/>
        </w:rPr>
        <w:t>muaj</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cov</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ntsiab</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lus</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tseem</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ceeb</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txog</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koj</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cov</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dej</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haus</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Thov</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hu</w:t>
      </w:r>
      <w:proofErr w:type="spellEnd"/>
      <w:r w:rsidRPr="00B756C5">
        <w:rPr>
          <w:rFonts w:ascii="Arial" w:hAnsi="Arial" w:cs="Arial"/>
          <w:sz w:val="22"/>
          <w:szCs w:val="22"/>
          <w:lang w:val="es-ES"/>
        </w:rPr>
        <w:t xml:space="preserve"> </w:t>
      </w:r>
      <w:proofErr w:type="spellStart"/>
      <w:proofErr w:type="gramStart"/>
      <w:r w:rsidRPr="00B756C5">
        <w:rPr>
          <w:rFonts w:ascii="Arial" w:hAnsi="Arial" w:cs="Arial"/>
          <w:sz w:val="22"/>
          <w:szCs w:val="22"/>
          <w:lang w:val="es-ES"/>
        </w:rPr>
        <w:t>rau</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ntawm</w:t>
      </w:r>
      <w:proofErr w:type="spellEnd"/>
      <w:proofErr w:type="gramEnd"/>
      <w:r w:rsidRPr="00B756C5">
        <w:rPr>
          <w:rFonts w:ascii="Arial" w:hAnsi="Arial" w:cs="Arial"/>
          <w:sz w:val="22"/>
          <w:szCs w:val="22"/>
          <w:lang w:val="es-ES"/>
        </w:rPr>
        <w:t xml:space="preserve"> Palmer Creek CSD   CA </w:t>
      </w:r>
      <w:proofErr w:type="gramStart"/>
      <w:r w:rsidRPr="00B756C5">
        <w:rPr>
          <w:rFonts w:ascii="Arial" w:hAnsi="Arial" w:cs="Arial"/>
          <w:sz w:val="22"/>
          <w:szCs w:val="22"/>
          <w:lang w:val="es-ES"/>
        </w:rPr>
        <w:t>1206004  PO</w:t>
      </w:r>
      <w:proofErr w:type="gramEnd"/>
      <w:r w:rsidRPr="00B756C5">
        <w:rPr>
          <w:rFonts w:ascii="Arial" w:hAnsi="Arial" w:cs="Arial"/>
          <w:sz w:val="22"/>
          <w:szCs w:val="22"/>
          <w:lang w:val="es-ES"/>
        </w:rPr>
        <w:t xml:space="preserve"> Box 309 Fortuna Ca 95540   707 725 0544rau </w:t>
      </w:r>
      <w:proofErr w:type="spellStart"/>
      <w:r w:rsidRPr="00B756C5">
        <w:rPr>
          <w:rFonts w:ascii="Arial" w:hAnsi="Arial" w:cs="Arial"/>
          <w:sz w:val="22"/>
          <w:szCs w:val="22"/>
          <w:lang w:val="es-ES"/>
        </w:rPr>
        <w:t>kev</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pab</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hauv</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lus</w:t>
      </w:r>
      <w:proofErr w:type="spellEnd"/>
      <w:r w:rsidRPr="00B756C5">
        <w:rPr>
          <w:rFonts w:ascii="Arial" w:hAnsi="Arial" w:cs="Arial"/>
          <w:sz w:val="22"/>
          <w:szCs w:val="22"/>
          <w:lang w:val="es-ES"/>
        </w:rPr>
        <w:t xml:space="preserve"> </w:t>
      </w:r>
      <w:proofErr w:type="spellStart"/>
      <w:r w:rsidRPr="00B756C5">
        <w:rPr>
          <w:rFonts w:ascii="Arial" w:hAnsi="Arial" w:cs="Arial"/>
          <w:sz w:val="22"/>
          <w:szCs w:val="22"/>
          <w:lang w:val="es-ES"/>
        </w:rPr>
        <w:t>Askiv</w:t>
      </w:r>
      <w:proofErr w:type="spellEnd"/>
      <w:r w:rsidRPr="00B756C5">
        <w:rPr>
          <w:rFonts w:ascii="Arial" w:hAnsi="Arial" w:cs="Arial"/>
          <w:sz w:val="22"/>
          <w:szCs w:val="22"/>
          <w:lang w:val="es-ES"/>
        </w:rPr>
        <w:t>.</w:t>
      </w:r>
    </w:p>
    <w:p w14:paraId="38F1FFCA" w14:textId="0D9CBA62" w:rsidR="00D32406" w:rsidRPr="005162DE" w:rsidRDefault="00D32406" w:rsidP="00701C81">
      <w:pPr>
        <w:pStyle w:val="Heading2"/>
        <w:spacing w:before="0" w:after="40"/>
      </w:pPr>
      <w:bookmarkStart w:id="2" w:name="_Toc58336715"/>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lastRenderedPageBreak/>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Pr="00766F96" w:rsidRDefault="00BC6327" w:rsidP="0065365D">
      <w:pPr>
        <w:rPr>
          <w:rFonts w:ascii="Arial" w:hAnsi="Arial" w:cs="Arial"/>
          <w:sz w:val="22"/>
          <w:szCs w:val="22"/>
        </w:rPr>
      </w:pPr>
      <w:r w:rsidRPr="00766F96">
        <w:rPr>
          <w:rFonts w:ascii="Arial" w:hAnsi="Arial" w:cs="Arial"/>
          <w:bCs/>
          <w:sz w:val="22"/>
          <w:szCs w:val="22"/>
        </w:rPr>
        <w:t xml:space="preserve">Tables 1, 2, 3, 4, </w:t>
      </w:r>
      <w:r w:rsidR="00814AAE" w:rsidRPr="00766F96">
        <w:rPr>
          <w:rFonts w:ascii="Arial" w:hAnsi="Arial" w:cs="Arial"/>
          <w:bCs/>
          <w:sz w:val="22"/>
          <w:szCs w:val="22"/>
        </w:rPr>
        <w:t>5, 6</w:t>
      </w:r>
      <w:r w:rsidR="00B704C3" w:rsidRPr="00766F96">
        <w:rPr>
          <w:rFonts w:ascii="Arial" w:hAnsi="Arial" w:cs="Arial"/>
          <w:bCs/>
          <w:sz w:val="22"/>
          <w:szCs w:val="22"/>
        </w:rPr>
        <w:t>, and 8</w:t>
      </w:r>
      <w:r w:rsidRPr="00766F96">
        <w:rPr>
          <w:rFonts w:ascii="Arial" w:hAnsi="Arial" w:cs="Arial"/>
          <w:bCs/>
          <w:sz w:val="22"/>
          <w:szCs w:val="22"/>
        </w:rPr>
        <w:t xml:space="preserve"> list </w:t>
      </w:r>
      <w:proofErr w:type="gramStart"/>
      <w:r w:rsidRPr="00766F96">
        <w:rPr>
          <w:rFonts w:ascii="Arial" w:hAnsi="Arial" w:cs="Arial"/>
          <w:bCs/>
          <w:sz w:val="22"/>
          <w:szCs w:val="22"/>
        </w:rPr>
        <w:t>all of</w:t>
      </w:r>
      <w:proofErr w:type="gramEnd"/>
      <w:r w:rsidRPr="00766F96">
        <w:rPr>
          <w:rFonts w:ascii="Arial" w:hAnsi="Arial" w:cs="Arial"/>
          <w:bCs/>
          <w:sz w:val="22"/>
          <w:szCs w:val="22"/>
        </w:rPr>
        <w:t xml:space="preserve"> the drinking water contaminants that were detected during the most recent sampling for the constituent.</w:t>
      </w:r>
      <w:r w:rsidRPr="00766F96">
        <w:rPr>
          <w:rFonts w:ascii="Arial" w:hAnsi="Arial" w:cs="Arial"/>
          <w:sz w:val="22"/>
          <w:szCs w:val="22"/>
        </w:rPr>
        <w:t xml:space="preserve">  The presence of these contaminants in the water does not necessarily indicate that the water poses a health risk.  The </w:t>
      </w:r>
      <w:r w:rsidR="00127B6D" w:rsidRPr="00766F96">
        <w:rPr>
          <w:rFonts w:ascii="Arial" w:hAnsi="Arial" w:cs="Arial"/>
          <w:sz w:val="22"/>
          <w:szCs w:val="22"/>
        </w:rPr>
        <w:t>State Board</w:t>
      </w:r>
      <w:r w:rsidRPr="00766F96">
        <w:rPr>
          <w:rFonts w:ascii="Arial" w:hAnsi="Arial" w:cs="Arial"/>
          <w:sz w:val="22"/>
          <w:szCs w:val="22"/>
        </w:rPr>
        <w:t xml:space="preserve"> allows us to </w:t>
      </w:r>
      <w:proofErr w:type="gramStart"/>
      <w:r w:rsidRPr="00766F96">
        <w:rPr>
          <w:rFonts w:ascii="Arial" w:hAnsi="Arial" w:cs="Arial"/>
          <w:sz w:val="22"/>
          <w:szCs w:val="22"/>
        </w:rPr>
        <w:t>monitor for</w:t>
      </w:r>
      <w:proofErr w:type="gramEnd"/>
      <w:r w:rsidRPr="00766F96">
        <w:rPr>
          <w:rFonts w:ascii="Arial" w:hAnsi="Arial" w:cs="Arial"/>
          <w:sz w:val="22"/>
          <w:szCs w:val="22"/>
        </w:rPr>
        <w:t xml:space="preserve"> certain contaminants less than once per year because the </w:t>
      </w:r>
      <w:proofErr w:type="gramStart"/>
      <w:r w:rsidRPr="00766F96">
        <w:rPr>
          <w:rFonts w:ascii="Arial" w:hAnsi="Arial" w:cs="Arial"/>
          <w:sz w:val="22"/>
          <w:szCs w:val="22"/>
        </w:rPr>
        <w:t>concentrations</w:t>
      </w:r>
      <w:proofErr w:type="gramEnd"/>
      <w:r w:rsidRPr="00766F96">
        <w:rPr>
          <w:rFonts w:ascii="Arial" w:hAnsi="Arial" w:cs="Arial"/>
          <w:sz w:val="22"/>
          <w:szCs w:val="22"/>
        </w:rPr>
        <w:t xml:space="preserve"> of these contaminants do not change frequently.  Some of the data, though representative of the water quality, are more than one year old.</w:t>
      </w:r>
      <w:r w:rsidR="00294205" w:rsidRPr="00766F96">
        <w:rPr>
          <w:rFonts w:ascii="Arial" w:hAnsi="Arial" w:cs="Arial"/>
          <w:sz w:val="22"/>
          <w:szCs w:val="22"/>
        </w:rPr>
        <w:t xml:space="preserve">  Any violation of an AL, MCL, MRDL, or TT is asterisked.  Additional information regarding the violation is provided </w:t>
      </w:r>
      <w:r w:rsidR="0065365D" w:rsidRPr="00766F96">
        <w:rPr>
          <w:rFonts w:ascii="Arial" w:hAnsi="Arial" w:cs="Arial"/>
          <w:sz w:val="22"/>
          <w:szCs w:val="22"/>
        </w:rPr>
        <w:t>later in this report.</w:t>
      </w:r>
    </w:p>
    <w:bookmarkEnd w:id="6"/>
    <w:p w14:paraId="096FDF45" w14:textId="557048B7" w:rsidR="00357001" w:rsidRPr="00357001" w:rsidRDefault="00357001" w:rsidP="00766F96">
      <w:pPr>
        <w:rPr>
          <w:rFonts w:ascii="Arial" w:hAnsi="Arial" w:cs="Arial"/>
          <w:sz w:val="24"/>
          <w:szCs w:val="24"/>
          <w:u w:val="single"/>
        </w:rPr>
      </w:pPr>
      <w:r w:rsidRPr="00357001">
        <w:rPr>
          <w:rFonts w:ascii="Arial" w:hAnsi="Arial" w:cs="Arial"/>
          <w:b/>
          <w:bCs/>
          <w:sz w:val="24"/>
          <w:szCs w:val="24"/>
          <w:u w:val="single"/>
        </w:rPr>
        <w:t>Table 1</w:t>
      </w:r>
      <w:r w:rsidRPr="00357001">
        <w:rPr>
          <w:rFonts w:ascii="Arial" w:hAnsi="Arial" w:cs="Arial"/>
          <w:sz w:val="24"/>
          <w:szCs w:val="24"/>
          <w:u w:val="single"/>
        </w:rPr>
        <w:t xml:space="preserve">.  </w:t>
      </w:r>
      <w:r w:rsidRPr="00357001">
        <w:rPr>
          <w:rFonts w:ascii="Arial" w:hAnsi="Arial" w:cs="Arial"/>
          <w:b/>
          <w:bCs/>
          <w:sz w:val="24"/>
          <w:szCs w:val="24"/>
          <w:u w:val="single"/>
        </w:rPr>
        <w:t>Sampling Results Showing the Detection of Coliform Bacteria</w:t>
      </w:r>
    </w:p>
    <w:p w14:paraId="174008CA" w14:textId="5874871A" w:rsidR="00766F96" w:rsidRPr="00424925" w:rsidRDefault="00766F96" w:rsidP="00766F96">
      <w:pPr>
        <w:rPr>
          <w:rFonts w:ascii="Arial" w:hAnsi="Arial" w:cs="Arial"/>
          <w:sz w:val="24"/>
          <w:szCs w:val="24"/>
        </w:rPr>
      </w:pPr>
      <w:r w:rsidRPr="00424925">
        <w:rPr>
          <w:rFonts w:ascii="Arial" w:hAnsi="Arial" w:cs="Arial"/>
          <w:sz w:val="24"/>
          <w:szCs w:val="24"/>
        </w:rPr>
        <w:t>Palmer Creek CSD water distribution system tests monthly for coliforms and found zero (0)</w:t>
      </w:r>
    </w:p>
    <w:p w14:paraId="5AF47EF1" w14:textId="00BEC7F1" w:rsidR="00BF6317" w:rsidRPr="005162DE" w:rsidRDefault="00766F96" w:rsidP="00E1732D">
      <w:pPr>
        <w:rPr>
          <w:rFonts w:ascii="Arial" w:hAnsi="Arial" w:cs="Arial"/>
          <w:sz w:val="24"/>
          <w:szCs w:val="24"/>
        </w:rPr>
      </w:pPr>
      <w:r w:rsidRPr="00424925">
        <w:rPr>
          <w:rFonts w:ascii="Arial" w:hAnsi="Arial" w:cs="Arial"/>
          <w:sz w:val="24"/>
          <w:szCs w:val="24"/>
        </w:rPr>
        <w:t>detection in 202</w:t>
      </w:r>
      <w:r w:rsidR="0043750A">
        <w:rPr>
          <w:rFonts w:ascii="Arial" w:hAnsi="Arial" w:cs="Arial"/>
          <w:sz w:val="24"/>
          <w:szCs w:val="24"/>
        </w:rPr>
        <w:t>3</w:t>
      </w:r>
      <w:r w:rsidR="00DC05E9">
        <w:rPr>
          <w:rFonts w:ascii="Arial" w:hAnsi="Arial" w:cs="Arial"/>
          <w:sz w:val="24"/>
          <w:szCs w:val="24"/>
        </w:rPr>
        <w:t>-24</w:t>
      </w:r>
      <w:r w:rsidRPr="00424925">
        <w:rPr>
          <w:rFonts w:ascii="Arial" w:hAnsi="Arial" w:cs="Arial"/>
          <w:sz w:val="24"/>
          <w:szCs w:val="24"/>
        </w:rPr>
        <w:t xml:space="preserve"> calendar year</w:t>
      </w:r>
      <w:r w:rsidR="00DC05E9">
        <w:rPr>
          <w:rFonts w:ascii="Arial" w:hAnsi="Arial" w:cs="Arial"/>
          <w:sz w:val="24"/>
          <w:szCs w:val="24"/>
        </w:rPr>
        <w:t>s</w:t>
      </w:r>
      <w:r w:rsidRPr="00424925">
        <w:rPr>
          <w:rFonts w:ascii="Arial" w:hAnsi="Arial" w:cs="Arial"/>
          <w:sz w:val="24"/>
          <w:szCs w:val="24"/>
        </w:rPr>
        <w:t xml:space="preserve">. </w:t>
      </w:r>
      <w:r w:rsidRPr="00424925">
        <w:rPr>
          <w:rFonts w:ascii="Arial" w:hAnsi="Arial" w:cs="Arial"/>
          <w:b/>
          <w:bCs/>
          <w:sz w:val="24"/>
          <w:szCs w:val="24"/>
        </w:rPr>
        <w:t>0 Total Coliform Bacteria</w:t>
      </w:r>
      <w:r w:rsidRPr="00424925">
        <w:rPr>
          <w:rFonts w:ascii="Arial" w:hAnsi="Arial" w:cs="Arial"/>
          <w:sz w:val="24"/>
          <w:szCs w:val="24"/>
        </w:rPr>
        <w:t xml:space="preserve"> (Naturally present in the environment) detected and </w:t>
      </w:r>
      <w:r w:rsidRPr="00424925">
        <w:rPr>
          <w:rFonts w:ascii="Arial" w:hAnsi="Arial" w:cs="Arial"/>
          <w:b/>
          <w:bCs/>
          <w:sz w:val="24"/>
          <w:szCs w:val="24"/>
        </w:rPr>
        <w:t xml:space="preserve">0 </w:t>
      </w:r>
      <w:proofErr w:type="gramStart"/>
      <w:r w:rsidRPr="00424925">
        <w:rPr>
          <w:rFonts w:ascii="Arial" w:hAnsi="Arial" w:cs="Arial"/>
          <w:b/>
          <w:bCs/>
          <w:sz w:val="24"/>
          <w:szCs w:val="24"/>
        </w:rPr>
        <w:t>E.coli</w:t>
      </w:r>
      <w:proofErr w:type="gramEnd"/>
      <w:r w:rsidRPr="00424925">
        <w:rPr>
          <w:rFonts w:ascii="Arial" w:hAnsi="Arial" w:cs="Arial"/>
          <w:b/>
          <w:bCs/>
          <w:sz w:val="24"/>
          <w:szCs w:val="24"/>
        </w:rPr>
        <w:t xml:space="preserve"> detected</w:t>
      </w:r>
      <w:r w:rsidRPr="00424925">
        <w:rPr>
          <w:rFonts w:ascii="Arial" w:hAnsi="Arial" w:cs="Arial"/>
          <w:sz w:val="24"/>
          <w:szCs w:val="24"/>
        </w:rPr>
        <w:t xml:space="preserve"> (Human and animal fecal waste)</w:t>
      </w:r>
      <w:r w:rsidR="00727853">
        <w:rPr>
          <w:rFonts w:ascii="Arial" w:hAnsi="Arial" w:cs="Arial"/>
          <w:sz w:val="24"/>
          <w:szCs w:val="24"/>
        </w:rPr>
        <w:t xml:space="preserve"> </w:t>
      </w:r>
      <w:r w:rsidR="00727853" w:rsidRPr="00727853">
        <w:rPr>
          <w:rFonts w:ascii="Arial" w:hAnsi="Arial" w:cs="Arial"/>
          <w:b/>
          <w:bCs/>
          <w:i/>
          <w:iCs/>
          <w:sz w:val="24"/>
          <w:szCs w:val="24"/>
          <w:u w:val="single"/>
        </w:rPr>
        <w:t>See Table #</w:t>
      </w:r>
      <w:r w:rsidR="001F7C6A">
        <w:rPr>
          <w:rFonts w:ascii="Arial" w:hAnsi="Arial" w:cs="Arial"/>
          <w:b/>
          <w:bCs/>
          <w:i/>
          <w:iCs/>
          <w:sz w:val="24"/>
          <w:szCs w:val="24"/>
          <w:u w:val="single"/>
        </w:rPr>
        <w:t>6</w:t>
      </w:r>
      <w:r w:rsidR="00727853">
        <w:rPr>
          <w:rFonts w:ascii="Arial" w:hAnsi="Arial" w:cs="Arial"/>
          <w:sz w:val="24"/>
          <w:szCs w:val="24"/>
        </w:rPr>
        <w:t xml:space="preserve"> </w:t>
      </w:r>
    </w:p>
    <w:p w14:paraId="7AC29736" w14:textId="164CA1DA" w:rsidR="006B5CF2" w:rsidRPr="00593D14" w:rsidRDefault="005210D2" w:rsidP="006452E8">
      <w:pPr>
        <w:pStyle w:val="Caption"/>
      </w:pPr>
      <w:r w:rsidRPr="00593D14">
        <w:lastRenderedPageBreak/>
        <w:t xml:space="preserve">Table </w:t>
      </w:r>
      <w:fldSimple w:instr=" SEQ Table \* ARABIC ">
        <w:r w:rsidR="00F85BEE">
          <w:rPr>
            <w:noProof/>
          </w:rPr>
          <w:t>1</w:t>
        </w:r>
      </w:fldSimple>
      <w:r w:rsidRPr="00593D14">
        <w:t>.  Sampling Results Showing the Detection of Lead and Copper</w:t>
      </w:r>
    </w:p>
    <w:tbl>
      <w:tblPr>
        <w:tblStyle w:val="TableGrid1"/>
        <w:tblpPr w:leftFromText="180" w:rightFromText="180" w:vertAnchor="text" w:tblpY="1"/>
        <w:tblOverlap w:val="never"/>
        <w:tblW w:w="10890" w:type="dxa"/>
        <w:tblInd w:w="0" w:type="dxa"/>
        <w:tblLayout w:type="fixed"/>
        <w:tblLook w:val="0020" w:firstRow="1" w:lastRow="0" w:firstColumn="0" w:lastColumn="0" w:noHBand="0" w:noVBand="0"/>
      </w:tblPr>
      <w:tblGrid>
        <w:gridCol w:w="986"/>
        <w:gridCol w:w="1442"/>
        <w:gridCol w:w="900"/>
        <w:gridCol w:w="990"/>
        <w:gridCol w:w="900"/>
        <w:gridCol w:w="540"/>
        <w:gridCol w:w="540"/>
        <w:gridCol w:w="1351"/>
        <w:gridCol w:w="3241"/>
      </w:tblGrid>
      <w:tr w:rsidR="00766F96" w:rsidRPr="00593D14" w14:paraId="16094990" w14:textId="77777777" w:rsidTr="00BC1B07">
        <w:trPr>
          <w:cantSplit/>
          <w:trHeight w:val="1862"/>
          <w:tblHeader/>
        </w:trPr>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0049B625"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 xml:space="preserve">Lead and </w:t>
            </w:r>
            <w:proofErr w:type="gramStart"/>
            <w:r w:rsidRPr="00593D14">
              <w:rPr>
                <w:rFonts w:ascii="Arial" w:hAnsi="Arial" w:cs="Arial"/>
                <w:b/>
                <w:bCs/>
                <w:sz w:val="24"/>
                <w:szCs w:val="24"/>
              </w:rPr>
              <w:t>Copper</w:t>
            </w:r>
            <w:proofErr w:type="gramEnd"/>
            <w:r w:rsidRPr="00593D14">
              <w:rPr>
                <w:rFonts w:ascii="Arial" w:hAnsi="Arial" w:cs="Arial"/>
                <w:b/>
                <w:bCs/>
                <w:sz w:val="24"/>
                <w:szCs w:val="24"/>
              </w:rPr>
              <w:t xml:space="preserve"> </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6DD6AEE"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Sample Date</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175BFCDD"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No. of Samples Collected</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F006853"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90</w:t>
            </w:r>
            <w:r w:rsidRPr="00593D14">
              <w:rPr>
                <w:rFonts w:ascii="Arial" w:hAnsi="Arial" w:cs="Arial"/>
                <w:b/>
                <w:bCs/>
                <w:sz w:val="24"/>
                <w:szCs w:val="24"/>
                <w:vertAlign w:val="superscript"/>
              </w:rPr>
              <w:t>th</w:t>
            </w:r>
            <w:r w:rsidRPr="00593D14">
              <w:rPr>
                <w:rFonts w:ascii="Arial" w:hAnsi="Arial" w:cs="Arial"/>
                <w:b/>
                <w:bCs/>
                <w:sz w:val="24"/>
                <w:szCs w:val="24"/>
              </w:rPr>
              <w:t xml:space="preserve"> Percentile Level Detected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0DAF2148"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No. Sites Exceeding 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129C7491"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17309500"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PHG</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DD0EEED"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No. of Schools Requesting Lead Sampling</w:t>
            </w:r>
          </w:p>
        </w:tc>
        <w:tc>
          <w:tcPr>
            <w:tcW w:w="3241" w:type="dxa"/>
            <w:tcBorders>
              <w:top w:val="single" w:sz="4" w:space="0" w:color="auto"/>
              <w:left w:val="single" w:sz="4" w:space="0" w:color="auto"/>
              <w:bottom w:val="single" w:sz="4" w:space="0" w:color="auto"/>
              <w:right w:val="single" w:sz="4" w:space="0" w:color="auto"/>
            </w:tcBorders>
            <w:textDirection w:val="btLr"/>
            <w:vAlign w:val="center"/>
            <w:hideMark/>
          </w:tcPr>
          <w:p w14:paraId="136AD058"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Typical Source of</w:t>
            </w:r>
          </w:p>
          <w:p w14:paraId="03C77612" w14:textId="77777777" w:rsidR="00766F96" w:rsidRPr="00593D14" w:rsidRDefault="00766F96" w:rsidP="00BC1B07">
            <w:pPr>
              <w:jc w:val="center"/>
              <w:rPr>
                <w:rFonts w:ascii="Arial" w:hAnsi="Arial" w:cs="Arial"/>
                <w:b/>
                <w:bCs/>
                <w:sz w:val="24"/>
                <w:szCs w:val="24"/>
              </w:rPr>
            </w:pPr>
            <w:r w:rsidRPr="00593D14">
              <w:rPr>
                <w:rFonts w:ascii="Arial" w:hAnsi="Arial" w:cs="Arial"/>
                <w:b/>
                <w:bCs/>
                <w:sz w:val="24"/>
                <w:szCs w:val="24"/>
              </w:rPr>
              <w:t>Contaminant</w:t>
            </w:r>
          </w:p>
        </w:tc>
      </w:tr>
      <w:tr w:rsidR="00766F96" w:rsidRPr="00593D14" w14:paraId="77DCD778" w14:textId="77777777" w:rsidTr="00BC1B07">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7D57D58D" w14:textId="77777777" w:rsidR="00766F96" w:rsidRPr="00593D14" w:rsidRDefault="00766F96" w:rsidP="00BC1B07">
            <w:pPr>
              <w:spacing w:before="40" w:after="40"/>
              <w:rPr>
                <w:rFonts w:ascii="Arial" w:hAnsi="Arial" w:cs="Arial"/>
                <w:sz w:val="24"/>
                <w:szCs w:val="24"/>
              </w:rPr>
            </w:pPr>
            <w:r w:rsidRPr="00593D14">
              <w:rPr>
                <w:rFonts w:ascii="Arial" w:hAnsi="Arial" w:cs="Arial"/>
                <w:sz w:val="24"/>
                <w:szCs w:val="24"/>
              </w:rPr>
              <w:t>Lead (ppb)</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2DA883ED" w14:textId="77777777" w:rsidR="00766F96" w:rsidRPr="00593D14" w:rsidRDefault="00766F96"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July and</w:t>
            </w:r>
          </w:p>
          <w:p w14:paraId="34D9DEC2" w14:textId="77777777" w:rsidR="00766F96" w:rsidRPr="00593D14" w:rsidRDefault="00766F96"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 xml:space="preserve">August </w:t>
            </w:r>
          </w:p>
          <w:p w14:paraId="25439324" w14:textId="77777777" w:rsidR="00766F96" w:rsidRPr="00593D14" w:rsidRDefault="00766F96"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2022</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2C709DAD" w14:textId="77777777" w:rsidR="00766F96" w:rsidRPr="00593D14" w:rsidRDefault="00766F96"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10</w:t>
            </w:r>
          </w:p>
          <w:p w14:paraId="775DC844" w14:textId="77777777" w:rsidR="00766F96" w:rsidRPr="00593D14" w:rsidRDefault="00766F96" w:rsidP="00BC1B07">
            <w:pPr>
              <w:spacing w:before="40" w:after="40"/>
              <w:jc w:val="center"/>
              <w:rPr>
                <w:rFonts w:ascii="Arial" w:hAnsi="Arial" w:cs="Arial"/>
                <w:color w:val="000000" w:themeColor="text1"/>
                <w:sz w:val="24"/>
                <w:szCs w:val="24"/>
              </w:rPr>
            </w:pPr>
          </w:p>
          <w:p w14:paraId="63D8D169" w14:textId="77777777" w:rsidR="00766F96" w:rsidRPr="00593D14" w:rsidRDefault="00766F96" w:rsidP="00BC1B07">
            <w:pPr>
              <w:spacing w:before="40" w:after="40"/>
              <w:jc w:val="center"/>
              <w:rPr>
                <w:rFonts w:ascii="Arial" w:hAnsi="Arial" w:cs="Arial"/>
                <w:color w:val="FFFFFF" w:themeColor="background1"/>
                <w:sz w:val="24"/>
                <w:szCs w:val="24"/>
              </w:rPr>
            </w:pP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0FE69AF7" w14:textId="77777777" w:rsidR="00766F96" w:rsidRPr="00593D14" w:rsidRDefault="00766F96" w:rsidP="00BC1B07">
            <w:pPr>
              <w:spacing w:before="40" w:after="40"/>
              <w:jc w:val="center"/>
              <w:rPr>
                <w:rFonts w:ascii="Arial" w:hAnsi="Arial" w:cs="Arial"/>
                <w:color w:val="FFFFFF" w:themeColor="background1"/>
                <w:sz w:val="24"/>
                <w:szCs w:val="24"/>
              </w:rPr>
            </w:pPr>
            <w:r w:rsidRPr="00593D14">
              <w:rPr>
                <w:rFonts w:ascii="Arial" w:hAnsi="Arial" w:cs="Arial"/>
                <w:color w:val="000000" w:themeColor="text1"/>
                <w:sz w:val="24"/>
                <w:szCs w:val="24"/>
              </w:rPr>
              <w:t>0.0025</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1CD3A5D6" w14:textId="77777777" w:rsidR="00766F96" w:rsidRPr="00593D14" w:rsidRDefault="00766F96" w:rsidP="00BC1B07">
            <w:pPr>
              <w:spacing w:before="40" w:after="40"/>
              <w:rPr>
                <w:rFonts w:ascii="Arial" w:hAnsi="Arial" w:cs="Arial"/>
                <w:color w:val="000000" w:themeColor="text1"/>
                <w:sz w:val="24"/>
                <w:szCs w:val="24"/>
              </w:rPr>
            </w:pPr>
            <w:r w:rsidRPr="00593D14">
              <w:rPr>
                <w:rFonts w:ascii="Arial" w:hAnsi="Arial" w:cs="Arial"/>
                <w:color w:val="000000" w:themeColor="text1"/>
                <w:sz w:val="24"/>
                <w:szCs w:val="24"/>
              </w:rPr>
              <w:t xml:space="preserve">    0</w:t>
            </w:r>
          </w:p>
          <w:p w14:paraId="7E8DCDBE" w14:textId="77777777" w:rsidR="00766F96" w:rsidRPr="00593D14" w:rsidRDefault="00766F96" w:rsidP="00BC1B07">
            <w:pPr>
              <w:spacing w:before="40" w:after="40"/>
              <w:rPr>
                <w:rFonts w:ascii="Arial" w:hAnsi="Arial" w:cs="Arial"/>
                <w:color w:val="FFFFFF" w:themeColor="background1"/>
                <w:sz w:val="24"/>
                <w:szCs w:val="24"/>
              </w:rPr>
            </w:pP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211AEB69" w14:textId="77777777" w:rsidR="00766F96" w:rsidRPr="00593D14" w:rsidRDefault="00766F96" w:rsidP="00BC1B07">
            <w:pPr>
              <w:spacing w:before="40" w:after="40"/>
              <w:jc w:val="center"/>
              <w:rPr>
                <w:rFonts w:ascii="Arial" w:hAnsi="Arial" w:cs="Arial"/>
                <w:sz w:val="24"/>
                <w:szCs w:val="24"/>
              </w:rPr>
            </w:pPr>
            <w:r w:rsidRPr="00593D14">
              <w:rPr>
                <w:rFonts w:ascii="Arial" w:hAnsi="Arial" w:cs="Arial"/>
                <w:sz w:val="24"/>
                <w:szCs w:val="24"/>
              </w:rPr>
              <w:t>15</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20C5D883" w14:textId="77777777" w:rsidR="00766F96" w:rsidRPr="00593D14" w:rsidRDefault="00766F96" w:rsidP="00BC1B07">
            <w:pPr>
              <w:spacing w:before="40" w:after="40"/>
              <w:jc w:val="center"/>
              <w:rPr>
                <w:rFonts w:ascii="Arial" w:hAnsi="Arial" w:cs="Arial"/>
                <w:sz w:val="24"/>
                <w:szCs w:val="24"/>
              </w:rPr>
            </w:pPr>
            <w:r w:rsidRPr="00593D14">
              <w:rPr>
                <w:rFonts w:ascii="Arial" w:hAnsi="Arial" w:cs="Arial"/>
                <w:sz w:val="24"/>
                <w:szCs w:val="24"/>
              </w:rPr>
              <w:t>0.2</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610FEA5C" w14:textId="77777777" w:rsidR="00766F96" w:rsidRPr="00593D14" w:rsidRDefault="00766F96" w:rsidP="00BC1B07">
            <w:pPr>
              <w:spacing w:before="40" w:after="40"/>
              <w:jc w:val="center"/>
              <w:rPr>
                <w:rFonts w:ascii="Arial" w:hAnsi="Arial" w:cs="Arial"/>
                <w:sz w:val="24"/>
                <w:szCs w:val="24"/>
              </w:rPr>
            </w:pPr>
            <w:r w:rsidRPr="00593D14">
              <w:rPr>
                <w:rFonts w:ascii="Arial" w:hAnsi="Arial" w:cs="Arial"/>
                <w:color w:val="000000" w:themeColor="text1"/>
                <w:sz w:val="24"/>
                <w:szCs w:val="24"/>
              </w:rPr>
              <w:t>Not Applicable</w:t>
            </w:r>
          </w:p>
        </w:tc>
        <w:tc>
          <w:tcPr>
            <w:tcW w:w="3241" w:type="dxa"/>
            <w:tcBorders>
              <w:top w:val="single" w:sz="4" w:space="0" w:color="auto"/>
              <w:left w:val="single" w:sz="4" w:space="0" w:color="auto"/>
              <w:bottom w:val="single" w:sz="4" w:space="0" w:color="auto"/>
              <w:right w:val="single" w:sz="4" w:space="0" w:color="auto"/>
            </w:tcBorders>
            <w:hideMark/>
          </w:tcPr>
          <w:p w14:paraId="3A9EC448" w14:textId="77777777" w:rsidR="00766F96" w:rsidRPr="00593D14" w:rsidRDefault="00766F96" w:rsidP="00BC1B07">
            <w:pPr>
              <w:spacing w:before="40" w:after="40"/>
              <w:rPr>
                <w:rFonts w:ascii="Arial" w:hAnsi="Arial" w:cs="Arial"/>
                <w:sz w:val="24"/>
                <w:szCs w:val="24"/>
              </w:rPr>
            </w:pPr>
            <w:r w:rsidRPr="00593D14">
              <w:rPr>
                <w:rFonts w:ascii="Arial" w:hAnsi="Arial" w:cs="Arial"/>
                <w:sz w:val="24"/>
                <w:szCs w:val="24"/>
              </w:rPr>
              <w:t>Internal corrosion of household water plumbing systems; discharges from industrial manufacturers; erosion of natural deposits</w:t>
            </w:r>
          </w:p>
        </w:tc>
      </w:tr>
      <w:tr w:rsidR="00766F96" w:rsidRPr="00593D14" w14:paraId="1C0E2A15" w14:textId="77777777" w:rsidTr="00BC1B07">
        <w:tc>
          <w:tcPr>
            <w:tcW w:w="986"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6E430436" w14:textId="77777777" w:rsidR="00766F96" w:rsidRPr="00593D14" w:rsidRDefault="00766F96" w:rsidP="00BC1B07">
            <w:pPr>
              <w:spacing w:before="40" w:after="40"/>
              <w:rPr>
                <w:rFonts w:ascii="Arial" w:hAnsi="Arial" w:cs="Arial"/>
                <w:sz w:val="24"/>
                <w:szCs w:val="24"/>
              </w:rPr>
            </w:pPr>
            <w:r w:rsidRPr="00593D14">
              <w:rPr>
                <w:rFonts w:ascii="Arial" w:hAnsi="Arial" w:cs="Arial"/>
                <w:sz w:val="24"/>
                <w:szCs w:val="24"/>
              </w:rPr>
              <w:t>Copper (ppm)</w:t>
            </w:r>
          </w:p>
        </w:tc>
        <w:tc>
          <w:tcPr>
            <w:tcW w:w="1442"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1C0581EE" w14:textId="77777777" w:rsidR="00766F96" w:rsidRPr="00593D14" w:rsidRDefault="00766F96"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July and</w:t>
            </w:r>
          </w:p>
          <w:p w14:paraId="1A565A1C" w14:textId="77777777" w:rsidR="00766F96" w:rsidRPr="00593D14" w:rsidRDefault="00766F96"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August</w:t>
            </w:r>
          </w:p>
          <w:p w14:paraId="7DCBA50E" w14:textId="77777777" w:rsidR="00766F96" w:rsidRPr="00593D14" w:rsidRDefault="00766F96" w:rsidP="00BC1B07">
            <w:pPr>
              <w:spacing w:before="40" w:after="40"/>
              <w:jc w:val="center"/>
              <w:rPr>
                <w:rFonts w:ascii="Arial" w:hAnsi="Arial" w:cs="Arial"/>
                <w:color w:val="FFFFFF" w:themeColor="background1"/>
                <w:sz w:val="24"/>
                <w:szCs w:val="24"/>
              </w:rPr>
            </w:pPr>
            <w:r w:rsidRPr="00593D14">
              <w:rPr>
                <w:rFonts w:ascii="Arial" w:hAnsi="Arial" w:cs="Arial"/>
                <w:color w:val="000000" w:themeColor="text1"/>
                <w:sz w:val="24"/>
                <w:szCs w:val="24"/>
              </w:rPr>
              <w:t>2022</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088815D5" w14:textId="77777777" w:rsidR="00766F96" w:rsidRPr="00593D14" w:rsidRDefault="00766F96"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10</w:t>
            </w:r>
          </w:p>
          <w:p w14:paraId="67BA36B6" w14:textId="77777777" w:rsidR="00766F96" w:rsidRPr="00593D14" w:rsidRDefault="00766F96" w:rsidP="00BC1B07">
            <w:pPr>
              <w:spacing w:before="40" w:after="40"/>
              <w:jc w:val="center"/>
              <w:rPr>
                <w:rFonts w:ascii="Arial" w:hAnsi="Arial" w:cs="Arial"/>
                <w:color w:val="000000" w:themeColor="text1"/>
                <w:sz w:val="24"/>
                <w:szCs w:val="24"/>
              </w:rPr>
            </w:pPr>
          </w:p>
          <w:p w14:paraId="6DD1D601" w14:textId="77777777" w:rsidR="00766F96" w:rsidRPr="00593D14" w:rsidRDefault="00766F96" w:rsidP="00BC1B07">
            <w:pPr>
              <w:spacing w:before="40" w:after="40"/>
              <w:jc w:val="center"/>
              <w:rPr>
                <w:rFonts w:ascii="Arial" w:hAnsi="Arial" w:cs="Arial"/>
                <w:color w:val="FFFFFF" w:themeColor="background1"/>
                <w:sz w:val="24"/>
                <w:szCs w:val="24"/>
              </w:rPr>
            </w:pP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260BE82A" w14:textId="77777777" w:rsidR="00766F96" w:rsidRPr="00593D14" w:rsidRDefault="00766F96"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0.57</w:t>
            </w:r>
          </w:p>
          <w:p w14:paraId="31D65A37" w14:textId="77777777" w:rsidR="00766F96" w:rsidRPr="00593D14" w:rsidRDefault="00766F96" w:rsidP="00BC1B07">
            <w:pPr>
              <w:spacing w:before="40" w:after="40"/>
              <w:jc w:val="center"/>
              <w:rPr>
                <w:rFonts w:ascii="Arial" w:hAnsi="Arial" w:cs="Arial"/>
                <w:color w:val="FFFFFF" w:themeColor="background1"/>
                <w:sz w:val="24"/>
                <w:szCs w:val="24"/>
              </w:rPr>
            </w:pPr>
            <w:r w:rsidRPr="00593D14">
              <w:rPr>
                <w:rFonts w:ascii="Arial" w:hAnsi="Arial" w:cs="Arial"/>
                <w:color w:val="FFFFFF" w:themeColor="background1"/>
                <w:sz w:val="24"/>
                <w:szCs w:val="24"/>
              </w:rPr>
              <w:t>22.5252</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cPr>
          <w:p w14:paraId="074FCA59" w14:textId="77777777" w:rsidR="00766F96" w:rsidRPr="00593D14" w:rsidRDefault="00766F96"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0</w:t>
            </w:r>
          </w:p>
          <w:p w14:paraId="1B126E0F" w14:textId="77777777" w:rsidR="00766F96" w:rsidRPr="00593D14" w:rsidRDefault="00766F96" w:rsidP="00BC1B07">
            <w:pPr>
              <w:spacing w:before="40" w:after="40"/>
              <w:jc w:val="center"/>
              <w:rPr>
                <w:rFonts w:ascii="Arial" w:hAnsi="Arial" w:cs="Arial"/>
                <w:color w:val="000000" w:themeColor="text1"/>
                <w:sz w:val="24"/>
                <w:szCs w:val="24"/>
              </w:rPr>
            </w:pPr>
          </w:p>
          <w:p w14:paraId="2D14F1FE" w14:textId="77777777" w:rsidR="00766F96" w:rsidRPr="00593D14" w:rsidRDefault="00766F96" w:rsidP="00BC1B07">
            <w:pPr>
              <w:spacing w:before="40" w:after="40"/>
              <w:jc w:val="center"/>
              <w:rPr>
                <w:rFonts w:ascii="Arial" w:hAnsi="Arial" w:cs="Arial"/>
                <w:color w:val="FFFFFF" w:themeColor="background1"/>
                <w:sz w:val="24"/>
                <w:szCs w:val="24"/>
              </w:rPr>
            </w:pP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17946E20" w14:textId="77777777" w:rsidR="00766F96" w:rsidRPr="00593D14" w:rsidRDefault="00766F96" w:rsidP="00BC1B07">
            <w:pPr>
              <w:spacing w:before="40" w:after="40"/>
              <w:jc w:val="center"/>
              <w:rPr>
                <w:rFonts w:ascii="Arial" w:hAnsi="Arial" w:cs="Arial"/>
                <w:sz w:val="24"/>
                <w:szCs w:val="24"/>
              </w:rPr>
            </w:pPr>
            <w:r w:rsidRPr="00593D14">
              <w:rPr>
                <w:rFonts w:ascii="Arial"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345174BA" w14:textId="77777777" w:rsidR="00766F96" w:rsidRPr="00593D14" w:rsidRDefault="00766F96" w:rsidP="00BC1B07">
            <w:pPr>
              <w:spacing w:before="40" w:after="40"/>
              <w:jc w:val="center"/>
              <w:rPr>
                <w:rFonts w:ascii="Arial" w:hAnsi="Arial" w:cs="Arial"/>
                <w:sz w:val="24"/>
                <w:szCs w:val="24"/>
              </w:rPr>
            </w:pPr>
            <w:r w:rsidRPr="00593D14">
              <w:rPr>
                <w:rFonts w:ascii="Arial" w:hAnsi="Arial" w:cs="Arial"/>
                <w:sz w:val="24"/>
                <w:szCs w:val="24"/>
              </w:rPr>
              <w:t>0.3</w:t>
            </w:r>
          </w:p>
        </w:tc>
        <w:tc>
          <w:tcPr>
            <w:tcW w:w="1351"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14:paraId="33F7D8C4" w14:textId="77777777" w:rsidR="00766F96" w:rsidRPr="00593D14" w:rsidRDefault="00766F96" w:rsidP="00BC1B07">
            <w:pPr>
              <w:spacing w:before="40" w:after="40"/>
              <w:jc w:val="center"/>
              <w:rPr>
                <w:rFonts w:ascii="Arial" w:hAnsi="Arial" w:cs="Arial"/>
                <w:sz w:val="24"/>
                <w:szCs w:val="24"/>
              </w:rPr>
            </w:pPr>
            <w:r w:rsidRPr="00593D14">
              <w:rPr>
                <w:rFonts w:ascii="Arial" w:hAnsi="Arial" w:cs="Arial"/>
                <w:sz w:val="24"/>
                <w:szCs w:val="24"/>
              </w:rPr>
              <w:t>Not</w:t>
            </w:r>
          </w:p>
          <w:p w14:paraId="46439ED6" w14:textId="77777777" w:rsidR="00766F96" w:rsidRPr="00593D14" w:rsidRDefault="00766F96" w:rsidP="00BC1B07">
            <w:pPr>
              <w:spacing w:before="40" w:after="40"/>
              <w:jc w:val="center"/>
              <w:rPr>
                <w:rFonts w:ascii="Arial" w:hAnsi="Arial" w:cs="Arial"/>
                <w:sz w:val="24"/>
                <w:szCs w:val="24"/>
              </w:rPr>
            </w:pPr>
            <w:r w:rsidRPr="00593D14">
              <w:rPr>
                <w:rFonts w:ascii="Arial" w:hAnsi="Arial" w:cs="Arial"/>
                <w:sz w:val="24"/>
                <w:szCs w:val="24"/>
              </w:rPr>
              <w:t>applicable</w:t>
            </w:r>
          </w:p>
        </w:tc>
        <w:tc>
          <w:tcPr>
            <w:tcW w:w="3241" w:type="dxa"/>
            <w:tcBorders>
              <w:top w:val="single" w:sz="4" w:space="0" w:color="auto"/>
              <w:left w:val="single" w:sz="4" w:space="0" w:color="auto"/>
              <w:bottom w:val="single" w:sz="4" w:space="0" w:color="auto"/>
              <w:right w:val="single" w:sz="4" w:space="0" w:color="auto"/>
            </w:tcBorders>
            <w:hideMark/>
          </w:tcPr>
          <w:p w14:paraId="2B314419" w14:textId="3D77DDD9" w:rsidR="00357001" w:rsidRPr="00593D14" w:rsidRDefault="00766F96" w:rsidP="00BC1B07">
            <w:pPr>
              <w:spacing w:before="40" w:after="40"/>
              <w:rPr>
                <w:rFonts w:ascii="Arial" w:hAnsi="Arial" w:cs="Arial"/>
                <w:sz w:val="24"/>
                <w:szCs w:val="24"/>
              </w:rPr>
            </w:pPr>
            <w:r w:rsidRPr="00593D14">
              <w:rPr>
                <w:rFonts w:ascii="Arial" w:hAnsi="Arial" w:cs="Arial"/>
                <w:sz w:val="24"/>
                <w:szCs w:val="24"/>
              </w:rPr>
              <w:t>Internal corrosion of household plumbing systems; erosion of natural deposits; leaching from wood preservatives</w:t>
            </w:r>
          </w:p>
        </w:tc>
      </w:tr>
    </w:tbl>
    <w:p w14:paraId="19FDB0C6" w14:textId="3E8F381E" w:rsidR="006B3972" w:rsidRDefault="00F85BEE" w:rsidP="00357001">
      <w:pPr>
        <w:pStyle w:val="Caption"/>
        <w:spacing w:before="0"/>
        <w:rPr>
          <w:u w:val="single"/>
        </w:rPr>
      </w:pPr>
      <w:r>
        <w:rPr>
          <w:u w:val="single"/>
        </w:rPr>
        <w:t xml:space="preserve">     </w:t>
      </w:r>
      <w:r w:rsidRPr="00593D14">
        <w:rPr>
          <w:u w:val="single"/>
        </w:rPr>
        <w:t xml:space="preserve"> </w:t>
      </w:r>
      <w:r w:rsidR="00F64AD6">
        <w:rPr>
          <w:u w:val="single"/>
        </w:rPr>
        <w:t>Table</w:t>
      </w:r>
      <w:r w:rsidRPr="00593D14">
        <w:rPr>
          <w:u w:val="single"/>
        </w:rPr>
        <w:t>3</w:t>
      </w:r>
      <w:r w:rsidR="00F64AD6">
        <w:rPr>
          <w:u w:val="single"/>
        </w:rPr>
        <w:t xml:space="preserve"> </w:t>
      </w:r>
      <w:r w:rsidR="00357001" w:rsidRPr="00593D14">
        <w:rPr>
          <w:u w:val="single"/>
        </w:rPr>
        <w:t>Results for Sodium and Hardness</w:t>
      </w:r>
    </w:p>
    <w:p w14:paraId="1BE36D3A" w14:textId="77777777" w:rsidR="00F64AD6" w:rsidRPr="00F64AD6" w:rsidRDefault="00F64AD6" w:rsidP="00F64AD6"/>
    <w:tbl>
      <w:tblPr>
        <w:tblStyle w:val="TableGrid"/>
        <w:tblW w:w="10836" w:type="dxa"/>
        <w:tblLayout w:type="fixed"/>
        <w:tblLook w:val="04A0" w:firstRow="1" w:lastRow="0" w:firstColumn="1" w:lastColumn="0" w:noHBand="0" w:noVBand="1"/>
      </w:tblPr>
      <w:tblGrid>
        <w:gridCol w:w="1795"/>
        <w:gridCol w:w="1080"/>
        <w:gridCol w:w="1260"/>
        <w:gridCol w:w="1530"/>
        <w:gridCol w:w="900"/>
        <w:gridCol w:w="990"/>
        <w:gridCol w:w="3281"/>
      </w:tblGrid>
      <w:tr w:rsidR="006B3972" w:rsidRPr="00593D14" w14:paraId="4E892053" w14:textId="77777777" w:rsidTr="006452E8">
        <w:trPr>
          <w:trHeight w:val="764"/>
        </w:trPr>
        <w:tc>
          <w:tcPr>
            <w:tcW w:w="1795" w:type="dxa"/>
            <w:hideMark/>
          </w:tcPr>
          <w:p w14:paraId="73F92B58" w14:textId="77777777" w:rsidR="006452E8" w:rsidRPr="00593D14" w:rsidRDefault="006B3972" w:rsidP="00BC1B07">
            <w:pPr>
              <w:keepNext/>
              <w:spacing w:before="40" w:after="40"/>
              <w:jc w:val="center"/>
              <w:rPr>
                <w:rFonts w:ascii="Arial" w:hAnsi="Arial" w:cs="Arial"/>
                <w:b/>
                <w:sz w:val="24"/>
                <w:szCs w:val="24"/>
              </w:rPr>
            </w:pPr>
            <w:r w:rsidRPr="00593D14">
              <w:rPr>
                <w:rFonts w:ascii="Arial" w:hAnsi="Arial" w:cs="Arial"/>
                <w:b/>
                <w:sz w:val="24"/>
                <w:szCs w:val="24"/>
              </w:rPr>
              <w:t>Chemical or Constituent</w:t>
            </w:r>
          </w:p>
          <w:p w14:paraId="34735DA5" w14:textId="4DB387BB" w:rsidR="006B3972" w:rsidRPr="00593D14" w:rsidRDefault="006B3972" w:rsidP="006452E8">
            <w:pPr>
              <w:keepNext/>
              <w:spacing w:before="40" w:after="40"/>
              <w:rPr>
                <w:rFonts w:ascii="Arial" w:hAnsi="Arial" w:cs="Arial"/>
                <w:b/>
                <w:sz w:val="24"/>
                <w:szCs w:val="24"/>
              </w:rPr>
            </w:pPr>
            <w:r w:rsidRPr="00593D14">
              <w:rPr>
                <w:rFonts w:ascii="Arial" w:hAnsi="Arial" w:cs="Arial"/>
                <w:b/>
                <w:sz w:val="24"/>
                <w:szCs w:val="24"/>
              </w:rPr>
              <w:t>(reporting</w:t>
            </w:r>
            <w:r w:rsidR="006452E8" w:rsidRPr="00593D14">
              <w:rPr>
                <w:rFonts w:ascii="Arial" w:hAnsi="Arial" w:cs="Arial"/>
                <w:b/>
                <w:sz w:val="24"/>
                <w:szCs w:val="24"/>
              </w:rPr>
              <w:t xml:space="preserve"> </w:t>
            </w:r>
            <w:r w:rsidRPr="00593D14">
              <w:rPr>
                <w:rFonts w:ascii="Arial" w:hAnsi="Arial" w:cs="Arial"/>
                <w:b/>
                <w:sz w:val="24"/>
                <w:szCs w:val="24"/>
              </w:rPr>
              <w:t>units)</w:t>
            </w:r>
          </w:p>
        </w:tc>
        <w:tc>
          <w:tcPr>
            <w:tcW w:w="1080" w:type="dxa"/>
            <w:hideMark/>
          </w:tcPr>
          <w:p w14:paraId="48DC41E2" w14:textId="77777777" w:rsidR="006B3972" w:rsidRPr="00593D14" w:rsidRDefault="006B3972" w:rsidP="00BC1B07">
            <w:pPr>
              <w:keepNext/>
              <w:spacing w:before="40" w:after="40"/>
              <w:jc w:val="center"/>
              <w:rPr>
                <w:rFonts w:ascii="Arial" w:hAnsi="Arial" w:cs="Arial"/>
                <w:b/>
                <w:sz w:val="24"/>
                <w:szCs w:val="24"/>
              </w:rPr>
            </w:pPr>
            <w:r w:rsidRPr="00593D14">
              <w:rPr>
                <w:rFonts w:ascii="Arial" w:hAnsi="Arial" w:cs="Arial"/>
                <w:b/>
                <w:sz w:val="24"/>
                <w:szCs w:val="24"/>
              </w:rPr>
              <w:t>Sample Date</w:t>
            </w:r>
          </w:p>
        </w:tc>
        <w:tc>
          <w:tcPr>
            <w:tcW w:w="1260" w:type="dxa"/>
            <w:hideMark/>
          </w:tcPr>
          <w:p w14:paraId="44D844C2" w14:textId="77777777" w:rsidR="006B3972" w:rsidRPr="00593D14" w:rsidRDefault="006B3972" w:rsidP="00BC1B07">
            <w:pPr>
              <w:keepNext/>
              <w:spacing w:before="40" w:after="40"/>
              <w:jc w:val="center"/>
              <w:rPr>
                <w:rFonts w:ascii="Arial" w:hAnsi="Arial" w:cs="Arial"/>
                <w:b/>
                <w:sz w:val="24"/>
                <w:szCs w:val="24"/>
              </w:rPr>
            </w:pPr>
            <w:r w:rsidRPr="00593D14">
              <w:rPr>
                <w:rFonts w:ascii="Arial" w:hAnsi="Arial" w:cs="Arial"/>
                <w:b/>
                <w:sz w:val="24"/>
                <w:szCs w:val="24"/>
              </w:rPr>
              <w:t>Level Detected</w:t>
            </w:r>
          </w:p>
        </w:tc>
        <w:tc>
          <w:tcPr>
            <w:tcW w:w="1530" w:type="dxa"/>
            <w:hideMark/>
          </w:tcPr>
          <w:p w14:paraId="37D28F28" w14:textId="77777777" w:rsidR="006B3972" w:rsidRPr="00593D14" w:rsidRDefault="006B3972" w:rsidP="00BC1B07">
            <w:pPr>
              <w:keepNext/>
              <w:spacing w:before="40" w:after="40"/>
              <w:jc w:val="center"/>
              <w:rPr>
                <w:rFonts w:ascii="Arial" w:hAnsi="Arial" w:cs="Arial"/>
                <w:b/>
                <w:sz w:val="24"/>
                <w:szCs w:val="24"/>
              </w:rPr>
            </w:pPr>
            <w:r w:rsidRPr="00593D14">
              <w:rPr>
                <w:rFonts w:ascii="Arial" w:hAnsi="Arial" w:cs="Arial"/>
                <w:b/>
                <w:sz w:val="24"/>
                <w:szCs w:val="24"/>
              </w:rPr>
              <w:t>Range of Detections</w:t>
            </w:r>
          </w:p>
        </w:tc>
        <w:tc>
          <w:tcPr>
            <w:tcW w:w="900" w:type="dxa"/>
            <w:hideMark/>
          </w:tcPr>
          <w:p w14:paraId="23CAD2B7" w14:textId="77777777" w:rsidR="006B3972" w:rsidRPr="00593D14" w:rsidRDefault="006B3972" w:rsidP="00BC1B07">
            <w:pPr>
              <w:keepNext/>
              <w:spacing w:before="40" w:after="40"/>
              <w:jc w:val="center"/>
              <w:rPr>
                <w:rFonts w:ascii="Arial" w:hAnsi="Arial" w:cs="Arial"/>
                <w:b/>
                <w:sz w:val="24"/>
                <w:szCs w:val="24"/>
              </w:rPr>
            </w:pPr>
            <w:r w:rsidRPr="00593D14">
              <w:rPr>
                <w:rFonts w:ascii="Arial" w:hAnsi="Arial" w:cs="Arial"/>
                <w:b/>
                <w:sz w:val="24"/>
                <w:szCs w:val="24"/>
              </w:rPr>
              <w:t>MCL</w:t>
            </w:r>
          </w:p>
        </w:tc>
        <w:tc>
          <w:tcPr>
            <w:tcW w:w="990" w:type="dxa"/>
            <w:hideMark/>
          </w:tcPr>
          <w:p w14:paraId="37028083" w14:textId="77777777" w:rsidR="006B3972" w:rsidRPr="00593D14" w:rsidRDefault="006B3972" w:rsidP="00BC1B07">
            <w:pPr>
              <w:keepNext/>
              <w:spacing w:before="40" w:after="40"/>
              <w:jc w:val="center"/>
              <w:rPr>
                <w:rFonts w:ascii="Arial" w:hAnsi="Arial" w:cs="Arial"/>
                <w:b/>
                <w:sz w:val="24"/>
                <w:szCs w:val="24"/>
              </w:rPr>
            </w:pPr>
            <w:r w:rsidRPr="00593D14">
              <w:rPr>
                <w:rFonts w:ascii="Arial" w:hAnsi="Arial" w:cs="Arial"/>
                <w:b/>
                <w:sz w:val="24"/>
                <w:szCs w:val="24"/>
              </w:rPr>
              <w:t>PHG (MCLG)</w:t>
            </w:r>
          </w:p>
        </w:tc>
        <w:tc>
          <w:tcPr>
            <w:tcW w:w="3281" w:type="dxa"/>
            <w:hideMark/>
          </w:tcPr>
          <w:p w14:paraId="7608E6BF" w14:textId="77777777" w:rsidR="006B3972" w:rsidRPr="00593D14" w:rsidRDefault="006B3972" w:rsidP="00BC1B07">
            <w:pPr>
              <w:keepNext/>
              <w:spacing w:before="40" w:after="40"/>
              <w:jc w:val="center"/>
              <w:rPr>
                <w:rFonts w:ascii="Arial" w:hAnsi="Arial" w:cs="Arial"/>
                <w:b/>
                <w:sz w:val="24"/>
                <w:szCs w:val="24"/>
              </w:rPr>
            </w:pPr>
            <w:r w:rsidRPr="00593D14">
              <w:rPr>
                <w:rFonts w:ascii="Arial" w:hAnsi="Arial" w:cs="Arial"/>
                <w:b/>
                <w:sz w:val="24"/>
                <w:szCs w:val="24"/>
              </w:rPr>
              <w:t>Typical Source of Contaminant</w:t>
            </w:r>
          </w:p>
        </w:tc>
      </w:tr>
      <w:tr w:rsidR="006B3972" w:rsidRPr="00593D14" w14:paraId="527FD7F6" w14:textId="77777777" w:rsidTr="006452E8">
        <w:trPr>
          <w:trHeight w:val="432"/>
        </w:trPr>
        <w:tc>
          <w:tcPr>
            <w:tcW w:w="1795" w:type="dxa"/>
            <w:hideMark/>
          </w:tcPr>
          <w:p w14:paraId="249150B9" w14:textId="77777777" w:rsidR="006452E8" w:rsidRPr="00593D14" w:rsidRDefault="006B3972" w:rsidP="00BC1B07">
            <w:pPr>
              <w:spacing w:before="40" w:after="40"/>
              <w:rPr>
                <w:rFonts w:ascii="Arial" w:hAnsi="Arial" w:cs="Arial"/>
                <w:sz w:val="24"/>
                <w:szCs w:val="24"/>
              </w:rPr>
            </w:pPr>
            <w:r w:rsidRPr="00593D14">
              <w:rPr>
                <w:rFonts w:ascii="Arial" w:hAnsi="Arial" w:cs="Arial"/>
                <w:sz w:val="24"/>
                <w:szCs w:val="24"/>
              </w:rPr>
              <w:t xml:space="preserve">Sodium </w:t>
            </w:r>
          </w:p>
          <w:p w14:paraId="7DAA0290" w14:textId="1483EFC0" w:rsidR="006B3972" w:rsidRPr="00593D14" w:rsidRDefault="006B3972" w:rsidP="00BC1B07">
            <w:pPr>
              <w:spacing w:before="40" w:after="40"/>
              <w:rPr>
                <w:rFonts w:ascii="Arial" w:hAnsi="Arial" w:cs="Arial"/>
                <w:sz w:val="24"/>
                <w:szCs w:val="24"/>
              </w:rPr>
            </w:pPr>
            <w:r w:rsidRPr="00593D14">
              <w:rPr>
                <w:rFonts w:ascii="Arial" w:hAnsi="Arial" w:cs="Arial"/>
                <w:sz w:val="24"/>
                <w:szCs w:val="24"/>
              </w:rPr>
              <w:t>(ppm)</w:t>
            </w:r>
          </w:p>
        </w:tc>
        <w:tc>
          <w:tcPr>
            <w:tcW w:w="1080" w:type="dxa"/>
            <w:hideMark/>
          </w:tcPr>
          <w:p w14:paraId="7E315C86" w14:textId="77777777" w:rsidR="006B3972" w:rsidRPr="00593D14" w:rsidRDefault="006B3972"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07/02/</w:t>
            </w:r>
          </w:p>
          <w:p w14:paraId="46B77797" w14:textId="77777777" w:rsidR="006B3972" w:rsidRPr="00593D14" w:rsidRDefault="006B3972" w:rsidP="00BC1B07">
            <w:pPr>
              <w:spacing w:before="40" w:after="40"/>
              <w:jc w:val="center"/>
              <w:rPr>
                <w:rFonts w:ascii="Arial" w:hAnsi="Arial" w:cs="Arial"/>
                <w:color w:val="000000" w:themeColor="text1"/>
                <w:sz w:val="24"/>
                <w:szCs w:val="24"/>
              </w:rPr>
            </w:pPr>
            <w:r w:rsidRPr="00593D14">
              <w:rPr>
                <w:rFonts w:ascii="Arial" w:hAnsi="Arial" w:cs="Arial"/>
                <w:color w:val="000000" w:themeColor="text1"/>
                <w:sz w:val="24"/>
                <w:szCs w:val="24"/>
              </w:rPr>
              <w:t>2019</w:t>
            </w:r>
          </w:p>
        </w:tc>
        <w:tc>
          <w:tcPr>
            <w:tcW w:w="1260" w:type="dxa"/>
            <w:hideMark/>
          </w:tcPr>
          <w:p w14:paraId="0773BFE3" w14:textId="77777777" w:rsidR="006B3972" w:rsidRPr="00593D14" w:rsidRDefault="006B3972" w:rsidP="00BC1B07">
            <w:pPr>
              <w:spacing w:before="40" w:after="40"/>
              <w:jc w:val="center"/>
              <w:rPr>
                <w:rFonts w:ascii="Arial" w:hAnsi="Arial" w:cs="Arial"/>
                <w:color w:val="FFFFFF" w:themeColor="background1"/>
                <w:sz w:val="24"/>
                <w:szCs w:val="24"/>
              </w:rPr>
            </w:pPr>
            <w:r w:rsidRPr="00593D14">
              <w:rPr>
                <w:rFonts w:ascii="Arial" w:hAnsi="Arial" w:cs="Arial"/>
                <w:color w:val="000000" w:themeColor="text1"/>
                <w:sz w:val="24"/>
                <w:szCs w:val="24"/>
              </w:rPr>
              <w:t>12</w:t>
            </w:r>
          </w:p>
        </w:tc>
        <w:tc>
          <w:tcPr>
            <w:tcW w:w="1530" w:type="dxa"/>
            <w:hideMark/>
          </w:tcPr>
          <w:p w14:paraId="7E952DBE" w14:textId="77777777" w:rsidR="006B3972" w:rsidRPr="00593D14" w:rsidRDefault="006B3972" w:rsidP="00BC1B07">
            <w:pPr>
              <w:spacing w:before="40" w:after="40"/>
              <w:jc w:val="center"/>
              <w:rPr>
                <w:rFonts w:ascii="Arial" w:hAnsi="Arial" w:cs="Arial"/>
                <w:color w:val="FFFFFF" w:themeColor="background1"/>
                <w:sz w:val="24"/>
                <w:szCs w:val="24"/>
              </w:rPr>
            </w:pPr>
            <w:r w:rsidRPr="00593D14">
              <w:rPr>
                <w:rFonts w:ascii="Arial" w:hAnsi="Arial" w:cs="Arial"/>
                <w:color w:val="000000" w:themeColor="text1"/>
                <w:sz w:val="24"/>
                <w:szCs w:val="24"/>
              </w:rPr>
              <w:t>12-15</w:t>
            </w:r>
          </w:p>
        </w:tc>
        <w:tc>
          <w:tcPr>
            <w:tcW w:w="900" w:type="dxa"/>
            <w:hideMark/>
          </w:tcPr>
          <w:p w14:paraId="3C08E0C3" w14:textId="77777777" w:rsidR="006B3972" w:rsidRPr="00593D14" w:rsidRDefault="006B3972" w:rsidP="00BC1B07">
            <w:pPr>
              <w:spacing w:before="40" w:after="40"/>
              <w:jc w:val="center"/>
              <w:rPr>
                <w:rFonts w:ascii="Arial" w:hAnsi="Arial" w:cs="Arial"/>
                <w:sz w:val="24"/>
                <w:szCs w:val="24"/>
              </w:rPr>
            </w:pPr>
            <w:r w:rsidRPr="00593D14">
              <w:rPr>
                <w:rFonts w:ascii="Arial" w:hAnsi="Arial" w:cs="Arial"/>
                <w:sz w:val="24"/>
                <w:szCs w:val="24"/>
              </w:rPr>
              <w:t>None</w:t>
            </w:r>
          </w:p>
        </w:tc>
        <w:tc>
          <w:tcPr>
            <w:tcW w:w="990" w:type="dxa"/>
            <w:hideMark/>
          </w:tcPr>
          <w:p w14:paraId="3BA373BA" w14:textId="77777777" w:rsidR="006B3972" w:rsidRPr="00593D14" w:rsidRDefault="006B3972" w:rsidP="00BC1B07">
            <w:pPr>
              <w:spacing w:before="40" w:after="40"/>
              <w:jc w:val="center"/>
              <w:rPr>
                <w:rFonts w:ascii="Arial" w:hAnsi="Arial" w:cs="Arial"/>
                <w:sz w:val="24"/>
                <w:szCs w:val="24"/>
              </w:rPr>
            </w:pPr>
            <w:r w:rsidRPr="00593D14">
              <w:rPr>
                <w:rFonts w:ascii="Arial" w:hAnsi="Arial" w:cs="Arial"/>
                <w:sz w:val="24"/>
                <w:szCs w:val="24"/>
              </w:rPr>
              <w:t>None</w:t>
            </w:r>
          </w:p>
        </w:tc>
        <w:tc>
          <w:tcPr>
            <w:tcW w:w="3281" w:type="dxa"/>
            <w:hideMark/>
          </w:tcPr>
          <w:p w14:paraId="089B8D13" w14:textId="77777777" w:rsidR="006B3972" w:rsidRPr="00593D14" w:rsidRDefault="006B3972" w:rsidP="00BC1B07">
            <w:pPr>
              <w:spacing w:before="40" w:after="40"/>
              <w:rPr>
                <w:rFonts w:ascii="Arial" w:hAnsi="Arial" w:cs="Arial"/>
                <w:sz w:val="24"/>
                <w:szCs w:val="24"/>
              </w:rPr>
            </w:pPr>
            <w:r w:rsidRPr="00593D14">
              <w:rPr>
                <w:rFonts w:ascii="Arial" w:hAnsi="Arial" w:cs="Arial"/>
                <w:sz w:val="24"/>
                <w:szCs w:val="24"/>
              </w:rPr>
              <w:t xml:space="preserve">Salt </w:t>
            </w:r>
            <w:proofErr w:type="gramStart"/>
            <w:r w:rsidRPr="00593D14">
              <w:rPr>
                <w:rFonts w:ascii="Arial" w:hAnsi="Arial" w:cs="Arial"/>
                <w:sz w:val="24"/>
                <w:szCs w:val="24"/>
              </w:rPr>
              <w:t>present</w:t>
            </w:r>
            <w:proofErr w:type="gramEnd"/>
            <w:r w:rsidRPr="00593D14">
              <w:rPr>
                <w:rFonts w:ascii="Arial" w:hAnsi="Arial" w:cs="Arial"/>
                <w:sz w:val="24"/>
                <w:szCs w:val="24"/>
              </w:rPr>
              <w:t xml:space="preserve"> in the water and is generally naturally occurring</w:t>
            </w:r>
          </w:p>
        </w:tc>
      </w:tr>
      <w:tr w:rsidR="006B3972" w:rsidRPr="00593D14" w14:paraId="16AA3C2A" w14:textId="77777777" w:rsidTr="006452E8">
        <w:tc>
          <w:tcPr>
            <w:tcW w:w="1795" w:type="dxa"/>
            <w:hideMark/>
          </w:tcPr>
          <w:p w14:paraId="0D8CCBD7" w14:textId="77777777" w:rsidR="006B3972" w:rsidRPr="00593D14" w:rsidRDefault="006B3972" w:rsidP="00BC1B07">
            <w:pPr>
              <w:spacing w:before="40" w:after="40"/>
              <w:rPr>
                <w:rFonts w:ascii="Arial" w:hAnsi="Arial" w:cs="Arial"/>
                <w:sz w:val="24"/>
                <w:szCs w:val="24"/>
              </w:rPr>
            </w:pPr>
            <w:r w:rsidRPr="00593D14">
              <w:rPr>
                <w:rFonts w:ascii="Arial" w:hAnsi="Arial" w:cs="Arial"/>
                <w:sz w:val="24"/>
                <w:szCs w:val="24"/>
              </w:rPr>
              <w:t>Hardness (ppm)</w:t>
            </w:r>
          </w:p>
        </w:tc>
        <w:tc>
          <w:tcPr>
            <w:tcW w:w="1080" w:type="dxa"/>
            <w:hideMark/>
          </w:tcPr>
          <w:p w14:paraId="6D74B7EA" w14:textId="77777777" w:rsidR="006B3972" w:rsidRPr="00593D14" w:rsidRDefault="006B3972" w:rsidP="00BC1B07">
            <w:pPr>
              <w:spacing w:before="40" w:after="40"/>
              <w:jc w:val="center"/>
              <w:rPr>
                <w:rFonts w:ascii="Arial" w:hAnsi="Arial" w:cs="Arial"/>
                <w:color w:val="FFFFFF" w:themeColor="background1"/>
                <w:sz w:val="24"/>
                <w:szCs w:val="24"/>
              </w:rPr>
            </w:pPr>
            <w:r w:rsidRPr="00593D14">
              <w:rPr>
                <w:rFonts w:ascii="Arial" w:hAnsi="Arial" w:cs="Arial"/>
                <w:color w:val="000000" w:themeColor="text1"/>
                <w:sz w:val="24"/>
                <w:szCs w:val="24"/>
              </w:rPr>
              <w:t>3-24-20</w:t>
            </w:r>
          </w:p>
        </w:tc>
        <w:tc>
          <w:tcPr>
            <w:tcW w:w="1260" w:type="dxa"/>
            <w:hideMark/>
          </w:tcPr>
          <w:p w14:paraId="31C090C8" w14:textId="77777777" w:rsidR="006B3972" w:rsidRPr="00593D14" w:rsidRDefault="006B3972" w:rsidP="00BC1B07">
            <w:pPr>
              <w:spacing w:before="40" w:after="40"/>
              <w:jc w:val="center"/>
              <w:rPr>
                <w:rFonts w:ascii="Arial" w:hAnsi="Arial" w:cs="Arial"/>
                <w:color w:val="FFFFFF" w:themeColor="background1"/>
                <w:sz w:val="24"/>
                <w:szCs w:val="24"/>
              </w:rPr>
            </w:pPr>
            <w:r w:rsidRPr="00593D14">
              <w:rPr>
                <w:rFonts w:ascii="Arial" w:hAnsi="Arial" w:cs="Arial"/>
                <w:color w:val="000000" w:themeColor="text1"/>
                <w:sz w:val="24"/>
                <w:szCs w:val="24"/>
              </w:rPr>
              <w:t>170</w:t>
            </w:r>
          </w:p>
        </w:tc>
        <w:tc>
          <w:tcPr>
            <w:tcW w:w="1530" w:type="dxa"/>
            <w:hideMark/>
          </w:tcPr>
          <w:p w14:paraId="437F1D66" w14:textId="77777777" w:rsidR="006B3972" w:rsidRPr="00593D14" w:rsidRDefault="006B3972" w:rsidP="00BC1B07">
            <w:pPr>
              <w:spacing w:before="40" w:after="40"/>
              <w:jc w:val="center"/>
              <w:rPr>
                <w:rFonts w:ascii="Arial" w:hAnsi="Arial" w:cs="Arial"/>
                <w:color w:val="FFFFFF" w:themeColor="background1"/>
                <w:sz w:val="24"/>
                <w:szCs w:val="24"/>
              </w:rPr>
            </w:pPr>
            <w:r w:rsidRPr="00593D14">
              <w:rPr>
                <w:rFonts w:ascii="Arial" w:hAnsi="Arial" w:cs="Arial"/>
                <w:color w:val="000000" w:themeColor="text1"/>
                <w:sz w:val="24"/>
                <w:szCs w:val="24"/>
              </w:rPr>
              <w:t>170-200</w:t>
            </w:r>
          </w:p>
        </w:tc>
        <w:tc>
          <w:tcPr>
            <w:tcW w:w="900" w:type="dxa"/>
            <w:hideMark/>
          </w:tcPr>
          <w:p w14:paraId="7E97BC99" w14:textId="77777777" w:rsidR="006B3972" w:rsidRPr="00593D14" w:rsidRDefault="006B3972" w:rsidP="00BC1B07">
            <w:pPr>
              <w:spacing w:before="40" w:after="40"/>
              <w:jc w:val="center"/>
              <w:rPr>
                <w:rFonts w:ascii="Arial" w:hAnsi="Arial" w:cs="Arial"/>
                <w:sz w:val="24"/>
                <w:szCs w:val="24"/>
              </w:rPr>
            </w:pPr>
            <w:r w:rsidRPr="00593D14">
              <w:rPr>
                <w:rFonts w:ascii="Arial" w:hAnsi="Arial" w:cs="Arial"/>
                <w:sz w:val="24"/>
                <w:szCs w:val="24"/>
              </w:rPr>
              <w:t>None</w:t>
            </w:r>
          </w:p>
        </w:tc>
        <w:tc>
          <w:tcPr>
            <w:tcW w:w="990" w:type="dxa"/>
            <w:hideMark/>
          </w:tcPr>
          <w:p w14:paraId="1E2B4507" w14:textId="77777777" w:rsidR="006B3972" w:rsidRPr="00593D14" w:rsidRDefault="006B3972" w:rsidP="00BC1B07">
            <w:pPr>
              <w:spacing w:before="40" w:after="40"/>
              <w:jc w:val="center"/>
              <w:rPr>
                <w:rFonts w:ascii="Arial" w:hAnsi="Arial" w:cs="Arial"/>
                <w:sz w:val="24"/>
                <w:szCs w:val="24"/>
              </w:rPr>
            </w:pPr>
            <w:r w:rsidRPr="00593D14">
              <w:rPr>
                <w:rFonts w:ascii="Arial" w:hAnsi="Arial" w:cs="Arial"/>
                <w:sz w:val="24"/>
                <w:szCs w:val="24"/>
              </w:rPr>
              <w:t>None</w:t>
            </w:r>
          </w:p>
        </w:tc>
        <w:tc>
          <w:tcPr>
            <w:tcW w:w="3281" w:type="dxa"/>
            <w:hideMark/>
          </w:tcPr>
          <w:p w14:paraId="7D03D25D" w14:textId="586A169F" w:rsidR="006B3972" w:rsidRPr="00593D14" w:rsidRDefault="006B3972" w:rsidP="00BC1B07">
            <w:pPr>
              <w:spacing w:before="40" w:after="40"/>
              <w:rPr>
                <w:rFonts w:ascii="Arial" w:hAnsi="Arial" w:cs="Arial"/>
                <w:sz w:val="24"/>
                <w:szCs w:val="24"/>
              </w:rPr>
            </w:pPr>
            <w:r w:rsidRPr="00593D14">
              <w:rPr>
                <w:rFonts w:ascii="Arial" w:hAnsi="Arial" w:cs="Arial"/>
                <w:sz w:val="24"/>
                <w:szCs w:val="24"/>
              </w:rPr>
              <w:t>Sum of polyvalent cations present in the water, generally magnesium and calcium, and are usually naturally occurring</w:t>
            </w:r>
          </w:p>
        </w:tc>
      </w:tr>
    </w:tbl>
    <w:p w14:paraId="39273AD4" w14:textId="61C57A45" w:rsidR="00313627" w:rsidRDefault="00313627" w:rsidP="00313627">
      <w:pPr>
        <w:rPr>
          <w:b/>
          <w:bCs/>
          <w:sz w:val="24"/>
          <w:szCs w:val="24"/>
        </w:rPr>
      </w:pPr>
      <w:r w:rsidRPr="00593D14">
        <w:rPr>
          <w:b/>
          <w:bCs/>
          <w:sz w:val="24"/>
          <w:szCs w:val="24"/>
        </w:rPr>
        <w:t>Table 4.  Detection of Contaminants with a Primary Drinking Water Standard</w:t>
      </w:r>
    </w:p>
    <w:p w14:paraId="0187B680" w14:textId="2ADC0D86" w:rsidR="00593D14" w:rsidRPr="00593D14" w:rsidRDefault="00593D14" w:rsidP="00313627">
      <w:pPr>
        <w:rPr>
          <w:b/>
          <w:bCs/>
          <w:sz w:val="24"/>
          <w:szCs w:val="24"/>
        </w:rPr>
      </w:pPr>
      <w:r>
        <w:rPr>
          <w:b/>
          <w:bCs/>
          <w:sz w:val="24"/>
          <w:szCs w:val="24"/>
        </w:rPr>
        <w:t>Micro grams per liter is the same as parts per million (ug/l =ppm)</w:t>
      </w:r>
    </w:p>
    <w:tbl>
      <w:tblPr>
        <w:tblStyle w:val="TableGrid2"/>
        <w:tblW w:w="10830" w:type="dxa"/>
        <w:tblInd w:w="0" w:type="dxa"/>
        <w:tblLayout w:type="fixed"/>
        <w:tblLook w:val="0020" w:firstRow="1" w:lastRow="0" w:firstColumn="0" w:lastColumn="0" w:noHBand="0" w:noVBand="0"/>
      </w:tblPr>
      <w:tblGrid>
        <w:gridCol w:w="1615"/>
        <w:gridCol w:w="1440"/>
        <w:gridCol w:w="1170"/>
        <w:gridCol w:w="1530"/>
        <w:gridCol w:w="990"/>
        <w:gridCol w:w="1170"/>
        <w:gridCol w:w="2915"/>
      </w:tblGrid>
      <w:tr w:rsidR="006452E8" w:rsidRPr="00593D14" w14:paraId="2C8FE9BC" w14:textId="77777777" w:rsidTr="006452E8">
        <w:trPr>
          <w:cantSplit/>
          <w:trHeight w:val="1511"/>
        </w:trPr>
        <w:tc>
          <w:tcPr>
            <w:tcW w:w="1615" w:type="dxa"/>
            <w:tcBorders>
              <w:top w:val="single" w:sz="4" w:space="0" w:color="auto"/>
              <w:left w:val="single" w:sz="4" w:space="0" w:color="auto"/>
              <w:bottom w:val="single" w:sz="4" w:space="0" w:color="auto"/>
              <w:right w:val="single" w:sz="4" w:space="0" w:color="auto"/>
            </w:tcBorders>
            <w:vAlign w:val="center"/>
            <w:hideMark/>
          </w:tcPr>
          <w:p w14:paraId="44C94FDE" w14:textId="77777777" w:rsidR="00205511" w:rsidRPr="00653344" w:rsidRDefault="00205511" w:rsidP="00BC1B07">
            <w:pPr>
              <w:keepNext/>
              <w:keepLines/>
              <w:jc w:val="center"/>
              <w:rPr>
                <w:rFonts w:ascii="Arial" w:hAnsi="Arial" w:cs="Arial"/>
                <w:b/>
                <w:sz w:val="22"/>
                <w:szCs w:val="22"/>
              </w:rPr>
            </w:pPr>
            <w:r w:rsidRPr="00653344">
              <w:rPr>
                <w:rFonts w:ascii="Arial" w:hAnsi="Arial" w:cs="Arial"/>
                <w:b/>
                <w:sz w:val="22"/>
                <w:szCs w:val="22"/>
              </w:rPr>
              <w:t>Chemical or Constituent</w:t>
            </w:r>
          </w:p>
          <w:p w14:paraId="7A09C5DF" w14:textId="77777777" w:rsidR="00205511" w:rsidRPr="00653344" w:rsidRDefault="00205511" w:rsidP="00BC1B07">
            <w:pPr>
              <w:keepNext/>
              <w:keepLines/>
              <w:jc w:val="center"/>
              <w:rPr>
                <w:rFonts w:ascii="Arial" w:hAnsi="Arial" w:cs="Arial"/>
                <w:b/>
                <w:sz w:val="22"/>
                <w:szCs w:val="22"/>
              </w:rPr>
            </w:pPr>
            <w:r w:rsidRPr="00653344">
              <w:rPr>
                <w:rFonts w:ascii="Arial" w:hAnsi="Arial" w:cs="Arial"/>
                <w:b/>
                <w:sz w:val="22"/>
                <w:szCs w:val="22"/>
              </w:rPr>
              <w:t>(</w:t>
            </w:r>
            <w:proofErr w:type="gramStart"/>
            <w:r w:rsidRPr="00653344">
              <w:rPr>
                <w:rFonts w:ascii="Arial" w:hAnsi="Arial" w:cs="Arial"/>
                <w:b/>
                <w:sz w:val="22"/>
                <w:szCs w:val="22"/>
              </w:rPr>
              <w:t>and</w:t>
            </w:r>
            <w:proofErr w:type="gramEnd"/>
          </w:p>
          <w:p w14:paraId="63F8EE20" w14:textId="77777777" w:rsidR="00205511" w:rsidRPr="00653344" w:rsidRDefault="00205511" w:rsidP="00BC1B07">
            <w:pPr>
              <w:keepNext/>
              <w:keepLines/>
              <w:jc w:val="center"/>
              <w:rPr>
                <w:rFonts w:ascii="Arial" w:hAnsi="Arial" w:cs="Arial"/>
                <w:b/>
                <w:sz w:val="22"/>
                <w:szCs w:val="22"/>
              </w:rPr>
            </w:pPr>
            <w:r w:rsidRPr="00653344">
              <w:rPr>
                <w:rFonts w:ascii="Arial" w:hAnsi="Arial" w:cs="Arial"/>
                <w:b/>
                <w:sz w:val="22"/>
                <w:szCs w:val="22"/>
              </w:rPr>
              <w:t>reporting units)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D4340A" w14:textId="77777777" w:rsidR="00205511" w:rsidRPr="00653344" w:rsidRDefault="00205511" w:rsidP="00BC1B07">
            <w:pPr>
              <w:keepNext/>
              <w:keepLines/>
              <w:jc w:val="center"/>
              <w:rPr>
                <w:rFonts w:ascii="Arial" w:hAnsi="Arial" w:cs="Arial"/>
                <w:b/>
                <w:sz w:val="22"/>
                <w:szCs w:val="22"/>
              </w:rPr>
            </w:pPr>
            <w:r w:rsidRPr="00653344">
              <w:rPr>
                <w:rFonts w:ascii="Arial" w:hAnsi="Arial" w:cs="Arial"/>
                <w:b/>
                <w:sz w:val="22"/>
                <w:szCs w:val="22"/>
              </w:rPr>
              <w:t>Sample Date</w:t>
            </w:r>
          </w:p>
        </w:tc>
        <w:tc>
          <w:tcPr>
            <w:tcW w:w="117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6ADD4B7B" w14:textId="77777777" w:rsidR="00205511" w:rsidRPr="00653344" w:rsidRDefault="00205511" w:rsidP="00BC1B07">
            <w:pPr>
              <w:keepNext/>
              <w:keepLines/>
              <w:jc w:val="center"/>
              <w:rPr>
                <w:rFonts w:ascii="Arial" w:hAnsi="Arial" w:cs="Arial"/>
                <w:b/>
                <w:sz w:val="22"/>
                <w:szCs w:val="22"/>
              </w:rPr>
            </w:pPr>
            <w:r w:rsidRPr="00653344">
              <w:rPr>
                <w:rFonts w:ascii="Arial" w:hAnsi="Arial" w:cs="Arial"/>
                <w:b/>
                <w:sz w:val="22"/>
                <w:szCs w:val="22"/>
              </w:rPr>
              <w:t>Level Detected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A5A472" w14:textId="77777777" w:rsidR="00205511" w:rsidRPr="00653344" w:rsidRDefault="00205511" w:rsidP="00BC1B07">
            <w:pPr>
              <w:keepNext/>
              <w:keepLines/>
              <w:jc w:val="center"/>
              <w:rPr>
                <w:rFonts w:ascii="Arial" w:hAnsi="Arial" w:cs="Arial"/>
                <w:b/>
                <w:sz w:val="22"/>
                <w:szCs w:val="22"/>
              </w:rPr>
            </w:pPr>
            <w:r w:rsidRPr="00653344">
              <w:rPr>
                <w:rFonts w:ascii="Arial" w:hAnsi="Arial" w:cs="Arial"/>
                <w:b/>
                <w:sz w:val="22"/>
                <w:szCs w:val="22"/>
              </w:rPr>
              <w:t>Range of Detections</w:t>
            </w:r>
          </w:p>
        </w:tc>
        <w:tc>
          <w:tcPr>
            <w:tcW w:w="990" w:type="dxa"/>
            <w:tcBorders>
              <w:top w:val="single" w:sz="4" w:space="0" w:color="auto"/>
              <w:left w:val="single" w:sz="4" w:space="0" w:color="auto"/>
              <w:bottom w:val="single" w:sz="4" w:space="0" w:color="auto"/>
              <w:right w:val="single" w:sz="4" w:space="0" w:color="auto"/>
            </w:tcBorders>
            <w:vAlign w:val="center"/>
            <w:hideMark/>
          </w:tcPr>
          <w:p w14:paraId="5BA27F81" w14:textId="77777777" w:rsidR="00205511" w:rsidRPr="00653344" w:rsidRDefault="00205511" w:rsidP="00BC1B07">
            <w:pPr>
              <w:keepNext/>
              <w:keepLines/>
              <w:jc w:val="center"/>
              <w:rPr>
                <w:rFonts w:ascii="Arial" w:hAnsi="Arial" w:cs="Arial"/>
                <w:b/>
                <w:sz w:val="22"/>
                <w:szCs w:val="22"/>
              </w:rPr>
            </w:pPr>
            <w:r w:rsidRPr="00653344">
              <w:rPr>
                <w:rFonts w:ascii="Arial" w:hAnsi="Arial" w:cs="Arial"/>
                <w:b/>
                <w:sz w:val="22"/>
                <w:szCs w:val="22"/>
              </w:rPr>
              <w:t>MCL [MRDL]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026CC1" w14:textId="77777777" w:rsidR="00205511" w:rsidRPr="00653344" w:rsidRDefault="00205511" w:rsidP="00BC1B07">
            <w:pPr>
              <w:keepNext/>
              <w:keepLines/>
              <w:jc w:val="center"/>
              <w:rPr>
                <w:rFonts w:ascii="Arial" w:hAnsi="Arial" w:cs="Arial"/>
                <w:b/>
                <w:sz w:val="22"/>
                <w:szCs w:val="22"/>
              </w:rPr>
            </w:pPr>
            <w:r w:rsidRPr="00653344">
              <w:rPr>
                <w:rFonts w:ascii="Arial" w:hAnsi="Arial" w:cs="Arial"/>
                <w:b/>
                <w:sz w:val="22"/>
                <w:szCs w:val="22"/>
              </w:rPr>
              <w:t>PHG (MCLG) [MRDLG]</w:t>
            </w:r>
          </w:p>
        </w:tc>
        <w:tc>
          <w:tcPr>
            <w:tcW w:w="2915" w:type="dxa"/>
            <w:tcBorders>
              <w:top w:val="single" w:sz="4" w:space="0" w:color="auto"/>
              <w:left w:val="single" w:sz="4" w:space="0" w:color="auto"/>
              <w:bottom w:val="single" w:sz="4" w:space="0" w:color="auto"/>
              <w:right w:val="single" w:sz="4" w:space="0" w:color="auto"/>
            </w:tcBorders>
            <w:vAlign w:val="center"/>
            <w:hideMark/>
          </w:tcPr>
          <w:p w14:paraId="6C12E960" w14:textId="77777777" w:rsidR="00205511" w:rsidRPr="00653344" w:rsidRDefault="00205511" w:rsidP="00BC1B07">
            <w:pPr>
              <w:keepNext/>
              <w:keepLines/>
              <w:jc w:val="center"/>
              <w:rPr>
                <w:rFonts w:ascii="Arial" w:hAnsi="Arial" w:cs="Arial"/>
                <w:b/>
                <w:sz w:val="22"/>
                <w:szCs w:val="22"/>
              </w:rPr>
            </w:pPr>
            <w:r w:rsidRPr="00653344">
              <w:rPr>
                <w:rFonts w:ascii="Arial" w:hAnsi="Arial" w:cs="Arial"/>
                <w:b/>
                <w:sz w:val="22"/>
                <w:szCs w:val="22"/>
              </w:rPr>
              <w:t>Typical Source of Contaminant</w:t>
            </w:r>
          </w:p>
        </w:tc>
      </w:tr>
      <w:tr w:rsidR="006452E8" w:rsidRPr="00593D14" w14:paraId="40AA8813" w14:textId="77777777" w:rsidTr="006452E8">
        <w:trPr>
          <w:trHeight w:val="432"/>
        </w:trPr>
        <w:tc>
          <w:tcPr>
            <w:tcW w:w="161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068D77" w14:textId="77777777" w:rsidR="00205511" w:rsidRPr="00653344" w:rsidRDefault="00205511" w:rsidP="00BC1B07">
            <w:pPr>
              <w:keepNext/>
              <w:keepLines/>
              <w:spacing w:before="40" w:after="40"/>
              <w:ind w:left="30"/>
              <w:jc w:val="both"/>
              <w:rPr>
                <w:rFonts w:ascii="Arial" w:hAnsi="Arial" w:cs="Arial"/>
                <w:color w:val="000000" w:themeColor="text1"/>
                <w:sz w:val="22"/>
                <w:szCs w:val="22"/>
              </w:rPr>
            </w:pPr>
            <w:proofErr w:type="gramStart"/>
            <w:r w:rsidRPr="00653344">
              <w:rPr>
                <w:rFonts w:ascii="Arial" w:hAnsi="Arial" w:cs="Arial"/>
                <w:color w:val="000000" w:themeColor="text1"/>
                <w:sz w:val="22"/>
                <w:szCs w:val="22"/>
              </w:rPr>
              <w:t>TTHM(</w:t>
            </w:r>
            <w:proofErr w:type="gramEnd"/>
            <w:r w:rsidRPr="00653344">
              <w:rPr>
                <w:rFonts w:ascii="Arial" w:hAnsi="Arial" w:cs="Arial"/>
                <w:color w:val="000000" w:themeColor="text1"/>
                <w:sz w:val="22"/>
                <w:szCs w:val="22"/>
              </w:rPr>
              <w:t>ppb)</w:t>
            </w:r>
          </w:p>
        </w:tc>
        <w:tc>
          <w:tcPr>
            <w:tcW w:w="1440" w:type="dxa"/>
            <w:tcBorders>
              <w:top w:val="single" w:sz="4" w:space="0" w:color="auto"/>
              <w:left w:val="single" w:sz="4" w:space="0" w:color="auto"/>
              <w:bottom w:val="single" w:sz="4" w:space="0" w:color="auto"/>
              <w:right w:val="single" w:sz="4" w:space="0" w:color="auto"/>
            </w:tcBorders>
            <w:hideMark/>
          </w:tcPr>
          <w:p w14:paraId="04FA80D3" w14:textId="6EBB44C8" w:rsidR="00727853" w:rsidRPr="00653344" w:rsidRDefault="00727853" w:rsidP="00943F45">
            <w:pPr>
              <w:keepNext/>
              <w:keepLines/>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7/11/2023</w:t>
            </w:r>
          </w:p>
          <w:p w14:paraId="1E6DE29A" w14:textId="38E0B401" w:rsidR="00727853" w:rsidRPr="00653344" w:rsidRDefault="00727853" w:rsidP="00BC1B07">
            <w:pPr>
              <w:keepNext/>
              <w:keepLines/>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10/29/2024</w:t>
            </w:r>
          </w:p>
        </w:tc>
        <w:tc>
          <w:tcPr>
            <w:tcW w:w="1170" w:type="dxa"/>
            <w:tcBorders>
              <w:top w:val="single" w:sz="4" w:space="0" w:color="auto"/>
              <w:left w:val="single" w:sz="4" w:space="0" w:color="auto"/>
              <w:bottom w:val="single" w:sz="4" w:space="0" w:color="auto"/>
              <w:right w:val="single" w:sz="4" w:space="0" w:color="auto"/>
            </w:tcBorders>
            <w:hideMark/>
          </w:tcPr>
          <w:p w14:paraId="533EEDD0" w14:textId="22D2094B" w:rsidR="00727853" w:rsidRPr="00653344" w:rsidRDefault="00727853" w:rsidP="00943F45">
            <w:pPr>
              <w:keepNext/>
              <w:keepLines/>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73</w:t>
            </w:r>
          </w:p>
          <w:p w14:paraId="789AF5A6" w14:textId="299A8BAD" w:rsidR="00727853" w:rsidRPr="00653344" w:rsidRDefault="00727853" w:rsidP="00BC1B07">
            <w:pPr>
              <w:keepNext/>
              <w:keepLines/>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42</w:t>
            </w:r>
          </w:p>
        </w:tc>
        <w:tc>
          <w:tcPr>
            <w:tcW w:w="1530" w:type="dxa"/>
            <w:tcBorders>
              <w:top w:val="single" w:sz="4" w:space="0" w:color="auto"/>
              <w:left w:val="single" w:sz="4" w:space="0" w:color="auto"/>
              <w:bottom w:val="single" w:sz="4" w:space="0" w:color="auto"/>
              <w:right w:val="single" w:sz="4" w:space="0" w:color="auto"/>
            </w:tcBorders>
            <w:hideMark/>
          </w:tcPr>
          <w:p w14:paraId="6BCEDAFC" w14:textId="5D3DA88D" w:rsidR="00205511" w:rsidRPr="00653344" w:rsidRDefault="00727853" w:rsidP="00BC1B07">
            <w:pPr>
              <w:keepNext/>
              <w:keepLines/>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30-73</w:t>
            </w:r>
          </w:p>
        </w:tc>
        <w:tc>
          <w:tcPr>
            <w:tcW w:w="990" w:type="dxa"/>
            <w:tcBorders>
              <w:top w:val="single" w:sz="4" w:space="0" w:color="auto"/>
              <w:left w:val="single" w:sz="4" w:space="0" w:color="auto"/>
              <w:bottom w:val="single" w:sz="4" w:space="0" w:color="auto"/>
              <w:right w:val="single" w:sz="4" w:space="0" w:color="auto"/>
            </w:tcBorders>
            <w:hideMark/>
          </w:tcPr>
          <w:p w14:paraId="79B3F526" w14:textId="77777777" w:rsidR="00205511" w:rsidRPr="00653344" w:rsidRDefault="00205511" w:rsidP="00BC1B07">
            <w:pPr>
              <w:keepNext/>
              <w:keepLines/>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80</w:t>
            </w:r>
          </w:p>
        </w:tc>
        <w:tc>
          <w:tcPr>
            <w:tcW w:w="1170" w:type="dxa"/>
            <w:tcBorders>
              <w:top w:val="single" w:sz="4" w:space="0" w:color="auto"/>
              <w:left w:val="single" w:sz="4" w:space="0" w:color="auto"/>
              <w:bottom w:val="single" w:sz="4" w:space="0" w:color="auto"/>
              <w:right w:val="single" w:sz="4" w:space="0" w:color="auto"/>
            </w:tcBorders>
            <w:hideMark/>
          </w:tcPr>
          <w:p w14:paraId="07D09989" w14:textId="77777777" w:rsidR="00205511" w:rsidRPr="00653344" w:rsidRDefault="00205511" w:rsidP="00BC1B07">
            <w:pPr>
              <w:keepNext/>
              <w:keepLines/>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N/A</w:t>
            </w:r>
          </w:p>
        </w:tc>
        <w:tc>
          <w:tcPr>
            <w:tcW w:w="2915" w:type="dxa"/>
            <w:tcBorders>
              <w:top w:val="single" w:sz="4" w:space="0" w:color="auto"/>
              <w:left w:val="single" w:sz="4" w:space="0" w:color="auto"/>
              <w:bottom w:val="single" w:sz="4" w:space="0" w:color="auto"/>
              <w:right w:val="single" w:sz="4" w:space="0" w:color="auto"/>
            </w:tcBorders>
            <w:hideMark/>
          </w:tcPr>
          <w:p w14:paraId="2FD5D07E" w14:textId="3B897172" w:rsidR="00205511" w:rsidRPr="00653344" w:rsidRDefault="00205511" w:rsidP="00943F45">
            <w:pPr>
              <w:keepNext/>
              <w:keepLines/>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Byproduct of</w:t>
            </w:r>
            <w:r w:rsidR="00943F45" w:rsidRPr="00653344">
              <w:rPr>
                <w:rFonts w:ascii="Arial" w:hAnsi="Arial" w:cs="Arial"/>
                <w:color w:val="000000" w:themeColor="text1"/>
                <w:sz w:val="22"/>
                <w:szCs w:val="22"/>
              </w:rPr>
              <w:t xml:space="preserve"> </w:t>
            </w:r>
            <w:r w:rsidRPr="00653344">
              <w:rPr>
                <w:rFonts w:ascii="Arial" w:hAnsi="Arial" w:cs="Arial"/>
                <w:color w:val="000000" w:themeColor="text1"/>
                <w:sz w:val="22"/>
                <w:szCs w:val="22"/>
              </w:rPr>
              <w:t>drinking water</w:t>
            </w:r>
          </w:p>
          <w:p w14:paraId="38AC2F97" w14:textId="77777777" w:rsidR="00205511" w:rsidRPr="00653344" w:rsidRDefault="00205511" w:rsidP="00BC1B07">
            <w:pPr>
              <w:keepNext/>
              <w:keepLines/>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disinfection</w:t>
            </w:r>
          </w:p>
        </w:tc>
      </w:tr>
      <w:tr w:rsidR="006452E8" w:rsidRPr="00593D14" w14:paraId="1D9E91D1" w14:textId="77777777" w:rsidTr="006452E8">
        <w:trPr>
          <w:trHeight w:val="432"/>
        </w:trPr>
        <w:tc>
          <w:tcPr>
            <w:tcW w:w="161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332108" w14:textId="77777777" w:rsidR="00205511" w:rsidRPr="00653344" w:rsidRDefault="00205511" w:rsidP="00BC1B07">
            <w:pPr>
              <w:spacing w:before="40" w:after="40"/>
              <w:ind w:left="30"/>
              <w:jc w:val="both"/>
              <w:rPr>
                <w:rFonts w:ascii="Arial" w:hAnsi="Arial" w:cs="Arial"/>
                <w:color w:val="000000" w:themeColor="text1"/>
                <w:sz w:val="22"/>
                <w:szCs w:val="22"/>
              </w:rPr>
            </w:pPr>
            <w:r w:rsidRPr="00653344">
              <w:rPr>
                <w:rFonts w:ascii="Arial" w:hAnsi="Arial" w:cs="Arial"/>
                <w:color w:val="000000" w:themeColor="text1"/>
                <w:sz w:val="22"/>
                <w:szCs w:val="22"/>
              </w:rPr>
              <w:t>HAA5 (ppb)</w:t>
            </w:r>
          </w:p>
        </w:tc>
        <w:tc>
          <w:tcPr>
            <w:tcW w:w="1440" w:type="dxa"/>
            <w:tcBorders>
              <w:top w:val="single" w:sz="4" w:space="0" w:color="auto"/>
              <w:left w:val="single" w:sz="4" w:space="0" w:color="auto"/>
              <w:bottom w:val="single" w:sz="4" w:space="0" w:color="auto"/>
              <w:right w:val="single" w:sz="4" w:space="0" w:color="auto"/>
            </w:tcBorders>
            <w:hideMark/>
          </w:tcPr>
          <w:p w14:paraId="3A15CE74" w14:textId="2FCDEF53" w:rsidR="00727853" w:rsidRPr="00653344" w:rsidRDefault="00727853" w:rsidP="00943F45">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7/11/2023</w:t>
            </w:r>
          </w:p>
          <w:p w14:paraId="698731D4" w14:textId="005AF98D" w:rsidR="00727853" w:rsidRPr="00653344" w:rsidRDefault="00727853"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10/29/2024</w:t>
            </w:r>
          </w:p>
        </w:tc>
        <w:tc>
          <w:tcPr>
            <w:tcW w:w="1170" w:type="dxa"/>
            <w:tcBorders>
              <w:top w:val="single" w:sz="4" w:space="0" w:color="auto"/>
              <w:left w:val="single" w:sz="4" w:space="0" w:color="auto"/>
              <w:bottom w:val="single" w:sz="4" w:space="0" w:color="auto"/>
              <w:right w:val="single" w:sz="4" w:space="0" w:color="auto"/>
            </w:tcBorders>
            <w:hideMark/>
          </w:tcPr>
          <w:p w14:paraId="7ABDC6C2" w14:textId="0A6307F1" w:rsidR="00DC0EAE" w:rsidRPr="00653344" w:rsidRDefault="00727853" w:rsidP="00943F45">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12</w:t>
            </w:r>
          </w:p>
          <w:p w14:paraId="028F90E0" w14:textId="55F75153" w:rsidR="00DC0EAE" w:rsidRPr="00653344" w:rsidRDefault="00DC0EAE"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19</w:t>
            </w:r>
          </w:p>
        </w:tc>
        <w:tc>
          <w:tcPr>
            <w:tcW w:w="1530" w:type="dxa"/>
            <w:tcBorders>
              <w:top w:val="single" w:sz="4" w:space="0" w:color="auto"/>
              <w:left w:val="single" w:sz="4" w:space="0" w:color="auto"/>
              <w:bottom w:val="single" w:sz="4" w:space="0" w:color="auto"/>
              <w:right w:val="single" w:sz="4" w:space="0" w:color="auto"/>
            </w:tcBorders>
            <w:hideMark/>
          </w:tcPr>
          <w:p w14:paraId="58B58258" w14:textId="380BED44" w:rsidR="00205511" w:rsidRPr="00653344" w:rsidRDefault="00205511"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10.73-1</w:t>
            </w:r>
            <w:r w:rsidR="00DC0EAE" w:rsidRPr="00653344">
              <w:rPr>
                <w:rFonts w:ascii="Arial" w:hAnsi="Arial" w:cs="Arial"/>
                <w:color w:val="000000" w:themeColor="text1"/>
                <w:sz w:val="22"/>
                <w:szCs w:val="22"/>
              </w:rPr>
              <w:t>9</w:t>
            </w:r>
          </w:p>
        </w:tc>
        <w:tc>
          <w:tcPr>
            <w:tcW w:w="990" w:type="dxa"/>
            <w:tcBorders>
              <w:top w:val="single" w:sz="4" w:space="0" w:color="auto"/>
              <w:left w:val="single" w:sz="4" w:space="0" w:color="auto"/>
              <w:bottom w:val="single" w:sz="4" w:space="0" w:color="auto"/>
              <w:right w:val="single" w:sz="4" w:space="0" w:color="auto"/>
            </w:tcBorders>
            <w:hideMark/>
          </w:tcPr>
          <w:p w14:paraId="465640D0" w14:textId="77777777" w:rsidR="00205511" w:rsidRPr="00653344" w:rsidRDefault="00205511"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60</w:t>
            </w:r>
          </w:p>
        </w:tc>
        <w:tc>
          <w:tcPr>
            <w:tcW w:w="1170" w:type="dxa"/>
            <w:tcBorders>
              <w:top w:val="single" w:sz="4" w:space="0" w:color="auto"/>
              <w:left w:val="single" w:sz="4" w:space="0" w:color="auto"/>
              <w:bottom w:val="single" w:sz="4" w:space="0" w:color="auto"/>
              <w:right w:val="single" w:sz="4" w:space="0" w:color="auto"/>
            </w:tcBorders>
            <w:hideMark/>
          </w:tcPr>
          <w:p w14:paraId="76014A0B" w14:textId="77777777" w:rsidR="00205511" w:rsidRPr="00653344" w:rsidRDefault="00205511"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N/A</w:t>
            </w:r>
          </w:p>
        </w:tc>
        <w:tc>
          <w:tcPr>
            <w:tcW w:w="2915" w:type="dxa"/>
            <w:tcBorders>
              <w:top w:val="single" w:sz="4" w:space="0" w:color="auto"/>
              <w:left w:val="single" w:sz="4" w:space="0" w:color="auto"/>
              <w:bottom w:val="single" w:sz="4" w:space="0" w:color="auto"/>
              <w:right w:val="single" w:sz="4" w:space="0" w:color="auto"/>
            </w:tcBorders>
            <w:hideMark/>
          </w:tcPr>
          <w:p w14:paraId="6CF7BAF7" w14:textId="0223BB1D" w:rsidR="00205511" w:rsidRPr="00653344" w:rsidRDefault="00205511" w:rsidP="00943F45">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Byproduct of</w:t>
            </w:r>
            <w:r w:rsidR="00943F45" w:rsidRPr="00653344">
              <w:rPr>
                <w:rFonts w:ascii="Arial" w:hAnsi="Arial" w:cs="Arial"/>
                <w:color w:val="000000" w:themeColor="text1"/>
                <w:sz w:val="22"/>
                <w:szCs w:val="22"/>
              </w:rPr>
              <w:t xml:space="preserve"> </w:t>
            </w:r>
            <w:r w:rsidRPr="00653344">
              <w:rPr>
                <w:rFonts w:ascii="Arial" w:hAnsi="Arial" w:cs="Arial"/>
                <w:color w:val="000000" w:themeColor="text1"/>
                <w:sz w:val="22"/>
                <w:szCs w:val="22"/>
              </w:rPr>
              <w:t>drinking water</w:t>
            </w:r>
          </w:p>
          <w:p w14:paraId="76CC7B2E" w14:textId="77777777" w:rsidR="00205511" w:rsidRPr="00653344" w:rsidRDefault="00205511"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disinfection</w:t>
            </w:r>
          </w:p>
        </w:tc>
      </w:tr>
      <w:tr w:rsidR="006452E8" w:rsidRPr="00593D14" w14:paraId="7C43241D" w14:textId="77777777" w:rsidTr="00593D14">
        <w:trPr>
          <w:trHeight w:val="58"/>
        </w:trPr>
        <w:tc>
          <w:tcPr>
            <w:tcW w:w="161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F94959" w14:textId="77777777" w:rsidR="00593D14" w:rsidRPr="00653344" w:rsidRDefault="00205511" w:rsidP="00BC1B07">
            <w:pPr>
              <w:spacing w:before="40" w:after="40"/>
              <w:ind w:left="30"/>
              <w:jc w:val="both"/>
              <w:rPr>
                <w:rFonts w:ascii="Arial" w:hAnsi="Arial" w:cs="Arial"/>
                <w:color w:val="000000" w:themeColor="text1"/>
                <w:sz w:val="22"/>
                <w:szCs w:val="22"/>
              </w:rPr>
            </w:pPr>
            <w:r w:rsidRPr="00653344">
              <w:rPr>
                <w:rFonts w:ascii="Arial" w:hAnsi="Arial" w:cs="Arial"/>
                <w:color w:val="000000" w:themeColor="text1"/>
                <w:sz w:val="22"/>
                <w:szCs w:val="22"/>
              </w:rPr>
              <w:t>Free Chlorine</w:t>
            </w:r>
          </w:p>
          <w:p w14:paraId="674CCD60" w14:textId="4C1D7AB5" w:rsidR="00205511" w:rsidRPr="00653344" w:rsidRDefault="00205511" w:rsidP="00BC1B07">
            <w:pPr>
              <w:spacing w:before="40" w:after="40"/>
              <w:ind w:left="30"/>
              <w:jc w:val="both"/>
              <w:rPr>
                <w:rFonts w:ascii="Arial" w:hAnsi="Arial" w:cs="Arial"/>
                <w:color w:val="000000" w:themeColor="text1"/>
                <w:sz w:val="22"/>
                <w:szCs w:val="22"/>
              </w:rPr>
            </w:pPr>
            <w:r w:rsidRPr="00653344">
              <w:rPr>
                <w:rFonts w:ascii="Arial" w:hAnsi="Arial" w:cs="Arial"/>
                <w:color w:val="000000" w:themeColor="text1"/>
                <w:sz w:val="22"/>
                <w:szCs w:val="22"/>
              </w:rPr>
              <w:t xml:space="preserve">(ppm) </w:t>
            </w:r>
          </w:p>
        </w:tc>
        <w:tc>
          <w:tcPr>
            <w:tcW w:w="1440" w:type="dxa"/>
            <w:tcBorders>
              <w:top w:val="single" w:sz="4" w:space="0" w:color="auto"/>
              <w:left w:val="single" w:sz="4" w:space="0" w:color="auto"/>
              <w:bottom w:val="single" w:sz="4" w:space="0" w:color="auto"/>
              <w:right w:val="single" w:sz="4" w:space="0" w:color="auto"/>
            </w:tcBorders>
            <w:hideMark/>
          </w:tcPr>
          <w:p w14:paraId="086FBC89" w14:textId="104F02A5" w:rsidR="00205511" w:rsidRPr="00653344" w:rsidRDefault="00205511"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202</w:t>
            </w:r>
            <w:r w:rsidR="00DC0EAE" w:rsidRPr="00653344">
              <w:rPr>
                <w:rFonts w:ascii="Arial" w:hAnsi="Arial" w:cs="Arial"/>
                <w:color w:val="000000" w:themeColor="text1"/>
                <w:sz w:val="22"/>
                <w:szCs w:val="22"/>
              </w:rPr>
              <w:t>3-24</w:t>
            </w:r>
          </w:p>
        </w:tc>
        <w:tc>
          <w:tcPr>
            <w:tcW w:w="1170" w:type="dxa"/>
            <w:tcBorders>
              <w:top w:val="single" w:sz="4" w:space="0" w:color="auto"/>
              <w:left w:val="single" w:sz="4" w:space="0" w:color="auto"/>
              <w:bottom w:val="single" w:sz="4" w:space="0" w:color="auto"/>
              <w:right w:val="single" w:sz="4" w:space="0" w:color="auto"/>
            </w:tcBorders>
            <w:hideMark/>
          </w:tcPr>
          <w:p w14:paraId="41A09362" w14:textId="77777777" w:rsidR="00205511" w:rsidRPr="00653344" w:rsidRDefault="00205511"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0.53</w:t>
            </w:r>
          </w:p>
        </w:tc>
        <w:tc>
          <w:tcPr>
            <w:tcW w:w="1530" w:type="dxa"/>
            <w:tcBorders>
              <w:top w:val="single" w:sz="4" w:space="0" w:color="auto"/>
              <w:left w:val="single" w:sz="4" w:space="0" w:color="auto"/>
              <w:bottom w:val="single" w:sz="4" w:space="0" w:color="auto"/>
              <w:right w:val="single" w:sz="4" w:space="0" w:color="auto"/>
            </w:tcBorders>
            <w:hideMark/>
          </w:tcPr>
          <w:p w14:paraId="4842F89C" w14:textId="77777777" w:rsidR="00205511" w:rsidRPr="00653344" w:rsidRDefault="00205511"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0.10-1.27</w:t>
            </w:r>
          </w:p>
        </w:tc>
        <w:tc>
          <w:tcPr>
            <w:tcW w:w="990" w:type="dxa"/>
            <w:tcBorders>
              <w:top w:val="single" w:sz="4" w:space="0" w:color="auto"/>
              <w:left w:val="single" w:sz="4" w:space="0" w:color="auto"/>
              <w:bottom w:val="single" w:sz="4" w:space="0" w:color="auto"/>
              <w:right w:val="single" w:sz="4" w:space="0" w:color="auto"/>
            </w:tcBorders>
            <w:hideMark/>
          </w:tcPr>
          <w:p w14:paraId="4C4842A0" w14:textId="77777777" w:rsidR="00205511" w:rsidRPr="00653344" w:rsidRDefault="00205511"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4</w:t>
            </w:r>
          </w:p>
        </w:tc>
        <w:tc>
          <w:tcPr>
            <w:tcW w:w="1170" w:type="dxa"/>
            <w:tcBorders>
              <w:top w:val="single" w:sz="4" w:space="0" w:color="auto"/>
              <w:left w:val="single" w:sz="4" w:space="0" w:color="auto"/>
              <w:bottom w:val="single" w:sz="4" w:space="0" w:color="auto"/>
              <w:right w:val="single" w:sz="4" w:space="0" w:color="auto"/>
            </w:tcBorders>
            <w:hideMark/>
          </w:tcPr>
          <w:p w14:paraId="0B30D8AF" w14:textId="77777777" w:rsidR="00205511" w:rsidRPr="00653344" w:rsidRDefault="00205511" w:rsidP="00BC1B07">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4</w:t>
            </w:r>
          </w:p>
        </w:tc>
        <w:tc>
          <w:tcPr>
            <w:tcW w:w="2915" w:type="dxa"/>
            <w:tcBorders>
              <w:top w:val="single" w:sz="4" w:space="0" w:color="auto"/>
              <w:left w:val="single" w:sz="4" w:space="0" w:color="auto"/>
              <w:bottom w:val="single" w:sz="4" w:space="0" w:color="auto"/>
              <w:right w:val="single" w:sz="4" w:space="0" w:color="auto"/>
            </w:tcBorders>
            <w:hideMark/>
          </w:tcPr>
          <w:p w14:paraId="6BF55BE8" w14:textId="27362008" w:rsidR="00205511" w:rsidRPr="00653344" w:rsidRDefault="00205511" w:rsidP="00943F45">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Drinking water</w:t>
            </w:r>
            <w:r w:rsidR="006D5CB1" w:rsidRPr="00653344">
              <w:rPr>
                <w:rFonts w:ascii="Arial" w:hAnsi="Arial" w:cs="Arial"/>
                <w:color w:val="000000" w:themeColor="text1"/>
                <w:sz w:val="22"/>
                <w:szCs w:val="22"/>
              </w:rPr>
              <w:t xml:space="preserve"> disinfectant</w:t>
            </w:r>
          </w:p>
          <w:p w14:paraId="5D40066B" w14:textId="2AFCCC7F" w:rsidR="00205511" w:rsidRPr="00653344" w:rsidRDefault="006452E8" w:rsidP="00943F45">
            <w:pPr>
              <w:spacing w:before="40" w:after="40"/>
              <w:jc w:val="center"/>
              <w:rPr>
                <w:rFonts w:ascii="Arial" w:hAnsi="Arial" w:cs="Arial"/>
                <w:color w:val="000000" w:themeColor="text1"/>
                <w:sz w:val="22"/>
                <w:szCs w:val="22"/>
              </w:rPr>
            </w:pPr>
            <w:r w:rsidRPr="00653344">
              <w:rPr>
                <w:rFonts w:ascii="Arial" w:hAnsi="Arial" w:cs="Arial"/>
                <w:color w:val="000000" w:themeColor="text1"/>
                <w:sz w:val="22"/>
                <w:szCs w:val="22"/>
              </w:rPr>
              <w:t>A</w:t>
            </w:r>
            <w:r w:rsidR="00205511" w:rsidRPr="00653344">
              <w:rPr>
                <w:rFonts w:ascii="Arial" w:hAnsi="Arial" w:cs="Arial"/>
                <w:color w:val="000000" w:themeColor="text1"/>
                <w:sz w:val="22"/>
                <w:szCs w:val="22"/>
              </w:rPr>
              <w:t>dded</w:t>
            </w:r>
            <w:r w:rsidR="006D5CB1" w:rsidRPr="00653344">
              <w:rPr>
                <w:rFonts w:ascii="Arial" w:hAnsi="Arial" w:cs="Arial"/>
                <w:color w:val="000000" w:themeColor="text1"/>
                <w:sz w:val="22"/>
                <w:szCs w:val="22"/>
              </w:rPr>
              <w:t xml:space="preserve"> </w:t>
            </w:r>
            <w:r w:rsidR="00205511" w:rsidRPr="00653344">
              <w:rPr>
                <w:rFonts w:ascii="Arial" w:hAnsi="Arial" w:cs="Arial"/>
                <w:color w:val="000000" w:themeColor="text1"/>
                <w:sz w:val="22"/>
                <w:szCs w:val="22"/>
              </w:rPr>
              <w:t>for treatment</w:t>
            </w:r>
          </w:p>
        </w:tc>
      </w:tr>
    </w:tbl>
    <w:p w14:paraId="3A7FFE11" w14:textId="77777777" w:rsidR="00593D14" w:rsidRDefault="00593D14" w:rsidP="00D8242A">
      <w:pPr>
        <w:pStyle w:val="Caption"/>
        <w:spacing w:before="0"/>
        <w:rPr>
          <w:sz w:val="20"/>
          <w:szCs w:val="20"/>
        </w:rPr>
      </w:pPr>
    </w:p>
    <w:p w14:paraId="1DA463E9" w14:textId="5E3536B1" w:rsidR="00D8242A" w:rsidRPr="00F00391" w:rsidRDefault="007F2BB2" w:rsidP="00D8242A">
      <w:pPr>
        <w:pStyle w:val="Caption"/>
        <w:spacing w:before="0"/>
        <w:rPr>
          <w:sz w:val="20"/>
          <w:szCs w:val="20"/>
        </w:rPr>
      </w:pPr>
      <w:r w:rsidRPr="00F00391">
        <w:rPr>
          <w:sz w:val="20"/>
          <w:szCs w:val="20"/>
        </w:rPr>
        <w:t>Table 5.  Detection of Contaminants with a Secondary Drinking Water Standard</w:t>
      </w:r>
    </w:p>
    <w:p w14:paraId="7AC0C635" w14:textId="06896AC3" w:rsidR="007F2BB2" w:rsidRPr="00F00391" w:rsidRDefault="00D8242A" w:rsidP="00D8242A">
      <w:pPr>
        <w:pStyle w:val="Caption"/>
        <w:spacing w:before="0"/>
        <w:rPr>
          <w:sz w:val="20"/>
          <w:szCs w:val="20"/>
        </w:rPr>
      </w:pPr>
      <w:proofErr w:type="gramStart"/>
      <w:r w:rsidRPr="00F00391">
        <w:rPr>
          <w:sz w:val="20"/>
          <w:szCs w:val="20"/>
        </w:rPr>
        <w:t>( PPM</w:t>
      </w:r>
      <w:proofErr w:type="gramEnd"/>
      <w:r w:rsidRPr="00F00391">
        <w:rPr>
          <w:sz w:val="20"/>
          <w:szCs w:val="20"/>
        </w:rPr>
        <w:t xml:space="preserve"> is the same as Mg/l) </w:t>
      </w:r>
      <w:r w:rsidR="007E595A" w:rsidRPr="00F00391">
        <w:rPr>
          <w:sz w:val="20"/>
          <w:szCs w:val="20"/>
        </w:rPr>
        <w:t>“</w:t>
      </w:r>
      <w:r w:rsidR="00F00391" w:rsidRPr="00F00391">
        <w:rPr>
          <w:sz w:val="20"/>
          <w:szCs w:val="20"/>
        </w:rPr>
        <w:t>Raw “water</w:t>
      </w:r>
      <w:r w:rsidRPr="00F00391">
        <w:rPr>
          <w:sz w:val="20"/>
          <w:szCs w:val="20"/>
        </w:rPr>
        <w:t xml:space="preserve"> is direct from the Wells </w:t>
      </w:r>
      <w:r w:rsidR="007E595A" w:rsidRPr="00F00391">
        <w:rPr>
          <w:sz w:val="20"/>
          <w:szCs w:val="20"/>
        </w:rPr>
        <w:t>(</w:t>
      </w:r>
      <w:proofErr w:type="gramStart"/>
      <w:r w:rsidR="007E595A" w:rsidRPr="00F00391">
        <w:rPr>
          <w:sz w:val="20"/>
          <w:szCs w:val="20"/>
        </w:rPr>
        <w:t>pre Filter</w:t>
      </w:r>
      <w:proofErr w:type="gramEnd"/>
      <w:r w:rsidR="007E595A" w:rsidRPr="00F00391">
        <w:rPr>
          <w:sz w:val="20"/>
          <w:szCs w:val="20"/>
        </w:rPr>
        <w:t>)</w:t>
      </w:r>
    </w:p>
    <w:tbl>
      <w:tblPr>
        <w:tblStyle w:val="TableGrid3"/>
        <w:tblW w:w="10830" w:type="dxa"/>
        <w:tblInd w:w="0" w:type="dxa"/>
        <w:tblLayout w:type="fixed"/>
        <w:tblLook w:val="0020" w:firstRow="1" w:lastRow="0" w:firstColumn="0" w:lastColumn="0" w:noHBand="0" w:noVBand="0"/>
      </w:tblPr>
      <w:tblGrid>
        <w:gridCol w:w="2244"/>
        <w:gridCol w:w="1439"/>
        <w:gridCol w:w="1259"/>
        <w:gridCol w:w="1529"/>
        <w:gridCol w:w="900"/>
        <w:gridCol w:w="1169"/>
        <w:gridCol w:w="2290"/>
      </w:tblGrid>
      <w:tr w:rsidR="007F2BB2" w:rsidRPr="00693EDF" w14:paraId="0CC31685" w14:textId="77777777" w:rsidTr="00BC1B07">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080E0A8" w14:textId="77777777" w:rsidR="007F2BB2" w:rsidRPr="00693EDF" w:rsidRDefault="007F2BB2" w:rsidP="00BC1B07">
            <w:pPr>
              <w:keepNext/>
              <w:keepLines/>
              <w:spacing w:after="60" w:line="240" w:lineRule="exact"/>
              <w:jc w:val="center"/>
              <w:rPr>
                <w:rFonts w:ascii="Arial" w:hAnsi="Arial" w:cs="Arial"/>
                <w:b/>
                <w:sz w:val="24"/>
                <w:szCs w:val="24"/>
              </w:rPr>
            </w:pPr>
            <w:r w:rsidRPr="00693EDF">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B375B2E" w14:textId="77777777" w:rsidR="007F2BB2" w:rsidRPr="00693EDF" w:rsidRDefault="007F2BB2" w:rsidP="00BC1B07">
            <w:pPr>
              <w:keepNext/>
              <w:keepLines/>
              <w:spacing w:after="60"/>
              <w:jc w:val="center"/>
              <w:rPr>
                <w:rFonts w:ascii="Arial" w:hAnsi="Arial" w:cs="Arial"/>
                <w:b/>
                <w:sz w:val="24"/>
                <w:szCs w:val="24"/>
              </w:rPr>
            </w:pPr>
            <w:r w:rsidRPr="00693EDF">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5B1DEDC" w14:textId="77777777" w:rsidR="007F2BB2" w:rsidRPr="00693EDF" w:rsidRDefault="007F2BB2" w:rsidP="00BC1B07">
            <w:pPr>
              <w:keepNext/>
              <w:keepLines/>
              <w:spacing w:after="60"/>
              <w:jc w:val="center"/>
              <w:rPr>
                <w:rFonts w:ascii="Arial" w:hAnsi="Arial" w:cs="Arial"/>
                <w:b/>
                <w:sz w:val="24"/>
                <w:szCs w:val="24"/>
              </w:rPr>
            </w:pPr>
            <w:r w:rsidRPr="00693EDF">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3BF6E2B" w14:textId="77777777" w:rsidR="007F2BB2" w:rsidRPr="00693EDF" w:rsidRDefault="007F2BB2" w:rsidP="00BC1B07">
            <w:pPr>
              <w:keepNext/>
              <w:keepLines/>
              <w:spacing w:after="60"/>
              <w:jc w:val="center"/>
              <w:rPr>
                <w:rFonts w:ascii="Arial" w:hAnsi="Arial" w:cs="Arial"/>
                <w:b/>
                <w:sz w:val="24"/>
                <w:szCs w:val="24"/>
              </w:rPr>
            </w:pPr>
            <w:r w:rsidRPr="00693EDF">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F25611" w14:textId="77777777" w:rsidR="007F2BB2" w:rsidRPr="00693EDF" w:rsidRDefault="007F2BB2" w:rsidP="00BC1B07">
            <w:pPr>
              <w:keepNext/>
              <w:keepLines/>
              <w:spacing w:after="60"/>
              <w:jc w:val="center"/>
              <w:rPr>
                <w:rFonts w:ascii="Arial" w:hAnsi="Arial" w:cs="Arial"/>
                <w:b/>
                <w:sz w:val="24"/>
                <w:szCs w:val="24"/>
              </w:rPr>
            </w:pPr>
            <w:r w:rsidRPr="00693EDF">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8DC99FA" w14:textId="77777777" w:rsidR="007F2BB2" w:rsidRPr="00693EDF" w:rsidRDefault="007F2BB2" w:rsidP="00BC1B07">
            <w:pPr>
              <w:keepNext/>
              <w:keepLines/>
              <w:spacing w:after="60"/>
              <w:jc w:val="center"/>
              <w:rPr>
                <w:rFonts w:ascii="Arial" w:hAnsi="Arial" w:cs="Arial"/>
                <w:b/>
                <w:sz w:val="24"/>
                <w:szCs w:val="24"/>
              </w:rPr>
            </w:pPr>
            <w:r w:rsidRPr="00693EDF">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20BD075" w14:textId="77777777" w:rsidR="007F2BB2" w:rsidRPr="00693EDF" w:rsidRDefault="007F2BB2" w:rsidP="00BC1B07">
            <w:pPr>
              <w:jc w:val="center"/>
              <w:rPr>
                <w:rFonts w:ascii="Arial" w:hAnsi="Arial" w:cs="Arial"/>
                <w:b/>
                <w:sz w:val="24"/>
                <w:szCs w:val="24"/>
              </w:rPr>
            </w:pPr>
            <w:r w:rsidRPr="00693EDF">
              <w:rPr>
                <w:rFonts w:ascii="Arial" w:hAnsi="Arial" w:cs="Arial"/>
                <w:b/>
                <w:sz w:val="24"/>
                <w:szCs w:val="24"/>
              </w:rPr>
              <w:t>Typical Source</w:t>
            </w:r>
          </w:p>
          <w:p w14:paraId="6A48DAAA" w14:textId="77777777" w:rsidR="007F2BB2" w:rsidRPr="00693EDF" w:rsidRDefault="007F2BB2" w:rsidP="00BC1B07">
            <w:pPr>
              <w:jc w:val="center"/>
              <w:rPr>
                <w:rFonts w:ascii="Arial" w:hAnsi="Arial" w:cs="Arial"/>
                <w:b/>
                <w:sz w:val="24"/>
                <w:szCs w:val="24"/>
              </w:rPr>
            </w:pPr>
            <w:r w:rsidRPr="00693EDF">
              <w:rPr>
                <w:rFonts w:ascii="Arial" w:hAnsi="Arial" w:cs="Arial"/>
                <w:b/>
                <w:sz w:val="24"/>
                <w:szCs w:val="24"/>
              </w:rPr>
              <w:t>of</w:t>
            </w:r>
          </w:p>
          <w:p w14:paraId="07F99483" w14:textId="77777777" w:rsidR="007F2BB2" w:rsidRPr="00693EDF" w:rsidRDefault="007F2BB2" w:rsidP="00BC1B07">
            <w:pPr>
              <w:spacing w:after="60"/>
              <w:jc w:val="center"/>
              <w:rPr>
                <w:rFonts w:ascii="Arial" w:hAnsi="Arial" w:cs="Arial"/>
                <w:b/>
                <w:sz w:val="24"/>
                <w:szCs w:val="24"/>
              </w:rPr>
            </w:pPr>
            <w:r w:rsidRPr="00693EDF">
              <w:rPr>
                <w:rFonts w:ascii="Arial" w:hAnsi="Arial" w:cs="Arial"/>
                <w:b/>
                <w:sz w:val="24"/>
                <w:szCs w:val="24"/>
              </w:rPr>
              <w:t>Contaminant</w:t>
            </w:r>
          </w:p>
        </w:tc>
      </w:tr>
      <w:tr w:rsidR="007F2BB2" w:rsidRPr="00693EDF" w14:paraId="11292EFF" w14:textId="77777777" w:rsidTr="00BC1B07">
        <w:trPr>
          <w:trHeight w:val="432"/>
        </w:trPr>
        <w:tc>
          <w:tcPr>
            <w:tcW w:w="2245" w:type="dxa"/>
            <w:tcBorders>
              <w:top w:val="single" w:sz="4" w:space="0" w:color="auto"/>
              <w:left w:val="single" w:sz="4" w:space="0" w:color="auto"/>
              <w:bottom w:val="single" w:sz="4" w:space="0" w:color="auto"/>
              <w:right w:val="single" w:sz="4" w:space="0" w:color="auto"/>
            </w:tcBorders>
            <w:hideMark/>
          </w:tcPr>
          <w:p w14:paraId="3343B73F" w14:textId="3E110EF4" w:rsidR="007F2BB2" w:rsidRDefault="007F2BB2" w:rsidP="00BC1B07">
            <w:pPr>
              <w:spacing w:before="40" w:after="40"/>
              <w:ind w:left="187"/>
              <w:rPr>
                <w:rFonts w:ascii="Arial" w:hAnsi="Arial" w:cs="Arial"/>
                <w:color w:val="000000" w:themeColor="text1"/>
                <w:sz w:val="24"/>
                <w:szCs w:val="24"/>
              </w:rPr>
            </w:pPr>
            <w:r w:rsidRPr="00693EDF">
              <w:rPr>
                <w:rFonts w:ascii="Arial" w:hAnsi="Arial" w:cs="Arial"/>
                <w:color w:val="000000" w:themeColor="text1"/>
                <w:sz w:val="24"/>
                <w:szCs w:val="24"/>
              </w:rPr>
              <w:t xml:space="preserve">Iron </w:t>
            </w:r>
            <w:proofErr w:type="gramStart"/>
            <w:r w:rsidRPr="00693EDF">
              <w:rPr>
                <w:rFonts w:ascii="Arial" w:hAnsi="Arial" w:cs="Arial"/>
                <w:color w:val="000000" w:themeColor="text1"/>
                <w:sz w:val="24"/>
                <w:szCs w:val="24"/>
              </w:rPr>
              <w:t>(</w:t>
            </w:r>
            <w:r w:rsidR="00CF604B">
              <w:rPr>
                <w:rFonts w:ascii="Arial" w:hAnsi="Arial" w:cs="Arial"/>
                <w:color w:val="000000" w:themeColor="text1"/>
                <w:sz w:val="24"/>
                <w:szCs w:val="24"/>
              </w:rPr>
              <w:t xml:space="preserve"> mg</w:t>
            </w:r>
            <w:proofErr w:type="gramEnd"/>
            <w:r w:rsidR="00CF604B">
              <w:rPr>
                <w:rFonts w:ascii="Arial" w:hAnsi="Arial" w:cs="Arial"/>
                <w:color w:val="000000" w:themeColor="text1"/>
                <w:sz w:val="24"/>
                <w:szCs w:val="24"/>
              </w:rPr>
              <w:t>/l</w:t>
            </w:r>
            <w:r w:rsidRPr="00693EDF">
              <w:rPr>
                <w:rFonts w:ascii="Arial" w:hAnsi="Arial" w:cs="Arial"/>
                <w:color w:val="000000" w:themeColor="text1"/>
                <w:sz w:val="24"/>
                <w:szCs w:val="24"/>
              </w:rPr>
              <w:t>) (filtered)</w:t>
            </w:r>
          </w:p>
          <w:p w14:paraId="47D9B7F0" w14:textId="5FD21A66" w:rsidR="007F2BB2" w:rsidRDefault="007F2BB2" w:rsidP="00BC1B07">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w:t>
            </w:r>
            <w:r w:rsidR="00CF604B">
              <w:rPr>
                <w:rFonts w:ascii="Arial" w:hAnsi="Arial" w:cs="Arial"/>
                <w:color w:val="000000" w:themeColor="text1"/>
                <w:sz w:val="24"/>
                <w:szCs w:val="24"/>
              </w:rPr>
              <w:t>mg/l</w:t>
            </w:r>
            <w:r>
              <w:rPr>
                <w:rFonts w:ascii="Arial" w:hAnsi="Arial" w:cs="Arial"/>
                <w:color w:val="000000" w:themeColor="text1"/>
                <w:sz w:val="24"/>
                <w:szCs w:val="24"/>
              </w:rPr>
              <w:t>)</w:t>
            </w:r>
          </w:p>
          <w:p w14:paraId="06725A0B" w14:textId="77777777" w:rsidR="007F2BB2" w:rsidRPr="00693EDF" w:rsidRDefault="007F2BB2" w:rsidP="00BC1B07">
            <w:pPr>
              <w:spacing w:before="40" w:after="40"/>
              <w:ind w:left="187"/>
              <w:rPr>
                <w:rFonts w:ascii="Arial" w:hAnsi="Arial" w:cs="Arial"/>
                <w:color w:val="000000" w:themeColor="text1"/>
                <w:sz w:val="24"/>
                <w:szCs w:val="24"/>
              </w:rPr>
            </w:pPr>
            <w:r>
              <w:rPr>
                <w:rFonts w:ascii="Arial" w:hAnsi="Arial" w:cs="Arial"/>
                <w:color w:val="000000" w:themeColor="text1"/>
                <w:sz w:val="24"/>
                <w:szCs w:val="24"/>
              </w:rPr>
              <w:t>(pre filter)</w:t>
            </w:r>
          </w:p>
        </w:tc>
        <w:tc>
          <w:tcPr>
            <w:tcW w:w="1440" w:type="dxa"/>
            <w:tcBorders>
              <w:top w:val="single" w:sz="4" w:space="0" w:color="auto"/>
              <w:left w:val="single" w:sz="4" w:space="0" w:color="auto"/>
              <w:bottom w:val="single" w:sz="4" w:space="0" w:color="auto"/>
              <w:right w:val="single" w:sz="4" w:space="0" w:color="auto"/>
            </w:tcBorders>
            <w:hideMark/>
          </w:tcPr>
          <w:p w14:paraId="6BF50207" w14:textId="38F06892" w:rsidR="007F2BB2" w:rsidRDefault="002D517D"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1/17/2025</w:t>
            </w:r>
          </w:p>
          <w:p w14:paraId="315BC2ED" w14:textId="77777777" w:rsidR="007F2BB2" w:rsidRDefault="007F2BB2" w:rsidP="00BC1B07">
            <w:pPr>
              <w:spacing w:before="40" w:after="40"/>
              <w:rPr>
                <w:rFonts w:ascii="Arial" w:hAnsi="Arial" w:cs="Arial"/>
                <w:color w:val="000000" w:themeColor="text1"/>
                <w:sz w:val="24"/>
                <w:szCs w:val="24"/>
              </w:rPr>
            </w:pPr>
          </w:p>
          <w:p w14:paraId="2851C5A8" w14:textId="23042C6F" w:rsidR="007F2BB2" w:rsidRPr="00693EDF" w:rsidRDefault="002D517D"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CF604B">
              <w:rPr>
                <w:rFonts w:ascii="Arial" w:hAnsi="Arial" w:cs="Arial"/>
                <w:color w:val="000000" w:themeColor="text1"/>
                <w:sz w:val="24"/>
                <w:szCs w:val="24"/>
              </w:rPr>
              <w:t>/17/2025</w:t>
            </w:r>
          </w:p>
        </w:tc>
        <w:tc>
          <w:tcPr>
            <w:tcW w:w="1260" w:type="dxa"/>
            <w:tcBorders>
              <w:top w:val="single" w:sz="4" w:space="0" w:color="auto"/>
              <w:left w:val="single" w:sz="4" w:space="0" w:color="auto"/>
              <w:bottom w:val="single" w:sz="4" w:space="0" w:color="auto"/>
              <w:right w:val="single" w:sz="4" w:space="0" w:color="auto"/>
            </w:tcBorders>
            <w:hideMark/>
          </w:tcPr>
          <w:p w14:paraId="6418836A" w14:textId="77777777" w:rsidR="007F2BB2" w:rsidRDefault="007F2BB2" w:rsidP="00BC1B07">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ND</w:t>
            </w:r>
          </w:p>
          <w:p w14:paraId="1B765AFE" w14:textId="77777777" w:rsidR="007F2BB2" w:rsidRDefault="007F2BB2" w:rsidP="00BC1B07">
            <w:pPr>
              <w:spacing w:before="40" w:after="40"/>
              <w:rPr>
                <w:rFonts w:ascii="Arial" w:hAnsi="Arial" w:cs="Arial"/>
                <w:color w:val="000000" w:themeColor="text1"/>
                <w:sz w:val="24"/>
                <w:szCs w:val="24"/>
              </w:rPr>
            </w:pPr>
          </w:p>
          <w:p w14:paraId="268D81D1" w14:textId="34A32D1E" w:rsidR="007F2BB2" w:rsidRPr="00693EDF" w:rsidRDefault="00CF604B" w:rsidP="00BC1B07">
            <w:pPr>
              <w:spacing w:before="40" w:after="40"/>
              <w:rPr>
                <w:rFonts w:ascii="Arial" w:hAnsi="Arial" w:cs="Arial"/>
                <w:color w:val="000000" w:themeColor="text1"/>
                <w:sz w:val="24"/>
                <w:szCs w:val="24"/>
              </w:rPr>
            </w:pPr>
            <w:r>
              <w:rPr>
                <w:rFonts w:ascii="Arial" w:hAnsi="Arial" w:cs="Arial"/>
                <w:color w:val="000000" w:themeColor="text1"/>
                <w:sz w:val="24"/>
                <w:szCs w:val="24"/>
              </w:rPr>
              <w:t>5.91 mg/l</w:t>
            </w:r>
          </w:p>
        </w:tc>
        <w:tc>
          <w:tcPr>
            <w:tcW w:w="1530" w:type="dxa"/>
            <w:tcBorders>
              <w:top w:val="single" w:sz="4" w:space="0" w:color="auto"/>
              <w:left w:val="single" w:sz="4" w:space="0" w:color="auto"/>
              <w:bottom w:val="single" w:sz="4" w:space="0" w:color="auto"/>
              <w:right w:val="single" w:sz="4" w:space="0" w:color="auto"/>
            </w:tcBorders>
          </w:tcPr>
          <w:p w14:paraId="1DB9E39A" w14:textId="77777777" w:rsidR="007F2BB2" w:rsidRDefault="007F2BB2" w:rsidP="00BC1B07">
            <w:pPr>
              <w:spacing w:before="40" w:after="40"/>
              <w:rPr>
                <w:rFonts w:ascii="Arial" w:hAnsi="Arial" w:cs="Arial"/>
                <w:color w:val="000000" w:themeColor="text1"/>
                <w:sz w:val="24"/>
                <w:szCs w:val="24"/>
              </w:rPr>
            </w:pPr>
          </w:p>
          <w:p w14:paraId="7F5D5904" w14:textId="77777777" w:rsidR="007F2BB2" w:rsidRDefault="007F2BB2" w:rsidP="00BC1B07">
            <w:pPr>
              <w:spacing w:before="40" w:after="40"/>
              <w:rPr>
                <w:rFonts w:ascii="Arial" w:hAnsi="Arial" w:cs="Arial"/>
                <w:color w:val="000000" w:themeColor="text1"/>
                <w:sz w:val="24"/>
                <w:szCs w:val="24"/>
              </w:rPr>
            </w:pPr>
          </w:p>
          <w:p w14:paraId="3B2CF8FF" w14:textId="10A38AE9" w:rsidR="007F2BB2" w:rsidRPr="00693EDF" w:rsidRDefault="00CF604B" w:rsidP="00BC1B07">
            <w:pPr>
              <w:spacing w:before="40" w:after="40"/>
              <w:rPr>
                <w:rFonts w:ascii="Arial" w:hAnsi="Arial" w:cs="Arial"/>
                <w:color w:val="000000" w:themeColor="text1"/>
                <w:sz w:val="24"/>
                <w:szCs w:val="24"/>
              </w:rPr>
            </w:pPr>
            <w:r>
              <w:rPr>
                <w:rFonts w:ascii="Arial" w:hAnsi="Arial" w:cs="Arial"/>
                <w:color w:val="000000" w:themeColor="text1"/>
                <w:sz w:val="24"/>
                <w:szCs w:val="24"/>
              </w:rPr>
              <w:t>3.6 to 5.91mg/l</w:t>
            </w:r>
          </w:p>
        </w:tc>
        <w:tc>
          <w:tcPr>
            <w:tcW w:w="900" w:type="dxa"/>
            <w:tcBorders>
              <w:top w:val="single" w:sz="4" w:space="0" w:color="auto"/>
              <w:left w:val="single" w:sz="4" w:space="0" w:color="auto"/>
              <w:bottom w:val="single" w:sz="4" w:space="0" w:color="auto"/>
              <w:right w:val="single" w:sz="4" w:space="0" w:color="auto"/>
            </w:tcBorders>
          </w:tcPr>
          <w:p w14:paraId="475922EE" w14:textId="77777777" w:rsidR="007F2BB2" w:rsidRPr="00693EDF" w:rsidRDefault="007F2BB2" w:rsidP="00BC1B07">
            <w:pPr>
              <w:spacing w:before="40" w:after="40"/>
              <w:rPr>
                <w:rFonts w:ascii="Arial" w:hAnsi="Arial" w:cs="Arial"/>
                <w:color w:val="000000" w:themeColor="text1"/>
                <w:sz w:val="24"/>
                <w:szCs w:val="24"/>
              </w:rPr>
            </w:pPr>
          </w:p>
          <w:p w14:paraId="419DEB90" w14:textId="77777777" w:rsidR="007F2BB2" w:rsidRPr="00693EDF" w:rsidRDefault="007F2BB2" w:rsidP="00BC1B07">
            <w:pPr>
              <w:spacing w:before="40" w:after="40"/>
              <w:rPr>
                <w:rFonts w:ascii="Arial" w:hAnsi="Arial" w:cs="Arial"/>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262CAC1" w14:textId="77777777" w:rsidR="007F2BB2" w:rsidRPr="00693EDF" w:rsidRDefault="007F2BB2" w:rsidP="00BC1B07">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4" w:space="0" w:color="auto"/>
            </w:tcBorders>
            <w:hideMark/>
          </w:tcPr>
          <w:p w14:paraId="030926FB" w14:textId="77777777" w:rsidR="007F2BB2" w:rsidRPr="00693EDF" w:rsidRDefault="007F2BB2" w:rsidP="00BC1B07">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Leaching from natural deposits and industrial wastes</w:t>
            </w:r>
          </w:p>
        </w:tc>
      </w:tr>
      <w:tr w:rsidR="007F2BB2" w:rsidRPr="00693EDF" w14:paraId="0FB46164" w14:textId="77777777" w:rsidTr="00BC1B07">
        <w:trPr>
          <w:trHeight w:val="432"/>
        </w:trPr>
        <w:tc>
          <w:tcPr>
            <w:tcW w:w="2245" w:type="dxa"/>
            <w:tcBorders>
              <w:top w:val="single" w:sz="4" w:space="0" w:color="auto"/>
              <w:left w:val="single" w:sz="4" w:space="0" w:color="auto"/>
              <w:bottom w:val="single" w:sz="4" w:space="0" w:color="auto"/>
              <w:right w:val="single" w:sz="4" w:space="0" w:color="auto"/>
            </w:tcBorders>
            <w:hideMark/>
          </w:tcPr>
          <w:p w14:paraId="73FCAEDF" w14:textId="7E24518F" w:rsidR="007F2BB2" w:rsidRDefault="007F2BB2" w:rsidP="00BC1B07">
            <w:pPr>
              <w:spacing w:before="40" w:after="40"/>
              <w:ind w:left="187"/>
              <w:rPr>
                <w:rFonts w:ascii="Arial" w:hAnsi="Arial" w:cs="Arial"/>
                <w:color w:val="000000" w:themeColor="text1"/>
                <w:sz w:val="24"/>
                <w:szCs w:val="24"/>
              </w:rPr>
            </w:pPr>
            <w:r w:rsidRPr="00693EDF">
              <w:rPr>
                <w:rFonts w:ascii="Arial" w:hAnsi="Arial" w:cs="Arial"/>
                <w:color w:val="000000" w:themeColor="text1"/>
                <w:sz w:val="24"/>
                <w:szCs w:val="24"/>
              </w:rPr>
              <w:t>Manganese (</w:t>
            </w:r>
            <w:r w:rsidR="00CF604B">
              <w:rPr>
                <w:rFonts w:ascii="Arial" w:hAnsi="Arial" w:cs="Arial"/>
                <w:color w:val="000000" w:themeColor="text1"/>
                <w:sz w:val="24"/>
                <w:szCs w:val="24"/>
              </w:rPr>
              <w:t>mg/l</w:t>
            </w:r>
            <w:r w:rsidRPr="00693EDF">
              <w:rPr>
                <w:rFonts w:ascii="Arial" w:hAnsi="Arial" w:cs="Arial"/>
                <w:color w:val="000000" w:themeColor="text1"/>
                <w:sz w:val="24"/>
                <w:szCs w:val="24"/>
              </w:rPr>
              <w:t>(filtered)</w:t>
            </w:r>
          </w:p>
          <w:p w14:paraId="3FCDA7BC" w14:textId="77777777" w:rsidR="007F2BB2" w:rsidRDefault="007F2BB2" w:rsidP="00BC1B07">
            <w:pPr>
              <w:spacing w:before="40" w:after="40"/>
              <w:ind w:left="187"/>
              <w:rPr>
                <w:rFonts w:ascii="Arial" w:hAnsi="Arial" w:cs="Arial"/>
                <w:color w:val="000000" w:themeColor="text1"/>
                <w:sz w:val="24"/>
                <w:szCs w:val="24"/>
              </w:rPr>
            </w:pPr>
            <w:r w:rsidRPr="00DD0D99">
              <w:rPr>
                <w:rFonts w:ascii="Arial" w:hAnsi="Arial" w:cs="Arial"/>
                <w:color w:val="000000" w:themeColor="text1"/>
                <w:sz w:val="24"/>
                <w:szCs w:val="24"/>
              </w:rPr>
              <w:t>Manganese</w:t>
            </w:r>
          </w:p>
          <w:p w14:paraId="4FA8A18D" w14:textId="0EAEC7BC" w:rsidR="007F2BB2" w:rsidRPr="00693EDF" w:rsidRDefault="007F2BB2" w:rsidP="00BC1B07">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r w:rsidR="00CF604B">
              <w:rPr>
                <w:rFonts w:ascii="Arial" w:hAnsi="Arial" w:cs="Arial"/>
                <w:color w:val="000000" w:themeColor="text1"/>
                <w:sz w:val="24"/>
                <w:szCs w:val="24"/>
              </w:rPr>
              <w:t>mg/l</w:t>
            </w:r>
            <w:r>
              <w:rPr>
                <w:rFonts w:ascii="Arial" w:hAnsi="Arial" w:cs="Arial"/>
                <w:color w:val="000000" w:themeColor="text1"/>
                <w:sz w:val="24"/>
                <w:szCs w:val="24"/>
              </w:rPr>
              <w:t xml:space="preserve"> Pre filter)</w:t>
            </w:r>
          </w:p>
        </w:tc>
        <w:tc>
          <w:tcPr>
            <w:tcW w:w="1440" w:type="dxa"/>
            <w:tcBorders>
              <w:top w:val="single" w:sz="4" w:space="0" w:color="auto"/>
              <w:left w:val="single" w:sz="4" w:space="0" w:color="auto"/>
              <w:bottom w:val="single" w:sz="4" w:space="0" w:color="auto"/>
              <w:right w:val="single" w:sz="4" w:space="0" w:color="auto"/>
            </w:tcBorders>
            <w:hideMark/>
          </w:tcPr>
          <w:p w14:paraId="134A784A" w14:textId="01001918" w:rsidR="007F2BB2" w:rsidRDefault="00CF604B"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1/17/2025</w:t>
            </w:r>
          </w:p>
          <w:p w14:paraId="2AF56F19" w14:textId="77777777" w:rsidR="007F2BB2" w:rsidRDefault="007F2BB2" w:rsidP="00BC1B07">
            <w:pPr>
              <w:spacing w:before="40" w:after="40"/>
              <w:rPr>
                <w:rFonts w:ascii="Arial" w:hAnsi="Arial" w:cs="Arial"/>
                <w:color w:val="000000" w:themeColor="text1"/>
                <w:sz w:val="24"/>
                <w:szCs w:val="24"/>
              </w:rPr>
            </w:pPr>
          </w:p>
          <w:p w14:paraId="24B3DF1C" w14:textId="365F55D9" w:rsidR="007F2BB2" w:rsidRPr="00693EDF" w:rsidRDefault="00CF604B"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1/17/2025</w:t>
            </w:r>
          </w:p>
        </w:tc>
        <w:tc>
          <w:tcPr>
            <w:tcW w:w="1260" w:type="dxa"/>
            <w:tcBorders>
              <w:top w:val="single" w:sz="4" w:space="0" w:color="auto"/>
              <w:left w:val="single" w:sz="4" w:space="0" w:color="auto"/>
              <w:bottom w:val="single" w:sz="4" w:space="0" w:color="auto"/>
              <w:right w:val="single" w:sz="4" w:space="0" w:color="auto"/>
            </w:tcBorders>
            <w:hideMark/>
          </w:tcPr>
          <w:p w14:paraId="23830486" w14:textId="77777777" w:rsidR="007F2BB2" w:rsidRDefault="007F2BB2" w:rsidP="00BC1B07">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ND</w:t>
            </w:r>
          </w:p>
          <w:p w14:paraId="745149DD" w14:textId="77777777" w:rsidR="007F2BB2" w:rsidRDefault="007F2BB2" w:rsidP="00BC1B07">
            <w:pPr>
              <w:spacing w:before="40" w:after="40"/>
              <w:rPr>
                <w:rFonts w:ascii="Arial" w:hAnsi="Arial" w:cs="Arial"/>
                <w:color w:val="000000" w:themeColor="text1"/>
                <w:sz w:val="24"/>
                <w:szCs w:val="24"/>
              </w:rPr>
            </w:pPr>
          </w:p>
          <w:p w14:paraId="6D8BA489" w14:textId="6BF759FC" w:rsidR="007F2BB2" w:rsidRPr="00693EDF" w:rsidRDefault="00CF604B"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1.11mg/l</w:t>
            </w:r>
          </w:p>
        </w:tc>
        <w:tc>
          <w:tcPr>
            <w:tcW w:w="1530" w:type="dxa"/>
            <w:tcBorders>
              <w:top w:val="single" w:sz="4" w:space="0" w:color="auto"/>
              <w:left w:val="single" w:sz="4" w:space="0" w:color="auto"/>
              <w:bottom w:val="single" w:sz="4" w:space="0" w:color="auto"/>
              <w:right w:val="single" w:sz="4" w:space="0" w:color="auto"/>
            </w:tcBorders>
          </w:tcPr>
          <w:p w14:paraId="67072C25" w14:textId="77777777" w:rsidR="007E595A" w:rsidRDefault="007E595A" w:rsidP="00BC1B07">
            <w:pPr>
              <w:spacing w:before="40" w:after="40"/>
              <w:rPr>
                <w:rFonts w:ascii="Arial" w:hAnsi="Arial" w:cs="Arial"/>
                <w:color w:val="000000" w:themeColor="text1"/>
                <w:sz w:val="24"/>
                <w:szCs w:val="24"/>
              </w:rPr>
            </w:pPr>
          </w:p>
          <w:p w14:paraId="310CCB61" w14:textId="77777777" w:rsidR="007E595A" w:rsidRDefault="007E595A" w:rsidP="00BC1B07">
            <w:pPr>
              <w:spacing w:before="40" w:after="40"/>
              <w:rPr>
                <w:rFonts w:ascii="Arial" w:hAnsi="Arial" w:cs="Arial"/>
                <w:color w:val="000000" w:themeColor="text1"/>
                <w:sz w:val="24"/>
                <w:szCs w:val="24"/>
              </w:rPr>
            </w:pPr>
          </w:p>
          <w:p w14:paraId="4A1DC1A4" w14:textId="19356913" w:rsidR="007F2BB2" w:rsidRPr="00693EDF" w:rsidRDefault="00CF604B" w:rsidP="00BC1B07">
            <w:pPr>
              <w:spacing w:before="40" w:after="40"/>
              <w:rPr>
                <w:rFonts w:ascii="Arial" w:hAnsi="Arial" w:cs="Arial"/>
                <w:color w:val="000000" w:themeColor="text1"/>
                <w:sz w:val="24"/>
                <w:szCs w:val="24"/>
              </w:rPr>
            </w:pPr>
            <w:r>
              <w:rPr>
                <w:rFonts w:ascii="Arial" w:hAnsi="Arial" w:cs="Arial"/>
                <w:color w:val="000000" w:themeColor="text1"/>
                <w:sz w:val="24"/>
                <w:szCs w:val="24"/>
              </w:rPr>
              <w:t>0.77 to 1.11mg/l</w:t>
            </w:r>
          </w:p>
        </w:tc>
        <w:tc>
          <w:tcPr>
            <w:tcW w:w="900" w:type="dxa"/>
            <w:tcBorders>
              <w:top w:val="single" w:sz="4" w:space="0" w:color="auto"/>
              <w:left w:val="single" w:sz="4" w:space="0" w:color="auto"/>
              <w:bottom w:val="single" w:sz="4" w:space="0" w:color="auto"/>
              <w:right w:val="single" w:sz="4" w:space="0" w:color="auto"/>
            </w:tcBorders>
          </w:tcPr>
          <w:p w14:paraId="729A9401" w14:textId="77777777" w:rsidR="007F2BB2" w:rsidRPr="00693EDF" w:rsidRDefault="007F2BB2" w:rsidP="00BC1B07">
            <w:pPr>
              <w:spacing w:before="40" w:after="40"/>
              <w:rPr>
                <w:rFonts w:ascii="Arial" w:hAnsi="Arial" w:cs="Arial"/>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F2CEBFE" w14:textId="77777777" w:rsidR="007F2BB2" w:rsidRPr="00693EDF" w:rsidRDefault="007F2BB2" w:rsidP="00BC1B07">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4" w:space="0" w:color="auto"/>
            </w:tcBorders>
            <w:hideMark/>
          </w:tcPr>
          <w:p w14:paraId="69662C0A" w14:textId="77777777" w:rsidR="007F2BB2" w:rsidRPr="00693EDF" w:rsidRDefault="007F2BB2" w:rsidP="00BC1B07">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Leaching from natural deposits</w:t>
            </w:r>
          </w:p>
        </w:tc>
      </w:tr>
    </w:tbl>
    <w:p w14:paraId="1608E012" w14:textId="77777777" w:rsidR="007F2BB2" w:rsidRDefault="007F2BB2" w:rsidP="007F2BB2"/>
    <w:tbl>
      <w:tblPr>
        <w:tblStyle w:val="TableGrid"/>
        <w:tblW w:w="10836" w:type="dxa"/>
        <w:tblLayout w:type="fixed"/>
        <w:tblLook w:val="04A0" w:firstRow="1" w:lastRow="0" w:firstColumn="1" w:lastColumn="0" w:noHBand="0" w:noVBand="1"/>
      </w:tblPr>
      <w:tblGrid>
        <w:gridCol w:w="2245"/>
        <w:gridCol w:w="1440"/>
        <w:gridCol w:w="1260"/>
        <w:gridCol w:w="1530"/>
        <w:gridCol w:w="1260"/>
        <w:gridCol w:w="810"/>
        <w:gridCol w:w="2291"/>
      </w:tblGrid>
      <w:tr w:rsidR="007F2BB2" w14:paraId="31C92B41" w14:textId="77777777" w:rsidTr="007E595A">
        <w:trPr>
          <w:trHeight w:val="432"/>
        </w:trPr>
        <w:tc>
          <w:tcPr>
            <w:tcW w:w="2245" w:type="dxa"/>
            <w:hideMark/>
          </w:tcPr>
          <w:p w14:paraId="573FBA2E" w14:textId="77777777" w:rsidR="007F2BB2" w:rsidRDefault="007F2BB2" w:rsidP="00BC1B07">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6D88C27E" w14:textId="5043D7AE" w:rsidR="00D8242A" w:rsidRPr="007E595A" w:rsidRDefault="00D8242A" w:rsidP="00BC1B07">
            <w:pPr>
              <w:spacing w:before="40" w:after="40"/>
              <w:ind w:left="187"/>
              <w:rPr>
                <w:rFonts w:ascii="Arial" w:hAnsi="Arial" w:cs="Arial"/>
                <w:b/>
                <w:bCs/>
                <w:color w:val="000000" w:themeColor="text1"/>
                <w:sz w:val="24"/>
                <w:szCs w:val="24"/>
              </w:rPr>
            </w:pPr>
            <w:r w:rsidRPr="007E595A">
              <w:rPr>
                <w:rFonts w:ascii="Arial" w:hAnsi="Arial" w:cs="Arial"/>
                <w:b/>
                <w:bCs/>
                <w:color w:val="000000" w:themeColor="text1"/>
                <w:sz w:val="24"/>
                <w:szCs w:val="24"/>
              </w:rPr>
              <w:t>Raw (pre filter)</w:t>
            </w:r>
          </w:p>
        </w:tc>
        <w:tc>
          <w:tcPr>
            <w:tcW w:w="1440" w:type="dxa"/>
            <w:hideMark/>
          </w:tcPr>
          <w:p w14:paraId="329A3F34" w14:textId="746CB6EE" w:rsidR="007F2BB2" w:rsidRDefault="00D8242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10/23/2024</w:t>
            </w:r>
          </w:p>
        </w:tc>
        <w:tc>
          <w:tcPr>
            <w:tcW w:w="1260" w:type="dxa"/>
            <w:hideMark/>
          </w:tcPr>
          <w:p w14:paraId="6277893A" w14:textId="283B097C" w:rsidR="007F2BB2" w:rsidRDefault="00D8242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hideMark/>
          </w:tcPr>
          <w:p w14:paraId="1ED86005" w14:textId="4EB42D22" w:rsidR="007F2BB2" w:rsidRDefault="00D8242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hideMark/>
          </w:tcPr>
          <w:p w14:paraId="1E8C49F9" w14:textId="4360DBCD" w:rsidR="007F2BB2"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250Mg/l</w:t>
            </w:r>
          </w:p>
          <w:p w14:paraId="6DE87382" w14:textId="31EF1181" w:rsidR="007E595A" w:rsidRDefault="007E595A" w:rsidP="00BC1B07">
            <w:pPr>
              <w:spacing w:before="40" w:after="40"/>
              <w:rPr>
                <w:rFonts w:ascii="Arial" w:hAnsi="Arial" w:cs="Arial"/>
                <w:color w:val="000000" w:themeColor="text1"/>
                <w:sz w:val="24"/>
                <w:szCs w:val="24"/>
              </w:rPr>
            </w:pPr>
          </w:p>
        </w:tc>
        <w:tc>
          <w:tcPr>
            <w:tcW w:w="810" w:type="dxa"/>
          </w:tcPr>
          <w:p w14:paraId="09A43E50" w14:textId="77777777" w:rsidR="007F2BB2" w:rsidRDefault="007F2BB2" w:rsidP="00BC1B07">
            <w:pPr>
              <w:spacing w:before="40" w:after="40"/>
              <w:rPr>
                <w:rFonts w:ascii="Arial" w:hAnsi="Arial" w:cs="Arial"/>
                <w:color w:val="000000" w:themeColor="text1"/>
                <w:sz w:val="24"/>
                <w:szCs w:val="24"/>
              </w:rPr>
            </w:pPr>
          </w:p>
        </w:tc>
        <w:tc>
          <w:tcPr>
            <w:tcW w:w="2291" w:type="dxa"/>
            <w:hideMark/>
          </w:tcPr>
          <w:p w14:paraId="7CF72EBE" w14:textId="35DDE795" w:rsidR="00D8242A" w:rsidRDefault="007F2BB2" w:rsidP="00BC1B07">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D8242A" w14:paraId="4702B02E" w14:textId="77777777" w:rsidTr="007E595A">
        <w:trPr>
          <w:trHeight w:val="432"/>
        </w:trPr>
        <w:tc>
          <w:tcPr>
            <w:tcW w:w="2245" w:type="dxa"/>
          </w:tcPr>
          <w:p w14:paraId="6D1542D0" w14:textId="2F14D48E" w:rsidR="00D8242A" w:rsidRDefault="00D8242A" w:rsidP="00D8242A">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Total Dissolved Solids</w:t>
            </w:r>
          </w:p>
          <w:p w14:paraId="694E3B95" w14:textId="214A91E3" w:rsidR="00D8242A" w:rsidRDefault="007E595A" w:rsidP="00943F45">
            <w:pPr>
              <w:spacing w:before="40" w:after="40"/>
              <w:ind w:left="187"/>
              <w:rPr>
                <w:rFonts w:ascii="Arial" w:hAnsi="Arial" w:cs="Arial"/>
                <w:color w:val="000000" w:themeColor="text1"/>
                <w:sz w:val="24"/>
                <w:szCs w:val="24"/>
              </w:rPr>
            </w:pPr>
            <w:r w:rsidRPr="007E595A">
              <w:rPr>
                <w:rFonts w:ascii="Arial" w:hAnsi="Arial" w:cs="Arial"/>
                <w:b/>
                <w:bCs/>
                <w:color w:val="000000" w:themeColor="text1"/>
                <w:sz w:val="24"/>
                <w:szCs w:val="24"/>
              </w:rPr>
              <w:t>Raw (pre filter)</w:t>
            </w:r>
          </w:p>
        </w:tc>
        <w:tc>
          <w:tcPr>
            <w:tcW w:w="1440" w:type="dxa"/>
          </w:tcPr>
          <w:p w14:paraId="7950C593" w14:textId="6D77FC64" w:rsidR="00D8242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10/23/2024</w:t>
            </w:r>
          </w:p>
        </w:tc>
        <w:tc>
          <w:tcPr>
            <w:tcW w:w="1260" w:type="dxa"/>
          </w:tcPr>
          <w:p w14:paraId="2AB8A1AC" w14:textId="3FA8242E" w:rsidR="00D8242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220 mg/l</w:t>
            </w:r>
          </w:p>
        </w:tc>
        <w:tc>
          <w:tcPr>
            <w:tcW w:w="1530" w:type="dxa"/>
          </w:tcPr>
          <w:p w14:paraId="081F1456" w14:textId="6F001D2C" w:rsidR="00D8242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2B5BDA58" w14:textId="5895279C" w:rsidR="00D8242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1000mg/l</w:t>
            </w:r>
          </w:p>
        </w:tc>
        <w:tc>
          <w:tcPr>
            <w:tcW w:w="810" w:type="dxa"/>
          </w:tcPr>
          <w:p w14:paraId="7DD43729" w14:textId="77777777" w:rsidR="00D8242A" w:rsidRDefault="00D8242A" w:rsidP="00BC1B07">
            <w:pPr>
              <w:spacing w:before="40" w:after="40"/>
              <w:rPr>
                <w:rFonts w:ascii="Arial" w:hAnsi="Arial" w:cs="Arial"/>
                <w:color w:val="000000" w:themeColor="text1"/>
                <w:sz w:val="24"/>
                <w:szCs w:val="24"/>
              </w:rPr>
            </w:pPr>
          </w:p>
        </w:tc>
        <w:tc>
          <w:tcPr>
            <w:tcW w:w="2291" w:type="dxa"/>
          </w:tcPr>
          <w:p w14:paraId="51550DE3" w14:textId="3B54D658" w:rsidR="00D8242A" w:rsidRDefault="007E595A" w:rsidP="00BC1B07">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Leaching from natural deposits</w:t>
            </w:r>
          </w:p>
        </w:tc>
      </w:tr>
      <w:tr w:rsidR="00D8242A" w14:paraId="6D2EE2EA" w14:textId="77777777" w:rsidTr="007E595A">
        <w:trPr>
          <w:trHeight w:val="432"/>
        </w:trPr>
        <w:tc>
          <w:tcPr>
            <w:tcW w:w="2245" w:type="dxa"/>
          </w:tcPr>
          <w:p w14:paraId="0E7359B7" w14:textId="3F75E382" w:rsidR="00D8242A" w:rsidRDefault="007E595A" w:rsidP="00BC1B07">
            <w:pPr>
              <w:spacing w:before="40" w:after="40"/>
              <w:ind w:left="187"/>
              <w:rPr>
                <w:rFonts w:ascii="Arial" w:hAnsi="Arial" w:cs="Arial"/>
                <w:color w:val="000000" w:themeColor="text1"/>
                <w:sz w:val="24"/>
                <w:szCs w:val="24"/>
              </w:rPr>
            </w:pPr>
            <w:r>
              <w:rPr>
                <w:rFonts w:ascii="Arial" w:hAnsi="Arial" w:cs="Arial"/>
                <w:color w:val="000000" w:themeColor="text1"/>
                <w:sz w:val="24"/>
                <w:szCs w:val="24"/>
              </w:rPr>
              <w:t>Fluoride</w:t>
            </w:r>
          </w:p>
          <w:p w14:paraId="3A6B1CBC" w14:textId="23E34CCF" w:rsidR="00D8242A" w:rsidRDefault="007E595A" w:rsidP="00BC1B07">
            <w:pPr>
              <w:spacing w:before="40" w:after="40"/>
              <w:ind w:left="187"/>
              <w:rPr>
                <w:rFonts w:ascii="Arial" w:hAnsi="Arial" w:cs="Arial"/>
                <w:color w:val="000000" w:themeColor="text1"/>
                <w:sz w:val="24"/>
                <w:szCs w:val="24"/>
              </w:rPr>
            </w:pPr>
            <w:r w:rsidRPr="007E595A">
              <w:rPr>
                <w:rFonts w:ascii="Arial" w:hAnsi="Arial" w:cs="Arial"/>
                <w:b/>
                <w:bCs/>
                <w:color w:val="000000" w:themeColor="text1"/>
                <w:sz w:val="24"/>
                <w:szCs w:val="24"/>
              </w:rPr>
              <w:t>Raw (pre filter)</w:t>
            </w:r>
          </w:p>
        </w:tc>
        <w:tc>
          <w:tcPr>
            <w:tcW w:w="1440" w:type="dxa"/>
          </w:tcPr>
          <w:p w14:paraId="3A3A34AF" w14:textId="6ECF3AC3" w:rsidR="00D8242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10/23/2024</w:t>
            </w:r>
          </w:p>
        </w:tc>
        <w:tc>
          <w:tcPr>
            <w:tcW w:w="1260" w:type="dxa"/>
          </w:tcPr>
          <w:p w14:paraId="6603F5FD" w14:textId="5777EF16" w:rsidR="00D8242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0.18</w:t>
            </w:r>
          </w:p>
        </w:tc>
        <w:tc>
          <w:tcPr>
            <w:tcW w:w="1530" w:type="dxa"/>
          </w:tcPr>
          <w:p w14:paraId="4100D1A3" w14:textId="60D7E185" w:rsidR="00D8242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777352D" w14:textId="561908D2" w:rsidR="00D8242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2.0mg/l</w:t>
            </w:r>
          </w:p>
        </w:tc>
        <w:tc>
          <w:tcPr>
            <w:tcW w:w="810" w:type="dxa"/>
          </w:tcPr>
          <w:p w14:paraId="133FECD2" w14:textId="77777777" w:rsidR="00D8242A" w:rsidRDefault="00D8242A" w:rsidP="00BC1B07">
            <w:pPr>
              <w:spacing w:before="40" w:after="40"/>
              <w:rPr>
                <w:rFonts w:ascii="Arial" w:hAnsi="Arial" w:cs="Arial"/>
                <w:color w:val="000000" w:themeColor="text1"/>
                <w:sz w:val="24"/>
                <w:szCs w:val="24"/>
              </w:rPr>
            </w:pPr>
          </w:p>
        </w:tc>
        <w:tc>
          <w:tcPr>
            <w:tcW w:w="2291" w:type="dxa"/>
          </w:tcPr>
          <w:p w14:paraId="166CF63B" w14:textId="7D2495AF" w:rsidR="00D8242A" w:rsidRDefault="007E595A" w:rsidP="00BC1B07">
            <w:pPr>
              <w:spacing w:before="40" w:after="40"/>
              <w:rPr>
                <w:rFonts w:ascii="Arial" w:hAnsi="Arial" w:cs="Arial"/>
                <w:color w:val="000000" w:themeColor="text1"/>
                <w:sz w:val="24"/>
                <w:szCs w:val="24"/>
              </w:rPr>
            </w:pPr>
            <w:r w:rsidRPr="00693EDF">
              <w:rPr>
                <w:rFonts w:ascii="Arial" w:hAnsi="Arial" w:cs="Arial"/>
                <w:color w:val="000000" w:themeColor="text1"/>
                <w:sz w:val="24"/>
                <w:szCs w:val="24"/>
              </w:rPr>
              <w:t>Leaching from natural deposits</w:t>
            </w:r>
          </w:p>
        </w:tc>
      </w:tr>
      <w:tr w:rsidR="007E595A" w14:paraId="4E8A5D73" w14:textId="77777777" w:rsidTr="007E595A">
        <w:trPr>
          <w:trHeight w:val="432"/>
        </w:trPr>
        <w:tc>
          <w:tcPr>
            <w:tcW w:w="2245" w:type="dxa"/>
          </w:tcPr>
          <w:p w14:paraId="20841444" w14:textId="77777777" w:rsidR="007E595A" w:rsidRDefault="007E595A" w:rsidP="00BC1B07">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Sulfate </w:t>
            </w:r>
          </w:p>
          <w:p w14:paraId="138ED4DA" w14:textId="6B54B2FC" w:rsidR="007E595A" w:rsidRDefault="007E595A" w:rsidP="00BC1B07">
            <w:pPr>
              <w:spacing w:before="40" w:after="40"/>
              <w:ind w:left="187"/>
              <w:rPr>
                <w:rFonts w:ascii="Arial" w:hAnsi="Arial" w:cs="Arial"/>
                <w:color w:val="000000" w:themeColor="text1"/>
                <w:sz w:val="24"/>
                <w:szCs w:val="24"/>
              </w:rPr>
            </w:pPr>
            <w:r w:rsidRPr="007E595A">
              <w:rPr>
                <w:rFonts w:ascii="Arial" w:hAnsi="Arial" w:cs="Arial"/>
                <w:b/>
                <w:bCs/>
                <w:color w:val="000000" w:themeColor="text1"/>
                <w:sz w:val="24"/>
                <w:szCs w:val="24"/>
              </w:rPr>
              <w:t>Raw (pre filter)</w:t>
            </w:r>
          </w:p>
        </w:tc>
        <w:tc>
          <w:tcPr>
            <w:tcW w:w="1440" w:type="dxa"/>
          </w:tcPr>
          <w:p w14:paraId="69885C13" w14:textId="163A045A" w:rsidR="007E595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10/23/2024</w:t>
            </w:r>
          </w:p>
        </w:tc>
        <w:tc>
          <w:tcPr>
            <w:tcW w:w="1260" w:type="dxa"/>
          </w:tcPr>
          <w:p w14:paraId="2F413D8A" w14:textId="1D62C4B3" w:rsidR="007E595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74E29B8A" w14:textId="11184799" w:rsidR="007E595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3475F71E" w14:textId="3CCB4650" w:rsidR="007E595A" w:rsidRDefault="007E595A" w:rsidP="00BC1B07">
            <w:pPr>
              <w:spacing w:before="40" w:after="40"/>
              <w:rPr>
                <w:rFonts w:ascii="Arial" w:hAnsi="Arial" w:cs="Arial"/>
                <w:color w:val="000000" w:themeColor="text1"/>
                <w:sz w:val="24"/>
                <w:szCs w:val="24"/>
              </w:rPr>
            </w:pPr>
            <w:r>
              <w:rPr>
                <w:rFonts w:ascii="Arial" w:hAnsi="Arial" w:cs="Arial"/>
                <w:color w:val="000000" w:themeColor="text1"/>
                <w:sz w:val="24"/>
                <w:szCs w:val="24"/>
              </w:rPr>
              <w:t>250mg/l</w:t>
            </w:r>
          </w:p>
        </w:tc>
        <w:tc>
          <w:tcPr>
            <w:tcW w:w="810" w:type="dxa"/>
          </w:tcPr>
          <w:p w14:paraId="2C9608A6" w14:textId="77777777" w:rsidR="007E595A" w:rsidRDefault="007E595A" w:rsidP="00BC1B07">
            <w:pPr>
              <w:spacing w:before="40" w:after="40"/>
              <w:rPr>
                <w:rFonts w:ascii="Arial" w:hAnsi="Arial" w:cs="Arial"/>
                <w:color w:val="000000" w:themeColor="text1"/>
                <w:sz w:val="24"/>
                <w:szCs w:val="24"/>
              </w:rPr>
            </w:pPr>
          </w:p>
        </w:tc>
        <w:tc>
          <w:tcPr>
            <w:tcW w:w="2291" w:type="dxa"/>
          </w:tcPr>
          <w:p w14:paraId="12D69E7A" w14:textId="1655C675" w:rsidR="007E595A" w:rsidRPr="00943F45" w:rsidRDefault="007E595A" w:rsidP="00BC1B07">
            <w:pPr>
              <w:spacing w:before="40" w:after="40"/>
              <w:rPr>
                <w:rFonts w:ascii="Arial" w:hAnsi="Arial" w:cs="Arial"/>
                <w:color w:val="000000" w:themeColor="text1"/>
              </w:rPr>
            </w:pPr>
            <w:r w:rsidRPr="00943F45">
              <w:rPr>
                <w:rFonts w:ascii="Arial" w:hAnsi="Arial" w:cs="Arial"/>
                <w:color w:val="000000" w:themeColor="text1"/>
              </w:rPr>
              <w:t xml:space="preserve">Leaching from natural deposits and activities like </w:t>
            </w:r>
            <w:proofErr w:type="gramStart"/>
            <w:r w:rsidRPr="00943F45">
              <w:rPr>
                <w:rFonts w:ascii="Arial" w:hAnsi="Arial" w:cs="Arial"/>
                <w:color w:val="000000" w:themeColor="text1"/>
              </w:rPr>
              <w:t>mining ,</w:t>
            </w:r>
            <w:proofErr w:type="gramEnd"/>
            <w:r w:rsidRPr="00943F45">
              <w:rPr>
                <w:rFonts w:ascii="Arial" w:hAnsi="Arial" w:cs="Arial"/>
                <w:color w:val="000000" w:themeColor="text1"/>
              </w:rPr>
              <w:t xml:space="preserve"> industrial discharge, agricultural runoff and wastewater treatment plants</w:t>
            </w:r>
          </w:p>
        </w:tc>
      </w:tr>
      <w:tr w:rsidR="00337A6F" w14:paraId="0BB6D800" w14:textId="77777777" w:rsidTr="007E595A">
        <w:trPr>
          <w:trHeight w:val="432"/>
        </w:trPr>
        <w:tc>
          <w:tcPr>
            <w:tcW w:w="2245" w:type="dxa"/>
          </w:tcPr>
          <w:p w14:paraId="34DE0023" w14:textId="77777777" w:rsidR="00337A6F" w:rsidRDefault="00337A6F" w:rsidP="00BC1B07">
            <w:pPr>
              <w:spacing w:before="40" w:after="40"/>
              <w:ind w:left="187"/>
              <w:rPr>
                <w:rFonts w:ascii="Arial" w:hAnsi="Arial" w:cs="Arial"/>
                <w:color w:val="000000" w:themeColor="text1"/>
                <w:sz w:val="24"/>
                <w:szCs w:val="24"/>
              </w:rPr>
            </w:pPr>
          </w:p>
        </w:tc>
        <w:tc>
          <w:tcPr>
            <w:tcW w:w="1440" w:type="dxa"/>
          </w:tcPr>
          <w:p w14:paraId="43B81D59" w14:textId="77777777" w:rsidR="00337A6F" w:rsidRDefault="00337A6F" w:rsidP="00BC1B07">
            <w:pPr>
              <w:spacing w:before="40" w:after="40"/>
              <w:rPr>
                <w:rFonts w:ascii="Arial" w:hAnsi="Arial" w:cs="Arial"/>
                <w:color w:val="000000" w:themeColor="text1"/>
                <w:sz w:val="24"/>
                <w:szCs w:val="24"/>
              </w:rPr>
            </w:pPr>
          </w:p>
        </w:tc>
        <w:tc>
          <w:tcPr>
            <w:tcW w:w="1260" w:type="dxa"/>
          </w:tcPr>
          <w:p w14:paraId="094AC8FC" w14:textId="77777777" w:rsidR="00337A6F" w:rsidRDefault="00337A6F" w:rsidP="00BC1B07">
            <w:pPr>
              <w:spacing w:before="40" w:after="40"/>
              <w:rPr>
                <w:rFonts w:ascii="Arial" w:hAnsi="Arial" w:cs="Arial"/>
                <w:color w:val="000000" w:themeColor="text1"/>
                <w:sz w:val="24"/>
                <w:szCs w:val="24"/>
              </w:rPr>
            </w:pPr>
          </w:p>
        </w:tc>
        <w:tc>
          <w:tcPr>
            <w:tcW w:w="1530" w:type="dxa"/>
          </w:tcPr>
          <w:p w14:paraId="150D235F" w14:textId="77777777" w:rsidR="00337A6F" w:rsidRDefault="00337A6F" w:rsidP="00BC1B07">
            <w:pPr>
              <w:spacing w:before="40" w:after="40"/>
              <w:rPr>
                <w:rFonts w:ascii="Arial" w:hAnsi="Arial" w:cs="Arial"/>
                <w:color w:val="000000" w:themeColor="text1"/>
                <w:sz w:val="24"/>
                <w:szCs w:val="24"/>
              </w:rPr>
            </w:pPr>
          </w:p>
        </w:tc>
        <w:tc>
          <w:tcPr>
            <w:tcW w:w="1260" w:type="dxa"/>
          </w:tcPr>
          <w:p w14:paraId="3412B35A" w14:textId="77777777" w:rsidR="00337A6F" w:rsidRDefault="00337A6F" w:rsidP="00BC1B07">
            <w:pPr>
              <w:spacing w:before="40" w:after="40"/>
              <w:rPr>
                <w:rFonts w:ascii="Arial" w:hAnsi="Arial" w:cs="Arial"/>
                <w:color w:val="000000" w:themeColor="text1"/>
                <w:sz w:val="24"/>
                <w:szCs w:val="24"/>
              </w:rPr>
            </w:pPr>
          </w:p>
        </w:tc>
        <w:tc>
          <w:tcPr>
            <w:tcW w:w="810" w:type="dxa"/>
          </w:tcPr>
          <w:p w14:paraId="4C77543E" w14:textId="77777777" w:rsidR="00337A6F" w:rsidRDefault="00337A6F" w:rsidP="00BC1B07">
            <w:pPr>
              <w:spacing w:before="40" w:after="40"/>
              <w:rPr>
                <w:rFonts w:ascii="Arial" w:hAnsi="Arial" w:cs="Arial"/>
                <w:color w:val="000000" w:themeColor="text1"/>
                <w:sz w:val="24"/>
                <w:szCs w:val="24"/>
              </w:rPr>
            </w:pPr>
          </w:p>
        </w:tc>
        <w:tc>
          <w:tcPr>
            <w:tcW w:w="2291" w:type="dxa"/>
          </w:tcPr>
          <w:p w14:paraId="18E7B27B" w14:textId="77777777" w:rsidR="00337A6F" w:rsidRPr="00943F45" w:rsidRDefault="00337A6F" w:rsidP="00BC1B07">
            <w:pPr>
              <w:spacing w:before="40" w:after="40"/>
              <w:rPr>
                <w:rFonts w:ascii="Arial" w:hAnsi="Arial" w:cs="Arial"/>
                <w:color w:val="000000" w:themeColor="text1"/>
              </w:rPr>
            </w:pPr>
          </w:p>
        </w:tc>
      </w:tr>
    </w:tbl>
    <w:p w14:paraId="1B23C071" w14:textId="77777777" w:rsidR="00337A6F" w:rsidRPr="009A3847" w:rsidRDefault="00337A6F" w:rsidP="009A3847">
      <w:pPr>
        <w:rPr>
          <w:rFonts w:ascii="Arial" w:hAnsi="Arial" w:cs="Arial"/>
          <w:b/>
          <w:bCs/>
          <w:sz w:val="24"/>
          <w:szCs w:val="24"/>
        </w:rPr>
      </w:pPr>
      <w:r w:rsidRPr="009A3847">
        <w:rPr>
          <w:rFonts w:ascii="Arial" w:hAnsi="Arial" w:cs="Arial"/>
          <w:b/>
          <w:bCs/>
          <w:sz w:val="24"/>
          <w:szCs w:val="24"/>
        </w:rPr>
        <w:t>For Water Systems Providing Groundwater as a Source of Drinking Water.</w:t>
      </w:r>
    </w:p>
    <w:p w14:paraId="459A72F9" w14:textId="2DD68773" w:rsidR="00337A6F" w:rsidRDefault="00337A6F" w:rsidP="009A3847">
      <w:pPr>
        <w:pStyle w:val="Caption"/>
        <w:keepNext w:val="0"/>
        <w:spacing w:before="0" w:after="0"/>
      </w:pPr>
      <w:r w:rsidRPr="005162DE">
        <w:t xml:space="preserve">Table </w:t>
      </w:r>
      <w:r w:rsidR="001F7C6A">
        <w:t>6</w:t>
      </w:r>
      <w:r w:rsidRPr="005162DE">
        <w:t>.  Sampling Results Showing Fecal Indicator-Positive Groundwater Source Samples</w:t>
      </w:r>
    </w:p>
    <w:p w14:paraId="29E25ED6" w14:textId="54C19FCA" w:rsidR="00337A6F" w:rsidRPr="009A3847" w:rsidRDefault="00337A6F" w:rsidP="009A3847">
      <w:pPr>
        <w:rPr>
          <w:rFonts w:ascii="Arial" w:hAnsi="Arial" w:cs="Arial"/>
          <w:sz w:val="24"/>
          <w:szCs w:val="24"/>
        </w:rPr>
      </w:pPr>
      <w:r w:rsidRPr="009A3847">
        <w:rPr>
          <w:rFonts w:ascii="Arial" w:hAnsi="Arial" w:cs="Arial"/>
          <w:sz w:val="24"/>
          <w:szCs w:val="24"/>
        </w:rPr>
        <w:t>Note</w:t>
      </w:r>
      <w:proofErr w:type="gramStart"/>
      <w:r w:rsidRPr="009A3847">
        <w:rPr>
          <w:rFonts w:ascii="Arial" w:hAnsi="Arial" w:cs="Arial"/>
          <w:sz w:val="24"/>
          <w:szCs w:val="24"/>
        </w:rPr>
        <w:t xml:space="preserve">:  </w:t>
      </w:r>
      <w:r w:rsidRPr="009A3847">
        <w:rPr>
          <w:rFonts w:ascii="Arial" w:hAnsi="Arial" w:cs="Arial"/>
          <w:color w:val="001D35"/>
          <w:sz w:val="24"/>
          <w:szCs w:val="24"/>
          <w:shd w:val="clear" w:color="auto" w:fill="FFFFFF"/>
        </w:rPr>
        <w:t>A</w:t>
      </w:r>
      <w:proofErr w:type="gramEnd"/>
      <w:r w:rsidRPr="009A3847">
        <w:rPr>
          <w:rFonts w:ascii="Arial" w:hAnsi="Arial" w:cs="Arial"/>
          <w:color w:val="001D35"/>
          <w:sz w:val="24"/>
          <w:szCs w:val="24"/>
          <w:shd w:val="clear" w:color="auto" w:fill="FFFFFF"/>
        </w:rPr>
        <w:t xml:space="preserve"> positive total coliform test in drinking water </w:t>
      </w:r>
      <w:r w:rsidRPr="009A3847">
        <w:rPr>
          <w:rFonts w:ascii="Arial" w:hAnsi="Arial" w:cs="Arial"/>
          <w:sz w:val="24"/>
          <w:szCs w:val="24"/>
        </w:rPr>
        <w:t xml:space="preserve">indicates the presence of bacteria that may suggest contamination, but not necessarily harmful bacteria. The system </w:t>
      </w:r>
      <w:r w:rsidR="009A3847" w:rsidRPr="009A3847">
        <w:rPr>
          <w:rFonts w:ascii="Arial" w:hAnsi="Arial" w:cs="Arial"/>
          <w:sz w:val="24"/>
          <w:szCs w:val="24"/>
        </w:rPr>
        <w:t>had</w:t>
      </w:r>
      <w:r w:rsidRPr="009A3847">
        <w:rPr>
          <w:rFonts w:ascii="Arial" w:hAnsi="Arial" w:cs="Arial"/>
          <w:sz w:val="24"/>
          <w:szCs w:val="24"/>
        </w:rPr>
        <w:t xml:space="preserve"> no detection of coliform in 2023</w:t>
      </w:r>
      <w:r w:rsidR="009A3847" w:rsidRPr="009A3847">
        <w:rPr>
          <w:rFonts w:ascii="Arial" w:hAnsi="Arial" w:cs="Arial"/>
          <w:sz w:val="24"/>
          <w:szCs w:val="24"/>
        </w:rPr>
        <w:t>or 2024</w:t>
      </w:r>
      <w:r w:rsidRPr="009A3847">
        <w:rPr>
          <w:rFonts w:ascii="Arial" w:hAnsi="Arial" w:cs="Arial"/>
          <w:sz w:val="24"/>
          <w:szCs w:val="24"/>
        </w:rPr>
        <w:t xml:space="preserve">. If coliform was detected resampling would take place upstream, downstream, and original source of a positive coliform result. </w:t>
      </w:r>
    </w:p>
    <w:p w14:paraId="6C5CF4CE" w14:textId="77777777" w:rsidR="00337A6F" w:rsidRPr="00484856" w:rsidRDefault="00337A6F" w:rsidP="00337A6F">
      <w:pPr>
        <w:rPr>
          <w:rFonts w:ascii="Arial" w:hAnsi="Arial" w:cs="Arial"/>
          <w:sz w:val="22"/>
          <w:szCs w:val="22"/>
        </w:rPr>
      </w:pPr>
    </w:p>
    <w:tbl>
      <w:tblPr>
        <w:tblStyle w:val="TableGrid"/>
        <w:tblW w:w="11916" w:type="dxa"/>
        <w:jc w:val="center"/>
        <w:tblLayout w:type="fixed"/>
        <w:tblLook w:val="04A0" w:firstRow="1" w:lastRow="0" w:firstColumn="1" w:lastColumn="0" w:noHBand="0" w:noVBand="1"/>
      </w:tblPr>
      <w:tblGrid>
        <w:gridCol w:w="2515"/>
        <w:gridCol w:w="1620"/>
        <w:gridCol w:w="1440"/>
        <w:gridCol w:w="1080"/>
        <w:gridCol w:w="1080"/>
        <w:gridCol w:w="1440"/>
        <w:gridCol w:w="2741"/>
      </w:tblGrid>
      <w:tr w:rsidR="00337A6F" w14:paraId="2E065913" w14:textId="77777777" w:rsidTr="009A3847">
        <w:trPr>
          <w:jc w:val="center"/>
        </w:trPr>
        <w:tc>
          <w:tcPr>
            <w:tcW w:w="2515" w:type="dxa"/>
            <w:hideMark/>
          </w:tcPr>
          <w:p w14:paraId="45288476" w14:textId="77777777" w:rsidR="00337A6F" w:rsidRDefault="00337A6F" w:rsidP="00CE5EBB">
            <w:pPr>
              <w:spacing w:before="40" w:after="40"/>
              <w:jc w:val="center"/>
              <w:rPr>
                <w:rFonts w:ascii="Arial" w:hAnsi="Arial" w:cs="Arial"/>
                <w:b/>
              </w:rPr>
            </w:pPr>
            <w:r>
              <w:rPr>
                <w:rFonts w:ascii="Arial" w:hAnsi="Arial" w:cs="Arial"/>
                <w:b/>
              </w:rPr>
              <w:t xml:space="preserve">Microbiological Contaminants </w:t>
            </w:r>
          </w:p>
        </w:tc>
        <w:tc>
          <w:tcPr>
            <w:tcW w:w="1620" w:type="dxa"/>
            <w:hideMark/>
          </w:tcPr>
          <w:p w14:paraId="3E6E85FF" w14:textId="77777777" w:rsidR="00337A6F" w:rsidRDefault="00337A6F" w:rsidP="00CE5EBB">
            <w:pPr>
              <w:spacing w:before="40" w:after="40" w:line="220" w:lineRule="exact"/>
              <w:ind w:left="-108" w:right="-90"/>
              <w:jc w:val="center"/>
              <w:rPr>
                <w:rFonts w:ascii="Arial" w:hAnsi="Arial" w:cs="Arial"/>
                <w:b/>
              </w:rPr>
            </w:pPr>
            <w:r>
              <w:rPr>
                <w:rFonts w:ascii="Arial" w:hAnsi="Arial" w:cs="Arial"/>
                <w:b/>
              </w:rPr>
              <w:t>Total No. of Detections</w:t>
            </w:r>
          </w:p>
        </w:tc>
        <w:tc>
          <w:tcPr>
            <w:tcW w:w="1440" w:type="dxa"/>
            <w:hideMark/>
          </w:tcPr>
          <w:p w14:paraId="31176D64" w14:textId="77777777" w:rsidR="00337A6F" w:rsidRDefault="00337A6F" w:rsidP="00CE5EBB">
            <w:pPr>
              <w:spacing w:before="40" w:after="40"/>
              <w:jc w:val="center"/>
              <w:rPr>
                <w:rFonts w:ascii="Arial" w:hAnsi="Arial" w:cs="Arial"/>
                <w:b/>
              </w:rPr>
            </w:pPr>
            <w:r>
              <w:rPr>
                <w:rFonts w:ascii="Arial" w:hAnsi="Arial" w:cs="Arial"/>
                <w:b/>
              </w:rPr>
              <w:t>No. of Months in Violation</w:t>
            </w:r>
          </w:p>
        </w:tc>
        <w:tc>
          <w:tcPr>
            <w:tcW w:w="1080" w:type="dxa"/>
          </w:tcPr>
          <w:p w14:paraId="6ACC626D" w14:textId="77777777" w:rsidR="00337A6F" w:rsidRDefault="00337A6F" w:rsidP="00CE5EBB">
            <w:pPr>
              <w:spacing w:before="40" w:after="40"/>
              <w:jc w:val="center"/>
              <w:rPr>
                <w:rFonts w:ascii="Arial" w:hAnsi="Arial" w:cs="Arial"/>
                <w:b/>
              </w:rPr>
            </w:pPr>
          </w:p>
        </w:tc>
        <w:tc>
          <w:tcPr>
            <w:tcW w:w="1080" w:type="dxa"/>
            <w:hideMark/>
          </w:tcPr>
          <w:p w14:paraId="3DE8EC47" w14:textId="77777777" w:rsidR="00337A6F" w:rsidRDefault="00337A6F" w:rsidP="00CE5EBB">
            <w:pPr>
              <w:spacing w:before="40" w:after="40"/>
              <w:jc w:val="center"/>
              <w:rPr>
                <w:rFonts w:ascii="Arial" w:hAnsi="Arial" w:cs="Arial"/>
                <w:b/>
              </w:rPr>
            </w:pPr>
            <w:r>
              <w:rPr>
                <w:rFonts w:ascii="Arial" w:hAnsi="Arial" w:cs="Arial"/>
                <w:b/>
              </w:rPr>
              <w:t>MCL [MRDL]</w:t>
            </w:r>
          </w:p>
        </w:tc>
        <w:tc>
          <w:tcPr>
            <w:tcW w:w="1440" w:type="dxa"/>
            <w:hideMark/>
          </w:tcPr>
          <w:p w14:paraId="2BBD4339" w14:textId="77777777" w:rsidR="00337A6F" w:rsidRDefault="00337A6F" w:rsidP="00CE5EBB">
            <w:pPr>
              <w:spacing w:before="40" w:after="40"/>
              <w:jc w:val="center"/>
              <w:rPr>
                <w:rFonts w:ascii="Arial" w:hAnsi="Arial" w:cs="Arial"/>
                <w:b/>
              </w:rPr>
            </w:pPr>
            <w:r>
              <w:rPr>
                <w:rFonts w:ascii="Arial" w:hAnsi="Arial" w:cs="Arial"/>
                <w:b/>
              </w:rPr>
              <w:t>PHG (MCLG) [MRDLG]</w:t>
            </w:r>
          </w:p>
        </w:tc>
        <w:tc>
          <w:tcPr>
            <w:tcW w:w="2741" w:type="dxa"/>
            <w:hideMark/>
          </w:tcPr>
          <w:p w14:paraId="16C8BCF9" w14:textId="77777777" w:rsidR="00337A6F" w:rsidRDefault="00337A6F" w:rsidP="00CE5EBB">
            <w:pPr>
              <w:spacing w:before="40" w:after="40"/>
              <w:jc w:val="center"/>
              <w:rPr>
                <w:rFonts w:ascii="Arial" w:hAnsi="Arial" w:cs="Arial"/>
                <w:b/>
              </w:rPr>
            </w:pPr>
            <w:r>
              <w:rPr>
                <w:rFonts w:ascii="Arial" w:hAnsi="Arial" w:cs="Arial"/>
                <w:b/>
              </w:rPr>
              <w:t>Typical Source of Contaminant</w:t>
            </w:r>
          </w:p>
        </w:tc>
      </w:tr>
      <w:tr w:rsidR="00337A6F" w14:paraId="2EA3DBEC" w14:textId="77777777" w:rsidTr="009A3847">
        <w:trPr>
          <w:trHeight w:val="504"/>
          <w:jc w:val="center"/>
        </w:trPr>
        <w:tc>
          <w:tcPr>
            <w:tcW w:w="2515" w:type="dxa"/>
            <w:hideMark/>
          </w:tcPr>
          <w:p w14:paraId="449405B8" w14:textId="77777777" w:rsidR="00337A6F" w:rsidRDefault="00337A6F" w:rsidP="00CE5EBB">
            <w:pPr>
              <w:spacing w:before="40" w:after="40"/>
              <w:rPr>
                <w:rFonts w:ascii="Arial" w:hAnsi="Arial" w:cs="Arial"/>
                <w:i/>
              </w:rPr>
            </w:pPr>
            <w:r>
              <w:rPr>
                <w:rFonts w:ascii="Arial" w:hAnsi="Arial" w:cs="Arial"/>
                <w:i/>
              </w:rPr>
              <w:t>E. coli</w:t>
            </w:r>
          </w:p>
          <w:p w14:paraId="7DAC392F" w14:textId="77777777" w:rsidR="00337A6F" w:rsidRDefault="00337A6F" w:rsidP="00CE5EBB">
            <w:pPr>
              <w:spacing w:before="40" w:after="40"/>
              <w:rPr>
                <w:rFonts w:ascii="Arial" w:hAnsi="Arial" w:cs="Arial"/>
                <w:i/>
              </w:rPr>
            </w:pPr>
            <w:r>
              <w:rPr>
                <w:rFonts w:ascii="Arial" w:hAnsi="Arial" w:cs="Arial"/>
                <w:i/>
              </w:rPr>
              <w:t>Raw well water</w:t>
            </w:r>
          </w:p>
        </w:tc>
        <w:tc>
          <w:tcPr>
            <w:tcW w:w="1620" w:type="dxa"/>
            <w:hideMark/>
          </w:tcPr>
          <w:p w14:paraId="531ABC01" w14:textId="77777777" w:rsidR="00337A6F" w:rsidRDefault="00337A6F" w:rsidP="00CE5EBB">
            <w:pPr>
              <w:spacing w:before="40" w:after="40"/>
              <w:jc w:val="center"/>
              <w:rPr>
                <w:rFonts w:ascii="Arial" w:hAnsi="Arial" w:cs="Arial"/>
              </w:rPr>
            </w:pPr>
            <w:r>
              <w:rPr>
                <w:rFonts w:ascii="Arial" w:hAnsi="Arial" w:cs="Arial"/>
              </w:rPr>
              <w:t>2023-24</w:t>
            </w:r>
          </w:p>
          <w:p w14:paraId="43AB5CFD" w14:textId="77777777" w:rsidR="00337A6F" w:rsidRDefault="00337A6F" w:rsidP="00CE5EBB">
            <w:pPr>
              <w:spacing w:before="40" w:after="40"/>
              <w:jc w:val="center"/>
              <w:rPr>
                <w:rFonts w:ascii="Arial" w:hAnsi="Arial" w:cs="Arial"/>
              </w:rPr>
            </w:pPr>
            <w:r>
              <w:rPr>
                <w:rFonts w:ascii="Arial" w:hAnsi="Arial" w:cs="Arial"/>
              </w:rPr>
              <w:t>2023-24</w:t>
            </w:r>
          </w:p>
        </w:tc>
        <w:tc>
          <w:tcPr>
            <w:tcW w:w="1440" w:type="dxa"/>
            <w:hideMark/>
          </w:tcPr>
          <w:p w14:paraId="201B1B99" w14:textId="77777777" w:rsidR="00337A6F" w:rsidRDefault="00337A6F" w:rsidP="00CE5EBB">
            <w:pPr>
              <w:spacing w:before="40" w:after="40"/>
              <w:jc w:val="center"/>
              <w:rPr>
                <w:rFonts w:ascii="Arial" w:hAnsi="Arial" w:cs="Arial"/>
              </w:rPr>
            </w:pPr>
            <w:r>
              <w:rPr>
                <w:rFonts w:ascii="Arial" w:hAnsi="Arial" w:cs="Arial"/>
              </w:rPr>
              <w:t>0</w:t>
            </w:r>
          </w:p>
        </w:tc>
        <w:tc>
          <w:tcPr>
            <w:tcW w:w="1080" w:type="dxa"/>
          </w:tcPr>
          <w:p w14:paraId="4AFE6D36" w14:textId="77777777" w:rsidR="00337A6F" w:rsidRDefault="00337A6F" w:rsidP="00CE5EBB">
            <w:pPr>
              <w:spacing w:before="40" w:after="40"/>
              <w:jc w:val="center"/>
              <w:rPr>
                <w:rFonts w:ascii="Arial" w:hAnsi="Arial" w:cs="Arial"/>
              </w:rPr>
            </w:pPr>
          </w:p>
        </w:tc>
        <w:tc>
          <w:tcPr>
            <w:tcW w:w="1080" w:type="dxa"/>
            <w:hideMark/>
          </w:tcPr>
          <w:p w14:paraId="1DB0860A" w14:textId="77777777" w:rsidR="00337A6F" w:rsidRDefault="00337A6F" w:rsidP="00CE5EBB">
            <w:pPr>
              <w:spacing w:before="40" w:after="40"/>
              <w:jc w:val="center"/>
              <w:rPr>
                <w:rFonts w:ascii="Arial" w:hAnsi="Arial" w:cs="Arial"/>
              </w:rPr>
            </w:pPr>
            <w:r>
              <w:rPr>
                <w:rFonts w:ascii="Arial" w:hAnsi="Arial" w:cs="Arial"/>
              </w:rPr>
              <w:t>0</w:t>
            </w:r>
          </w:p>
        </w:tc>
        <w:tc>
          <w:tcPr>
            <w:tcW w:w="1440" w:type="dxa"/>
            <w:hideMark/>
          </w:tcPr>
          <w:p w14:paraId="1812E3CF" w14:textId="77777777" w:rsidR="00337A6F" w:rsidRDefault="00337A6F" w:rsidP="00CE5EBB">
            <w:pPr>
              <w:spacing w:before="40" w:after="40"/>
              <w:jc w:val="center"/>
              <w:rPr>
                <w:rFonts w:ascii="Arial" w:hAnsi="Arial" w:cs="Arial"/>
              </w:rPr>
            </w:pPr>
            <w:r>
              <w:rPr>
                <w:rFonts w:ascii="Arial" w:hAnsi="Arial" w:cs="Arial"/>
              </w:rPr>
              <w:t>(0)</w:t>
            </w:r>
          </w:p>
        </w:tc>
        <w:tc>
          <w:tcPr>
            <w:tcW w:w="2741" w:type="dxa"/>
            <w:hideMark/>
          </w:tcPr>
          <w:p w14:paraId="27BA3C31" w14:textId="77777777" w:rsidR="00337A6F" w:rsidRDefault="00337A6F" w:rsidP="00CE5EBB">
            <w:pPr>
              <w:spacing w:before="40" w:after="40"/>
              <w:rPr>
                <w:rFonts w:ascii="Arial" w:hAnsi="Arial" w:cs="Arial"/>
              </w:rPr>
            </w:pPr>
            <w:r>
              <w:rPr>
                <w:rFonts w:ascii="Arial" w:hAnsi="Arial" w:cs="Arial"/>
              </w:rPr>
              <w:t>Human and animal fecal waste</w:t>
            </w:r>
          </w:p>
        </w:tc>
      </w:tr>
      <w:tr w:rsidR="00337A6F" w14:paraId="0DFC612D" w14:textId="77777777" w:rsidTr="009A3847">
        <w:trPr>
          <w:trHeight w:val="504"/>
          <w:jc w:val="center"/>
        </w:trPr>
        <w:tc>
          <w:tcPr>
            <w:tcW w:w="2515" w:type="dxa"/>
            <w:hideMark/>
          </w:tcPr>
          <w:p w14:paraId="5F38C872" w14:textId="77777777" w:rsidR="00337A6F" w:rsidRDefault="00337A6F" w:rsidP="00CE5EBB">
            <w:pPr>
              <w:spacing w:before="40" w:after="40"/>
              <w:rPr>
                <w:rFonts w:ascii="Arial" w:hAnsi="Arial" w:cs="Arial"/>
              </w:rPr>
            </w:pPr>
            <w:r>
              <w:rPr>
                <w:rFonts w:ascii="Arial" w:hAnsi="Arial" w:cs="Arial"/>
              </w:rPr>
              <w:t>Total Coliform Bacteria</w:t>
            </w:r>
          </w:p>
          <w:p w14:paraId="206EA3D8" w14:textId="77777777" w:rsidR="00337A6F" w:rsidRDefault="00337A6F" w:rsidP="00CE5EBB">
            <w:pPr>
              <w:spacing w:before="40" w:after="40"/>
              <w:rPr>
                <w:rFonts w:ascii="Arial" w:hAnsi="Arial" w:cs="Arial"/>
              </w:rPr>
            </w:pPr>
            <w:r>
              <w:rPr>
                <w:rFonts w:ascii="Arial" w:hAnsi="Arial" w:cs="Arial"/>
              </w:rPr>
              <w:t>Raw well water</w:t>
            </w:r>
          </w:p>
        </w:tc>
        <w:tc>
          <w:tcPr>
            <w:tcW w:w="1620" w:type="dxa"/>
            <w:hideMark/>
          </w:tcPr>
          <w:p w14:paraId="4F90548F" w14:textId="77777777" w:rsidR="00337A6F" w:rsidRDefault="00337A6F" w:rsidP="00CE5EBB">
            <w:pPr>
              <w:spacing w:before="40" w:after="40"/>
              <w:jc w:val="center"/>
              <w:rPr>
                <w:rFonts w:ascii="Arial" w:hAnsi="Arial" w:cs="Arial"/>
              </w:rPr>
            </w:pPr>
            <w:r>
              <w:rPr>
                <w:rFonts w:ascii="Arial" w:hAnsi="Arial" w:cs="Arial"/>
              </w:rPr>
              <w:t>2023-24</w:t>
            </w:r>
          </w:p>
          <w:p w14:paraId="6F08C98A" w14:textId="77777777" w:rsidR="00337A6F" w:rsidRDefault="00337A6F" w:rsidP="00CE5EBB">
            <w:pPr>
              <w:spacing w:before="40" w:after="40"/>
              <w:jc w:val="center"/>
              <w:rPr>
                <w:rFonts w:ascii="Arial" w:hAnsi="Arial" w:cs="Arial"/>
              </w:rPr>
            </w:pPr>
          </w:p>
          <w:p w14:paraId="3F2899EF" w14:textId="77777777" w:rsidR="00337A6F" w:rsidRDefault="00337A6F" w:rsidP="00CE5EBB">
            <w:pPr>
              <w:spacing w:before="40" w:after="40"/>
              <w:jc w:val="center"/>
              <w:rPr>
                <w:rFonts w:ascii="Arial" w:hAnsi="Arial" w:cs="Arial"/>
              </w:rPr>
            </w:pPr>
            <w:r>
              <w:rPr>
                <w:rFonts w:ascii="Arial" w:hAnsi="Arial" w:cs="Arial"/>
              </w:rPr>
              <w:t>2023-24</w:t>
            </w:r>
          </w:p>
        </w:tc>
        <w:tc>
          <w:tcPr>
            <w:tcW w:w="1440" w:type="dxa"/>
            <w:hideMark/>
          </w:tcPr>
          <w:p w14:paraId="13A647C2" w14:textId="77777777" w:rsidR="00337A6F" w:rsidRDefault="00337A6F" w:rsidP="00CE5EBB">
            <w:pPr>
              <w:spacing w:before="40" w:after="40"/>
              <w:jc w:val="center"/>
              <w:rPr>
                <w:rFonts w:ascii="Arial" w:hAnsi="Arial" w:cs="Arial"/>
              </w:rPr>
            </w:pPr>
            <w:r>
              <w:rPr>
                <w:rFonts w:ascii="Arial" w:hAnsi="Arial" w:cs="Arial"/>
              </w:rPr>
              <w:t>0</w:t>
            </w:r>
          </w:p>
        </w:tc>
        <w:tc>
          <w:tcPr>
            <w:tcW w:w="1080" w:type="dxa"/>
          </w:tcPr>
          <w:p w14:paraId="6D1BA076" w14:textId="77777777" w:rsidR="00337A6F" w:rsidRDefault="00337A6F" w:rsidP="00CE5EBB">
            <w:pPr>
              <w:spacing w:before="40" w:after="40"/>
              <w:jc w:val="center"/>
              <w:rPr>
                <w:rFonts w:ascii="Arial" w:hAnsi="Arial" w:cs="Arial"/>
              </w:rPr>
            </w:pPr>
          </w:p>
        </w:tc>
        <w:tc>
          <w:tcPr>
            <w:tcW w:w="1080" w:type="dxa"/>
            <w:hideMark/>
          </w:tcPr>
          <w:p w14:paraId="57E7B78A" w14:textId="77777777" w:rsidR="00337A6F" w:rsidRDefault="00337A6F" w:rsidP="00CE5EBB">
            <w:pPr>
              <w:spacing w:before="40" w:after="40"/>
              <w:jc w:val="center"/>
              <w:rPr>
                <w:rFonts w:ascii="Arial" w:hAnsi="Arial" w:cs="Arial"/>
              </w:rPr>
            </w:pPr>
            <w:r>
              <w:rPr>
                <w:rFonts w:ascii="Arial" w:hAnsi="Arial" w:cs="Arial"/>
              </w:rPr>
              <w:t>0</w:t>
            </w:r>
          </w:p>
        </w:tc>
        <w:tc>
          <w:tcPr>
            <w:tcW w:w="1440" w:type="dxa"/>
            <w:hideMark/>
          </w:tcPr>
          <w:p w14:paraId="6F791FE4" w14:textId="77777777" w:rsidR="00337A6F" w:rsidRDefault="00337A6F" w:rsidP="00CE5EBB">
            <w:pPr>
              <w:spacing w:before="40" w:after="40"/>
              <w:jc w:val="center"/>
              <w:rPr>
                <w:rFonts w:ascii="Arial" w:hAnsi="Arial" w:cs="Arial"/>
              </w:rPr>
            </w:pPr>
            <w:r>
              <w:rPr>
                <w:rFonts w:ascii="Arial" w:hAnsi="Arial" w:cs="Arial"/>
              </w:rPr>
              <w:t>0</w:t>
            </w:r>
          </w:p>
        </w:tc>
        <w:tc>
          <w:tcPr>
            <w:tcW w:w="2741" w:type="dxa"/>
            <w:hideMark/>
          </w:tcPr>
          <w:p w14:paraId="14C96A36" w14:textId="77777777" w:rsidR="00337A6F" w:rsidRDefault="00337A6F" w:rsidP="00CE5EBB">
            <w:pPr>
              <w:spacing w:before="40" w:after="40"/>
              <w:rPr>
                <w:rFonts w:ascii="Arial" w:hAnsi="Arial" w:cs="Arial"/>
              </w:rPr>
            </w:pPr>
            <w:r>
              <w:rPr>
                <w:rFonts w:ascii="Arial" w:hAnsi="Arial" w:cs="Arial"/>
              </w:rPr>
              <w:t>Human and animal fecal waste</w:t>
            </w:r>
          </w:p>
        </w:tc>
      </w:tr>
    </w:tbl>
    <w:p w14:paraId="2628C0BC" w14:textId="77777777" w:rsidR="00337A6F" w:rsidRPr="005162DE" w:rsidRDefault="00337A6F" w:rsidP="00337A6F">
      <w:pPr>
        <w:pStyle w:val="Heading3"/>
        <w:rPr>
          <w:color w:val="auto"/>
          <w:sz w:val="28"/>
        </w:rPr>
      </w:pPr>
      <w:r w:rsidRPr="005162DE">
        <w:rPr>
          <w:color w:val="auto"/>
        </w:rPr>
        <w:lastRenderedPageBreak/>
        <w:t>Significant Deficiencies, or Violation of a Groundwater TT</w:t>
      </w:r>
    </w:p>
    <w:tbl>
      <w:tblPr>
        <w:tblStyle w:val="TableGrid"/>
        <w:tblW w:w="0" w:type="auto"/>
        <w:tblLook w:val="04A0" w:firstRow="1" w:lastRow="0" w:firstColumn="1" w:lastColumn="0" w:noHBand="0" w:noVBand="1"/>
      </w:tblPr>
      <w:tblGrid>
        <w:gridCol w:w="10790"/>
      </w:tblGrid>
      <w:tr w:rsidR="00337A6F" w:rsidRPr="005162DE" w14:paraId="57017369" w14:textId="77777777" w:rsidTr="00CE5EBB">
        <w:tc>
          <w:tcPr>
            <w:tcW w:w="10790" w:type="dxa"/>
          </w:tcPr>
          <w:p w14:paraId="0476A76B" w14:textId="77777777" w:rsidR="00337A6F" w:rsidRPr="005162DE" w:rsidRDefault="00337A6F" w:rsidP="00CE5EBB">
            <w:pPr>
              <w:spacing w:after="240"/>
              <w:rPr>
                <w:rFonts w:ascii="Arial" w:hAnsi="Arial" w:cs="Arial"/>
                <w:sz w:val="24"/>
                <w:szCs w:val="24"/>
              </w:rPr>
            </w:pPr>
            <w:r>
              <w:rPr>
                <w:rFonts w:ascii="Arial" w:hAnsi="Arial" w:cs="Arial"/>
                <w:b/>
                <w:bCs/>
                <w:sz w:val="24"/>
                <w:szCs w:val="24"/>
              </w:rPr>
              <w:t>None</w:t>
            </w:r>
            <w:r w:rsidRPr="005162DE">
              <w:rPr>
                <w:rFonts w:ascii="Arial" w:hAnsi="Arial" w:cs="Arial"/>
                <w:sz w:val="24"/>
                <w:szCs w:val="24"/>
              </w:rPr>
              <w:t xml:space="preserve"> </w:t>
            </w:r>
          </w:p>
        </w:tc>
      </w:tr>
    </w:tbl>
    <w:p w14:paraId="62CF2B5B" w14:textId="00893E23" w:rsidR="007F2BB2" w:rsidRPr="00F00391" w:rsidRDefault="007F2BB2" w:rsidP="007F2BB2">
      <w:pPr>
        <w:pStyle w:val="Heading3"/>
        <w:rPr>
          <w:color w:val="auto"/>
          <w:sz w:val="20"/>
          <w:szCs w:val="20"/>
        </w:rPr>
      </w:pPr>
      <w:r w:rsidRPr="00F00391">
        <w:rPr>
          <w:color w:val="auto"/>
          <w:sz w:val="20"/>
          <w:szCs w:val="20"/>
        </w:rPr>
        <w:t>Additional General Information on Drinking Water</w:t>
      </w:r>
    </w:p>
    <w:p w14:paraId="019D95B3" w14:textId="77777777" w:rsidR="007F2BB2" w:rsidRPr="00F00391" w:rsidRDefault="007F2BB2" w:rsidP="007F2BB2">
      <w:pPr>
        <w:pStyle w:val="BodyText"/>
        <w:spacing w:before="0" w:after="240"/>
        <w:jc w:val="left"/>
        <w:rPr>
          <w:rFonts w:ascii="Arial" w:hAnsi="Arial" w:cs="Arial"/>
          <w:sz w:val="20"/>
        </w:rPr>
      </w:pPr>
      <w:r w:rsidRPr="00F00391">
        <w:rPr>
          <w:rFonts w:ascii="Arial" w:hAnsi="Arial" w:cs="Arial"/>
          <w:sz w:val="20"/>
        </w:rPr>
        <w:t xml:space="preserve">Some people may be more vulnerable to contaminants in drinking water than the general population.  Immuno-compromised </w:t>
      </w:r>
      <w:proofErr w:type="gramStart"/>
      <w:r w:rsidRPr="00F00391">
        <w:rPr>
          <w:rFonts w:ascii="Arial" w:hAnsi="Arial" w:cs="Arial"/>
          <w:sz w:val="20"/>
        </w:rPr>
        <w:t>persons</w:t>
      </w:r>
      <w:proofErr w:type="gramEnd"/>
      <w:r w:rsidRPr="00F00391">
        <w:rPr>
          <w:rFonts w:ascii="Arial" w:hAnsi="Arial" w:cs="Arial"/>
          <w:sz w:val="20"/>
        </w:rPr>
        <w:t xml:space="preserve"> such as </w:t>
      </w:r>
      <w:proofErr w:type="gramStart"/>
      <w:r w:rsidRPr="00F00391">
        <w:rPr>
          <w:rFonts w:ascii="Arial" w:hAnsi="Arial" w:cs="Arial"/>
          <w:sz w:val="20"/>
        </w:rPr>
        <w:t>persons</w:t>
      </w:r>
      <w:proofErr w:type="gramEnd"/>
      <w:r w:rsidRPr="00F00391">
        <w:rPr>
          <w:rFonts w:ascii="Arial" w:hAnsi="Arial" w:cs="Arial"/>
          <w:sz w:val="20"/>
        </w:rPr>
        <w:t xml:space="preserve"> with cancer undergoing chemotherapy, </w:t>
      </w:r>
      <w:proofErr w:type="gramStart"/>
      <w:r w:rsidRPr="00F00391">
        <w:rPr>
          <w:rFonts w:ascii="Arial" w:hAnsi="Arial" w:cs="Arial"/>
          <w:sz w:val="20"/>
        </w:rPr>
        <w:t>persons</w:t>
      </w:r>
      <w:proofErr w:type="gramEnd"/>
      <w:r w:rsidRPr="00F00391">
        <w:rPr>
          <w:rFonts w:ascii="Arial" w:hAnsi="Arial" w:cs="Arial"/>
          <w:sz w:val="20"/>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00391">
        <w:rPr>
          <w:rFonts w:ascii="Arial" w:hAnsi="Arial" w:cs="Arial"/>
          <w:i/>
          <w:sz w:val="20"/>
        </w:rPr>
        <w:t>Cryptosporidium</w:t>
      </w:r>
      <w:r w:rsidRPr="00F00391">
        <w:rPr>
          <w:rFonts w:ascii="Arial" w:hAnsi="Arial" w:cs="Arial"/>
          <w:sz w:val="20"/>
        </w:rPr>
        <w:t xml:space="preserve"> and other microbial contaminants are available from the Safe Drinking Water Hotline (1-800-426-4791).</w:t>
      </w:r>
    </w:p>
    <w:p w14:paraId="1FA898ED" w14:textId="77777777" w:rsidR="009F65FE" w:rsidRPr="00F00391" w:rsidRDefault="007F2BB2" w:rsidP="00B62913">
      <w:pPr>
        <w:spacing w:after="240"/>
        <w:rPr>
          <w:rFonts w:ascii="Arial" w:hAnsi="Arial" w:cs="Arial"/>
        </w:rPr>
      </w:pPr>
      <w:r w:rsidRPr="00F00391">
        <w:rPr>
          <w:rFonts w:ascii="Arial" w:hAnsi="Arial" w:cs="Arial"/>
          <w:bCs/>
        </w:rPr>
        <w:t>Lead-Specific Language:  If present, elevated levels of lead can cause serious health problems, especially for pregnant women and young children.  Lead in drinking water is primarily from materials and components associated with service lines and home plumbing. Palmer Creek CSD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Pr="00F00391">
        <w:rPr>
          <w:rFonts w:ascii="Arial" w:hAnsi="Arial" w:cs="Arial"/>
        </w:rPr>
        <w:t xml:space="preserve"> </w:t>
      </w:r>
      <w:r w:rsidRPr="00F00391">
        <w:rPr>
          <w:rFonts w:ascii="Arial" w:hAnsi="Arial" w:cs="Arial"/>
          <w:i/>
          <w:iCs/>
          <w:u w:val="single"/>
        </w:rPr>
        <w:t>If you are concerned about lead in your water, you may wish to have your water tested</w:t>
      </w:r>
      <w:r w:rsidRPr="00F00391">
        <w:rPr>
          <w:rFonts w:ascii="Arial" w:hAnsi="Arial" w:cs="Arial"/>
        </w:rPr>
        <w:t xml:space="preserve">.  </w:t>
      </w:r>
    </w:p>
    <w:p w14:paraId="2015D63C" w14:textId="37DC7606" w:rsidR="00B62913" w:rsidRDefault="007F2BB2" w:rsidP="00B62913">
      <w:pPr>
        <w:spacing w:after="240"/>
        <w:rPr>
          <w:rFonts w:ascii="Arial" w:hAnsi="Arial" w:cs="Arial"/>
          <w:b/>
          <w:bCs/>
          <w:i/>
          <w:iCs/>
          <w:sz w:val="24"/>
          <w:szCs w:val="24"/>
        </w:rPr>
      </w:pPr>
      <w:r w:rsidRPr="005C4F19">
        <w:rPr>
          <w:rFonts w:ascii="Arial" w:hAnsi="Arial" w:cs="Arial"/>
          <w:b/>
          <w:bCs/>
          <w:i/>
          <w:iCs/>
          <w:sz w:val="24"/>
          <w:szCs w:val="24"/>
          <w:highlight w:val="yellow"/>
        </w:rPr>
        <w:t xml:space="preserve">Information on lead in drinking water, testing methods, and steps you can take to minimize exposure is available from the Safe Drinking Water Hotline (1-800-426-4791) or at </w:t>
      </w:r>
      <w:hyperlink r:id="rId11" w:history="1">
        <w:r w:rsidRPr="005C4F19">
          <w:rPr>
            <w:rStyle w:val="Hyperlink"/>
            <w:rFonts w:ascii="Arial" w:hAnsi="Arial" w:cs="Arial"/>
            <w:b/>
            <w:bCs/>
            <w:i/>
            <w:iCs/>
            <w:color w:val="auto"/>
            <w:sz w:val="24"/>
            <w:szCs w:val="24"/>
            <w:highlight w:val="yellow"/>
          </w:rPr>
          <w:t>http://www.epa.gov/lead</w:t>
        </w:r>
      </w:hyperlink>
      <w:r w:rsidRPr="005C4F19">
        <w:rPr>
          <w:rFonts w:ascii="Arial" w:hAnsi="Arial" w:cs="Arial"/>
          <w:b/>
          <w:bCs/>
          <w:i/>
          <w:iCs/>
          <w:sz w:val="24"/>
          <w:szCs w:val="24"/>
          <w:highlight w:val="yellow"/>
        </w:rPr>
        <w:t>.</w:t>
      </w:r>
    </w:p>
    <w:p w14:paraId="7B3F4546" w14:textId="5370CF65" w:rsidR="00F00391" w:rsidRPr="00AC520D" w:rsidRDefault="00DC05E9" w:rsidP="00AC520D">
      <w:pPr>
        <w:spacing w:after="240"/>
        <w:rPr>
          <w:rFonts w:ascii="Arial" w:hAnsi="Arial" w:cs="Arial"/>
          <w:i/>
          <w:iCs/>
          <w:color w:val="C00000"/>
          <w:sz w:val="24"/>
          <w:szCs w:val="24"/>
        </w:rPr>
      </w:pPr>
      <w:r w:rsidRPr="00F00391">
        <w:rPr>
          <w:rFonts w:ascii="Arial" w:hAnsi="Arial" w:cs="Arial"/>
          <w:i/>
          <w:iCs/>
          <w:color w:val="C00000"/>
          <w:sz w:val="24"/>
          <w:szCs w:val="24"/>
        </w:rPr>
        <w:t>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26A04E84" w14:textId="658BE694" w:rsidR="00DC05E9" w:rsidRPr="001F7C6A" w:rsidRDefault="00F25265" w:rsidP="001F7C6A">
      <w:pPr>
        <w:jc w:val="center"/>
        <w:rPr>
          <w:rFonts w:ascii="Arial" w:hAnsi="Arial" w:cs="Arial"/>
          <w:b/>
          <w:bCs/>
          <w:color w:val="0D0D0D" w:themeColor="text1" w:themeTint="F2"/>
          <w:sz w:val="28"/>
          <w:szCs w:val="28"/>
        </w:rPr>
      </w:pPr>
      <w:r w:rsidRPr="001F7C6A">
        <w:rPr>
          <w:rFonts w:ascii="Arial" w:hAnsi="Arial" w:cs="Arial"/>
          <w:b/>
          <w:bCs/>
          <w:color w:val="0D0D0D" w:themeColor="text1" w:themeTint="F2"/>
          <w:sz w:val="28"/>
          <w:szCs w:val="28"/>
        </w:rPr>
        <w:t>Required Notice: For Failure to Complete Lead service Line Inventory</w:t>
      </w:r>
    </w:p>
    <w:p w14:paraId="267887D3" w14:textId="77777777" w:rsidR="00DC05E9" w:rsidRPr="001F7C6A" w:rsidRDefault="00DC05E9" w:rsidP="001F7C6A">
      <w:pPr>
        <w:jc w:val="center"/>
        <w:rPr>
          <w:rFonts w:ascii="Arial" w:hAnsi="Arial" w:cs="Arial"/>
          <w:b/>
          <w:bCs/>
          <w:sz w:val="28"/>
          <w:szCs w:val="28"/>
        </w:rPr>
      </w:pPr>
      <w:r w:rsidRPr="001F7C6A">
        <w:rPr>
          <w:rFonts w:ascii="Arial" w:hAnsi="Arial" w:cs="Arial"/>
          <w:b/>
          <w:bCs/>
          <w:sz w:val="28"/>
          <w:szCs w:val="28"/>
        </w:rPr>
        <w:t>IMPORTANT INFORMATION ABOUT YOUR DRINKING WATER SERVICE LINES</w:t>
      </w:r>
    </w:p>
    <w:p w14:paraId="78FF8343" w14:textId="77777777" w:rsidR="00DC05E9" w:rsidRPr="001F7C6A" w:rsidRDefault="00DC05E9" w:rsidP="001F7C6A">
      <w:pPr>
        <w:jc w:val="center"/>
        <w:rPr>
          <w:rFonts w:ascii="Arial" w:hAnsi="Arial" w:cs="Arial"/>
          <w:bCs/>
          <w:sz w:val="28"/>
          <w:szCs w:val="28"/>
          <w:lang w:val="es-MX"/>
        </w:rPr>
      </w:pPr>
      <w:r w:rsidRPr="001F7C6A">
        <w:rPr>
          <w:rFonts w:ascii="Arial" w:hAnsi="Arial" w:cs="Arial"/>
          <w:bCs/>
          <w:sz w:val="28"/>
          <w:szCs w:val="28"/>
          <w:lang w:val="es-MX"/>
        </w:rPr>
        <w:t>Este informe contiene información muy importante sobre su agua potable.</w:t>
      </w:r>
    </w:p>
    <w:p w14:paraId="40B59335" w14:textId="61E92F3C" w:rsidR="00DC05E9" w:rsidRPr="001F7C6A" w:rsidRDefault="00DC05E9" w:rsidP="001F7C6A">
      <w:pPr>
        <w:jc w:val="center"/>
        <w:rPr>
          <w:rFonts w:ascii="Arial" w:hAnsi="Arial" w:cs="Arial"/>
          <w:bCs/>
          <w:sz w:val="28"/>
          <w:szCs w:val="28"/>
          <w:lang w:val="es-MX"/>
        </w:rPr>
      </w:pPr>
      <w:r w:rsidRPr="001F7C6A">
        <w:rPr>
          <w:rFonts w:ascii="Arial" w:hAnsi="Arial" w:cs="Arial"/>
          <w:bCs/>
          <w:sz w:val="28"/>
          <w:szCs w:val="28"/>
          <w:lang w:val="es-MX"/>
        </w:rPr>
        <w:t>Tradúzcalo o hable con alguien que lo entienda bien.</w:t>
      </w:r>
    </w:p>
    <w:p w14:paraId="0FFD1E39" w14:textId="21FF8049" w:rsidR="00DC05E9" w:rsidRPr="009F65FE" w:rsidRDefault="00DC05E9" w:rsidP="00F00391">
      <w:pPr>
        <w:spacing w:before="120"/>
        <w:jc w:val="center"/>
        <w:rPr>
          <w:rFonts w:ascii="Arial" w:hAnsi="Arial" w:cs="Arial"/>
          <w:b/>
          <w:bCs/>
          <w:sz w:val="32"/>
          <w:szCs w:val="32"/>
        </w:rPr>
      </w:pPr>
      <w:r w:rsidRPr="00727853">
        <w:rPr>
          <w:rFonts w:ascii="Arial" w:hAnsi="Arial" w:cs="Arial"/>
          <w:b/>
          <w:bCs/>
          <w:sz w:val="32"/>
          <w:szCs w:val="32"/>
          <w:lang w:val="es-ES"/>
        </w:rPr>
        <w:t xml:space="preserve"> </w:t>
      </w:r>
      <w:r w:rsidRPr="001F7C6A">
        <w:rPr>
          <w:rFonts w:ascii="Arial" w:hAnsi="Arial" w:cs="Arial"/>
          <w:b/>
          <w:bCs/>
          <w:color w:val="00B0F0"/>
          <w:sz w:val="32"/>
          <w:szCs w:val="32"/>
        </w:rPr>
        <w:t xml:space="preserve">Palmer Creek CSD failed to complete an initial service line inventory by the deadline as required by U.S. EPA. </w:t>
      </w:r>
    </w:p>
    <w:p w14:paraId="7B51EC3F" w14:textId="13BE0F05" w:rsidR="00DC05E9" w:rsidRPr="001F7C6A" w:rsidRDefault="00F25265" w:rsidP="00F00391">
      <w:pPr>
        <w:rPr>
          <w:rFonts w:ascii="Arial" w:hAnsi="Arial" w:cs="Arial"/>
          <w:sz w:val="22"/>
          <w:szCs w:val="22"/>
        </w:rPr>
      </w:pPr>
      <w:bookmarkStart w:id="7" w:name="_Hlk159510950"/>
      <w:r w:rsidRPr="001F7C6A">
        <w:rPr>
          <w:rFonts w:ascii="Arial" w:hAnsi="Arial" w:cs="Arial"/>
          <w:sz w:val="22"/>
          <w:szCs w:val="22"/>
        </w:rPr>
        <w:t>The Palmer Creek Community Services District “</w:t>
      </w:r>
      <w:r w:rsidR="00DC05E9" w:rsidRPr="001F7C6A">
        <w:rPr>
          <w:rFonts w:ascii="Arial" w:hAnsi="Arial" w:cs="Arial"/>
          <w:color w:val="0070C0"/>
          <w:sz w:val="22"/>
          <w:szCs w:val="22"/>
        </w:rPr>
        <w:t>PCCSD</w:t>
      </w:r>
      <w:r w:rsidRPr="001F7C6A">
        <w:rPr>
          <w:rFonts w:ascii="Arial" w:hAnsi="Arial" w:cs="Arial"/>
          <w:color w:val="0070C0"/>
          <w:sz w:val="22"/>
          <w:szCs w:val="22"/>
        </w:rPr>
        <w:t>”</w:t>
      </w:r>
      <w:r w:rsidR="00DC05E9" w:rsidRPr="001F7C6A">
        <w:rPr>
          <w:rFonts w:ascii="Arial" w:hAnsi="Arial" w:cs="Arial"/>
          <w:sz w:val="22"/>
          <w:szCs w:val="22"/>
        </w:rPr>
        <w:t xml:space="preserve"> was recently required to conduct an inventory of all water service lines, which is the pipe that connects your </w:t>
      </w:r>
      <w:r w:rsidR="00DC05E9" w:rsidRPr="001F7C6A">
        <w:rPr>
          <w:rFonts w:ascii="Arial" w:hAnsi="Arial" w:cs="Arial"/>
          <w:b/>
          <w:bCs/>
          <w:i/>
          <w:iCs/>
          <w:sz w:val="22"/>
          <w:szCs w:val="22"/>
        </w:rPr>
        <w:t>Home</w:t>
      </w:r>
      <w:r w:rsidR="00DC05E9" w:rsidRPr="001F7C6A">
        <w:rPr>
          <w:rFonts w:ascii="Arial" w:hAnsi="Arial" w:cs="Arial"/>
          <w:sz w:val="22"/>
          <w:szCs w:val="22"/>
        </w:rPr>
        <w:t xml:space="preserve"> to the water main. The purpose of the inventory is to identify the material of these service lines and fittings, including the customer-owned side of the water service line</w:t>
      </w:r>
      <w:r w:rsidR="00F00391" w:rsidRPr="001F7C6A">
        <w:rPr>
          <w:rFonts w:ascii="Arial" w:hAnsi="Arial" w:cs="Arial"/>
          <w:sz w:val="22"/>
          <w:szCs w:val="22"/>
        </w:rPr>
        <w:t>.</w:t>
      </w:r>
      <w:r w:rsidR="00DC05E9" w:rsidRPr="001F7C6A">
        <w:rPr>
          <w:rFonts w:ascii="Arial" w:hAnsi="Arial" w:cs="Arial"/>
          <w:sz w:val="22"/>
          <w:szCs w:val="22"/>
        </w:rPr>
        <w:t xml:space="preserve"> </w:t>
      </w:r>
      <w:r w:rsidRPr="001F7C6A">
        <w:rPr>
          <w:rFonts w:ascii="Arial" w:hAnsi="Arial" w:cs="Arial"/>
          <w:color w:val="0070C0"/>
          <w:sz w:val="22"/>
          <w:szCs w:val="22"/>
        </w:rPr>
        <w:t>PCCSD</w:t>
      </w:r>
      <w:r w:rsidR="00DC05E9" w:rsidRPr="001F7C6A">
        <w:rPr>
          <w:rFonts w:ascii="Arial" w:hAnsi="Arial" w:cs="Arial"/>
          <w:sz w:val="22"/>
          <w:szCs w:val="22"/>
        </w:rPr>
        <w:t xml:space="preserve"> should have completed the inventory by October 16, 2024, but it did not. As a result, </w:t>
      </w:r>
      <w:bookmarkEnd w:id="7"/>
      <w:r w:rsidR="00DC05E9" w:rsidRPr="001F7C6A">
        <w:rPr>
          <w:rFonts w:ascii="Arial" w:hAnsi="Arial" w:cs="Arial"/>
          <w:sz w:val="22"/>
          <w:szCs w:val="22"/>
        </w:rPr>
        <w:t>the pipe that connects your</w:t>
      </w:r>
      <w:r w:rsidRPr="001F7C6A">
        <w:rPr>
          <w:rFonts w:ascii="Arial" w:hAnsi="Arial" w:cs="Arial"/>
          <w:sz w:val="22"/>
          <w:szCs w:val="22"/>
        </w:rPr>
        <w:t xml:space="preserve"> home</w:t>
      </w:r>
      <w:r w:rsidR="00DC05E9" w:rsidRPr="001F7C6A">
        <w:rPr>
          <w:rFonts w:ascii="Arial" w:hAnsi="Arial" w:cs="Arial"/>
          <w:color w:val="0070C0"/>
          <w:sz w:val="22"/>
          <w:szCs w:val="22"/>
        </w:rPr>
        <w:t xml:space="preserve"> </w:t>
      </w:r>
      <w:r w:rsidR="00DC05E9" w:rsidRPr="001F7C6A">
        <w:rPr>
          <w:rFonts w:ascii="Arial" w:hAnsi="Arial" w:cs="Arial"/>
          <w:sz w:val="22"/>
          <w:szCs w:val="22"/>
        </w:rPr>
        <w:t xml:space="preserve">to the water main was not identified by the deadline and is considered an unknown material. Lead service lines or certain galvanized </w:t>
      </w:r>
      <w:r w:rsidR="00F00391" w:rsidRPr="001F7C6A">
        <w:rPr>
          <w:rFonts w:ascii="Arial" w:hAnsi="Arial" w:cs="Arial"/>
          <w:sz w:val="22"/>
          <w:szCs w:val="22"/>
        </w:rPr>
        <w:t>pipes</w:t>
      </w:r>
      <w:r w:rsidR="00DC05E9" w:rsidRPr="001F7C6A">
        <w:rPr>
          <w:rFonts w:ascii="Arial" w:hAnsi="Arial" w:cs="Arial"/>
          <w:sz w:val="22"/>
          <w:szCs w:val="22"/>
        </w:rPr>
        <w:t xml:space="preserve"> can potentially place you at risk for exposure to lead. Therefore, your service line material will need to be identified.</w:t>
      </w:r>
      <w:r w:rsidR="00F00391" w:rsidRPr="001F7C6A">
        <w:rPr>
          <w:rFonts w:ascii="Arial" w:hAnsi="Arial" w:cs="Arial"/>
          <w:sz w:val="22"/>
          <w:szCs w:val="22"/>
        </w:rPr>
        <w:t xml:space="preserve"> </w:t>
      </w:r>
      <w:r w:rsidR="00DC05E9" w:rsidRPr="001F7C6A">
        <w:rPr>
          <w:rFonts w:ascii="Arial" w:hAnsi="Arial" w:cs="Arial"/>
          <w:sz w:val="22"/>
          <w:szCs w:val="22"/>
        </w:rPr>
        <w:t>The</w:t>
      </w:r>
      <w:r w:rsidRPr="001F7C6A">
        <w:rPr>
          <w:rFonts w:ascii="Arial" w:hAnsi="Arial" w:cs="Arial"/>
          <w:sz w:val="22"/>
          <w:szCs w:val="22"/>
        </w:rPr>
        <w:t xml:space="preserve"> </w:t>
      </w:r>
      <w:proofErr w:type="gramStart"/>
      <w:r w:rsidRPr="001F7C6A">
        <w:rPr>
          <w:rFonts w:ascii="Arial" w:hAnsi="Arial" w:cs="Arial"/>
          <w:sz w:val="22"/>
          <w:szCs w:val="22"/>
        </w:rPr>
        <w:t>District</w:t>
      </w:r>
      <w:proofErr w:type="gramEnd"/>
      <w:r w:rsidR="00DC05E9" w:rsidRPr="001F7C6A">
        <w:rPr>
          <w:rFonts w:ascii="Arial" w:hAnsi="Arial" w:cs="Arial"/>
          <w:sz w:val="22"/>
          <w:szCs w:val="22"/>
        </w:rPr>
        <w:t xml:space="preserve"> routinely monitors for lead in the distribution system and the most recent water sample results </w:t>
      </w:r>
      <w:r w:rsidRPr="001F7C6A">
        <w:rPr>
          <w:rFonts w:ascii="Arial" w:hAnsi="Arial" w:cs="Arial"/>
          <w:sz w:val="22"/>
          <w:szCs w:val="22"/>
        </w:rPr>
        <w:t>Sampled in July and August of 2022</w:t>
      </w:r>
      <w:r w:rsidR="00DC05E9" w:rsidRPr="001F7C6A">
        <w:rPr>
          <w:rFonts w:ascii="Arial" w:hAnsi="Arial" w:cs="Arial"/>
          <w:color w:val="0070C0"/>
          <w:sz w:val="22"/>
          <w:szCs w:val="22"/>
        </w:rPr>
        <w:t xml:space="preserve"> </w:t>
      </w:r>
      <w:r w:rsidR="00DC05E9" w:rsidRPr="001F7C6A">
        <w:rPr>
          <w:rFonts w:ascii="Arial" w:hAnsi="Arial" w:cs="Arial"/>
          <w:sz w:val="22"/>
          <w:szCs w:val="22"/>
        </w:rPr>
        <w:t>showed that the 90</w:t>
      </w:r>
      <w:r w:rsidR="00DC05E9" w:rsidRPr="001F7C6A">
        <w:rPr>
          <w:rFonts w:ascii="Arial" w:hAnsi="Arial" w:cs="Arial"/>
          <w:sz w:val="22"/>
          <w:szCs w:val="22"/>
          <w:vertAlign w:val="superscript"/>
        </w:rPr>
        <w:t>th</w:t>
      </w:r>
      <w:r w:rsidR="00DC05E9" w:rsidRPr="001F7C6A">
        <w:rPr>
          <w:rFonts w:ascii="Arial" w:hAnsi="Arial" w:cs="Arial"/>
          <w:sz w:val="22"/>
          <w:szCs w:val="22"/>
        </w:rPr>
        <w:t xml:space="preserve"> percentile of all lead levels measured in the distribution system was</w:t>
      </w:r>
      <w:r w:rsidRPr="001F7C6A">
        <w:rPr>
          <w:rFonts w:ascii="Arial" w:hAnsi="Arial" w:cs="Arial"/>
          <w:sz w:val="22"/>
          <w:szCs w:val="22"/>
        </w:rPr>
        <w:t xml:space="preserve"> below</w:t>
      </w:r>
      <w:r w:rsidR="00DC05E9" w:rsidRPr="001F7C6A">
        <w:rPr>
          <w:rFonts w:ascii="Arial" w:hAnsi="Arial" w:cs="Arial"/>
          <w:sz w:val="22"/>
          <w:szCs w:val="22"/>
        </w:rPr>
        <w:t xml:space="preserve"> </w:t>
      </w:r>
      <w:r w:rsidRPr="001F7C6A">
        <w:rPr>
          <w:rFonts w:ascii="Arial" w:hAnsi="Arial" w:cs="Arial"/>
          <w:sz w:val="22"/>
          <w:szCs w:val="22"/>
        </w:rPr>
        <w:t>t</w:t>
      </w:r>
      <w:r w:rsidR="00DC05E9" w:rsidRPr="001F7C6A">
        <w:rPr>
          <w:rFonts w:ascii="Arial" w:hAnsi="Arial" w:cs="Arial"/>
          <w:sz w:val="22"/>
          <w:szCs w:val="22"/>
        </w:rPr>
        <w:t>he action level for lead in drinking water is 0.015 milligrams per liter (mg/L) or 15 micrograms per liter (</w:t>
      </w:r>
      <w:proofErr w:type="gramStart"/>
      <w:r w:rsidR="00DC05E9" w:rsidRPr="001F7C6A">
        <w:rPr>
          <w:rFonts w:ascii="Arial" w:hAnsi="Arial" w:cs="Arial"/>
          <w:sz w:val="22"/>
          <w:szCs w:val="22"/>
        </w:rPr>
        <w:t>µg</w:t>
      </w:r>
      <w:proofErr w:type="gramEnd"/>
      <w:r w:rsidR="00DC05E9" w:rsidRPr="001F7C6A">
        <w:rPr>
          <w:rFonts w:ascii="Arial" w:hAnsi="Arial" w:cs="Arial"/>
          <w:sz w:val="22"/>
          <w:szCs w:val="22"/>
        </w:rPr>
        <w:t>/L).</w:t>
      </w:r>
    </w:p>
    <w:p w14:paraId="10E11856" w14:textId="4DB76391" w:rsidR="00DC05E9" w:rsidRPr="001F7C6A" w:rsidRDefault="00DC05E9" w:rsidP="00F00391">
      <w:pPr>
        <w:rPr>
          <w:rFonts w:ascii="Arial" w:hAnsi="Arial" w:cs="Arial"/>
          <w:color w:val="0D0D0D" w:themeColor="text1" w:themeTint="F2"/>
          <w:sz w:val="22"/>
          <w:szCs w:val="22"/>
        </w:rPr>
      </w:pPr>
      <w:r w:rsidRPr="001F7C6A">
        <w:rPr>
          <w:rFonts w:ascii="Arial" w:hAnsi="Arial" w:cs="Arial"/>
          <w:color w:val="0D0D0D" w:themeColor="text1" w:themeTint="F2"/>
          <w:sz w:val="22"/>
          <w:szCs w:val="22"/>
        </w:rPr>
        <w:t>The most recent water sample</w:t>
      </w:r>
      <w:r w:rsidRPr="001F7C6A">
        <w:rPr>
          <w:rFonts w:ascii="Arial" w:hAnsi="Arial" w:cs="Arial"/>
          <w:b/>
          <w:bCs/>
          <w:color w:val="0D0D0D" w:themeColor="text1" w:themeTint="F2"/>
          <w:sz w:val="22"/>
          <w:szCs w:val="22"/>
        </w:rPr>
        <w:t xml:space="preserve"> </w:t>
      </w:r>
      <w:r w:rsidRPr="001F7C6A">
        <w:rPr>
          <w:rFonts w:ascii="Arial" w:hAnsi="Arial" w:cs="Arial"/>
          <w:color w:val="0D0D0D" w:themeColor="text1" w:themeTint="F2"/>
          <w:sz w:val="22"/>
          <w:szCs w:val="22"/>
        </w:rPr>
        <w:t xml:space="preserve">results do not exceed the action level of 0.015 mg/L for lead. </w:t>
      </w:r>
    </w:p>
    <w:p w14:paraId="4312C7ED" w14:textId="77777777" w:rsidR="008A0379" w:rsidRPr="001F7C6A" w:rsidRDefault="00F25265" w:rsidP="00F00391">
      <w:pPr>
        <w:rPr>
          <w:rFonts w:ascii="Arial" w:hAnsi="Arial" w:cs="Arial"/>
          <w:color w:val="0D0D0D" w:themeColor="text1" w:themeTint="F2"/>
          <w:sz w:val="22"/>
          <w:szCs w:val="22"/>
        </w:rPr>
      </w:pPr>
      <w:r w:rsidRPr="001F7C6A">
        <w:rPr>
          <w:rFonts w:ascii="Arial" w:hAnsi="Arial" w:cs="Arial"/>
          <w:color w:val="0D0D0D" w:themeColor="text1" w:themeTint="F2"/>
          <w:sz w:val="22"/>
          <w:szCs w:val="22"/>
        </w:rPr>
        <w:t>Background for PCCSD water system. The System as many of you know was installed 1997 and therefore all materials “water mains, service line from meter to the house</w:t>
      </w:r>
      <w:r w:rsidR="008A0379" w:rsidRPr="001F7C6A">
        <w:rPr>
          <w:rFonts w:ascii="Arial" w:hAnsi="Arial" w:cs="Arial"/>
          <w:color w:val="0D0D0D" w:themeColor="text1" w:themeTint="F2"/>
          <w:sz w:val="22"/>
          <w:szCs w:val="22"/>
        </w:rPr>
        <w:t>, meter, and backflow devices are all lead free” used in construction of the water system are free from lead.</w:t>
      </w:r>
    </w:p>
    <w:p w14:paraId="24B6E6BB" w14:textId="2E8E381C" w:rsidR="00AE33C7" w:rsidRPr="001F7C6A" w:rsidRDefault="00AE33C7" w:rsidP="009F65FE">
      <w:pPr>
        <w:rPr>
          <w:rFonts w:ascii="Arial" w:hAnsi="Arial" w:cs="Arial"/>
          <w:b/>
          <w:bCs/>
          <w:i/>
          <w:iCs/>
          <w:color w:val="00B0F0"/>
          <w:sz w:val="24"/>
          <w:szCs w:val="24"/>
          <w:u w:val="single"/>
        </w:rPr>
      </w:pPr>
      <w:r w:rsidRPr="001F7C6A">
        <w:rPr>
          <w:rFonts w:ascii="Arial" w:hAnsi="Arial" w:cs="Arial"/>
          <w:b/>
          <w:bCs/>
          <w:i/>
          <w:iCs/>
          <w:color w:val="00B0F0"/>
          <w:sz w:val="24"/>
          <w:szCs w:val="24"/>
          <w:u w:val="single"/>
        </w:rPr>
        <w:t xml:space="preserve">As </w:t>
      </w:r>
      <w:proofErr w:type="gramStart"/>
      <w:r w:rsidRPr="001F7C6A">
        <w:rPr>
          <w:rFonts w:ascii="Arial" w:hAnsi="Arial" w:cs="Arial"/>
          <w:b/>
          <w:bCs/>
          <w:i/>
          <w:iCs/>
          <w:color w:val="00B0F0"/>
          <w:sz w:val="24"/>
          <w:szCs w:val="24"/>
          <w:u w:val="single"/>
        </w:rPr>
        <w:t>of</w:t>
      </w:r>
      <w:proofErr w:type="gramEnd"/>
      <w:r w:rsidRPr="001F7C6A">
        <w:rPr>
          <w:rFonts w:ascii="Arial" w:hAnsi="Arial" w:cs="Arial"/>
          <w:b/>
          <w:bCs/>
          <w:i/>
          <w:iCs/>
          <w:color w:val="00B0F0"/>
          <w:sz w:val="24"/>
          <w:szCs w:val="24"/>
          <w:u w:val="single"/>
        </w:rPr>
        <w:t xml:space="preserve"> this report:</w:t>
      </w:r>
    </w:p>
    <w:p w14:paraId="2A9B9343" w14:textId="4DFFCA04" w:rsidR="00337A6F" w:rsidRPr="001F7C6A" w:rsidRDefault="008A0379" w:rsidP="00653344">
      <w:pPr>
        <w:rPr>
          <w:rFonts w:ascii="Arial" w:hAnsi="Arial" w:cs="Arial"/>
          <w:b/>
          <w:bCs/>
          <w:i/>
          <w:iCs/>
          <w:color w:val="00B0F0"/>
          <w:sz w:val="24"/>
          <w:szCs w:val="24"/>
        </w:rPr>
      </w:pPr>
      <w:r w:rsidRPr="001F7C6A">
        <w:rPr>
          <w:rFonts w:ascii="Arial" w:hAnsi="Arial" w:cs="Arial"/>
          <w:b/>
          <w:bCs/>
          <w:i/>
          <w:iCs/>
          <w:color w:val="00B0F0"/>
          <w:sz w:val="24"/>
          <w:szCs w:val="24"/>
          <w:shd w:val="clear" w:color="auto" w:fill="FFFFFF"/>
        </w:rPr>
        <w:t xml:space="preserve">The Lead and Copper Rule Revisions initial inventory for Palmer Creek CSD (CA1206004) </w:t>
      </w:r>
      <w:r w:rsidR="00AE33C7" w:rsidRPr="001F7C6A">
        <w:rPr>
          <w:rFonts w:ascii="Arial" w:hAnsi="Arial" w:cs="Arial"/>
          <w:b/>
          <w:bCs/>
          <w:i/>
          <w:iCs/>
          <w:color w:val="00B0F0"/>
          <w:sz w:val="24"/>
          <w:szCs w:val="24"/>
          <w:shd w:val="clear" w:color="auto" w:fill="FFFFFF"/>
        </w:rPr>
        <w:t>has been submitted and t</w:t>
      </w:r>
      <w:r w:rsidRPr="001F7C6A">
        <w:rPr>
          <w:rFonts w:ascii="Arial" w:hAnsi="Arial" w:cs="Arial"/>
          <w:b/>
          <w:bCs/>
          <w:i/>
          <w:iCs/>
          <w:color w:val="00B0F0"/>
          <w:sz w:val="24"/>
          <w:szCs w:val="24"/>
          <w:shd w:val="clear" w:color="auto" w:fill="FFFFFF"/>
        </w:rPr>
        <w:t>he inventory has been approved by the Division of Drinking Water’s Lead and Copper Rules Unit</w:t>
      </w:r>
      <w:r w:rsidR="00AE33C7" w:rsidRPr="001F7C6A">
        <w:rPr>
          <w:rFonts w:ascii="Arial" w:hAnsi="Arial" w:cs="Arial"/>
          <w:b/>
          <w:bCs/>
          <w:i/>
          <w:iCs/>
          <w:color w:val="00B0F0"/>
          <w:sz w:val="24"/>
          <w:szCs w:val="24"/>
          <w:shd w:val="clear" w:color="auto" w:fill="FFFFFF"/>
        </w:rPr>
        <w:t>. Please Call the office with any concerns.</w:t>
      </w:r>
    </w:p>
    <w:p w14:paraId="2F4BD27B" w14:textId="481D643F" w:rsidR="00B07B10" w:rsidRPr="00484856" w:rsidRDefault="002D13A1" w:rsidP="00484856">
      <w:pPr>
        <w:autoSpaceDE w:val="0"/>
        <w:autoSpaceDN w:val="0"/>
        <w:adjustRightInd w:val="0"/>
        <w:spacing w:before="240"/>
        <w:rPr>
          <w:rFonts w:ascii="Arial-BoldMT" w:hAnsi="Arial-BoldMT" w:cs="Arial-BoldMT"/>
          <w:b/>
          <w:bCs/>
          <w:color w:val="2F5497"/>
          <w:sz w:val="22"/>
          <w:szCs w:val="22"/>
        </w:rPr>
      </w:pPr>
      <w:r w:rsidRPr="00484856">
        <w:rPr>
          <w:rFonts w:ascii="Arial-BoldMT" w:hAnsi="Arial-BoldMT" w:cs="Arial-BoldMT"/>
          <w:b/>
          <w:bCs/>
          <w:color w:val="2F5497"/>
          <w:sz w:val="22"/>
          <w:szCs w:val="22"/>
        </w:rPr>
        <w:lastRenderedPageBreak/>
        <w:t xml:space="preserve">PFAS are </w:t>
      </w:r>
      <w:proofErr w:type="spellStart"/>
      <w:r w:rsidRPr="00484856">
        <w:rPr>
          <w:rFonts w:ascii="Arial-BoldMT" w:hAnsi="Arial-BoldMT" w:cs="Arial-BoldMT"/>
          <w:b/>
          <w:bCs/>
          <w:color w:val="2F5497"/>
          <w:sz w:val="22"/>
          <w:szCs w:val="22"/>
        </w:rPr>
        <w:t>know</w:t>
      </w:r>
      <w:proofErr w:type="spellEnd"/>
      <w:r w:rsidRPr="00484856">
        <w:rPr>
          <w:rFonts w:ascii="Arial-BoldMT" w:hAnsi="Arial-BoldMT" w:cs="Arial-BoldMT"/>
          <w:b/>
          <w:bCs/>
          <w:color w:val="2F5497"/>
          <w:sz w:val="22"/>
          <w:szCs w:val="22"/>
        </w:rPr>
        <w:t xml:space="preserve"> as “Forever Chemicals”</w:t>
      </w:r>
      <w:r w:rsidR="00B07B10" w:rsidRPr="00484856">
        <w:rPr>
          <w:rFonts w:ascii="Arial-BoldMT" w:hAnsi="Arial-BoldMT" w:cs="Arial-BoldMT"/>
          <w:b/>
          <w:bCs/>
          <w:color w:val="2F5497"/>
          <w:sz w:val="22"/>
          <w:szCs w:val="22"/>
        </w:rPr>
        <w:t xml:space="preserve"> can contaminate water sources and can be a serious problem. The districts wells were tested 8/8/2024 and No PFAS were detected.</w:t>
      </w:r>
    </w:p>
    <w:p w14:paraId="5BF3300D" w14:textId="763D1D83" w:rsidR="00B07B10" w:rsidRPr="00484856" w:rsidRDefault="00B07B10" w:rsidP="00484856">
      <w:pPr>
        <w:autoSpaceDE w:val="0"/>
        <w:autoSpaceDN w:val="0"/>
        <w:adjustRightInd w:val="0"/>
        <w:spacing w:before="240"/>
        <w:rPr>
          <w:rFonts w:ascii="Arial-BoldMT" w:hAnsi="Arial-BoldMT" w:cs="Arial-BoldMT"/>
          <w:b/>
          <w:bCs/>
          <w:color w:val="2F5497"/>
          <w:sz w:val="22"/>
          <w:szCs w:val="22"/>
        </w:rPr>
      </w:pPr>
      <w:r w:rsidRPr="00484856">
        <w:rPr>
          <w:rFonts w:ascii="Arial-BoldMT" w:hAnsi="Arial-BoldMT" w:cs="Arial-BoldMT"/>
          <w:b/>
          <w:bCs/>
          <w:color w:val="2F5497"/>
          <w:sz w:val="22"/>
          <w:szCs w:val="22"/>
        </w:rPr>
        <w:t xml:space="preserve">CA1206004_004_004, WELLS 01 &amp; 02 COMBINED RAW </w:t>
      </w:r>
      <w:r w:rsidRPr="00337A6F">
        <w:rPr>
          <w:rFonts w:ascii="Arial-BoldMT" w:hAnsi="Arial-BoldMT" w:cs="Arial-BoldMT"/>
          <w:b/>
          <w:bCs/>
          <w:i/>
          <w:iCs/>
          <w:color w:val="2F5497"/>
          <w:sz w:val="28"/>
          <w:szCs w:val="28"/>
          <w:u w:val="single"/>
        </w:rPr>
        <w:t>- NO PFAS DETECTED</w:t>
      </w:r>
    </w:p>
    <w:p w14:paraId="15EDDE72" w14:textId="0B215E79" w:rsidR="002D13A1" w:rsidRPr="00484856" w:rsidRDefault="002D13A1" w:rsidP="00484856">
      <w:pPr>
        <w:autoSpaceDE w:val="0"/>
        <w:autoSpaceDN w:val="0"/>
        <w:adjustRightInd w:val="0"/>
        <w:spacing w:before="240"/>
        <w:rPr>
          <w:rFonts w:ascii="Arial-BoldMT" w:hAnsi="Arial-BoldMT" w:cs="Arial-BoldMT"/>
          <w:b/>
          <w:bCs/>
          <w:color w:val="2F5497"/>
          <w:sz w:val="22"/>
          <w:szCs w:val="22"/>
        </w:rPr>
      </w:pPr>
      <w:r w:rsidRPr="00484856">
        <w:rPr>
          <w:rFonts w:ascii="Arial-BoldMT" w:hAnsi="Arial-BoldMT" w:cs="Arial-BoldMT"/>
          <w:b/>
          <w:bCs/>
          <w:color w:val="2F5497"/>
          <w:sz w:val="22"/>
          <w:szCs w:val="22"/>
        </w:rPr>
        <w:t>PFAS Background</w:t>
      </w:r>
    </w:p>
    <w:p w14:paraId="617B7BB3" w14:textId="77777777" w:rsidR="002D13A1" w:rsidRDefault="002D13A1" w:rsidP="002D13A1">
      <w:pPr>
        <w:autoSpaceDE w:val="0"/>
        <w:autoSpaceDN w:val="0"/>
        <w:adjustRightInd w:val="0"/>
        <w:rPr>
          <w:rFonts w:ascii="ArialMT" w:hAnsi="ArialMT" w:cs="ArialMT"/>
          <w:color w:val="2F5497"/>
          <w:sz w:val="24"/>
          <w:szCs w:val="24"/>
        </w:rPr>
      </w:pPr>
      <w:r>
        <w:rPr>
          <w:rFonts w:ascii="ArialMT" w:hAnsi="ArialMT" w:cs="ArialMT"/>
          <w:color w:val="2F5497"/>
          <w:sz w:val="24"/>
          <w:szCs w:val="24"/>
        </w:rPr>
        <w:t>1. PFAS definition</w:t>
      </w:r>
    </w:p>
    <w:p w14:paraId="59457C62"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PFAS, or Per- and Polyfluoroalkyl Substances, are a large group of man-made</w:t>
      </w:r>
    </w:p>
    <w:p w14:paraId="59C1AD31"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substances that do not occur naturally in the environment and are resistant to</w:t>
      </w:r>
    </w:p>
    <w:p w14:paraId="761E18B9"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heat, water, oil, grease, and stains. Since the 1940s, PFAS have been used in</w:t>
      </w:r>
    </w:p>
    <w:p w14:paraId="7BA76EEF"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industry and consumer products, such as non-stick cookware, waterproof</w:t>
      </w:r>
    </w:p>
    <w:p w14:paraId="6157BF3B"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clothing, stain-resistant fabrics and carpets, some firefighting foams, and</w:t>
      </w:r>
    </w:p>
    <w:p w14:paraId="7E5036BC"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products that resist grease, water, and oil. PFAS can be found in a variety of</w:t>
      </w:r>
    </w:p>
    <w:p w14:paraId="6650D79C"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consumer products and in groundwater.</w:t>
      </w:r>
    </w:p>
    <w:p w14:paraId="466C6BB1" w14:textId="77777777" w:rsidR="002D13A1" w:rsidRDefault="002D13A1" w:rsidP="002D13A1">
      <w:pPr>
        <w:autoSpaceDE w:val="0"/>
        <w:autoSpaceDN w:val="0"/>
        <w:adjustRightInd w:val="0"/>
        <w:rPr>
          <w:rFonts w:ascii="ArialMT" w:hAnsi="ArialMT" w:cs="ArialMT"/>
          <w:color w:val="2F5497"/>
          <w:sz w:val="24"/>
          <w:szCs w:val="24"/>
        </w:rPr>
      </w:pPr>
      <w:r>
        <w:rPr>
          <w:rFonts w:ascii="ArialMT" w:hAnsi="ArialMT" w:cs="ArialMT"/>
          <w:color w:val="2F5497"/>
          <w:sz w:val="24"/>
          <w:szCs w:val="24"/>
        </w:rPr>
        <w:t>2. PFAS concerns</w:t>
      </w:r>
    </w:p>
    <w:p w14:paraId="486C2DFB"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Long term exposure to PFAS is potentially harmful to health. A recent review</w:t>
      </w:r>
    </w:p>
    <w:p w14:paraId="792CD75D"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 xml:space="preserve">from the </w:t>
      </w:r>
      <w:r>
        <w:rPr>
          <w:rFonts w:ascii="ArialMT" w:hAnsi="ArialMT" w:cs="ArialMT"/>
          <w:color w:val="0563C2"/>
          <w:sz w:val="24"/>
          <w:szCs w:val="24"/>
        </w:rPr>
        <w:t xml:space="preserve">U.S. Centers for Disease Control and Prevention (CDC) </w:t>
      </w:r>
      <w:r>
        <w:rPr>
          <w:rFonts w:ascii="ArialMT" w:hAnsi="ArialMT" w:cs="ArialMT"/>
          <w:color w:val="000000"/>
          <w:sz w:val="24"/>
          <w:szCs w:val="24"/>
        </w:rPr>
        <w:t>outlines that</w:t>
      </w:r>
    </w:p>
    <w:p w14:paraId="484EFB2D"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over a long time PFAS may:</w:t>
      </w:r>
    </w:p>
    <w:p w14:paraId="1906D8DF"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 Decrease fertility and birth weight.</w:t>
      </w:r>
    </w:p>
    <w:p w14:paraId="36BAAF97"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 Weaken a body’s ability to fight disease.</w:t>
      </w:r>
    </w:p>
    <w:p w14:paraId="32EEFFC2"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 Increase the risk for some cancers, asthma, thyroid disease, and liver</w:t>
      </w:r>
    </w:p>
    <w:p w14:paraId="15D68F65"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damage.</w:t>
      </w:r>
    </w:p>
    <w:p w14:paraId="6347C7F7"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 xml:space="preserve">- Increase cholesterol levels (which can increase the risk </w:t>
      </w:r>
      <w:proofErr w:type="gramStart"/>
      <w:r>
        <w:rPr>
          <w:rFonts w:ascii="ArialMT" w:hAnsi="ArialMT" w:cs="ArialMT"/>
          <w:color w:val="000000"/>
          <w:sz w:val="24"/>
          <w:szCs w:val="24"/>
        </w:rPr>
        <w:t>for</w:t>
      </w:r>
      <w:proofErr w:type="gramEnd"/>
      <w:r>
        <w:rPr>
          <w:rFonts w:ascii="ArialMT" w:hAnsi="ArialMT" w:cs="ArialMT"/>
          <w:color w:val="000000"/>
          <w:sz w:val="24"/>
          <w:szCs w:val="24"/>
        </w:rPr>
        <w:t xml:space="preserve"> heart attack or</w:t>
      </w:r>
    </w:p>
    <w:p w14:paraId="53CF4A5C"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stroke).</w:t>
      </w:r>
    </w:p>
    <w:p w14:paraId="5264A062"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Because of the potential health risks of PFAS, the State Water Board requires</w:t>
      </w:r>
    </w:p>
    <w:p w14:paraId="7969BE31"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monitoring PFAS to protect drinking water quality. Monitoring PFAS in drinking</w:t>
      </w:r>
    </w:p>
    <w:p w14:paraId="68B261E6"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water ensures that your water remains safe to drink and helps the State Water</w:t>
      </w:r>
    </w:p>
    <w:p w14:paraId="1E629763"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Board to protect public health.</w:t>
      </w:r>
    </w:p>
    <w:p w14:paraId="47567AD8" w14:textId="77777777" w:rsidR="002D13A1" w:rsidRDefault="002D13A1" w:rsidP="002D13A1">
      <w:pPr>
        <w:autoSpaceDE w:val="0"/>
        <w:autoSpaceDN w:val="0"/>
        <w:adjustRightInd w:val="0"/>
        <w:rPr>
          <w:rFonts w:ascii="ArialMT" w:hAnsi="ArialMT" w:cs="ArialMT"/>
          <w:color w:val="2F5497"/>
          <w:sz w:val="24"/>
          <w:szCs w:val="24"/>
        </w:rPr>
      </w:pPr>
      <w:r>
        <w:rPr>
          <w:rFonts w:ascii="ArialMT" w:hAnsi="ArialMT" w:cs="ArialMT"/>
          <w:color w:val="2F5497"/>
          <w:sz w:val="24"/>
          <w:szCs w:val="24"/>
        </w:rPr>
        <w:t>3. PFAS found in the environment</w:t>
      </w:r>
    </w:p>
    <w:p w14:paraId="5BB38E0E"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PFAS can be found in air, water, and soil in and around manufacturing facilities.</w:t>
      </w:r>
    </w:p>
    <w:p w14:paraId="125D83E8"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Although these releases have been declining since companies began phasing</w:t>
      </w:r>
    </w:p>
    <w:p w14:paraId="289A2670"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out the production and use of several PFAS in the early 2000s, PFAS are very</w:t>
      </w:r>
    </w:p>
    <w:p w14:paraId="3CC15148"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stable in the environment and are resistant to breaking down. They remain in the</w:t>
      </w:r>
    </w:p>
    <w:p w14:paraId="5F5812A4"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environment and the human body for long periods of time. Some PFAS are</w:t>
      </w:r>
    </w:p>
    <w:p w14:paraId="50D01576"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volatile and can be carried long distances through the air, which may lead to</w:t>
      </w:r>
    </w:p>
    <w:p w14:paraId="59D441AF" w14:textId="77777777" w:rsidR="002D13A1" w:rsidRDefault="002D13A1" w:rsidP="002D13A1">
      <w:pPr>
        <w:autoSpaceDE w:val="0"/>
        <w:autoSpaceDN w:val="0"/>
        <w:adjustRightInd w:val="0"/>
        <w:rPr>
          <w:rFonts w:ascii="ArialMT" w:hAnsi="ArialMT" w:cs="ArialMT"/>
          <w:color w:val="000000"/>
          <w:sz w:val="24"/>
          <w:szCs w:val="24"/>
        </w:rPr>
      </w:pPr>
      <w:r>
        <w:rPr>
          <w:rFonts w:ascii="ArialMT" w:hAnsi="ArialMT" w:cs="ArialMT"/>
          <w:color w:val="000000"/>
          <w:sz w:val="24"/>
          <w:szCs w:val="24"/>
        </w:rPr>
        <w:t xml:space="preserve">contamination of soil and groundwater </w:t>
      </w:r>
      <w:proofErr w:type="gramStart"/>
      <w:r>
        <w:rPr>
          <w:rFonts w:ascii="ArialMT" w:hAnsi="ArialMT" w:cs="ArialMT"/>
          <w:color w:val="000000"/>
          <w:sz w:val="24"/>
          <w:szCs w:val="24"/>
        </w:rPr>
        <w:t>far</w:t>
      </w:r>
      <w:proofErr w:type="gramEnd"/>
      <w:r>
        <w:rPr>
          <w:rFonts w:ascii="ArialMT" w:hAnsi="ArialMT" w:cs="ArialMT"/>
          <w:color w:val="000000"/>
          <w:sz w:val="24"/>
          <w:szCs w:val="24"/>
        </w:rPr>
        <w:t xml:space="preserve"> from the source of the PFAS emission.</w:t>
      </w:r>
    </w:p>
    <w:p w14:paraId="4C35A336" w14:textId="18C05004" w:rsidR="008A27D2" w:rsidRDefault="002D13A1" w:rsidP="008A27D2">
      <w:pPr>
        <w:autoSpaceDE w:val="0"/>
        <w:autoSpaceDN w:val="0"/>
        <w:adjustRightInd w:val="0"/>
        <w:rPr>
          <w:rFonts w:ascii="ArialMT" w:hAnsi="ArialMT" w:cs="ArialMT"/>
          <w:sz w:val="24"/>
          <w:szCs w:val="24"/>
        </w:rPr>
      </w:pPr>
      <w:r>
        <w:rPr>
          <w:rFonts w:ascii="ArialMT" w:hAnsi="ArialMT" w:cs="ArialMT"/>
          <w:color w:val="2F5497"/>
          <w:sz w:val="24"/>
          <w:szCs w:val="24"/>
        </w:rPr>
        <w:t>4. Sources of PFAS</w:t>
      </w:r>
      <w:r w:rsidR="008A27D2" w:rsidRPr="008A27D2">
        <w:rPr>
          <w:rFonts w:ascii="ArialMT" w:hAnsi="ArialMT" w:cs="ArialMT"/>
          <w:sz w:val="24"/>
          <w:szCs w:val="24"/>
        </w:rPr>
        <w:t xml:space="preserve"> </w:t>
      </w:r>
      <w:r w:rsidR="008A27D2">
        <w:rPr>
          <w:rFonts w:ascii="ArialMT" w:hAnsi="ArialMT" w:cs="ArialMT"/>
          <w:sz w:val="24"/>
          <w:szCs w:val="24"/>
        </w:rPr>
        <w:t>The primary sources of PFAS are: fire training/fire response sites, industrial sites</w:t>
      </w:r>
    </w:p>
    <w:p w14:paraId="3EE8AD0B" w14:textId="40C32070" w:rsidR="002D13A1" w:rsidRDefault="008A27D2" w:rsidP="008A27D2">
      <w:pPr>
        <w:autoSpaceDE w:val="0"/>
        <w:autoSpaceDN w:val="0"/>
        <w:adjustRightInd w:val="0"/>
        <w:rPr>
          <w:rFonts w:ascii="ArialMT" w:hAnsi="ArialMT" w:cs="ArialMT"/>
          <w:sz w:val="24"/>
          <w:szCs w:val="24"/>
        </w:rPr>
      </w:pPr>
      <w:r>
        <w:rPr>
          <w:rFonts w:ascii="ArialMT" w:hAnsi="ArialMT" w:cs="ArialMT"/>
          <w:sz w:val="24"/>
          <w:szCs w:val="24"/>
        </w:rPr>
        <w:t>landfills, and wastewater treatment plants/biosolids.</w:t>
      </w:r>
    </w:p>
    <w:p w14:paraId="65FE73D7" w14:textId="23A8BD7E" w:rsidR="00313627" w:rsidRPr="00702D23" w:rsidRDefault="008A27D2" w:rsidP="00702D23">
      <w:pPr>
        <w:autoSpaceDE w:val="0"/>
        <w:autoSpaceDN w:val="0"/>
        <w:adjustRightInd w:val="0"/>
        <w:rPr>
          <w:rFonts w:ascii="ArialMT" w:hAnsi="ArialMT" w:cs="ArialMT"/>
          <w:color w:val="2F5497"/>
          <w:sz w:val="24"/>
          <w:szCs w:val="24"/>
        </w:rPr>
      </w:pPr>
      <w:r>
        <w:rPr>
          <w:rFonts w:ascii="ArialMT" w:hAnsi="ArialMT" w:cs="ArialMT"/>
          <w:sz w:val="24"/>
          <w:szCs w:val="24"/>
        </w:rPr>
        <w:t xml:space="preserve">Please call </w:t>
      </w:r>
      <w:proofErr w:type="gramStart"/>
      <w:r>
        <w:rPr>
          <w:rFonts w:ascii="ArialMT" w:hAnsi="ArialMT" w:cs="ArialMT"/>
          <w:sz w:val="24"/>
          <w:szCs w:val="24"/>
        </w:rPr>
        <w:t>Office</w:t>
      </w:r>
      <w:proofErr w:type="gramEnd"/>
      <w:r>
        <w:rPr>
          <w:rFonts w:ascii="ArialMT" w:hAnsi="ArialMT" w:cs="ArialMT"/>
          <w:sz w:val="24"/>
          <w:szCs w:val="24"/>
        </w:rPr>
        <w:t xml:space="preserve"> with any concerns</w:t>
      </w:r>
      <w:r w:rsidR="00702D23">
        <w:rPr>
          <w:rFonts w:ascii="ArialMT" w:hAnsi="ArialMT" w:cs="ArialMT"/>
          <w:sz w:val="24"/>
          <w:szCs w:val="24"/>
        </w:rPr>
        <w:t>.</w:t>
      </w:r>
    </w:p>
    <w:p w14:paraId="3F6841E9" w14:textId="77777777" w:rsidR="00313627" w:rsidRDefault="00313627" w:rsidP="00070C22">
      <w:pPr>
        <w:pStyle w:val="Caption"/>
      </w:pPr>
    </w:p>
    <w:p w14:paraId="50A37827" w14:textId="77777777" w:rsidR="00313627" w:rsidRDefault="00313627" w:rsidP="00070C22">
      <w:pPr>
        <w:pStyle w:val="Caption"/>
      </w:pPr>
    </w:p>
    <w:p w14:paraId="2C586EA6" w14:textId="025E5EDB" w:rsidR="00827994" w:rsidRDefault="00827994" w:rsidP="00827994">
      <w:pPr>
        <w:rPr>
          <w:rFonts w:ascii="Arial" w:hAnsi="Arial" w:cs="Arial"/>
          <w:sz w:val="24"/>
          <w:szCs w:val="24"/>
        </w:rPr>
      </w:pPr>
    </w:p>
    <w:p w14:paraId="34EF0995" w14:textId="77777777" w:rsidR="00313627" w:rsidRPr="005162DE" w:rsidRDefault="00313627" w:rsidP="00827994">
      <w:pPr>
        <w:rPr>
          <w:rFonts w:ascii="Arial" w:hAnsi="Arial" w:cs="Arial"/>
          <w:sz w:val="24"/>
          <w:szCs w:val="24"/>
        </w:rPr>
      </w:pPr>
    </w:p>
    <w:sectPr w:rsidR="00313627" w:rsidRPr="005162DE" w:rsidSect="009A3847">
      <w:headerReference w:type="even" r:id="rId12"/>
      <w:headerReference w:type="default" r:id="rId13"/>
      <w:footerReference w:type="even" r:id="rId14"/>
      <w:footerReference w:type="default" r:id="rId15"/>
      <w:footnotePr>
        <w:pos w:val="beneathText"/>
        <w:numFmt w:val="lowerLetter"/>
      </w:footnotePr>
      <w:pgSz w:w="12240" w:h="15840" w:code="1"/>
      <w:pgMar w:top="288" w:right="288" w:bottom="288" w:left="288" w:header="288" w:footer="288"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4A45" w14:textId="77777777" w:rsidR="00D02068" w:rsidRDefault="00D02068">
      <w:r>
        <w:separator/>
      </w:r>
    </w:p>
    <w:p w14:paraId="2923FBD4" w14:textId="77777777" w:rsidR="00D02068" w:rsidRDefault="00D02068"/>
  </w:endnote>
  <w:endnote w:type="continuationSeparator" w:id="0">
    <w:p w14:paraId="3B7D46B5" w14:textId="77777777" w:rsidR="00D02068" w:rsidRDefault="00D02068">
      <w:r>
        <w:continuationSeparator/>
      </w:r>
    </w:p>
    <w:p w14:paraId="500E5BAE" w14:textId="77777777" w:rsidR="00D02068" w:rsidRDefault="00D02068"/>
  </w:endnote>
  <w:endnote w:type="continuationNotice" w:id="1">
    <w:p w14:paraId="184B569B" w14:textId="77777777" w:rsidR="00D02068" w:rsidRDefault="00D02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ACC8" w14:textId="77777777" w:rsidR="00D02068" w:rsidRDefault="00D02068">
      <w:r>
        <w:separator/>
      </w:r>
    </w:p>
    <w:p w14:paraId="0CF368B9" w14:textId="77777777" w:rsidR="00D02068" w:rsidRDefault="00D02068"/>
  </w:footnote>
  <w:footnote w:type="continuationSeparator" w:id="0">
    <w:p w14:paraId="71D99730" w14:textId="77777777" w:rsidR="00D02068" w:rsidRDefault="00D02068">
      <w:r>
        <w:continuationSeparator/>
      </w:r>
    </w:p>
    <w:p w14:paraId="438A0CF1" w14:textId="77777777" w:rsidR="00D02068" w:rsidRDefault="00D02068"/>
  </w:footnote>
  <w:footnote w:type="continuationNotice" w:id="1">
    <w:p w14:paraId="24061513" w14:textId="77777777" w:rsidR="00D02068" w:rsidRDefault="00D02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167E" w14:textId="3AFC94E6" w:rsidR="0032562B" w:rsidRPr="0032562B" w:rsidRDefault="00244938" w:rsidP="0032562B">
    <w:pPr>
      <w:pStyle w:val="Header"/>
      <w:tabs>
        <w:tab w:val="clear" w:pos="4320"/>
        <w:tab w:val="clear" w:pos="8640"/>
        <w:tab w:val="right" w:pos="10800"/>
      </w:tabs>
      <w:spacing w:after="480"/>
      <w:rPr>
        <w:rFonts w:ascii="Arial" w:hAnsi="Arial" w:cs="Arial"/>
        <w:sz w:val="24"/>
        <w:szCs w:val="24"/>
      </w:rPr>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FD378E"/>
    <w:multiLevelType w:val="hybridMultilevel"/>
    <w:tmpl w:val="A8BCC76A"/>
    <w:lvl w:ilvl="0" w:tplc="04090001">
      <w:start w:val="1"/>
      <w:numFmt w:val="bullet"/>
      <w:lvlText w:val=""/>
      <w:lvlJc w:val="left"/>
      <w:pPr>
        <w:tabs>
          <w:tab w:val="num" w:pos="720"/>
        </w:tabs>
        <w:ind w:left="720" w:hanging="360"/>
      </w:pPr>
      <w:rPr>
        <w:rFonts w:ascii="Symbol" w:hAnsi="Symbol" w:hint="default"/>
      </w:rPr>
    </w:lvl>
    <w:lvl w:ilvl="1" w:tplc="A030E1A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6"/>
  </w:num>
  <w:num w:numId="7" w16cid:durableId="312216541">
    <w:abstractNumId w:val="5"/>
  </w:num>
  <w:num w:numId="8" w16cid:durableId="53327294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A21"/>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680"/>
    <w:rsid w:val="0014624C"/>
    <w:rsid w:val="001476E6"/>
    <w:rsid w:val="00147926"/>
    <w:rsid w:val="00153D70"/>
    <w:rsid w:val="00154C45"/>
    <w:rsid w:val="00156C1E"/>
    <w:rsid w:val="00161D5A"/>
    <w:rsid w:val="00164D5C"/>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EE6"/>
    <w:rsid w:val="001A47B7"/>
    <w:rsid w:val="001A65A0"/>
    <w:rsid w:val="001A6F2B"/>
    <w:rsid w:val="001B095A"/>
    <w:rsid w:val="001B10EB"/>
    <w:rsid w:val="001B269F"/>
    <w:rsid w:val="001B4F20"/>
    <w:rsid w:val="001B74B7"/>
    <w:rsid w:val="001C333B"/>
    <w:rsid w:val="001C5948"/>
    <w:rsid w:val="001C7816"/>
    <w:rsid w:val="001D0AA2"/>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92D"/>
    <w:rsid w:val="001F503E"/>
    <w:rsid w:val="001F7181"/>
    <w:rsid w:val="001F7C6A"/>
    <w:rsid w:val="00200ED0"/>
    <w:rsid w:val="002010C1"/>
    <w:rsid w:val="0020216E"/>
    <w:rsid w:val="00205511"/>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7D82"/>
    <w:rsid w:val="00294205"/>
    <w:rsid w:val="002A20BB"/>
    <w:rsid w:val="002A21EA"/>
    <w:rsid w:val="002A3636"/>
    <w:rsid w:val="002A4E09"/>
    <w:rsid w:val="002A5101"/>
    <w:rsid w:val="002A5C9F"/>
    <w:rsid w:val="002A746D"/>
    <w:rsid w:val="002B04A9"/>
    <w:rsid w:val="002B0B02"/>
    <w:rsid w:val="002B3B52"/>
    <w:rsid w:val="002B5BB6"/>
    <w:rsid w:val="002D13A1"/>
    <w:rsid w:val="002D15BC"/>
    <w:rsid w:val="002D1E95"/>
    <w:rsid w:val="002D2F55"/>
    <w:rsid w:val="002D3FB5"/>
    <w:rsid w:val="002D429D"/>
    <w:rsid w:val="002D517D"/>
    <w:rsid w:val="002D728F"/>
    <w:rsid w:val="002E43B8"/>
    <w:rsid w:val="002E5912"/>
    <w:rsid w:val="002F07E8"/>
    <w:rsid w:val="002F0A31"/>
    <w:rsid w:val="002F1DD3"/>
    <w:rsid w:val="002F6EC9"/>
    <w:rsid w:val="002F71F0"/>
    <w:rsid w:val="00301D86"/>
    <w:rsid w:val="003038BC"/>
    <w:rsid w:val="00303DA2"/>
    <w:rsid w:val="00304873"/>
    <w:rsid w:val="00307628"/>
    <w:rsid w:val="003131EE"/>
    <w:rsid w:val="00313627"/>
    <w:rsid w:val="003205C1"/>
    <w:rsid w:val="00322340"/>
    <w:rsid w:val="0032562B"/>
    <w:rsid w:val="0033024B"/>
    <w:rsid w:val="003305DD"/>
    <w:rsid w:val="00332A75"/>
    <w:rsid w:val="00335461"/>
    <w:rsid w:val="00337A6F"/>
    <w:rsid w:val="00340568"/>
    <w:rsid w:val="00341671"/>
    <w:rsid w:val="00342536"/>
    <w:rsid w:val="0034785D"/>
    <w:rsid w:val="00357001"/>
    <w:rsid w:val="00357F0C"/>
    <w:rsid w:val="00364DB5"/>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AF8"/>
    <w:rsid w:val="003D5231"/>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750A"/>
    <w:rsid w:val="00441930"/>
    <w:rsid w:val="00442D66"/>
    <w:rsid w:val="004445E4"/>
    <w:rsid w:val="00446969"/>
    <w:rsid w:val="00450A4E"/>
    <w:rsid w:val="0045424E"/>
    <w:rsid w:val="004562E8"/>
    <w:rsid w:val="00470811"/>
    <w:rsid w:val="0047086C"/>
    <w:rsid w:val="00472D17"/>
    <w:rsid w:val="00473411"/>
    <w:rsid w:val="00475CB9"/>
    <w:rsid w:val="00484856"/>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978"/>
    <w:rsid w:val="004E6ADF"/>
    <w:rsid w:val="004F23D7"/>
    <w:rsid w:val="004F2F03"/>
    <w:rsid w:val="004F3C5B"/>
    <w:rsid w:val="004F5902"/>
    <w:rsid w:val="004F67E6"/>
    <w:rsid w:val="00501116"/>
    <w:rsid w:val="00501B52"/>
    <w:rsid w:val="005027CE"/>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3D14"/>
    <w:rsid w:val="005A087D"/>
    <w:rsid w:val="005B0DA3"/>
    <w:rsid w:val="005B6169"/>
    <w:rsid w:val="005C04C1"/>
    <w:rsid w:val="005C7FD9"/>
    <w:rsid w:val="005D1987"/>
    <w:rsid w:val="005D3708"/>
    <w:rsid w:val="005D3BD9"/>
    <w:rsid w:val="005D4636"/>
    <w:rsid w:val="005D48A3"/>
    <w:rsid w:val="005D55C0"/>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2E8"/>
    <w:rsid w:val="00652F8C"/>
    <w:rsid w:val="00653344"/>
    <w:rsid w:val="00653424"/>
    <w:rsid w:val="0065365D"/>
    <w:rsid w:val="006537F6"/>
    <w:rsid w:val="00654DBD"/>
    <w:rsid w:val="00656632"/>
    <w:rsid w:val="0066456C"/>
    <w:rsid w:val="00666704"/>
    <w:rsid w:val="006672EF"/>
    <w:rsid w:val="0067168B"/>
    <w:rsid w:val="006727C0"/>
    <w:rsid w:val="00680846"/>
    <w:rsid w:val="0068272C"/>
    <w:rsid w:val="00684C7E"/>
    <w:rsid w:val="00691186"/>
    <w:rsid w:val="00695A6F"/>
    <w:rsid w:val="00696362"/>
    <w:rsid w:val="006A04A9"/>
    <w:rsid w:val="006A482B"/>
    <w:rsid w:val="006B3972"/>
    <w:rsid w:val="006B5CF2"/>
    <w:rsid w:val="006C2732"/>
    <w:rsid w:val="006C7186"/>
    <w:rsid w:val="006D480B"/>
    <w:rsid w:val="006D4D93"/>
    <w:rsid w:val="006D506D"/>
    <w:rsid w:val="006D5CB1"/>
    <w:rsid w:val="006E03F6"/>
    <w:rsid w:val="006E11B6"/>
    <w:rsid w:val="006F437B"/>
    <w:rsid w:val="006F46E1"/>
    <w:rsid w:val="007003D1"/>
    <w:rsid w:val="007017A9"/>
    <w:rsid w:val="00701C81"/>
    <w:rsid w:val="00702D23"/>
    <w:rsid w:val="0071047D"/>
    <w:rsid w:val="00710939"/>
    <w:rsid w:val="007119B8"/>
    <w:rsid w:val="0071576E"/>
    <w:rsid w:val="00717191"/>
    <w:rsid w:val="007176E7"/>
    <w:rsid w:val="00717E62"/>
    <w:rsid w:val="00717E80"/>
    <w:rsid w:val="00722BA8"/>
    <w:rsid w:val="00727853"/>
    <w:rsid w:val="0073000F"/>
    <w:rsid w:val="00731092"/>
    <w:rsid w:val="00733F74"/>
    <w:rsid w:val="007354BF"/>
    <w:rsid w:val="00737455"/>
    <w:rsid w:val="00742E55"/>
    <w:rsid w:val="00743F7B"/>
    <w:rsid w:val="007452F3"/>
    <w:rsid w:val="00745362"/>
    <w:rsid w:val="007471DB"/>
    <w:rsid w:val="007640D4"/>
    <w:rsid w:val="00766F96"/>
    <w:rsid w:val="00775871"/>
    <w:rsid w:val="00783F5A"/>
    <w:rsid w:val="00784E3A"/>
    <w:rsid w:val="00791CD1"/>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595A"/>
    <w:rsid w:val="007E736D"/>
    <w:rsid w:val="007F2BB2"/>
    <w:rsid w:val="007F457C"/>
    <w:rsid w:val="007F584E"/>
    <w:rsid w:val="007F6E56"/>
    <w:rsid w:val="00801E7B"/>
    <w:rsid w:val="008035BF"/>
    <w:rsid w:val="00803861"/>
    <w:rsid w:val="00803DFB"/>
    <w:rsid w:val="0080460B"/>
    <w:rsid w:val="00805DA5"/>
    <w:rsid w:val="00806B73"/>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379"/>
    <w:rsid w:val="008A0965"/>
    <w:rsid w:val="008A27D2"/>
    <w:rsid w:val="008A2D78"/>
    <w:rsid w:val="008A5B6C"/>
    <w:rsid w:val="008A64D8"/>
    <w:rsid w:val="008B01C6"/>
    <w:rsid w:val="008B307B"/>
    <w:rsid w:val="008B37BE"/>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3F45"/>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AB5"/>
    <w:rsid w:val="0099313E"/>
    <w:rsid w:val="009946D2"/>
    <w:rsid w:val="00994871"/>
    <w:rsid w:val="00995293"/>
    <w:rsid w:val="009A2C8F"/>
    <w:rsid w:val="009A3847"/>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65FE"/>
    <w:rsid w:val="00A0317C"/>
    <w:rsid w:val="00A0355F"/>
    <w:rsid w:val="00A0640D"/>
    <w:rsid w:val="00A107E3"/>
    <w:rsid w:val="00A15ACB"/>
    <w:rsid w:val="00A1682E"/>
    <w:rsid w:val="00A24839"/>
    <w:rsid w:val="00A259A6"/>
    <w:rsid w:val="00A32EB0"/>
    <w:rsid w:val="00A37045"/>
    <w:rsid w:val="00A44246"/>
    <w:rsid w:val="00A5217E"/>
    <w:rsid w:val="00A63BCD"/>
    <w:rsid w:val="00A72ADF"/>
    <w:rsid w:val="00A77BCA"/>
    <w:rsid w:val="00A85C1E"/>
    <w:rsid w:val="00A93A21"/>
    <w:rsid w:val="00A94D32"/>
    <w:rsid w:val="00A9766F"/>
    <w:rsid w:val="00AB01B0"/>
    <w:rsid w:val="00AB5690"/>
    <w:rsid w:val="00AB5E87"/>
    <w:rsid w:val="00AC0B1D"/>
    <w:rsid w:val="00AC41BE"/>
    <w:rsid w:val="00AC520D"/>
    <w:rsid w:val="00AC6D1E"/>
    <w:rsid w:val="00AD4876"/>
    <w:rsid w:val="00AE33C7"/>
    <w:rsid w:val="00AF0445"/>
    <w:rsid w:val="00AF2E38"/>
    <w:rsid w:val="00AF5724"/>
    <w:rsid w:val="00B0016F"/>
    <w:rsid w:val="00B01942"/>
    <w:rsid w:val="00B02FA6"/>
    <w:rsid w:val="00B0620C"/>
    <w:rsid w:val="00B07B10"/>
    <w:rsid w:val="00B1666D"/>
    <w:rsid w:val="00B22A11"/>
    <w:rsid w:val="00B2410E"/>
    <w:rsid w:val="00B3023D"/>
    <w:rsid w:val="00B30E79"/>
    <w:rsid w:val="00B34998"/>
    <w:rsid w:val="00B40D0A"/>
    <w:rsid w:val="00B42EB3"/>
    <w:rsid w:val="00B4449D"/>
    <w:rsid w:val="00B44817"/>
    <w:rsid w:val="00B45743"/>
    <w:rsid w:val="00B46FE7"/>
    <w:rsid w:val="00B47ED5"/>
    <w:rsid w:val="00B51879"/>
    <w:rsid w:val="00B552D9"/>
    <w:rsid w:val="00B56F52"/>
    <w:rsid w:val="00B56F6C"/>
    <w:rsid w:val="00B606D3"/>
    <w:rsid w:val="00B6291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6BE7"/>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55FFD"/>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31F2"/>
    <w:rsid w:val="00CF02C7"/>
    <w:rsid w:val="00CF1A7D"/>
    <w:rsid w:val="00CF2391"/>
    <w:rsid w:val="00CF604B"/>
    <w:rsid w:val="00D02068"/>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42A"/>
    <w:rsid w:val="00D82E27"/>
    <w:rsid w:val="00D924EC"/>
    <w:rsid w:val="00D9256E"/>
    <w:rsid w:val="00D96789"/>
    <w:rsid w:val="00D975C3"/>
    <w:rsid w:val="00DA2871"/>
    <w:rsid w:val="00DA4F32"/>
    <w:rsid w:val="00DB305E"/>
    <w:rsid w:val="00DB4D7F"/>
    <w:rsid w:val="00DC05E9"/>
    <w:rsid w:val="00DC0B11"/>
    <w:rsid w:val="00DC0EAE"/>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A5A"/>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0391"/>
    <w:rsid w:val="00F01B42"/>
    <w:rsid w:val="00F07AC1"/>
    <w:rsid w:val="00F111C2"/>
    <w:rsid w:val="00F1148C"/>
    <w:rsid w:val="00F20D47"/>
    <w:rsid w:val="00F2399F"/>
    <w:rsid w:val="00F25265"/>
    <w:rsid w:val="00F27D20"/>
    <w:rsid w:val="00F41F91"/>
    <w:rsid w:val="00F467B0"/>
    <w:rsid w:val="00F51B61"/>
    <w:rsid w:val="00F56F85"/>
    <w:rsid w:val="00F61DCB"/>
    <w:rsid w:val="00F62BF6"/>
    <w:rsid w:val="00F64938"/>
    <w:rsid w:val="00F64AD6"/>
    <w:rsid w:val="00F67D55"/>
    <w:rsid w:val="00F75012"/>
    <w:rsid w:val="00F75418"/>
    <w:rsid w:val="00F772CC"/>
    <w:rsid w:val="00F82FE4"/>
    <w:rsid w:val="00F85BEE"/>
    <w:rsid w:val="00F87E2C"/>
    <w:rsid w:val="00F91354"/>
    <w:rsid w:val="00F925AF"/>
    <w:rsid w:val="00F943FC"/>
    <w:rsid w:val="00F96FCF"/>
    <w:rsid w:val="00FA0CE9"/>
    <w:rsid w:val="00FA2B3B"/>
    <w:rsid w:val="00FB5ACE"/>
    <w:rsid w:val="00FB67EC"/>
    <w:rsid w:val="00FC01B5"/>
    <w:rsid w:val="00FC1912"/>
    <w:rsid w:val="00FC33C4"/>
    <w:rsid w:val="00FC34F6"/>
    <w:rsid w:val="00FC42E3"/>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1A3EE6"/>
    <w:rPr>
      <w:rFonts w:ascii="Arial" w:hAnsi="Arial" w:cs="Arial"/>
      <w:b/>
      <w:bCs/>
      <w:sz w:val="28"/>
      <w:szCs w:val="24"/>
    </w:rPr>
  </w:style>
  <w:style w:type="table" w:customStyle="1" w:styleId="TableGrid1">
    <w:name w:val="Table Grid1"/>
    <w:basedOn w:val="TableNormal"/>
    <w:next w:val="TableGrid"/>
    <w:rsid w:val="00766F96"/>
    <w:pPr>
      <w:spacing w:after="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B3972"/>
    <w:pPr>
      <w:spacing w:after="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B3972"/>
    <w:pPr>
      <w:spacing w:after="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 Farmer</cp:lastModifiedBy>
  <cp:revision>34</cp:revision>
  <cp:lastPrinted>2025-07-02T02:52:00Z</cp:lastPrinted>
  <dcterms:created xsi:type="dcterms:W3CDTF">2025-06-29T23:59:00Z</dcterms:created>
  <dcterms:modified xsi:type="dcterms:W3CDTF">2025-07-02T03:08:00Z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