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A9C5897" w:rsidR="00BC6327" w:rsidRPr="001F7181" w:rsidRDefault="00BC6327" w:rsidP="008E66E2">
      <w:pPr>
        <w:pStyle w:val="Heading1"/>
        <w:spacing w:before="0"/>
        <w:jc w:val="center"/>
      </w:pPr>
      <w:bookmarkStart w:id="0" w:name="_Toc58336712"/>
      <w:r w:rsidRPr="001F7181">
        <w:t>20</w:t>
      </w:r>
      <w:r w:rsidR="00587220" w:rsidRPr="001F7181">
        <w:t>2</w:t>
      </w:r>
      <w:r w:rsidR="003E5BD8">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C0D706E" w:rsidR="00D9256E" w:rsidRPr="00B26E13" w:rsidRDefault="003A4CAA" w:rsidP="0092687A">
      <w:pPr>
        <w:spacing w:after="240"/>
        <w:rPr>
          <w:rFonts w:ascii="Arial" w:hAnsi="Arial" w:cs="Arial"/>
          <w:sz w:val="24"/>
          <w:szCs w:val="24"/>
        </w:rPr>
      </w:pPr>
      <w:r w:rsidRPr="00B26E13">
        <w:rPr>
          <w:rFonts w:ascii="Arial" w:hAnsi="Arial" w:cs="Arial"/>
          <w:sz w:val="24"/>
          <w:szCs w:val="24"/>
          <w:u w:val="single"/>
        </w:rPr>
        <w:t>Water System Name</w:t>
      </w:r>
      <w:r w:rsidRPr="00B26E13">
        <w:rPr>
          <w:rFonts w:ascii="Arial" w:hAnsi="Arial" w:cs="Arial"/>
          <w:sz w:val="24"/>
          <w:szCs w:val="24"/>
        </w:rPr>
        <w:t>:</w:t>
      </w:r>
      <w:r w:rsidR="00ED7919" w:rsidRPr="00B26E13">
        <w:rPr>
          <w:rFonts w:ascii="Arial" w:hAnsi="Arial" w:cs="Arial"/>
          <w:sz w:val="24"/>
          <w:szCs w:val="24"/>
        </w:rPr>
        <w:t xml:space="preserve"> </w:t>
      </w:r>
      <w:r w:rsidR="00D97AB8" w:rsidRPr="00B26E13">
        <w:rPr>
          <w:rFonts w:ascii="Arial" w:hAnsi="Arial" w:cs="Arial"/>
          <w:sz w:val="24"/>
          <w:szCs w:val="24"/>
        </w:rPr>
        <w:t>Calplant I, L</w:t>
      </w:r>
      <w:r w:rsidR="00B26E13" w:rsidRPr="00B26E13">
        <w:rPr>
          <w:rFonts w:ascii="Arial" w:hAnsi="Arial" w:cs="Arial"/>
          <w:sz w:val="24"/>
          <w:szCs w:val="24"/>
        </w:rPr>
        <w:t>LC</w:t>
      </w:r>
      <w:r w:rsidR="00494C7A" w:rsidRPr="00B26E13">
        <w:rPr>
          <w:rFonts w:ascii="Arial" w:hAnsi="Arial" w:cs="Arial"/>
          <w:sz w:val="24"/>
          <w:szCs w:val="24"/>
        </w:rPr>
        <w:t xml:space="preserve"> </w:t>
      </w:r>
    </w:p>
    <w:p w14:paraId="65A99AB1" w14:textId="3AC7C63C" w:rsidR="003A4CAA" w:rsidRPr="00B26E13" w:rsidRDefault="00ED7919" w:rsidP="0092687A">
      <w:pPr>
        <w:spacing w:after="240"/>
        <w:rPr>
          <w:rFonts w:ascii="Arial" w:hAnsi="Arial" w:cs="Arial"/>
          <w:sz w:val="24"/>
          <w:szCs w:val="24"/>
        </w:rPr>
      </w:pPr>
      <w:r w:rsidRPr="0021123C">
        <w:rPr>
          <w:rFonts w:ascii="Arial" w:hAnsi="Arial" w:cs="Arial"/>
          <w:sz w:val="24"/>
          <w:szCs w:val="24"/>
          <w:u w:val="single"/>
        </w:rPr>
        <w:t>Rep</w:t>
      </w:r>
      <w:r w:rsidR="003A4CAA" w:rsidRPr="0021123C">
        <w:rPr>
          <w:rFonts w:ascii="Arial" w:hAnsi="Arial" w:cs="Arial"/>
          <w:sz w:val="24"/>
          <w:szCs w:val="24"/>
          <w:u w:val="single"/>
        </w:rPr>
        <w:t>ort Date</w:t>
      </w:r>
      <w:r w:rsidR="003A4CAA" w:rsidRPr="0021123C">
        <w:rPr>
          <w:rFonts w:ascii="Arial" w:hAnsi="Arial" w:cs="Arial"/>
          <w:sz w:val="24"/>
          <w:szCs w:val="24"/>
        </w:rPr>
        <w:t>:</w:t>
      </w:r>
      <w:r w:rsidRPr="0021123C">
        <w:rPr>
          <w:rFonts w:ascii="Arial" w:hAnsi="Arial" w:cs="Arial"/>
          <w:sz w:val="24"/>
          <w:szCs w:val="24"/>
        </w:rPr>
        <w:t xml:space="preserve"> </w:t>
      </w:r>
      <w:r w:rsidR="0021123C" w:rsidRPr="0021123C">
        <w:rPr>
          <w:rFonts w:ascii="Arial" w:hAnsi="Arial" w:cs="Arial"/>
          <w:sz w:val="24"/>
          <w:szCs w:val="24"/>
        </w:rPr>
        <w:t>April 1</w:t>
      </w:r>
      <w:r w:rsidR="006F72B2">
        <w:rPr>
          <w:rFonts w:ascii="Arial" w:hAnsi="Arial" w:cs="Arial"/>
          <w:sz w:val="24"/>
          <w:szCs w:val="24"/>
        </w:rPr>
        <w:t>1</w:t>
      </w:r>
      <w:r w:rsidR="00D97AB8" w:rsidRPr="0021123C">
        <w:rPr>
          <w:rFonts w:ascii="Arial" w:hAnsi="Arial" w:cs="Arial"/>
          <w:sz w:val="24"/>
          <w:szCs w:val="24"/>
        </w:rPr>
        <w:t>, 2022</w:t>
      </w:r>
    </w:p>
    <w:p w14:paraId="21C05768" w14:textId="48B65B18" w:rsidR="004263A6" w:rsidRPr="00B26E13" w:rsidRDefault="004263A6" w:rsidP="0092687A">
      <w:pPr>
        <w:spacing w:after="240"/>
        <w:rPr>
          <w:rFonts w:ascii="Arial" w:hAnsi="Arial" w:cs="Arial"/>
          <w:sz w:val="24"/>
          <w:szCs w:val="24"/>
        </w:rPr>
      </w:pPr>
      <w:r w:rsidRPr="00B26E13">
        <w:rPr>
          <w:rFonts w:ascii="Arial" w:hAnsi="Arial" w:cs="Arial"/>
          <w:sz w:val="24"/>
          <w:szCs w:val="24"/>
          <w:u w:val="single"/>
        </w:rPr>
        <w:t>Type of Water Source(s) in Use</w:t>
      </w:r>
      <w:r w:rsidRPr="00B26E13">
        <w:rPr>
          <w:rFonts w:ascii="Arial" w:hAnsi="Arial" w:cs="Arial"/>
          <w:sz w:val="24"/>
          <w:szCs w:val="24"/>
        </w:rPr>
        <w:t>: Groundwater</w:t>
      </w:r>
    </w:p>
    <w:p w14:paraId="6AE5ED8C" w14:textId="22FD074F" w:rsidR="004263A6" w:rsidRPr="005F082E" w:rsidRDefault="004263A6" w:rsidP="0092687A">
      <w:pPr>
        <w:spacing w:after="240"/>
        <w:rPr>
          <w:rFonts w:ascii="Arial" w:hAnsi="Arial" w:cs="Arial"/>
          <w:sz w:val="24"/>
          <w:szCs w:val="24"/>
        </w:rPr>
      </w:pPr>
      <w:r w:rsidRPr="00B26E13">
        <w:rPr>
          <w:rFonts w:ascii="Arial" w:hAnsi="Arial" w:cs="Arial"/>
          <w:sz w:val="24"/>
          <w:szCs w:val="24"/>
          <w:u w:val="single"/>
        </w:rPr>
        <w:t>Name and General Location of Source(s)</w:t>
      </w:r>
      <w:r w:rsidRPr="00B26E13">
        <w:rPr>
          <w:rFonts w:ascii="Arial" w:hAnsi="Arial" w:cs="Arial"/>
          <w:sz w:val="24"/>
          <w:szCs w:val="24"/>
        </w:rPr>
        <w:t xml:space="preserve">: </w:t>
      </w:r>
      <w:r w:rsidR="00DE5056" w:rsidRPr="00B26E13">
        <w:rPr>
          <w:rFonts w:ascii="Arial" w:hAnsi="Arial" w:cs="Arial"/>
          <w:sz w:val="24"/>
          <w:szCs w:val="24"/>
        </w:rPr>
        <w:t>Well 01,</w:t>
      </w:r>
      <w:r w:rsidR="00DE5056">
        <w:rPr>
          <w:rFonts w:ascii="Arial" w:hAnsi="Arial" w:cs="Arial"/>
          <w:sz w:val="24"/>
          <w:szCs w:val="24"/>
        </w:rPr>
        <w:t xml:space="preserve"> </w:t>
      </w:r>
    </w:p>
    <w:p w14:paraId="4DCFFEB7" w14:textId="77777777" w:rsidR="00B26E13" w:rsidRDefault="004263A6" w:rsidP="00B26E13">
      <w:pPr>
        <w:pStyle w:val="Default"/>
        <w:rPr>
          <w:sz w:val="23"/>
          <w:szCs w:val="23"/>
        </w:rPr>
      </w:pPr>
      <w:r w:rsidRPr="00B26E13">
        <w:rPr>
          <w:u w:val="single"/>
        </w:rPr>
        <w:t>Drinking Water Source Assessment</w:t>
      </w:r>
      <w:r w:rsidR="00A32EB0" w:rsidRPr="00B26E13">
        <w:rPr>
          <w:u w:val="single"/>
        </w:rPr>
        <w:t xml:space="preserve"> Information</w:t>
      </w:r>
      <w:r w:rsidRPr="005F082E">
        <w:t xml:space="preserve">: </w:t>
      </w:r>
      <w:r w:rsidR="00B26E13">
        <w:rPr>
          <w:sz w:val="23"/>
          <w:szCs w:val="23"/>
        </w:rPr>
        <w:t xml:space="preserve">A DWSAPP (Drinking Water Source Assessment and Protection Program) analysis was completed in June 2021. The analysis concludes that Well 01 is most vulnerable to the following: </w:t>
      </w:r>
    </w:p>
    <w:p w14:paraId="3F6B82A7" w14:textId="77777777" w:rsidR="00B26E13" w:rsidRDefault="00B26E13" w:rsidP="00B26E13">
      <w:pPr>
        <w:pStyle w:val="Default"/>
        <w:ind w:left="720"/>
        <w:rPr>
          <w:sz w:val="23"/>
          <w:szCs w:val="23"/>
        </w:rPr>
      </w:pPr>
      <w:r>
        <w:rPr>
          <w:sz w:val="23"/>
          <w:szCs w:val="23"/>
        </w:rPr>
        <w:t xml:space="preserve">• Wood/Pulp/Paper Processing and Mills, and </w:t>
      </w:r>
    </w:p>
    <w:p w14:paraId="1A802826" w14:textId="641D2A71" w:rsidR="00B26E13" w:rsidRDefault="00B26E13" w:rsidP="00B26E13">
      <w:pPr>
        <w:pStyle w:val="Default"/>
        <w:ind w:left="720"/>
        <w:rPr>
          <w:sz w:val="23"/>
          <w:szCs w:val="23"/>
        </w:rPr>
      </w:pPr>
      <w:r>
        <w:rPr>
          <w:sz w:val="23"/>
          <w:szCs w:val="23"/>
        </w:rPr>
        <w:t xml:space="preserve">• Chemical/Petroleum Processing/Storage </w:t>
      </w:r>
    </w:p>
    <w:p w14:paraId="4DF222DE" w14:textId="77777777" w:rsidR="00B26E13" w:rsidRDefault="00B26E13" w:rsidP="00B26E13">
      <w:pPr>
        <w:pStyle w:val="Default"/>
        <w:ind w:left="720"/>
        <w:rPr>
          <w:sz w:val="23"/>
          <w:szCs w:val="23"/>
        </w:rPr>
      </w:pPr>
    </w:p>
    <w:p w14:paraId="55CC3D7E" w14:textId="3DB9D2F0" w:rsidR="004263A6" w:rsidRPr="005F082E" w:rsidRDefault="004263A6" w:rsidP="0092687A">
      <w:pPr>
        <w:spacing w:after="240"/>
        <w:rPr>
          <w:rFonts w:ascii="Arial" w:hAnsi="Arial" w:cs="Arial"/>
          <w:sz w:val="24"/>
          <w:szCs w:val="24"/>
        </w:rPr>
      </w:pPr>
      <w:r w:rsidRPr="00B26E13">
        <w:rPr>
          <w:rFonts w:ascii="Arial" w:hAnsi="Arial" w:cs="Arial"/>
          <w:sz w:val="24"/>
          <w:szCs w:val="24"/>
          <w:u w:val="single"/>
        </w:rPr>
        <w:t>Time and Place of Regularly Scheduled Board Meetings for Public Participation</w:t>
      </w:r>
      <w:r w:rsidRPr="005F082E">
        <w:rPr>
          <w:rFonts w:ascii="Arial" w:hAnsi="Arial" w:cs="Arial"/>
          <w:sz w:val="24"/>
          <w:szCs w:val="24"/>
        </w:rPr>
        <w:t xml:space="preserve">: </w:t>
      </w:r>
      <w:r w:rsidR="00B26E13">
        <w:rPr>
          <w:rFonts w:ascii="Arial" w:hAnsi="Arial" w:cs="Arial"/>
          <w:sz w:val="24"/>
          <w:szCs w:val="24"/>
        </w:rPr>
        <w:t>NA</w:t>
      </w:r>
    </w:p>
    <w:p w14:paraId="175FE9EF" w14:textId="65CD9546" w:rsidR="004263A6" w:rsidRPr="005F082E" w:rsidRDefault="0065365D" w:rsidP="0065365D">
      <w:pPr>
        <w:rPr>
          <w:rFonts w:ascii="Arial" w:hAnsi="Arial" w:cs="Arial"/>
          <w:sz w:val="24"/>
          <w:szCs w:val="24"/>
        </w:rPr>
      </w:pPr>
      <w:r w:rsidRPr="00B26E13">
        <w:rPr>
          <w:rFonts w:ascii="Arial" w:hAnsi="Arial" w:cs="Arial"/>
          <w:sz w:val="24"/>
          <w:szCs w:val="24"/>
          <w:u w:val="single"/>
        </w:rPr>
        <w:t>For More Information</w:t>
      </w:r>
      <w:r w:rsidR="00FE1715" w:rsidRPr="00B26E13">
        <w:rPr>
          <w:rFonts w:ascii="Arial" w:hAnsi="Arial" w:cs="Arial"/>
          <w:sz w:val="24"/>
          <w:szCs w:val="24"/>
          <w:u w:val="single"/>
        </w:rPr>
        <w:t>,</w:t>
      </w:r>
      <w:r w:rsidRPr="00B26E13">
        <w:rPr>
          <w:rFonts w:ascii="Arial" w:hAnsi="Arial" w:cs="Arial"/>
          <w:sz w:val="24"/>
          <w:szCs w:val="24"/>
          <w:u w:val="single"/>
        </w:rPr>
        <w:t xml:space="preserve"> </w:t>
      </w:r>
      <w:r w:rsidRPr="0021123C">
        <w:rPr>
          <w:rFonts w:ascii="Arial" w:hAnsi="Arial" w:cs="Arial"/>
          <w:sz w:val="24"/>
          <w:szCs w:val="24"/>
          <w:u w:val="single"/>
        </w:rPr>
        <w:t>Contact</w:t>
      </w:r>
      <w:r w:rsidR="00A32EB0" w:rsidRPr="0021123C">
        <w:rPr>
          <w:rFonts w:ascii="Arial" w:hAnsi="Arial" w:cs="Arial"/>
          <w:sz w:val="24"/>
          <w:szCs w:val="24"/>
        </w:rPr>
        <w:t>:</w:t>
      </w:r>
      <w:r w:rsidR="004263A6" w:rsidRPr="0021123C">
        <w:rPr>
          <w:rFonts w:ascii="Arial" w:hAnsi="Arial" w:cs="Arial"/>
          <w:sz w:val="24"/>
          <w:szCs w:val="24"/>
        </w:rPr>
        <w:t xml:space="preserve"> </w:t>
      </w:r>
      <w:r w:rsidR="0021123C" w:rsidRPr="0021123C">
        <w:rPr>
          <w:rFonts w:ascii="Arial" w:hAnsi="Arial" w:cs="Arial"/>
          <w:sz w:val="24"/>
          <w:szCs w:val="24"/>
        </w:rPr>
        <w:t>James Boulger</w:t>
      </w:r>
      <w:r w:rsidR="004B1A6B" w:rsidRPr="0021123C">
        <w:rPr>
          <w:rFonts w:ascii="Arial" w:hAnsi="Arial" w:cs="Arial"/>
          <w:sz w:val="24"/>
          <w:szCs w:val="24"/>
        </w:rPr>
        <w:t xml:space="preserve"> at </w:t>
      </w:r>
      <w:r w:rsidR="0021123C" w:rsidRPr="0021123C">
        <w:rPr>
          <w:rFonts w:ascii="Arial" w:hAnsi="Arial" w:cs="Arial"/>
          <w:sz w:val="24"/>
          <w:szCs w:val="24"/>
        </w:rPr>
        <w:t>541-760-3316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7BB514D2"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3E5BD8">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51DAFE92" w:rsidR="00BC6327" w:rsidRPr="0021123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w:t>
      </w:r>
      <w:r w:rsidR="00442D66" w:rsidRPr="0021123C">
        <w:rPr>
          <w:rFonts w:ascii="Arial" w:hAnsi="Arial" w:cs="Arial"/>
          <w:sz w:val="24"/>
          <w:szCs w:val="24"/>
        </w:rPr>
        <w:t xml:space="preserve">Favor de </w:t>
      </w:r>
      <w:proofErr w:type="spellStart"/>
      <w:r w:rsidR="00442D66" w:rsidRPr="0021123C">
        <w:rPr>
          <w:rFonts w:ascii="Arial" w:hAnsi="Arial" w:cs="Arial"/>
          <w:sz w:val="24"/>
          <w:szCs w:val="24"/>
        </w:rPr>
        <w:t>comunicarse</w:t>
      </w:r>
      <w:proofErr w:type="spellEnd"/>
      <w:r w:rsidR="00442D66" w:rsidRPr="0021123C">
        <w:rPr>
          <w:rFonts w:ascii="Arial" w:hAnsi="Arial" w:cs="Arial"/>
          <w:sz w:val="24"/>
          <w:szCs w:val="24"/>
        </w:rPr>
        <w:t xml:space="preserve"> </w:t>
      </w:r>
      <w:r w:rsidR="00D97AB8" w:rsidRPr="0021123C">
        <w:rPr>
          <w:rFonts w:ascii="Arial" w:hAnsi="Arial" w:cs="Arial"/>
          <w:sz w:val="24"/>
          <w:szCs w:val="24"/>
        </w:rPr>
        <w:t>Calplant I, L</w:t>
      </w:r>
      <w:r w:rsidR="00B26E13" w:rsidRPr="0021123C">
        <w:rPr>
          <w:rFonts w:ascii="Arial" w:hAnsi="Arial" w:cs="Arial"/>
          <w:sz w:val="24"/>
          <w:szCs w:val="24"/>
        </w:rPr>
        <w:t>LC</w:t>
      </w:r>
      <w:r w:rsidR="00442D66" w:rsidRPr="0021123C">
        <w:rPr>
          <w:rFonts w:ascii="Arial" w:hAnsi="Arial" w:cs="Arial"/>
          <w:sz w:val="24"/>
          <w:szCs w:val="24"/>
        </w:rPr>
        <w:t xml:space="preserve"> a </w:t>
      </w:r>
      <w:r w:rsidR="0021123C" w:rsidRPr="0021123C">
        <w:rPr>
          <w:rFonts w:ascii="Arial" w:hAnsi="Arial" w:cs="Arial"/>
          <w:sz w:val="24"/>
          <w:szCs w:val="24"/>
        </w:rPr>
        <w:t xml:space="preserve">541-760-3316 </w:t>
      </w:r>
      <w:r w:rsidR="00442D66" w:rsidRPr="0021123C">
        <w:rPr>
          <w:rFonts w:ascii="Arial" w:hAnsi="Arial" w:cs="Arial"/>
          <w:sz w:val="24"/>
          <w:szCs w:val="24"/>
        </w:rPr>
        <w:t xml:space="preserve">para </w:t>
      </w:r>
      <w:proofErr w:type="spellStart"/>
      <w:r w:rsidR="00442D66" w:rsidRPr="0021123C">
        <w:rPr>
          <w:rFonts w:ascii="Arial" w:hAnsi="Arial" w:cs="Arial"/>
          <w:sz w:val="24"/>
          <w:szCs w:val="24"/>
        </w:rPr>
        <w:t>asistirlo</w:t>
      </w:r>
      <w:proofErr w:type="spellEnd"/>
      <w:r w:rsidR="00442D66" w:rsidRPr="0021123C">
        <w:rPr>
          <w:rFonts w:ascii="Arial" w:hAnsi="Arial" w:cs="Arial"/>
          <w:sz w:val="24"/>
          <w:szCs w:val="24"/>
        </w:rPr>
        <w:t xml:space="preserve"> </w:t>
      </w:r>
      <w:proofErr w:type="spellStart"/>
      <w:r w:rsidR="00442D66" w:rsidRPr="0021123C">
        <w:rPr>
          <w:rFonts w:ascii="Arial" w:hAnsi="Arial" w:cs="Arial"/>
          <w:sz w:val="24"/>
          <w:szCs w:val="24"/>
        </w:rPr>
        <w:t>en</w:t>
      </w:r>
      <w:proofErr w:type="spellEnd"/>
      <w:r w:rsidR="00442D66" w:rsidRPr="0021123C">
        <w:rPr>
          <w:rFonts w:ascii="Arial" w:hAnsi="Arial" w:cs="Arial"/>
          <w:sz w:val="24"/>
          <w:szCs w:val="24"/>
        </w:rPr>
        <w:t xml:space="preserve"> </w:t>
      </w:r>
      <w:proofErr w:type="spellStart"/>
      <w:r w:rsidR="00442D66" w:rsidRPr="0021123C">
        <w:rPr>
          <w:rFonts w:ascii="Arial" w:hAnsi="Arial" w:cs="Arial"/>
          <w:sz w:val="24"/>
          <w:szCs w:val="24"/>
        </w:rPr>
        <w:t>español</w:t>
      </w:r>
      <w:proofErr w:type="spellEnd"/>
      <w:r w:rsidR="00442D66" w:rsidRPr="0021123C">
        <w:rPr>
          <w:rFonts w:ascii="Arial" w:hAnsi="Arial" w:cs="Arial"/>
          <w:sz w:val="24"/>
          <w:szCs w:val="24"/>
        </w:rPr>
        <w:t>.</w:t>
      </w:r>
    </w:p>
    <w:p w14:paraId="72C2ECD4" w14:textId="3E59D838" w:rsidR="006672EF" w:rsidRPr="0021123C" w:rsidRDefault="0092687A" w:rsidP="0092687A">
      <w:pPr>
        <w:spacing w:after="180"/>
        <w:rPr>
          <w:rFonts w:ascii="Arial" w:eastAsia="PMingLiU" w:hAnsi="Arial" w:cs="Arial"/>
          <w:sz w:val="24"/>
          <w:szCs w:val="24"/>
        </w:rPr>
      </w:pPr>
      <w:r w:rsidRPr="0021123C">
        <w:rPr>
          <w:rFonts w:ascii="Arial" w:eastAsia="PMingLiU" w:hAnsi="Arial" w:cs="Arial"/>
          <w:sz w:val="24"/>
          <w:szCs w:val="24"/>
        </w:rPr>
        <w:t xml:space="preserve">Language in </w:t>
      </w:r>
      <w:r w:rsidR="008404C1" w:rsidRPr="0021123C">
        <w:rPr>
          <w:rFonts w:ascii="Arial" w:eastAsia="PMingLiU" w:hAnsi="Arial" w:cs="Arial"/>
          <w:sz w:val="24"/>
          <w:szCs w:val="24"/>
        </w:rPr>
        <w:t xml:space="preserve">Mandarin:  </w:t>
      </w:r>
      <w:proofErr w:type="spellStart"/>
      <w:r w:rsidR="00BA6254" w:rsidRPr="0021123C">
        <w:rPr>
          <w:rFonts w:ascii="Arial" w:eastAsia="PMingLiU" w:hAnsi="Arial" w:cs="Arial"/>
          <w:sz w:val="24"/>
          <w:szCs w:val="24"/>
        </w:rPr>
        <w:t>这份报告含有关于您的饮用水的重要讯息。请用以下地址和电话联系</w:t>
      </w:r>
      <w:proofErr w:type="spellEnd"/>
      <w:r w:rsidR="00BA6254" w:rsidRPr="0021123C">
        <w:rPr>
          <w:rFonts w:ascii="Arial" w:eastAsia="PMingLiU" w:hAnsi="Arial" w:cs="Arial"/>
          <w:sz w:val="24"/>
          <w:szCs w:val="24"/>
        </w:rPr>
        <w:t xml:space="preserve"> </w:t>
      </w:r>
      <w:r w:rsidR="00D97AB8" w:rsidRPr="0021123C">
        <w:rPr>
          <w:rFonts w:ascii="Arial" w:hAnsi="Arial" w:cs="Arial"/>
          <w:sz w:val="24"/>
          <w:szCs w:val="24"/>
        </w:rPr>
        <w:t xml:space="preserve">Calplant I, </w:t>
      </w:r>
      <w:proofErr w:type="spellStart"/>
      <w:r w:rsidR="00D97AB8" w:rsidRPr="0021123C">
        <w:rPr>
          <w:rFonts w:ascii="Arial" w:hAnsi="Arial" w:cs="Arial"/>
          <w:sz w:val="24"/>
          <w:szCs w:val="24"/>
        </w:rPr>
        <w:t>L</w:t>
      </w:r>
      <w:r w:rsidR="00B26E13" w:rsidRPr="0021123C">
        <w:rPr>
          <w:rFonts w:ascii="Arial" w:hAnsi="Arial" w:cs="Arial"/>
          <w:sz w:val="24"/>
          <w:szCs w:val="24"/>
        </w:rPr>
        <w:t>LC</w:t>
      </w:r>
      <w:r w:rsidR="00BA6254" w:rsidRPr="0021123C">
        <w:rPr>
          <w:rFonts w:ascii="Arial" w:eastAsia="PMingLiU" w:hAnsi="Arial" w:cs="Arial"/>
          <w:sz w:val="24"/>
          <w:szCs w:val="24"/>
        </w:rPr>
        <w:t>以获得中文的帮助</w:t>
      </w:r>
      <w:proofErr w:type="spellEnd"/>
      <w:r w:rsidR="00BA6254" w:rsidRPr="0021123C">
        <w:rPr>
          <w:rFonts w:ascii="Arial" w:eastAsia="PMingLiU" w:hAnsi="Arial" w:cs="Arial"/>
          <w:sz w:val="24"/>
          <w:szCs w:val="24"/>
        </w:rPr>
        <w:t>:</w:t>
      </w:r>
      <w:r w:rsidR="0021123C" w:rsidRPr="0021123C">
        <w:rPr>
          <w:rFonts w:ascii="Arial" w:hAnsi="Arial" w:cs="Arial"/>
          <w:sz w:val="24"/>
          <w:szCs w:val="24"/>
        </w:rPr>
        <w:t xml:space="preserve"> 541-760-3316</w:t>
      </w:r>
      <w:r w:rsidR="004B1A6B" w:rsidRPr="0021123C">
        <w:rPr>
          <w:rFonts w:ascii="Arial" w:eastAsia="PMingLiU" w:hAnsi="Arial" w:cs="Arial"/>
          <w:sz w:val="24"/>
          <w:szCs w:val="24"/>
        </w:rPr>
        <w:t>.</w:t>
      </w:r>
    </w:p>
    <w:p w14:paraId="7D3636E6" w14:textId="0B18CE34" w:rsidR="002436C8" w:rsidRPr="0021123C" w:rsidRDefault="00D10A7C" w:rsidP="0092687A">
      <w:pPr>
        <w:spacing w:after="180"/>
        <w:rPr>
          <w:rFonts w:ascii="Arial" w:hAnsi="Arial" w:cs="Arial"/>
          <w:sz w:val="24"/>
          <w:szCs w:val="24"/>
        </w:rPr>
      </w:pPr>
      <w:r w:rsidRPr="0021123C">
        <w:rPr>
          <w:rFonts w:ascii="Arial" w:hAnsi="Arial" w:cs="Arial"/>
          <w:sz w:val="24"/>
          <w:szCs w:val="24"/>
        </w:rPr>
        <w:t>Language</w:t>
      </w:r>
      <w:r w:rsidR="0092687A" w:rsidRPr="0021123C">
        <w:rPr>
          <w:rFonts w:ascii="Arial" w:hAnsi="Arial" w:cs="Arial"/>
          <w:sz w:val="24"/>
          <w:szCs w:val="24"/>
        </w:rPr>
        <w:t xml:space="preserve"> in </w:t>
      </w:r>
      <w:r w:rsidR="008404C1" w:rsidRPr="0021123C">
        <w:rPr>
          <w:rFonts w:ascii="Arial" w:hAnsi="Arial" w:cs="Arial"/>
          <w:sz w:val="24"/>
          <w:szCs w:val="24"/>
        </w:rPr>
        <w:t xml:space="preserve">Tagalog: </w:t>
      </w:r>
      <w:r w:rsidR="008A64D8" w:rsidRPr="0021123C">
        <w:rPr>
          <w:rFonts w:ascii="Arial" w:hAnsi="Arial" w:cs="Arial"/>
          <w:sz w:val="24"/>
          <w:szCs w:val="24"/>
        </w:rPr>
        <w:t xml:space="preserve">Ang </w:t>
      </w:r>
      <w:proofErr w:type="spellStart"/>
      <w:r w:rsidR="008A64D8" w:rsidRPr="0021123C">
        <w:rPr>
          <w:rFonts w:ascii="Arial" w:hAnsi="Arial" w:cs="Arial"/>
          <w:sz w:val="24"/>
          <w:szCs w:val="24"/>
        </w:rPr>
        <w:t>pag-uulat</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na</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ito</w:t>
      </w:r>
      <w:proofErr w:type="spellEnd"/>
      <w:r w:rsidR="008A64D8" w:rsidRPr="0021123C">
        <w:rPr>
          <w:rFonts w:ascii="Arial" w:hAnsi="Arial" w:cs="Arial"/>
          <w:sz w:val="24"/>
          <w:szCs w:val="24"/>
        </w:rPr>
        <w:t xml:space="preserve"> ay </w:t>
      </w:r>
      <w:proofErr w:type="spellStart"/>
      <w:r w:rsidR="008A64D8" w:rsidRPr="0021123C">
        <w:rPr>
          <w:rFonts w:ascii="Arial" w:hAnsi="Arial" w:cs="Arial"/>
          <w:sz w:val="24"/>
          <w:szCs w:val="24"/>
        </w:rPr>
        <w:t>naglalaman</w:t>
      </w:r>
      <w:proofErr w:type="spellEnd"/>
      <w:r w:rsidR="008A64D8" w:rsidRPr="0021123C">
        <w:rPr>
          <w:rFonts w:ascii="Arial" w:hAnsi="Arial" w:cs="Arial"/>
          <w:sz w:val="24"/>
          <w:szCs w:val="24"/>
        </w:rPr>
        <w:t xml:space="preserve"> ng </w:t>
      </w:r>
      <w:proofErr w:type="spellStart"/>
      <w:r w:rsidR="008A64D8" w:rsidRPr="0021123C">
        <w:rPr>
          <w:rFonts w:ascii="Arial" w:hAnsi="Arial" w:cs="Arial"/>
          <w:sz w:val="24"/>
          <w:szCs w:val="24"/>
        </w:rPr>
        <w:t>mahalagang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impormasyon</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tungkol</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sa</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inyong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inuming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tubig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Mangyaring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makipag-ugnayan</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sa</w:t>
      </w:r>
      <w:proofErr w:type="spellEnd"/>
      <w:r w:rsidR="008A64D8" w:rsidRPr="0021123C">
        <w:rPr>
          <w:rFonts w:ascii="Arial" w:hAnsi="Arial" w:cs="Arial"/>
          <w:sz w:val="24"/>
          <w:szCs w:val="24"/>
        </w:rPr>
        <w:t xml:space="preserve"> </w:t>
      </w:r>
      <w:r w:rsidR="00D97AB8" w:rsidRPr="0021123C">
        <w:rPr>
          <w:rFonts w:ascii="Arial" w:hAnsi="Arial" w:cs="Arial"/>
          <w:sz w:val="24"/>
          <w:szCs w:val="24"/>
        </w:rPr>
        <w:t>Calplant I, L</w:t>
      </w:r>
      <w:r w:rsidR="00B26E13" w:rsidRPr="0021123C">
        <w:rPr>
          <w:rFonts w:ascii="Arial" w:hAnsi="Arial" w:cs="Arial"/>
          <w:sz w:val="24"/>
          <w:szCs w:val="24"/>
        </w:rPr>
        <w:t>LC</w:t>
      </w:r>
      <w:r w:rsidR="00D97AB8" w:rsidRPr="0021123C">
        <w:rPr>
          <w:rFonts w:ascii="Arial" w:hAnsi="Arial" w:cs="Arial"/>
          <w:sz w:val="24"/>
          <w:szCs w:val="24"/>
        </w:rPr>
        <w:t xml:space="preserve"> </w:t>
      </w:r>
      <w:r w:rsidR="008A64D8" w:rsidRPr="0021123C">
        <w:rPr>
          <w:rFonts w:ascii="Arial" w:hAnsi="Arial" w:cs="Arial"/>
          <w:sz w:val="24"/>
          <w:szCs w:val="24"/>
        </w:rPr>
        <w:t xml:space="preserve">o </w:t>
      </w:r>
      <w:proofErr w:type="spellStart"/>
      <w:r w:rsidR="008A64D8" w:rsidRPr="0021123C">
        <w:rPr>
          <w:rFonts w:ascii="Arial" w:hAnsi="Arial" w:cs="Arial"/>
          <w:sz w:val="24"/>
          <w:szCs w:val="24"/>
        </w:rPr>
        <w:t>tumawag</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sa</w:t>
      </w:r>
      <w:proofErr w:type="spellEnd"/>
      <w:r w:rsidR="008A64D8" w:rsidRPr="0021123C">
        <w:rPr>
          <w:rFonts w:ascii="Arial" w:hAnsi="Arial" w:cs="Arial"/>
          <w:sz w:val="24"/>
          <w:szCs w:val="24"/>
        </w:rPr>
        <w:t xml:space="preserve"> </w:t>
      </w:r>
      <w:r w:rsidR="0021123C" w:rsidRPr="0021123C">
        <w:rPr>
          <w:rFonts w:ascii="Arial" w:hAnsi="Arial" w:cs="Arial"/>
          <w:sz w:val="24"/>
          <w:szCs w:val="24"/>
        </w:rPr>
        <w:t>541-760-3316</w:t>
      </w:r>
      <w:r w:rsidR="008A64D8" w:rsidRPr="0021123C">
        <w:rPr>
          <w:rFonts w:ascii="Arial" w:hAnsi="Arial" w:cs="Arial"/>
          <w:sz w:val="24"/>
          <w:szCs w:val="24"/>
        </w:rPr>
        <w:t xml:space="preserve">para </w:t>
      </w:r>
      <w:proofErr w:type="spellStart"/>
      <w:r w:rsidR="008A64D8" w:rsidRPr="0021123C">
        <w:rPr>
          <w:rFonts w:ascii="Arial" w:hAnsi="Arial" w:cs="Arial"/>
          <w:sz w:val="24"/>
          <w:szCs w:val="24"/>
        </w:rPr>
        <w:t>matulungan</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sa</w:t>
      </w:r>
      <w:proofErr w:type="spellEnd"/>
      <w:r w:rsidR="008A64D8" w:rsidRPr="0021123C">
        <w:rPr>
          <w:rFonts w:ascii="Arial" w:hAnsi="Arial" w:cs="Arial"/>
          <w:sz w:val="24"/>
          <w:szCs w:val="24"/>
        </w:rPr>
        <w:t xml:space="preserve"> </w:t>
      </w:r>
      <w:proofErr w:type="spellStart"/>
      <w:r w:rsidR="008A64D8" w:rsidRPr="0021123C">
        <w:rPr>
          <w:rFonts w:ascii="Arial" w:hAnsi="Arial" w:cs="Arial"/>
          <w:sz w:val="24"/>
          <w:szCs w:val="24"/>
        </w:rPr>
        <w:t>wikang</w:t>
      </w:r>
      <w:proofErr w:type="spellEnd"/>
      <w:r w:rsidR="008A64D8" w:rsidRPr="0021123C">
        <w:rPr>
          <w:rFonts w:ascii="Arial" w:hAnsi="Arial" w:cs="Arial"/>
          <w:sz w:val="24"/>
          <w:szCs w:val="24"/>
        </w:rPr>
        <w:t xml:space="preserve"> Tagalog</w:t>
      </w:r>
      <w:r w:rsidR="002436C8" w:rsidRPr="0021123C">
        <w:rPr>
          <w:rFonts w:ascii="Arial" w:hAnsi="Arial" w:cs="Arial"/>
          <w:sz w:val="24"/>
          <w:szCs w:val="24"/>
        </w:rPr>
        <w:t>.</w:t>
      </w:r>
    </w:p>
    <w:p w14:paraId="4C37EC14" w14:textId="3814E630" w:rsidR="009D4211" w:rsidRPr="0021123C" w:rsidRDefault="0092687A" w:rsidP="0092687A">
      <w:pPr>
        <w:spacing w:after="180"/>
        <w:rPr>
          <w:rFonts w:ascii="Arial" w:hAnsi="Arial" w:cs="Arial"/>
          <w:sz w:val="24"/>
          <w:szCs w:val="24"/>
        </w:rPr>
      </w:pPr>
      <w:r w:rsidRPr="0021123C">
        <w:rPr>
          <w:rFonts w:ascii="Arial" w:hAnsi="Arial" w:cs="Arial"/>
          <w:sz w:val="24"/>
          <w:szCs w:val="24"/>
        </w:rPr>
        <w:t xml:space="preserve">Language in </w:t>
      </w:r>
      <w:r w:rsidR="008404C1" w:rsidRPr="0021123C">
        <w:rPr>
          <w:rFonts w:ascii="Arial" w:hAnsi="Arial" w:cs="Arial"/>
          <w:sz w:val="24"/>
          <w:szCs w:val="24"/>
        </w:rPr>
        <w:t xml:space="preserve">Vietnamese:  </w:t>
      </w:r>
      <w:proofErr w:type="spellStart"/>
      <w:r w:rsidR="009D4211" w:rsidRPr="0021123C">
        <w:rPr>
          <w:rFonts w:ascii="Arial" w:hAnsi="Arial" w:cs="Arial"/>
          <w:sz w:val="24"/>
          <w:szCs w:val="24"/>
        </w:rPr>
        <w:t>Báo</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cáo</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này</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chứa</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thông</w:t>
      </w:r>
      <w:proofErr w:type="spellEnd"/>
      <w:r w:rsidR="009D4211" w:rsidRPr="0021123C">
        <w:rPr>
          <w:rFonts w:ascii="Arial" w:hAnsi="Arial" w:cs="Arial"/>
          <w:sz w:val="24"/>
          <w:szCs w:val="24"/>
        </w:rPr>
        <w:t xml:space="preserve"> tin </w:t>
      </w:r>
      <w:proofErr w:type="spellStart"/>
      <w:r w:rsidR="009D4211" w:rsidRPr="0021123C">
        <w:rPr>
          <w:rFonts w:ascii="Arial" w:hAnsi="Arial" w:cs="Arial"/>
          <w:sz w:val="24"/>
          <w:szCs w:val="24"/>
        </w:rPr>
        <w:t>quan</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trọng</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về</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nước</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uống</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của</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bạn</w:t>
      </w:r>
      <w:proofErr w:type="spellEnd"/>
      <w:r w:rsidR="009D4211" w:rsidRPr="0021123C">
        <w:rPr>
          <w:rFonts w:ascii="Arial" w:hAnsi="Arial" w:cs="Arial"/>
          <w:sz w:val="24"/>
          <w:szCs w:val="24"/>
        </w:rPr>
        <w:t xml:space="preserve">.  Xin </w:t>
      </w:r>
      <w:proofErr w:type="spellStart"/>
      <w:r w:rsidR="009D4211" w:rsidRPr="0021123C">
        <w:rPr>
          <w:rFonts w:ascii="Arial" w:hAnsi="Arial" w:cs="Arial"/>
          <w:sz w:val="24"/>
          <w:szCs w:val="24"/>
        </w:rPr>
        <w:t>vui</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lòng</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liên</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hệ</w:t>
      </w:r>
      <w:proofErr w:type="spellEnd"/>
      <w:r w:rsidR="009D4211" w:rsidRPr="0021123C">
        <w:rPr>
          <w:rFonts w:ascii="Arial" w:hAnsi="Arial" w:cs="Arial"/>
          <w:sz w:val="24"/>
          <w:szCs w:val="24"/>
        </w:rPr>
        <w:t xml:space="preserve"> </w:t>
      </w:r>
      <w:r w:rsidR="00D97AB8" w:rsidRPr="0021123C">
        <w:rPr>
          <w:rFonts w:ascii="Arial" w:hAnsi="Arial" w:cs="Arial"/>
          <w:sz w:val="24"/>
          <w:szCs w:val="24"/>
        </w:rPr>
        <w:t xml:space="preserve">Calplant I, </w:t>
      </w:r>
      <w:r w:rsidR="00B26E13" w:rsidRPr="0021123C">
        <w:rPr>
          <w:rFonts w:ascii="Arial" w:hAnsi="Arial" w:cs="Arial"/>
          <w:sz w:val="24"/>
          <w:szCs w:val="24"/>
        </w:rPr>
        <w:t>LLC</w:t>
      </w:r>
      <w:r w:rsidR="009D4211" w:rsidRPr="0021123C">
        <w:rPr>
          <w:rFonts w:ascii="Arial" w:hAnsi="Arial" w:cs="Arial"/>
          <w:sz w:val="24"/>
          <w:szCs w:val="24"/>
        </w:rPr>
        <w:t xml:space="preserve"> </w:t>
      </w:r>
      <w:proofErr w:type="spellStart"/>
      <w:r w:rsidR="009D4211" w:rsidRPr="0021123C">
        <w:rPr>
          <w:rFonts w:ascii="Arial" w:hAnsi="Arial" w:cs="Arial"/>
          <w:sz w:val="24"/>
          <w:szCs w:val="24"/>
        </w:rPr>
        <w:t>tại</w:t>
      </w:r>
      <w:proofErr w:type="spellEnd"/>
      <w:r w:rsidR="009D4211" w:rsidRPr="0021123C">
        <w:rPr>
          <w:rFonts w:ascii="Arial" w:hAnsi="Arial" w:cs="Arial"/>
          <w:sz w:val="24"/>
          <w:szCs w:val="24"/>
        </w:rPr>
        <w:t xml:space="preserve"> </w:t>
      </w:r>
      <w:r w:rsidR="0021123C" w:rsidRPr="0021123C">
        <w:rPr>
          <w:rFonts w:ascii="Arial" w:hAnsi="Arial" w:cs="Arial"/>
          <w:sz w:val="24"/>
          <w:szCs w:val="24"/>
        </w:rPr>
        <w:t>541-760-3316</w:t>
      </w:r>
      <w:r w:rsidR="009D4211" w:rsidRPr="0021123C">
        <w:rPr>
          <w:rFonts w:ascii="Arial" w:hAnsi="Arial" w:cs="Arial"/>
          <w:sz w:val="24"/>
          <w:szCs w:val="24"/>
        </w:rPr>
        <w:t xml:space="preserve">để </w:t>
      </w:r>
      <w:proofErr w:type="spellStart"/>
      <w:r w:rsidR="009D4211" w:rsidRPr="0021123C">
        <w:rPr>
          <w:rFonts w:ascii="Arial" w:hAnsi="Arial" w:cs="Arial"/>
          <w:sz w:val="24"/>
          <w:szCs w:val="24"/>
        </w:rPr>
        <w:t>được</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hỗ</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trợ</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giúp</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bằng</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tiếng</w:t>
      </w:r>
      <w:proofErr w:type="spellEnd"/>
      <w:r w:rsidR="009D4211" w:rsidRPr="0021123C">
        <w:rPr>
          <w:rFonts w:ascii="Arial" w:hAnsi="Arial" w:cs="Arial"/>
          <w:sz w:val="24"/>
          <w:szCs w:val="24"/>
        </w:rPr>
        <w:t xml:space="preserve"> </w:t>
      </w:r>
      <w:proofErr w:type="spellStart"/>
      <w:r w:rsidR="009D4211" w:rsidRPr="0021123C">
        <w:rPr>
          <w:rFonts w:ascii="Arial" w:hAnsi="Arial" w:cs="Arial"/>
          <w:sz w:val="24"/>
          <w:szCs w:val="24"/>
        </w:rPr>
        <w:t>Việt</w:t>
      </w:r>
      <w:proofErr w:type="spellEnd"/>
      <w:r w:rsidR="009D4211" w:rsidRPr="0021123C">
        <w:rPr>
          <w:rFonts w:ascii="Arial" w:hAnsi="Arial" w:cs="Arial"/>
          <w:sz w:val="24"/>
          <w:szCs w:val="24"/>
        </w:rPr>
        <w:t>.</w:t>
      </w:r>
    </w:p>
    <w:p w14:paraId="76F47AA3" w14:textId="79A87C70" w:rsidR="006537F6" w:rsidRPr="00D10A7C" w:rsidRDefault="0092687A" w:rsidP="0092687A">
      <w:pPr>
        <w:spacing w:after="180"/>
        <w:rPr>
          <w:rFonts w:ascii="Arial" w:hAnsi="Arial" w:cs="Arial"/>
          <w:sz w:val="24"/>
          <w:szCs w:val="24"/>
        </w:rPr>
      </w:pPr>
      <w:r w:rsidRPr="0021123C">
        <w:rPr>
          <w:rFonts w:ascii="Arial" w:hAnsi="Arial" w:cs="Arial"/>
          <w:sz w:val="24"/>
          <w:szCs w:val="24"/>
        </w:rPr>
        <w:t xml:space="preserve">Language in </w:t>
      </w:r>
      <w:r w:rsidR="008404C1" w:rsidRPr="0021123C">
        <w:rPr>
          <w:rFonts w:ascii="Arial" w:hAnsi="Arial" w:cs="Arial"/>
          <w:sz w:val="24"/>
          <w:szCs w:val="24"/>
        </w:rPr>
        <w:t xml:space="preserve">Hmong:  </w:t>
      </w:r>
      <w:proofErr w:type="spellStart"/>
      <w:r w:rsidR="006537F6" w:rsidRPr="0021123C">
        <w:rPr>
          <w:rFonts w:ascii="Arial" w:hAnsi="Arial" w:cs="Arial"/>
          <w:sz w:val="24"/>
          <w:szCs w:val="24"/>
        </w:rPr>
        <w:t>Tsab</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ntawv</w:t>
      </w:r>
      <w:proofErr w:type="spellEnd"/>
      <w:r w:rsidR="006537F6" w:rsidRPr="0021123C">
        <w:rPr>
          <w:rFonts w:ascii="Arial" w:hAnsi="Arial" w:cs="Arial"/>
          <w:sz w:val="24"/>
          <w:szCs w:val="24"/>
        </w:rPr>
        <w:t xml:space="preserve"> no </w:t>
      </w:r>
      <w:proofErr w:type="spellStart"/>
      <w:r w:rsidR="006537F6" w:rsidRPr="0021123C">
        <w:rPr>
          <w:rFonts w:ascii="Arial" w:hAnsi="Arial" w:cs="Arial"/>
          <w:sz w:val="24"/>
          <w:szCs w:val="24"/>
        </w:rPr>
        <w:t>muaj</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cov</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ntsiab</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lus</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tseem</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ceeb</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txog</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koj</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cov</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dej</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haus</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Thov</w:t>
      </w:r>
      <w:proofErr w:type="spellEnd"/>
      <w:r w:rsidR="006537F6" w:rsidRPr="0021123C">
        <w:rPr>
          <w:rFonts w:ascii="Arial" w:hAnsi="Arial" w:cs="Arial"/>
          <w:sz w:val="24"/>
          <w:szCs w:val="24"/>
        </w:rPr>
        <w:t xml:space="preserve"> hu </w:t>
      </w:r>
      <w:proofErr w:type="spellStart"/>
      <w:r w:rsidR="006537F6" w:rsidRPr="0021123C">
        <w:rPr>
          <w:rFonts w:ascii="Arial" w:hAnsi="Arial" w:cs="Arial"/>
          <w:sz w:val="24"/>
          <w:szCs w:val="24"/>
        </w:rPr>
        <w:t>rau</w:t>
      </w:r>
      <w:proofErr w:type="spellEnd"/>
      <w:r w:rsidR="006537F6" w:rsidRPr="0021123C">
        <w:rPr>
          <w:rFonts w:ascii="Arial" w:hAnsi="Arial" w:cs="Arial"/>
          <w:sz w:val="24"/>
          <w:szCs w:val="24"/>
        </w:rPr>
        <w:t xml:space="preserve"> </w:t>
      </w:r>
      <w:r w:rsidR="00D97AB8" w:rsidRPr="0021123C">
        <w:rPr>
          <w:rFonts w:ascii="Arial" w:hAnsi="Arial" w:cs="Arial"/>
          <w:sz w:val="24"/>
          <w:szCs w:val="24"/>
        </w:rPr>
        <w:t>Calplant I, L</w:t>
      </w:r>
      <w:r w:rsidR="00B26E13" w:rsidRPr="0021123C">
        <w:rPr>
          <w:rFonts w:ascii="Arial" w:hAnsi="Arial" w:cs="Arial"/>
          <w:sz w:val="24"/>
          <w:szCs w:val="24"/>
        </w:rPr>
        <w:t>LC</w:t>
      </w:r>
      <w:r w:rsidR="006537F6" w:rsidRPr="0021123C">
        <w:rPr>
          <w:rFonts w:ascii="Arial" w:hAnsi="Arial" w:cs="Arial"/>
          <w:sz w:val="24"/>
          <w:szCs w:val="24"/>
        </w:rPr>
        <w:t xml:space="preserve"> </w:t>
      </w:r>
      <w:proofErr w:type="spellStart"/>
      <w:r w:rsidR="006537F6" w:rsidRPr="0021123C">
        <w:rPr>
          <w:rFonts w:ascii="Arial" w:hAnsi="Arial" w:cs="Arial"/>
          <w:sz w:val="24"/>
          <w:szCs w:val="24"/>
        </w:rPr>
        <w:t>ntawm</w:t>
      </w:r>
      <w:proofErr w:type="spellEnd"/>
      <w:r w:rsidR="006537F6" w:rsidRPr="0021123C">
        <w:rPr>
          <w:rFonts w:ascii="Arial" w:hAnsi="Arial" w:cs="Arial"/>
          <w:sz w:val="24"/>
          <w:szCs w:val="24"/>
        </w:rPr>
        <w:t xml:space="preserve"> </w:t>
      </w:r>
      <w:r w:rsidR="0021123C" w:rsidRPr="0021123C">
        <w:rPr>
          <w:rFonts w:ascii="Arial" w:hAnsi="Arial" w:cs="Arial"/>
          <w:sz w:val="24"/>
          <w:szCs w:val="24"/>
        </w:rPr>
        <w:t>541-760-3316</w:t>
      </w:r>
      <w:r w:rsidR="006537F6" w:rsidRPr="0021123C">
        <w:rPr>
          <w:rFonts w:ascii="Arial" w:hAnsi="Arial" w:cs="Arial"/>
          <w:sz w:val="24"/>
          <w:szCs w:val="24"/>
        </w:rPr>
        <w:t xml:space="preserve">rau </w:t>
      </w:r>
      <w:proofErr w:type="spellStart"/>
      <w:r w:rsidR="006537F6" w:rsidRPr="0021123C">
        <w:rPr>
          <w:rFonts w:ascii="Arial" w:hAnsi="Arial" w:cs="Arial"/>
          <w:sz w:val="24"/>
          <w:szCs w:val="24"/>
        </w:rPr>
        <w:t>kev</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pab</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hauv</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lus</w:t>
      </w:r>
      <w:proofErr w:type="spellEnd"/>
      <w:r w:rsidR="006537F6" w:rsidRPr="0021123C">
        <w:rPr>
          <w:rFonts w:ascii="Arial" w:hAnsi="Arial" w:cs="Arial"/>
          <w:sz w:val="24"/>
          <w:szCs w:val="24"/>
        </w:rPr>
        <w:t xml:space="preserve"> </w:t>
      </w:r>
      <w:proofErr w:type="spellStart"/>
      <w:r w:rsidR="006537F6" w:rsidRPr="0021123C">
        <w:rPr>
          <w:rFonts w:ascii="Arial" w:hAnsi="Arial" w:cs="Arial"/>
          <w:sz w:val="24"/>
          <w:szCs w:val="24"/>
        </w:rPr>
        <w:t>Askiv</w:t>
      </w:r>
      <w:proofErr w:type="spellEnd"/>
      <w:r w:rsidR="006537F6" w:rsidRPr="0021123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5724915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proofErr w:type="gramStart"/>
      <w:r w:rsidRPr="005F082E">
        <w:t>,</w:t>
      </w:r>
      <w:r w:rsidR="003B1F6B" w:rsidRPr="005F082E">
        <w:t xml:space="preserve"> </w:t>
      </w:r>
      <w:r w:rsidRPr="005F082E">
        <w:t>that</w:t>
      </w:r>
      <w:proofErr w:type="gramEnd"/>
      <w:r w:rsidRPr="005F082E">
        <w:t xml:space="preserve">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1516711A" w:rsidR="00BC6327" w:rsidRPr="005F082E" w:rsidRDefault="00BC6327" w:rsidP="0065365D">
      <w:pPr>
        <w:rPr>
          <w:rFonts w:ascii="Arial" w:hAnsi="Arial" w:cs="Arial"/>
          <w:sz w:val="24"/>
          <w:szCs w:val="24"/>
        </w:rPr>
      </w:pPr>
      <w:r w:rsidRPr="005F082E">
        <w:rPr>
          <w:rFonts w:ascii="Arial" w:hAnsi="Arial" w:cs="Arial"/>
          <w:bCs/>
          <w:sz w:val="24"/>
          <w:szCs w:val="24"/>
        </w:rPr>
        <w:t>Tables 1, 2, 3, 4,</w:t>
      </w:r>
      <w:r w:rsidR="003E5BD8">
        <w:rPr>
          <w:rFonts w:ascii="Arial" w:hAnsi="Arial" w:cs="Arial"/>
          <w:bCs/>
          <w:sz w:val="24"/>
          <w:szCs w:val="24"/>
        </w:rPr>
        <w:t xml:space="preserve"> </w:t>
      </w:r>
      <w:proofErr w:type="gramStart"/>
      <w:r w:rsidR="003E5BD8">
        <w:rPr>
          <w:rFonts w:ascii="Arial" w:hAnsi="Arial" w:cs="Arial"/>
          <w:bCs/>
          <w:sz w:val="24"/>
          <w:szCs w:val="24"/>
        </w:rPr>
        <w:t xml:space="preserve">and </w:t>
      </w:r>
      <w:r w:rsidRPr="005F082E">
        <w:rPr>
          <w:rFonts w:ascii="Arial" w:hAnsi="Arial" w:cs="Arial"/>
          <w:bCs/>
          <w:sz w:val="24"/>
          <w:szCs w:val="24"/>
        </w:rPr>
        <w:t xml:space="preserve"> </w:t>
      </w:r>
      <w:r w:rsidR="00814AAE" w:rsidRPr="005F082E">
        <w:rPr>
          <w:rFonts w:ascii="Arial" w:hAnsi="Arial" w:cs="Arial"/>
          <w:bCs/>
          <w:sz w:val="24"/>
          <w:szCs w:val="24"/>
        </w:rPr>
        <w:t>5</w:t>
      </w:r>
      <w:proofErr w:type="gramEnd"/>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w:t>
      </w:r>
      <w:r w:rsidR="000630FD">
        <w:rPr>
          <w:rFonts w:ascii="Arial" w:hAnsi="Arial" w:cs="Arial"/>
          <w:sz w:val="24"/>
          <w:szCs w:val="24"/>
        </w:rPr>
        <w:t>highlighted</w:t>
      </w:r>
      <w:r w:rsidR="00294205" w:rsidRPr="005F082E">
        <w:rPr>
          <w:rFonts w:ascii="Arial" w:hAnsi="Arial" w:cs="Arial"/>
          <w:sz w:val="24"/>
          <w:szCs w:val="24"/>
        </w:rPr>
        <w:t xml:space="preserve">.  Additional information regarding the violation is provided </w:t>
      </w:r>
      <w:r w:rsidR="0065365D" w:rsidRPr="005F082E">
        <w:rPr>
          <w:rFonts w:ascii="Arial" w:hAnsi="Arial" w:cs="Arial"/>
          <w:sz w:val="24"/>
          <w:szCs w:val="24"/>
        </w:rPr>
        <w:t>later in this report.</w:t>
      </w:r>
    </w:p>
    <w:bookmarkEnd w:id="7"/>
    <w:p w14:paraId="530BF6F4" w14:textId="22A6B51F" w:rsidR="00095AAC" w:rsidRDefault="00095AAC" w:rsidP="00115004">
      <w:pPr>
        <w:pStyle w:val="Caption"/>
      </w:pPr>
      <w:r w:rsidRPr="005F082E">
        <w:lastRenderedPageBreak/>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tbl>
      <w:tblPr>
        <w:tblW w:w="11220" w:type="dxa"/>
        <w:tblLook w:val="04A0" w:firstRow="1" w:lastRow="0" w:firstColumn="1" w:lastColumn="0" w:noHBand="0" w:noVBand="1"/>
      </w:tblPr>
      <w:tblGrid>
        <w:gridCol w:w="1977"/>
        <w:gridCol w:w="1536"/>
        <w:gridCol w:w="1240"/>
        <w:gridCol w:w="2197"/>
        <w:gridCol w:w="959"/>
        <w:gridCol w:w="3311"/>
      </w:tblGrid>
      <w:tr w:rsidR="000630FD" w:rsidRPr="000630FD" w14:paraId="43C5395A" w14:textId="77777777" w:rsidTr="000630FD">
        <w:trPr>
          <w:trHeight w:val="1275"/>
        </w:trPr>
        <w:tc>
          <w:tcPr>
            <w:tcW w:w="18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3C026D0"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 xml:space="preserve">Microbiological Contaminants </w:t>
            </w:r>
          </w:p>
        </w:tc>
        <w:tc>
          <w:tcPr>
            <w:tcW w:w="1540" w:type="dxa"/>
            <w:tcBorders>
              <w:top w:val="single" w:sz="8" w:space="0" w:color="auto"/>
              <w:left w:val="nil"/>
              <w:bottom w:val="single" w:sz="8" w:space="0" w:color="auto"/>
              <w:right w:val="single" w:sz="4" w:space="0" w:color="auto"/>
            </w:tcBorders>
            <w:shd w:val="clear" w:color="auto" w:fill="auto"/>
            <w:vAlign w:val="center"/>
            <w:hideMark/>
          </w:tcPr>
          <w:p w14:paraId="4D9DB1D5"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Highest No. of Detections</w:t>
            </w:r>
          </w:p>
        </w:tc>
        <w:tc>
          <w:tcPr>
            <w:tcW w:w="1240" w:type="dxa"/>
            <w:tcBorders>
              <w:top w:val="single" w:sz="8" w:space="0" w:color="auto"/>
              <w:left w:val="nil"/>
              <w:bottom w:val="single" w:sz="8" w:space="0" w:color="auto"/>
              <w:right w:val="single" w:sz="4" w:space="0" w:color="auto"/>
            </w:tcBorders>
            <w:shd w:val="clear" w:color="auto" w:fill="auto"/>
            <w:vAlign w:val="center"/>
            <w:hideMark/>
          </w:tcPr>
          <w:p w14:paraId="35BC2207"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No. of Months in Violation</w:t>
            </w:r>
          </w:p>
        </w:tc>
        <w:tc>
          <w:tcPr>
            <w:tcW w:w="2240" w:type="dxa"/>
            <w:tcBorders>
              <w:top w:val="single" w:sz="8" w:space="0" w:color="auto"/>
              <w:left w:val="nil"/>
              <w:bottom w:val="single" w:sz="8" w:space="0" w:color="auto"/>
              <w:right w:val="single" w:sz="4" w:space="0" w:color="auto"/>
            </w:tcBorders>
            <w:shd w:val="clear" w:color="auto" w:fill="auto"/>
            <w:vAlign w:val="center"/>
            <w:hideMark/>
          </w:tcPr>
          <w:p w14:paraId="0D7244BB"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MCL</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73C379C5"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MCLG</w:t>
            </w:r>
          </w:p>
        </w:tc>
        <w:tc>
          <w:tcPr>
            <w:tcW w:w="3380" w:type="dxa"/>
            <w:tcBorders>
              <w:top w:val="single" w:sz="8" w:space="0" w:color="auto"/>
              <w:left w:val="nil"/>
              <w:bottom w:val="single" w:sz="8" w:space="0" w:color="auto"/>
              <w:right w:val="single" w:sz="8" w:space="0" w:color="auto"/>
            </w:tcBorders>
            <w:shd w:val="clear" w:color="auto" w:fill="auto"/>
            <w:vAlign w:val="center"/>
            <w:hideMark/>
          </w:tcPr>
          <w:p w14:paraId="2D23717B"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Typical Source of Bacteria</w:t>
            </w:r>
          </w:p>
        </w:tc>
      </w:tr>
      <w:tr w:rsidR="000630FD" w:rsidRPr="000630FD" w14:paraId="41BAB73E" w14:textId="77777777" w:rsidTr="003E5BD8">
        <w:trPr>
          <w:trHeight w:val="600"/>
        </w:trPr>
        <w:tc>
          <w:tcPr>
            <w:tcW w:w="1860" w:type="dxa"/>
            <w:tcBorders>
              <w:top w:val="nil"/>
              <w:left w:val="single" w:sz="8" w:space="0" w:color="auto"/>
              <w:bottom w:val="single" w:sz="4" w:space="0" w:color="auto"/>
              <w:right w:val="single" w:sz="4" w:space="0" w:color="auto"/>
            </w:tcBorders>
            <w:shd w:val="clear" w:color="auto" w:fill="auto"/>
            <w:vAlign w:val="center"/>
            <w:hideMark/>
          </w:tcPr>
          <w:p w14:paraId="0035F7FB"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Total Coliform Bacteria</w:t>
            </w:r>
          </w:p>
        </w:tc>
        <w:tc>
          <w:tcPr>
            <w:tcW w:w="1540" w:type="dxa"/>
            <w:tcBorders>
              <w:top w:val="nil"/>
              <w:left w:val="nil"/>
              <w:bottom w:val="single" w:sz="4" w:space="0" w:color="auto"/>
              <w:right w:val="single" w:sz="4" w:space="0" w:color="auto"/>
            </w:tcBorders>
            <w:shd w:val="clear" w:color="auto" w:fill="auto"/>
            <w:vAlign w:val="center"/>
            <w:hideMark/>
          </w:tcPr>
          <w:p w14:paraId="31771A32" w14:textId="70E28342" w:rsidR="000630FD" w:rsidRPr="000630FD" w:rsidRDefault="00E3006E" w:rsidP="000630FD">
            <w:pPr>
              <w:jc w:val="center"/>
              <w:rPr>
                <w:rFonts w:ascii="Arial" w:hAnsi="Arial" w:cs="Arial"/>
                <w:color w:val="000000"/>
                <w:sz w:val="24"/>
                <w:szCs w:val="24"/>
              </w:rPr>
            </w:pPr>
            <w:r>
              <w:rPr>
                <w:rFonts w:ascii="Arial" w:hAnsi="Arial" w:cs="Arial"/>
                <w:color w:val="000000"/>
                <w:sz w:val="24"/>
                <w:szCs w:val="24"/>
              </w:rPr>
              <w:t>1</w:t>
            </w:r>
            <w:r w:rsidR="000630FD" w:rsidRPr="000630FD">
              <w:rPr>
                <w:rFonts w:ascii="Arial" w:hAnsi="Arial" w:cs="Arial"/>
                <w:color w:val="000000"/>
                <w:sz w:val="24"/>
                <w:szCs w:val="24"/>
              </w:rPr>
              <w:br/>
              <w:t xml:space="preserve">(In a month) </w:t>
            </w:r>
          </w:p>
        </w:tc>
        <w:tc>
          <w:tcPr>
            <w:tcW w:w="1240" w:type="dxa"/>
            <w:tcBorders>
              <w:top w:val="nil"/>
              <w:left w:val="nil"/>
              <w:bottom w:val="single" w:sz="4" w:space="0" w:color="auto"/>
              <w:right w:val="single" w:sz="4" w:space="0" w:color="auto"/>
            </w:tcBorders>
            <w:shd w:val="clear" w:color="auto" w:fill="auto"/>
            <w:vAlign w:val="center"/>
            <w:hideMark/>
          </w:tcPr>
          <w:p w14:paraId="4134CAFB" w14:textId="6ECCE7E9" w:rsidR="000630FD" w:rsidRPr="000630FD" w:rsidRDefault="00E3006E" w:rsidP="000630FD">
            <w:pPr>
              <w:jc w:val="center"/>
              <w:rPr>
                <w:rFonts w:ascii="Arial" w:hAnsi="Arial" w:cs="Arial"/>
                <w:color w:val="000000"/>
                <w:sz w:val="24"/>
                <w:szCs w:val="24"/>
              </w:rPr>
            </w:pPr>
            <w:r>
              <w:rPr>
                <w:rFonts w:ascii="Arial" w:hAnsi="Arial" w:cs="Arial"/>
                <w:color w:val="000000"/>
                <w:sz w:val="24"/>
                <w:szCs w:val="24"/>
              </w:rPr>
              <w:t>0</w:t>
            </w:r>
          </w:p>
        </w:tc>
        <w:tc>
          <w:tcPr>
            <w:tcW w:w="2240" w:type="dxa"/>
            <w:tcBorders>
              <w:top w:val="nil"/>
              <w:left w:val="nil"/>
              <w:bottom w:val="single" w:sz="4" w:space="0" w:color="auto"/>
              <w:right w:val="single" w:sz="4" w:space="0" w:color="auto"/>
            </w:tcBorders>
            <w:shd w:val="clear" w:color="auto" w:fill="auto"/>
            <w:vAlign w:val="center"/>
            <w:hideMark/>
          </w:tcPr>
          <w:p w14:paraId="215BC6BE"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1 positive monthly sample (a)</w:t>
            </w:r>
          </w:p>
        </w:tc>
        <w:tc>
          <w:tcPr>
            <w:tcW w:w="960" w:type="dxa"/>
            <w:tcBorders>
              <w:top w:val="nil"/>
              <w:left w:val="nil"/>
              <w:bottom w:val="single" w:sz="4" w:space="0" w:color="auto"/>
              <w:right w:val="single" w:sz="4" w:space="0" w:color="auto"/>
            </w:tcBorders>
            <w:shd w:val="clear" w:color="auto" w:fill="auto"/>
            <w:vAlign w:val="center"/>
            <w:hideMark/>
          </w:tcPr>
          <w:p w14:paraId="58E42C68"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p>
        </w:tc>
        <w:tc>
          <w:tcPr>
            <w:tcW w:w="3380" w:type="dxa"/>
            <w:tcBorders>
              <w:top w:val="nil"/>
              <w:left w:val="nil"/>
              <w:bottom w:val="single" w:sz="4" w:space="0" w:color="auto"/>
              <w:right w:val="single" w:sz="8" w:space="0" w:color="auto"/>
            </w:tcBorders>
            <w:shd w:val="clear" w:color="auto" w:fill="auto"/>
            <w:vAlign w:val="center"/>
            <w:hideMark/>
          </w:tcPr>
          <w:p w14:paraId="44887343"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Naturally present in the environment</w:t>
            </w:r>
          </w:p>
        </w:tc>
      </w:tr>
      <w:tr w:rsidR="000630FD" w:rsidRPr="000630FD" w14:paraId="02EF2ACE" w14:textId="77777777" w:rsidTr="000630FD">
        <w:trPr>
          <w:trHeight w:val="4185"/>
        </w:trPr>
        <w:tc>
          <w:tcPr>
            <w:tcW w:w="1860" w:type="dxa"/>
            <w:tcBorders>
              <w:top w:val="nil"/>
              <w:left w:val="single" w:sz="8" w:space="0" w:color="auto"/>
              <w:bottom w:val="single" w:sz="4" w:space="0" w:color="auto"/>
              <w:right w:val="single" w:sz="4" w:space="0" w:color="auto"/>
            </w:tcBorders>
            <w:shd w:val="clear" w:color="auto" w:fill="auto"/>
            <w:vAlign w:val="center"/>
            <w:hideMark/>
          </w:tcPr>
          <w:p w14:paraId="3314A090"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 xml:space="preserve">Fecal Coliform or </w:t>
            </w:r>
            <w:r w:rsidRPr="000630FD">
              <w:rPr>
                <w:rFonts w:ascii="Arial" w:hAnsi="Arial" w:cs="Arial"/>
                <w:i/>
                <w:iCs/>
                <w:color w:val="000000"/>
                <w:sz w:val="24"/>
                <w:szCs w:val="24"/>
              </w:rPr>
              <w:t>E. coli</w:t>
            </w:r>
          </w:p>
        </w:tc>
        <w:tc>
          <w:tcPr>
            <w:tcW w:w="1540" w:type="dxa"/>
            <w:tcBorders>
              <w:top w:val="nil"/>
              <w:left w:val="nil"/>
              <w:bottom w:val="single" w:sz="4" w:space="0" w:color="auto"/>
              <w:right w:val="single" w:sz="4" w:space="0" w:color="auto"/>
            </w:tcBorders>
            <w:shd w:val="clear" w:color="auto" w:fill="auto"/>
            <w:vAlign w:val="center"/>
            <w:hideMark/>
          </w:tcPr>
          <w:p w14:paraId="39608263"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r w:rsidRPr="000630FD">
              <w:rPr>
                <w:rFonts w:ascii="Arial" w:hAnsi="Arial" w:cs="Arial"/>
                <w:color w:val="000000"/>
                <w:sz w:val="24"/>
                <w:szCs w:val="24"/>
              </w:rPr>
              <w:br/>
              <w:t>(In the year)</w:t>
            </w:r>
          </w:p>
        </w:tc>
        <w:tc>
          <w:tcPr>
            <w:tcW w:w="1240" w:type="dxa"/>
            <w:tcBorders>
              <w:top w:val="nil"/>
              <w:left w:val="nil"/>
              <w:bottom w:val="single" w:sz="4" w:space="0" w:color="auto"/>
              <w:right w:val="single" w:sz="4" w:space="0" w:color="auto"/>
            </w:tcBorders>
            <w:shd w:val="clear" w:color="auto" w:fill="auto"/>
            <w:vAlign w:val="center"/>
            <w:hideMark/>
          </w:tcPr>
          <w:p w14:paraId="4676F425"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p>
        </w:tc>
        <w:tc>
          <w:tcPr>
            <w:tcW w:w="2240" w:type="dxa"/>
            <w:tcBorders>
              <w:top w:val="nil"/>
              <w:left w:val="nil"/>
              <w:bottom w:val="single" w:sz="4" w:space="0" w:color="auto"/>
              <w:right w:val="single" w:sz="4" w:space="0" w:color="auto"/>
            </w:tcBorders>
            <w:shd w:val="clear" w:color="auto" w:fill="auto"/>
            <w:vAlign w:val="center"/>
            <w:hideMark/>
          </w:tcPr>
          <w:p w14:paraId="5C8103A9"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 xml:space="preserve">A routine sample and a repeat sample are total coliform positive, and one of these is also fecal coliform or </w:t>
            </w:r>
            <w:r w:rsidRPr="000630FD">
              <w:rPr>
                <w:rFonts w:ascii="Arial" w:hAnsi="Arial" w:cs="Arial"/>
                <w:i/>
                <w:iCs/>
                <w:color w:val="000000"/>
                <w:sz w:val="24"/>
                <w:szCs w:val="24"/>
              </w:rPr>
              <w:t>E. coli</w:t>
            </w:r>
            <w:r w:rsidRPr="000630FD">
              <w:rPr>
                <w:rFonts w:ascii="Arial" w:hAnsi="Arial" w:cs="Arial"/>
                <w:color w:val="000000"/>
                <w:sz w:val="24"/>
                <w:szCs w:val="24"/>
              </w:rPr>
              <w:t xml:space="preserve"> positive</w:t>
            </w:r>
          </w:p>
        </w:tc>
        <w:tc>
          <w:tcPr>
            <w:tcW w:w="960" w:type="dxa"/>
            <w:tcBorders>
              <w:top w:val="nil"/>
              <w:left w:val="nil"/>
              <w:bottom w:val="single" w:sz="4" w:space="0" w:color="auto"/>
              <w:right w:val="single" w:sz="4" w:space="0" w:color="auto"/>
            </w:tcBorders>
            <w:shd w:val="clear" w:color="auto" w:fill="auto"/>
            <w:vAlign w:val="center"/>
            <w:hideMark/>
          </w:tcPr>
          <w:p w14:paraId="5C764A87"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None</w:t>
            </w:r>
          </w:p>
        </w:tc>
        <w:tc>
          <w:tcPr>
            <w:tcW w:w="3380" w:type="dxa"/>
            <w:tcBorders>
              <w:top w:val="nil"/>
              <w:left w:val="nil"/>
              <w:bottom w:val="single" w:sz="4" w:space="0" w:color="auto"/>
              <w:right w:val="single" w:sz="8" w:space="0" w:color="auto"/>
            </w:tcBorders>
            <w:shd w:val="clear" w:color="auto" w:fill="auto"/>
            <w:vAlign w:val="center"/>
            <w:hideMark/>
          </w:tcPr>
          <w:p w14:paraId="4115F89B"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Human and animal fecal waste</w:t>
            </w:r>
          </w:p>
        </w:tc>
      </w:tr>
      <w:tr w:rsidR="000630FD" w:rsidRPr="000630FD" w14:paraId="3AF9840F" w14:textId="77777777" w:rsidTr="000630FD">
        <w:trPr>
          <w:trHeight w:val="615"/>
        </w:trPr>
        <w:tc>
          <w:tcPr>
            <w:tcW w:w="1860" w:type="dxa"/>
            <w:tcBorders>
              <w:top w:val="nil"/>
              <w:left w:val="single" w:sz="8" w:space="0" w:color="auto"/>
              <w:bottom w:val="single" w:sz="8" w:space="0" w:color="auto"/>
              <w:right w:val="single" w:sz="4" w:space="0" w:color="auto"/>
            </w:tcBorders>
            <w:shd w:val="clear" w:color="auto" w:fill="auto"/>
            <w:vAlign w:val="center"/>
            <w:hideMark/>
          </w:tcPr>
          <w:p w14:paraId="2C49C1CE" w14:textId="77777777" w:rsidR="000630FD" w:rsidRPr="000630FD" w:rsidRDefault="000630FD" w:rsidP="000630FD">
            <w:pPr>
              <w:rPr>
                <w:rFonts w:ascii="Arial" w:hAnsi="Arial" w:cs="Arial"/>
                <w:i/>
                <w:iCs/>
                <w:color w:val="000000"/>
                <w:sz w:val="24"/>
                <w:szCs w:val="24"/>
              </w:rPr>
            </w:pPr>
            <w:r w:rsidRPr="000630FD">
              <w:rPr>
                <w:rFonts w:ascii="Arial" w:hAnsi="Arial" w:cs="Arial"/>
                <w:i/>
                <w:iCs/>
                <w:color w:val="000000"/>
                <w:sz w:val="24"/>
                <w:szCs w:val="24"/>
              </w:rPr>
              <w:t>E. coli</w:t>
            </w:r>
          </w:p>
        </w:tc>
        <w:tc>
          <w:tcPr>
            <w:tcW w:w="1540" w:type="dxa"/>
            <w:tcBorders>
              <w:top w:val="nil"/>
              <w:left w:val="nil"/>
              <w:bottom w:val="single" w:sz="8" w:space="0" w:color="auto"/>
              <w:right w:val="single" w:sz="4" w:space="0" w:color="auto"/>
            </w:tcBorders>
            <w:shd w:val="clear" w:color="auto" w:fill="auto"/>
            <w:vAlign w:val="center"/>
            <w:hideMark/>
          </w:tcPr>
          <w:p w14:paraId="249CD2AF"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r w:rsidRPr="000630FD">
              <w:rPr>
                <w:rFonts w:ascii="Arial" w:hAnsi="Arial" w:cs="Arial"/>
                <w:color w:val="000000"/>
                <w:sz w:val="24"/>
                <w:szCs w:val="24"/>
              </w:rPr>
              <w:br/>
              <w:t>(In the year)</w:t>
            </w:r>
          </w:p>
        </w:tc>
        <w:tc>
          <w:tcPr>
            <w:tcW w:w="1240" w:type="dxa"/>
            <w:tcBorders>
              <w:top w:val="nil"/>
              <w:left w:val="nil"/>
              <w:bottom w:val="single" w:sz="8" w:space="0" w:color="auto"/>
              <w:right w:val="single" w:sz="4" w:space="0" w:color="auto"/>
            </w:tcBorders>
            <w:shd w:val="clear" w:color="auto" w:fill="auto"/>
            <w:vAlign w:val="center"/>
            <w:hideMark/>
          </w:tcPr>
          <w:p w14:paraId="2F4B3BB2"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p>
        </w:tc>
        <w:tc>
          <w:tcPr>
            <w:tcW w:w="2240" w:type="dxa"/>
            <w:tcBorders>
              <w:top w:val="nil"/>
              <w:left w:val="nil"/>
              <w:bottom w:val="single" w:sz="8" w:space="0" w:color="auto"/>
              <w:right w:val="single" w:sz="4" w:space="0" w:color="auto"/>
            </w:tcBorders>
            <w:shd w:val="clear" w:color="auto" w:fill="auto"/>
            <w:vAlign w:val="center"/>
            <w:hideMark/>
          </w:tcPr>
          <w:p w14:paraId="743DF760"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(b)</w:t>
            </w:r>
          </w:p>
        </w:tc>
        <w:tc>
          <w:tcPr>
            <w:tcW w:w="960" w:type="dxa"/>
            <w:tcBorders>
              <w:top w:val="nil"/>
              <w:left w:val="nil"/>
              <w:bottom w:val="single" w:sz="8" w:space="0" w:color="auto"/>
              <w:right w:val="single" w:sz="4" w:space="0" w:color="auto"/>
            </w:tcBorders>
            <w:shd w:val="clear" w:color="auto" w:fill="auto"/>
            <w:vAlign w:val="center"/>
            <w:hideMark/>
          </w:tcPr>
          <w:p w14:paraId="0848044E"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0</w:t>
            </w:r>
          </w:p>
        </w:tc>
        <w:tc>
          <w:tcPr>
            <w:tcW w:w="3380" w:type="dxa"/>
            <w:tcBorders>
              <w:top w:val="nil"/>
              <w:left w:val="nil"/>
              <w:bottom w:val="single" w:sz="8" w:space="0" w:color="auto"/>
              <w:right w:val="single" w:sz="8" w:space="0" w:color="auto"/>
            </w:tcBorders>
            <w:shd w:val="clear" w:color="auto" w:fill="auto"/>
            <w:vAlign w:val="center"/>
            <w:hideMark/>
          </w:tcPr>
          <w:p w14:paraId="4DD9E380"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Human and animal fecal waste</w:t>
            </w:r>
          </w:p>
        </w:tc>
      </w:tr>
    </w:tbl>
    <w:p w14:paraId="707F1B88" w14:textId="77777777" w:rsidR="000630FD" w:rsidRPr="000630FD" w:rsidRDefault="000630FD" w:rsidP="000630FD"/>
    <w:p w14:paraId="53753A25" w14:textId="77777777" w:rsidR="006B5CF2" w:rsidRPr="005F082E" w:rsidRDefault="006B5CF2" w:rsidP="00115004">
      <w:pPr>
        <w:keepNext/>
      </w:pPr>
    </w:p>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tbl>
      <w:tblPr>
        <w:tblStyle w:val="TableGrid"/>
        <w:tblW w:w="5000" w:type="pct"/>
        <w:tblLook w:val="00A0" w:firstRow="1" w:lastRow="0" w:firstColumn="1" w:lastColumn="0" w:noHBand="0" w:noVBand="0"/>
      </w:tblPr>
      <w:tblGrid>
        <w:gridCol w:w="1117"/>
        <w:gridCol w:w="1038"/>
        <w:gridCol w:w="814"/>
        <w:gridCol w:w="898"/>
        <w:gridCol w:w="814"/>
        <w:gridCol w:w="630"/>
        <w:gridCol w:w="535"/>
        <w:gridCol w:w="4944"/>
      </w:tblGrid>
      <w:tr w:rsidR="00F217FF" w:rsidRPr="005162DE" w14:paraId="31BE33D0" w14:textId="77777777" w:rsidTr="00F217FF">
        <w:trPr>
          <w:cantSplit/>
          <w:trHeight w:val="1862"/>
          <w:tblHeader/>
        </w:trPr>
        <w:tc>
          <w:tcPr>
            <w:tcW w:w="517" w:type="pct"/>
            <w:tcMar>
              <w:left w:w="86" w:type="dxa"/>
              <w:right w:w="86" w:type="dxa"/>
            </w:tcMar>
            <w:textDirection w:val="btLr"/>
            <w:vAlign w:val="center"/>
          </w:tcPr>
          <w:p w14:paraId="67DA9EAC"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 xml:space="preserve">Lead and Copper </w:t>
            </w:r>
          </w:p>
        </w:tc>
        <w:tc>
          <w:tcPr>
            <w:tcW w:w="481" w:type="pct"/>
            <w:tcMar>
              <w:left w:w="86" w:type="dxa"/>
              <w:right w:w="86" w:type="dxa"/>
            </w:tcMar>
            <w:textDirection w:val="btLr"/>
            <w:vAlign w:val="center"/>
          </w:tcPr>
          <w:p w14:paraId="49060C18"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Sample Date</w:t>
            </w:r>
          </w:p>
        </w:tc>
        <w:tc>
          <w:tcPr>
            <w:tcW w:w="377" w:type="pct"/>
            <w:tcMar>
              <w:left w:w="86" w:type="dxa"/>
              <w:right w:w="86" w:type="dxa"/>
            </w:tcMar>
            <w:textDirection w:val="btLr"/>
            <w:vAlign w:val="center"/>
          </w:tcPr>
          <w:p w14:paraId="080AC5DF"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No. of Samples Collected</w:t>
            </w:r>
          </w:p>
        </w:tc>
        <w:tc>
          <w:tcPr>
            <w:tcW w:w="416" w:type="pct"/>
            <w:tcMar>
              <w:left w:w="86" w:type="dxa"/>
              <w:right w:w="86" w:type="dxa"/>
            </w:tcMar>
            <w:textDirection w:val="btLr"/>
            <w:vAlign w:val="center"/>
          </w:tcPr>
          <w:p w14:paraId="2055A4A0"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377" w:type="pct"/>
            <w:tcMar>
              <w:left w:w="86" w:type="dxa"/>
              <w:right w:w="86" w:type="dxa"/>
            </w:tcMar>
            <w:textDirection w:val="btLr"/>
            <w:vAlign w:val="center"/>
          </w:tcPr>
          <w:p w14:paraId="109952D6"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No. Sites Exceeding AL</w:t>
            </w:r>
          </w:p>
        </w:tc>
        <w:tc>
          <w:tcPr>
            <w:tcW w:w="292" w:type="pct"/>
            <w:tcMar>
              <w:left w:w="86" w:type="dxa"/>
              <w:right w:w="86" w:type="dxa"/>
            </w:tcMar>
            <w:textDirection w:val="btLr"/>
            <w:vAlign w:val="center"/>
          </w:tcPr>
          <w:p w14:paraId="650BA4DF"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AL</w:t>
            </w:r>
          </w:p>
        </w:tc>
        <w:tc>
          <w:tcPr>
            <w:tcW w:w="248" w:type="pct"/>
            <w:tcMar>
              <w:left w:w="86" w:type="dxa"/>
              <w:right w:w="86" w:type="dxa"/>
            </w:tcMar>
            <w:textDirection w:val="btLr"/>
            <w:vAlign w:val="center"/>
          </w:tcPr>
          <w:p w14:paraId="0AC0E3A5"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PHG</w:t>
            </w:r>
          </w:p>
        </w:tc>
        <w:tc>
          <w:tcPr>
            <w:tcW w:w="2291" w:type="pct"/>
            <w:textDirection w:val="btLr"/>
            <w:vAlign w:val="center"/>
          </w:tcPr>
          <w:p w14:paraId="3B99524B"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Typical Source of</w:t>
            </w:r>
          </w:p>
          <w:p w14:paraId="03F6E50F" w14:textId="77777777" w:rsidR="00F217FF" w:rsidRPr="005162DE" w:rsidRDefault="00F217FF" w:rsidP="000C02E8">
            <w:pPr>
              <w:jc w:val="center"/>
              <w:rPr>
                <w:rFonts w:ascii="Arial" w:hAnsi="Arial" w:cs="Arial"/>
                <w:b/>
                <w:bCs/>
                <w:sz w:val="24"/>
                <w:szCs w:val="24"/>
              </w:rPr>
            </w:pPr>
            <w:r w:rsidRPr="005162DE">
              <w:rPr>
                <w:rFonts w:ascii="Arial" w:hAnsi="Arial" w:cs="Arial"/>
                <w:b/>
                <w:bCs/>
                <w:sz w:val="24"/>
                <w:szCs w:val="24"/>
              </w:rPr>
              <w:t>Contaminant</w:t>
            </w:r>
          </w:p>
        </w:tc>
      </w:tr>
      <w:tr w:rsidR="00F217FF" w:rsidRPr="005162DE" w14:paraId="75F7B358" w14:textId="77777777" w:rsidTr="00F217FF">
        <w:tc>
          <w:tcPr>
            <w:tcW w:w="517" w:type="pct"/>
            <w:tcMar>
              <w:left w:w="86" w:type="dxa"/>
              <w:right w:w="86" w:type="dxa"/>
            </w:tcMar>
          </w:tcPr>
          <w:p w14:paraId="68D6715A" w14:textId="77777777" w:rsidR="00F217FF" w:rsidRPr="005162DE" w:rsidRDefault="00F217FF" w:rsidP="000C02E8">
            <w:pPr>
              <w:spacing w:before="40" w:after="40"/>
              <w:rPr>
                <w:rFonts w:ascii="Arial" w:hAnsi="Arial" w:cs="Arial"/>
                <w:sz w:val="24"/>
                <w:szCs w:val="24"/>
              </w:rPr>
            </w:pPr>
            <w:r w:rsidRPr="005162DE">
              <w:rPr>
                <w:rFonts w:ascii="Arial" w:hAnsi="Arial" w:cs="Arial"/>
                <w:sz w:val="24"/>
                <w:szCs w:val="24"/>
              </w:rPr>
              <w:t>Lead (ppb)</w:t>
            </w:r>
          </w:p>
        </w:tc>
        <w:tc>
          <w:tcPr>
            <w:tcW w:w="481" w:type="pct"/>
            <w:tcMar>
              <w:left w:w="86" w:type="dxa"/>
              <w:right w:w="86" w:type="dxa"/>
            </w:tcMar>
          </w:tcPr>
          <w:p w14:paraId="05C76BC8" w14:textId="31F5A99A" w:rsidR="00F217FF" w:rsidRPr="005162DE" w:rsidRDefault="00F217FF" w:rsidP="000C02E8">
            <w:pPr>
              <w:spacing w:before="40" w:after="40"/>
              <w:jc w:val="center"/>
              <w:rPr>
                <w:rFonts w:ascii="Arial" w:hAnsi="Arial" w:cs="Arial"/>
                <w:sz w:val="24"/>
                <w:szCs w:val="24"/>
              </w:rPr>
            </w:pPr>
            <w:r>
              <w:rPr>
                <w:rFonts w:ascii="Arial" w:hAnsi="Arial" w:cs="Arial"/>
                <w:sz w:val="24"/>
                <w:szCs w:val="24"/>
              </w:rPr>
              <w:t>July 2022</w:t>
            </w:r>
          </w:p>
        </w:tc>
        <w:tc>
          <w:tcPr>
            <w:tcW w:w="377" w:type="pct"/>
            <w:tcMar>
              <w:left w:w="86" w:type="dxa"/>
              <w:right w:w="86" w:type="dxa"/>
            </w:tcMar>
          </w:tcPr>
          <w:p w14:paraId="4E7E8237" w14:textId="775265A0" w:rsidR="00F217FF" w:rsidRPr="005162DE" w:rsidRDefault="00F217FF" w:rsidP="000C02E8">
            <w:pPr>
              <w:spacing w:before="40" w:after="40"/>
              <w:jc w:val="center"/>
              <w:rPr>
                <w:rFonts w:ascii="Arial" w:hAnsi="Arial" w:cs="Arial"/>
                <w:sz w:val="24"/>
                <w:szCs w:val="24"/>
              </w:rPr>
            </w:pPr>
            <w:r>
              <w:rPr>
                <w:rFonts w:ascii="Arial" w:hAnsi="Arial" w:cs="Arial"/>
                <w:sz w:val="24"/>
                <w:szCs w:val="24"/>
              </w:rPr>
              <w:t>5</w:t>
            </w:r>
          </w:p>
        </w:tc>
        <w:tc>
          <w:tcPr>
            <w:tcW w:w="416" w:type="pct"/>
            <w:tcMar>
              <w:left w:w="86" w:type="dxa"/>
              <w:right w:w="86" w:type="dxa"/>
            </w:tcMar>
          </w:tcPr>
          <w:p w14:paraId="66565869" w14:textId="51E6DE48" w:rsidR="00F217FF" w:rsidRPr="005162DE" w:rsidRDefault="00F217FF" w:rsidP="000C02E8">
            <w:pPr>
              <w:spacing w:before="40" w:after="40"/>
              <w:jc w:val="center"/>
              <w:rPr>
                <w:rFonts w:ascii="Arial" w:hAnsi="Arial" w:cs="Arial"/>
                <w:sz w:val="24"/>
                <w:szCs w:val="24"/>
              </w:rPr>
            </w:pPr>
            <w:r>
              <w:rPr>
                <w:rFonts w:ascii="Arial" w:hAnsi="Arial" w:cs="Arial"/>
                <w:sz w:val="24"/>
                <w:szCs w:val="24"/>
              </w:rPr>
              <w:t>0</w:t>
            </w:r>
          </w:p>
        </w:tc>
        <w:tc>
          <w:tcPr>
            <w:tcW w:w="377" w:type="pct"/>
            <w:tcMar>
              <w:left w:w="86" w:type="dxa"/>
              <w:right w:w="86" w:type="dxa"/>
            </w:tcMar>
          </w:tcPr>
          <w:p w14:paraId="198AAB95" w14:textId="16CCA27B" w:rsidR="00F217FF" w:rsidRPr="005162DE" w:rsidRDefault="00F217FF" w:rsidP="000C02E8">
            <w:pPr>
              <w:spacing w:before="40" w:after="40"/>
              <w:jc w:val="center"/>
              <w:rPr>
                <w:rFonts w:ascii="Arial" w:hAnsi="Arial" w:cs="Arial"/>
                <w:sz w:val="24"/>
                <w:szCs w:val="24"/>
              </w:rPr>
            </w:pPr>
            <w:r>
              <w:rPr>
                <w:rFonts w:ascii="Arial" w:hAnsi="Arial" w:cs="Arial"/>
                <w:sz w:val="24"/>
                <w:szCs w:val="24"/>
              </w:rPr>
              <w:t>0</w:t>
            </w:r>
          </w:p>
        </w:tc>
        <w:tc>
          <w:tcPr>
            <w:tcW w:w="292" w:type="pct"/>
            <w:tcMar>
              <w:left w:w="86" w:type="dxa"/>
              <w:right w:w="86" w:type="dxa"/>
            </w:tcMar>
          </w:tcPr>
          <w:p w14:paraId="77E53B22" w14:textId="77777777" w:rsidR="00F217FF" w:rsidRPr="005162DE" w:rsidRDefault="00F217FF" w:rsidP="000C02E8">
            <w:pPr>
              <w:spacing w:before="40" w:after="40"/>
              <w:jc w:val="center"/>
              <w:rPr>
                <w:rFonts w:ascii="Arial" w:hAnsi="Arial" w:cs="Arial"/>
                <w:sz w:val="24"/>
                <w:szCs w:val="24"/>
              </w:rPr>
            </w:pPr>
            <w:r w:rsidRPr="005162DE">
              <w:rPr>
                <w:rFonts w:ascii="Arial" w:hAnsi="Arial" w:cs="Arial"/>
                <w:sz w:val="24"/>
                <w:szCs w:val="24"/>
              </w:rPr>
              <w:t>15</w:t>
            </w:r>
          </w:p>
        </w:tc>
        <w:tc>
          <w:tcPr>
            <w:tcW w:w="248" w:type="pct"/>
            <w:tcMar>
              <w:left w:w="86" w:type="dxa"/>
              <w:right w:w="86" w:type="dxa"/>
            </w:tcMar>
          </w:tcPr>
          <w:p w14:paraId="301A768C" w14:textId="77777777" w:rsidR="00F217FF" w:rsidRPr="005162DE" w:rsidRDefault="00F217FF" w:rsidP="000C02E8">
            <w:pPr>
              <w:spacing w:before="40" w:after="40"/>
              <w:jc w:val="center"/>
              <w:rPr>
                <w:rFonts w:ascii="Arial" w:hAnsi="Arial" w:cs="Arial"/>
                <w:sz w:val="24"/>
                <w:szCs w:val="24"/>
              </w:rPr>
            </w:pPr>
            <w:r w:rsidRPr="005162DE">
              <w:rPr>
                <w:rFonts w:ascii="Arial" w:hAnsi="Arial" w:cs="Arial"/>
                <w:sz w:val="24"/>
                <w:szCs w:val="24"/>
              </w:rPr>
              <w:t>0.2</w:t>
            </w:r>
          </w:p>
        </w:tc>
        <w:tc>
          <w:tcPr>
            <w:tcW w:w="2291" w:type="pct"/>
          </w:tcPr>
          <w:p w14:paraId="513EEC2F" w14:textId="77777777" w:rsidR="00F217FF" w:rsidRPr="005162DE" w:rsidRDefault="00F217FF" w:rsidP="000C02E8">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F217FF" w:rsidRPr="005162DE" w14:paraId="753500A7" w14:textId="77777777" w:rsidTr="00F217FF">
        <w:tc>
          <w:tcPr>
            <w:tcW w:w="517" w:type="pct"/>
            <w:tcMar>
              <w:left w:w="86" w:type="dxa"/>
              <w:right w:w="86" w:type="dxa"/>
            </w:tcMar>
          </w:tcPr>
          <w:p w14:paraId="3AA839DE" w14:textId="77777777" w:rsidR="00F217FF" w:rsidRPr="005162DE" w:rsidRDefault="00F217FF" w:rsidP="000C02E8">
            <w:pPr>
              <w:spacing w:before="40" w:after="40"/>
              <w:rPr>
                <w:rFonts w:ascii="Arial" w:hAnsi="Arial" w:cs="Arial"/>
                <w:sz w:val="24"/>
                <w:szCs w:val="24"/>
              </w:rPr>
            </w:pPr>
            <w:r w:rsidRPr="005162DE">
              <w:rPr>
                <w:rFonts w:ascii="Arial" w:hAnsi="Arial" w:cs="Arial"/>
                <w:sz w:val="24"/>
                <w:szCs w:val="24"/>
              </w:rPr>
              <w:t>Copper (ppm)</w:t>
            </w:r>
          </w:p>
        </w:tc>
        <w:tc>
          <w:tcPr>
            <w:tcW w:w="481" w:type="pct"/>
            <w:tcMar>
              <w:left w:w="86" w:type="dxa"/>
              <w:right w:w="86" w:type="dxa"/>
            </w:tcMar>
          </w:tcPr>
          <w:p w14:paraId="62C0E013" w14:textId="420C5918" w:rsidR="00F217FF" w:rsidRPr="005162DE" w:rsidRDefault="00F217FF" w:rsidP="000C02E8">
            <w:pPr>
              <w:spacing w:before="40" w:after="40"/>
              <w:jc w:val="center"/>
              <w:rPr>
                <w:rFonts w:ascii="Arial" w:hAnsi="Arial" w:cs="Arial"/>
                <w:sz w:val="24"/>
                <w:szCs w:val="24"/>
              </w:rPr>
            </w:pPr>
            <w:r>
              <w:rPr>
                <w:rFonts w:ascii="Arial" w:hAnsi="Arial" w:cs="Arial"/>
                <w:sz w:val="24"/>
                <w:szCs w:val="24"/>
              </w:rPr>
              <w:t>July 2022</w:t>
            </w:r>
          </w:p>
        </w:tc>
        <w:tc>
          <w:tcPr>
            <w:tcW w:w="377" w:type="pct"/>
            <w:tcMar>
              <w:left w:w="86" w:type="dxa"/>
              <w:right w:w="86" w:type="dxa"/>
            </w:tcMar>
          </w:tcPr>
          <w:p w14:paraId="1C611E5C" w14:textId="408E54B5" w:rsidR="00F217FF" w:rsidRPr="005162DE" w:rsidRDefault="00F217FF" w:rsidP="000C02E8">
            <w:pPr>
              <w:spacing w:before="40" w:after="40"/>
              <w:jc w:val="center"/>
              <w:rPr>
                <w:rFonts w:ascii="Arial" w:hAnsi="Arial" w:cs="Arial"/>
                <w:sz w:val="24"/>
                <w:szCs w:val="24"/>
              </w:rPr>
            </w:pPr>
            <w:r>
              <w:rPr>
                <w:rFonts w:ascii="Arial" w:hAnsi="Arial" w:cs="Arial"/>
                <w:sz w:val="24"/>
                <w:szCs w:val="24"/>
              </w:rPr>
              <w:t>5</w:t>
            </w:r>
          </w:p>
        </w:tc>
        <w:tc>
          <w:tcPr>
            <w:tcW w:w="416" w:type="pct"/>
            <w:tcMar>
              <w:left w:w="86" w:type="dxa"/>
              <w:right w:w="86" w:type="dxa"/>
            </w:tcMar>
          </w:tcPr>
          <w:p w14:paraId="54D660A6" w14:textId="5B38FD22" w:rsidR="00F217FF" w:rsidRPr="005162DE" w:rsidRDefault="00F217FF" w:rsidP="000C02E8">
            <w:pPr>
              <w:spacing w:before="40" w:after="40"/>
              <w:jc w:val="center"/>
              <w:rPr>
                <w:rFonts w:ascii="Arial" w:hAnsi="Arial" w:cs="Arial"/>
                <w:sz w:val="24"/>
                <w:szCs w:val="24"/>
              </w:rPr>
            </w:pPr>
            <w:r>
              <w:rPr>
                <w:rFonts w:ascii="Arial" w:hAnsi="Arial" w:cs="Arial"/>
                <w:sz w:val="24"/>
                <w:szCs w:val="24"/>
              </w:rPr>
              <w:t>0.198</w:t>
            </w:r>
          </w:p>
        </w:tc>
        <w:tc>
          <w:tcPr>
            <w:tcW w:w="377" w:type="pct"/>
            <w:tcMar>
              <w:left w:w="86" w:type="dxa"/>
              <w:right w:w="86" w:type="dxa"/>
            </w:tcMar>
          </w:tcPr>
          <w:p w14:paraId="3F46A71B" w14:textId="1223606C" w:rsidR="00F217FF" w:rsidRPr="005162DE" w:rsidRDefault="00F217FF" w:rsidP="000C02E8">
            <w:pPr>
              <w:spacing w:before="40" w:after="40"/>
              <w:jc w:val="center"/>
              <w:rPr>
                <w:rFonts w:ascii="Arial" w:hAnsi="Arial" w:cs="Arial"/>
                <w:sz w:val="24"/>
                <w:szCs w:val="24"/>
              </w:rPr>
            </w:pPr>
            <w:r>
              <w:rPr>
                <w:rFonts w:ascii="Arial" w:hAnsi="Arial" w:cs="Arial"/>
                <w:sz w:val="24"/>
                <w:szCs w:val="24"/>
              </w:rPr>
              <w:t>0</w:t>
            </w:r>
          </w:p>
        </w:tc>
        <w:tc>
          <w:tcPr>
            <w:tcW w:w="292" w:type="pct"/>
            <w:tcMar>
              <w:left w:w="86" w:type="dxa"/>
              <w:right w:w="86" w:type="dxa"/>
            </w:tcMar>
          </w:tcPr>
          <w:p w14:paraId="148598BE" w14:textId="77777777" w:rsidR="00F217FF" w:rsidRPr="005162DE" w:rsidRDefault="00F217FF" w:rsidP="000C02E8">
            <w:pPr>
              <w:spacing w:before="40" w:after="40"/>
              <w:jc w:val="center"/>
              <w:rPr>
                <w:rFonts w:ascii="Arial" w:hAnsi="Arial" w:cs="Arial"/>
                <w:sz w:val="24"/>
                <w:szCs w:val="24"/>
              </w:rPr>
            </w:pPr>
            <w:r w:rsidRPr="005162DE">
              <w:rPr>
                <w:rFonts w:ascii="Arial" w:hAnsi="Arial" w:cs="Arial"/>
                <w:sz w:val="24"/>
                <w:szCs w:val="24"/>
              </w:rPr>
              <w:t>1.3</w:t>
            </w:r>
          </w:p>
        </w:tc>
        <w:tc>
          <w:tcPr>
            <w:tcW w:w="248" w:type="pct"/>
            <w:tcMar>
              <w:left w:w="86" w:type="dxa"/>
              <w:right w:w="86" w:type="dxa"/>
            </w:tcMar>
          </w:tcPr>
          <w:p w14:paraId="64417402" w14:textId="77777777" w:rsidR="00F217FF" w:rsidRPr="005162DE" w:rsidRDefault="00F217FF" w:rsidP="000C02E8">
            <w:pPr>
              <w:spacing w:before="40" w:after="40"/>
              <w:jc w:val="center"/>
              <w:rPr>
                <w:rFonts w:ascii="Arial" w:hAnsi="Arial" w:cs="Arial"/>
                <w:sz w:val="24"/>
                <w:szCs w:val="24"/>
              </w:rPr>
            </w:pPr>
            <w:r w:rsidRPr="005162DE">
              <w:rPr>
                <w:rFonts w:ascii="Arial" w:hAnsi="Arial" w:cs="Arial"/>
                <w:sz w:val="24"/>
                <w:szCs w:val="24"/>
              </w:rPr>
              <w:t>0.3</w:t>
            </w:r>
          </w:p>
        </w:tc>
        <w:tc>
          <w:tcPr>
            <w:tcW w:w="2291" w:type="pct"/>
          </w:tcPr>
          <w:p w14:paraId="622D0C12" w14:textId="77777777" w:rsidR="00F217FF" w:rsidRPr="005162DE" w:rsidRDefault="00F217FF" w:rsidP="000C02E8">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6FEE83C8" w:rsidR="005D3708" w:rsidRDefault="005D3708" w:rsidP="00070C22">
      <w:pPr>
        <w:pStyle w:val="Caption"/>
      </w:pPr>
      <w:r w:rsidRPr="005F082E">
        <w:lastRenderedPageBreak/>
        <w:t xml:space="preserve">Table </w:t>
      </w:r>
      <w:fldSimple w:instr=" SEQ Table \* ARABIC ">
        <w:r w:rsidR="001D70E6" w:rsidRPr="005F082E">
          <w:rPr>
            <w:noProof/>
          </w:rPr>
          <w:t>3</w:t>
        </w:r>
      </w:fldSimple>
      <w:r w:rsidRPr="005F082E">
        <w:t>.  Sampling Results for Sodium and Hardness</w:t>
      </w:r>
    </w:p>
    <w:tbl>
      <w:tblPr>
        <w:tblW w:w="5000" w:type="pct"/>
        <w:tblLook w:val="04A0" w:firstRow="1" w:lastRow="0" w:firstColumn="1" w:lastColumn="0" w:noHBand="0" w:noVBand="1"/>
      </w:tblPr>
      <w:tblGrid>
        <w:gridCol w:w="2321"/>
        <w:gridCol w:w="1422"/>
        <w:gridCol w:w="1632"/>
        <w:gridCol w:w="1242"/>
        <w:gridCol w:w="1242"/>
        <w:gridCol w:w="2921"/>
      </w:tblGrid>
      <w:tr w:rsidR="000630FD" w:rsidRPr="000630FD" w14:paraId="54B797EF" w14:textId="77777777" w:rsidTr="000630FD">
        <w:trPr>
          <w:trHeight w:val="673"/>
        </w:trPr>
        <w:tc>
          <w:tcPr>
            <w:tcW w:w="107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4E746D1"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Constituent (units)</w:t>
            </w:r>
          </w:p>
        </w:tc>
        <w:tc>
          <w:tcPr>
            <w:tcW w:w="659" w:type="pct"/>
            <w:tcBorders>
              <w:top w:val="single" w:sz="8" w:space="0" w:color="auto"/>
              <w:left w:val="nil"/>
              <w:bottom w:val="single" w:sz="8" w:space="0" w:color="auto"/>
              <w:right w:val="single" w:sz="8" w:space="0" w:color="auto"/>
            </w:tcBorders>
            <w:shd w:val="clear" w:color="auto" w:fill="auto"/>
            <w:vAlign w:val="center"/>
            <w:hideMark/>
          </w:tcPr>
          <w:p w14:paraId="379477C0"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Sample Date</w:t>
            </w:r>
          </w:p>
        </w:tc>
        <w:tc>
          <w:tcPr>
            <w:tcW w:w="757" w:type="pct"/>
            <w:tcBorders>
              <w:top w:val="single" w:sz="8" w:space="0" w:color="auto"/>
              <w:left w:val="nil"/>
              <w:bottom w:val="single" w:sz="8" w:space="0" w:color="auto"/>
              <w:right w:val="single" w:sz="8" w:space="0" w:color="auto"/>
            </w:tcBorders>
            <w:shd w:val="clear" w:color="auto" w:fill="auto"/>
            <w:vAlign w:val="center"/>
            <w:hideMark/>
          </w:tcPr>
          <w:p w14:paraId="55C2C097"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Level Detected</w:t>
            </w:r>
          </w:p>
        </w:tc>
        <w:tc>
          <w:tcPr>
            <w:tcW w:w="576" w:type="pct"/>
            <w:tcBorders>
              <w:top w:val="single" w:sz="8" w:space="0" w:color="auto"/>
              <w:left w:val="nil"/>
              <w:bottom w:val="single" w:sz="8" w:space="0" w:color="auto"/>
              <w:right w:val="single" w:sz="8" w:space="0" w:color="auto"/>
            </w:tcBorders>
            <w:shd w:val="clear" w:color="auto" w:fill="auto"/>
            <w:vAlign w:val="center"/>
            <w:hideMark/>
          </w:tcPr>
          <w:p w14:paraId="2B633168"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MCL</w:t>
            </w:r>
          </w:p>
        </w:tc>
        <w:tc>
          <w:tcPr>
            <w:tcW w:w="576" w:type="pct"/>
            <w:tcBorders>
              <w:top w:val="single" w:sz="8" w:space="0" w:color="auto"/>
              <w:left w:val="nil"/>
              <w:bottom w:val="single" w:sz="8" w:space="0" w:color="auto"/>
              <w:right w:val="single" w:sz="8" w:space="0" w:color="auto"/>
            </w:tcBorders>
            <w:shd w:val="clear" w:color="auto" w:fill="auto"/>
            <w:vAlign w:val="center"/>
            <w:hideMark/>
          </w:tcPr>
          <w:p w14:paraId="176B2060"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PHG</w:t>
            </w:r>
          </w:p>
        </w:tc>
        <w:tc>
          <w:tcPr>
            <w:tcW w:w="1355" w:type="pct"/>
            <w:tcBorders>
              <w:top w:val="single" w:sz="8" w:space="0" w:color="auto"/>
              <w:left w:val="nil"/>
              <w:bottom w:val="single" w:sz="8" w:space="0" w:color="auto"/>
              <w:right w:val="single" w:sz="8" w:space="0" w:color="auto"/>
            </w:tcBorders>
            <w:shd w:val="clear" w:color="auto" w:fill="auto"/>
            <w:vAlign w:val="center"/>
            <w:hideMark/>
          </w:tcPr>
          <w:p w14:paraId="03C5C232" w14:textId="77777777" w:rsidR="000630FD" w:rsidRPr="000630FD" w:rsidRDefault="000630FD" w:rsidP="000630FD">
            <w:pPr>
              <w:jc w:val="center"/>
              <w:rPr>
                <w:rFonts w:ascii="Arial" w:hAnsi="Arial" w:cs="Arial"/>
                <w:b/>
                <w:bCs/>
                <w:color w:val="000000"/>
                <w:sz w:val="24"/>
                <w:szCs w:val="24"/>
              </w:rPr>
            </w:pPr>
            <w:r w:rsidRPr="000630FD">
              <w:rPr>
                <w:rFonts w:ascii="Arial" w:hAnsi="Arial" w:cs="Arial"/>
                <w:b/>
                <w:bCs/>
                <w:color w:val="000000"/>
                <w:sz w:val="24"/>
                <w:szCs w:val="24"/>
              </w:rPr>
              <w:t>Typical Source</w:t>
            </w:r>
          </w:p>
        </w:tc>
      </w:tr>
      <w:tr w:rsidR="000630FD" w:rsidRPr="000630FD" w14:paraId="772A8748" w14:textId="77777777" w:rsidTr="000630FD">
        <w:trPr>
          <w:trHeight w:val="790"/>
        </w:trPr>
        <w:tc>
          <w:tcPr>
            <w:tcW w:w="1076" w:type="pct"/>
            <w:tcBorders>
              <w:top w:val="nil"/>
              <w:left w:val="single" w:sz="8" w:space="0" w:color="auto"/>
              <w:bottom w:val="single" w:sz="8" w:space="0" w:color="auto"/>
              <w:right w:val="single" w:sz="8" w:space="0" w:color="auto"/>
            </w:tcBorders>
            <w:shd w:val="clear" w:color="auto" w:fill="auto"/>
            <w:vAlign w:val="center"/>
            <w:hideMark/>
          </w:tcPr>
          <w:p w14:paraId="224C8644"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Sodium (ppm)</w:t>
            </w:r>
          </w:p>
        </w:tc>
        <w:tc>
          <w:tcPr>
            <w:tcW w:w="659" w:type="pct"/>
            <w:tcBorders>
              <w:top w:val="nil"/>
              <w:left w:val="nil"/>
              <w:bottom w:val="single" w:sz="8" w:space="0" w:color="auto"/>
              <w:right w:val="single" w:sz="8" w:space="0" w:color="auto"/>
            </w:tcBorders>
            <w:shd w:val="clear" w:color="auto" w:fill="auto"/>
            <w:vAlign w:val="center"/>
            <w:hideMark/>
          </w:tcPr>
          <w:p w14:paraId="6CC79B65"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2020</w:t>
            </w:r>
          </w:p>
        </w:tc>
        <w:tc>
          <w:tcPr>
            <w:tcW w:w="757" w:type="pct"/>
            <w:tcBorders>
              <w:top w:val="nil"/>
              <w:left w:val="nil"/>
              <w:bottom w:val="single" w:sz="8" w:space="0" w:color="auto"/>
              <w:right w:val="single" w:sz="8" w:space="0" w:color="auto"/>
            </w:tcBorders>
            <w:shd w:val="clear" w:color="auto" w:fill="auto"/>
            <w:vAlign w:val="center"/>
            <w:hideMark/>
          </w:tcPr>
          <w:p w14:paraId="40A1507A"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54</w:t>
            </w:r>
          </w:p>
        </w:tc>
        <w:tc>
          <w:tcPr>
            <w:tcW w:w="576" w:type="pct"/>
            <w:tcBorders>
              <w:top w:val="nil"/>
              <w:left w:val="nil"/>
              <w:bottom w:val="single" w:sz="8" w:space="0" w:color="auto"/>
              <w:right w:val="single" w:sz="8" w:space="0" w:color="auto"/>
            </w:tcBorders>
            <w:shd w:val="clear" w:color="auto" w:fill="auto"/>
            <w:vAlign w:val="center"/>
            <w:hideMark/>
          </w:tcPr>
          <w:p w14:paraId="0799299F"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None</w:t>
            </w:r>
          </w:p>
        </w:tc>
        <w:tc>
          <w:tcPr>
            <w:tcW w:w="576" w:type="pct"/>
            <w:tcBorders>
              <w:top w:val="nil"/>
              <w:left w:val="nil"/>
              <w:bottom w:val="single" w:sz="8" w:space="0" w:color="auto"/>
              <w:right w:val="single" w:sz="8" w:space="0" w:color="auto"/>
            </w:tcBorders>
            <w:shd w:val="clear" w:color="auto" w:fill="auto"/>
            <w:vAlign w:val="center"/>
            <w:hideMark/>
          </w:tcPr>
          <w:p w14:paraId="19DE6F50"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None</w:t>
            </w:r>
          </w:p>
        </w:tc>
        <w:tc>
          <w:tcPr>
            <w:tcW w:w="1355" w:type="pct"/>
            <w:tcBorders>
              <w:top w:val="nil"/>
              <w:left w:val="nil"/>
              <w:bottom w:val="single" w:sz="8" w:space="0" w:color="auto"/>
              <w:right w:val="single" w:sz="8" w:space="0" w:color="auto"/>
            </w:tcBorders>
            <w:shd w:val="clear" w:color="auto" w:fill="auto"/>
            <w:vAlign w:val="center"/>
            <w:hideMark/>
          </w:tcPr>
          <w:p w14:paraId="05610C89"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Salt present in the water and is generally naturally occurring</w:t>
            </w:r>
          </w:p>
        </w:tc>
      </w:tr>
      <w:tr w:rsidR="000630FD" w:rsidRPr="000630FD" w14:paraId="4FF668DC" w14:textId="77777777" w:rsidTr="000630FD">
        <w:trPr>
          <w:trHeight w:val="1276"/>
        </w:trPr>
        <w:tc>
          <w:tcPr>
            <w:tcW w:w="1076" w:type="pct"/>
            <w:tcBorders>
              <w:top w:val="nil"/>
              <w:left w:val="single" w:sz="8" w:space="0" w:color="auto"/>
              <w:bottom w:val="single" w:sz="8" w:space="0" w:color="auto"/>
              <w:right w:val="single" w:sz="8" w:space="0" w:color="auto"/>
            </w:tcBorders>
            <w:shd w:val="clear" w:color="auto" w:fill="auto"/>
            <w:vAlign w:val="center"/>
            <w:hideMark/>
          </w:tcPr>
          <w:p w14:paraId="3594D91B"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Hardness (ppm)</w:t>
            </w:r>
          </w:p>
        </w:tc>
        <w:tc>
          <w:tcPr>
            <w:tcW w:w="659" w:type="pct"/>
            <w:tcBorders>
              <w:top w:val="nil"/>
              <w:left w:val="nil"/>
              <w:bottom w:val="single" w:sz="8" w:space="0" w:color="auto"/>
              <w:right w:val="single" w:sz="8" w:space="0" w:color="auto"/>
            </w:tcBorders>
            <w:shd w:val="clear" w:color="auto" w:fill="auto"/>
            <w:vAlign w:val="center"/>
            <w:hideMark/>
          </w:tcPr>
          <w:p w14:paraId="2A59B5B4"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2020</w:t>
            </w:r>
          </w:p>
        </w:tc>
        <w:tc>
          <w:tcPr>
            <w:tcW w:w="757" w:type="pct"/>
            <w:tcBorders>
              <w:top w:val="nil"/>
              <w:left w:val="nil"/>
              <w:bottom w:val="single" w:sz="8" w:space="0" w:color="auto"/>
              <w:right w:val="single" w:sz="8" w:space="0" w:color="auto"/>
            </w:tcBorders>
            <w:shd w:val="clear" w:color="auto" w:fill="auto"/>
            <w:vAlign w:val="center"/>
            <w:hideMark/>
          </w:tcPr>
          <w:p w14:paraId="4E9C8C83"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238</w:t>
            </w:r>
          </w:p>
        </w:tc>
        <w:tc>
          <w:tcPr>
            <w:tcW w:w="576" w:type="pct"/>
            <w:tcBorders>
              <w:top w:val="nil"/>
              <w:left w:val="nil"/>
              <w:bottom w:val="single" w:sz="8" w:space="0" w:color="auto"/>
              <w:right w:val="single" w:sz="8" w:space="0" w:color="auto"/>
            </w:tcBorders>
            <w:shd w:val="clear" w:color="auto" w:fill="auto"/>
            <w:vAlign w:val="center"/>
            <w:hideMark/>
          </w:tcPr>
          <w:p w14:paraId="66C75A6D"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None</w:t>
            </w:r>
          </w:p>
        </w:tc>
        <w:tc>
          <w:tcPr>
            <w:tcW w:w="576" w:type="pct"/>
            <w:tcBorders>
              <w:top w:val="nil"/>
              <w:left w:val="nil"/>
              <w:bottom w:val="single" w:sz="8" w:space="0" w:color="auto"/>
              <w:right w:val="single" w:sz="8" w:space="0" w:color="auto"/>
            </w:tcBorders>
            <w:shd w:val="clear" w:color="auto" w:fill="auto"/>
            <w:vAlign w:val="center"/>
            <w:hideMark/>
          </w:tcPr>
          <w:p w14:paraId="08E4E377" w14:textId="77777777" w:rsidR="000630FD" w:rsidRPr="000630FD" w:rsidRDefault="000630FD" w:rsidP="000630FD">
            <w:pPr>
              <w:jc w:val="center"/>
              <w:rPr>
                <w:rFonts w:ascii="Arial" w:hAnsi="Arial" w:cs="Arial"/>
                <w:color w:val="000000"/>
                <w:sz w:val="24"/>
                <w:szCs w:val="24"/>
              </w:rPr>
            </w:pPr>
            <w:r w:rsidRPr="000630FD">
              <w:rPr>
                <w:rFonts w:ascii="Arial" w:hAnsi="Arial" w:cs="Arial"/>
                <w:color w:val="000000"/>
                <w:sz w:val="24"/>
                <w:szCs w:val="24"/>
              </w:rPr>
              <w:t>None</w:t>
            </w:r>
          </w:p>
        </w:tc>
        <w:tc>
          <w:tcPr>
            <w:tcW w:w="1355" w:type="pct"/>
            <w:tcBorders>
              <w:top w:val="nil"/>
              <w:left w:val="nil"/>
              <w:bottom w:val="single" w:sz="8" w:space="0" w:color="auto"/>
              <w:right w:val="single" w:sz="8" w:space="0" w:color="auto"/>
            </w:tcBorders>
            <w:shd w:val="clear" w:color="auto" w:fill="auto"/>
            <w:vAlign w:val="center"/>
            <w:hideMark/>
          </w:tcPr>
          <w:p w14:paraId="4FF6F3DE" w14:textId="77777777" w:rsidR="000630FD" w:rsidRPr="000630FD" w:rsidRDefault="000630FD" w:rsidP="000630FD">
            <w:pPr>
              <w:rPr>
                <w:rFonts w:ascii="Arial" w:hAnsi="Arial" w:cs="Arial"/>
                <w:color w:val="000000"/>
                <w:sz w:val="24"/>
                <w:szCs w:val="24"/>
              </w:rPr>
            </w:pPr>
            <w:r w:rsidRPr="000630FD">
              <w:rPr>
                <w:rFonts w:ascii="Arial" w:hAnsi="Arial" w:cs="Arial"/>
                <w:color w:val="000000"/>
                <w:sz w:val="24"/>
                <w:szCs w:val="24"/>
              </w:rPr>
              <w:t xml:space="preserve">Sum of polyvalent cations </w:t>
            </w:r>
            <w:proofErr w:type="gramStart"/>
            <w:r w:rsidRPr="000630FD">
              <w:rPr>
                <w:rFonts w:ascii="Arial" w:hAnsi="Arial" w:cs="Arial"/>
                <w:color w:val="000000"/>
                <w:sz w:val="24"/>
                <w:szCs w:val="24"/>
              </w:rPr>
              <w:t>present</w:t>
            </w:r>
            <w:proofErr w:type="gramEnd"/>
            <w:r w:rsidRPr="000630FD">
              <w:rPr>
                <w:rFonts w:ascii="Arial" w:hAnsi="Arial" w:cs="Arial"/>
                <w:color w:val="000000"/>
                <w:sz w:val="24"/>
                <w:szCs w:val="24"/>
              </w:rPr>
              <w:t xml:space="preserve"> in the water, generally magnesium and calcium, and are usually naturally occurring</w:t>
            </w:r>
          </w:p>
        </w:tc>
      </w:tr>
    </w:tbl>
    <w:p w14:paraId="26E86F03" w14:textId="3EA8BBE2" w:rsidR="005D3708" w:rsidRPr="005F082E" w:rsidRDefault="005D3708" w:rsidP="00070C22">
      <w:pPr>
        <w:pStyle w:val="Caption"/>
      </w:pPr>
      <w:r w:rsidRPr="005F082E">
        <w:t xml:space="preserve">Table </w:t>
      </w:r>
      <w:fldSimple w:instr=" SEQ Table \* ARABIC ">
        <w:r w:rsidR="001D70E6" w:rsidRPr="005F082E">
          <w:rPr>
            <w:noProof/>
          </w:rPr>
          <w:t>4</w:t>
        </w:r>
      </w:fldSimple>
      <w:r w:rsidRPr="005F082E">
        <w:t>.  Detection of Contaminants with a Primary Drinking Water Standard</w:t>
      </w:r>
    </w:p>
    <w:tbl>
      <w:tblPr>
        <w:tblW w:w="5000" w:type="pct"/>
        <w:tblLook w:val="04A0" w:firstRow="1" w:lastRow="0" w:firstColumn="1" w:lastColumn="0" w:noHBand="0" w:noVBand="1"/>
      </w:tblPr>
      <w:tblGrid>
        <w:gridCol w:w="2412"/>
        <w:gridCol w:w="1460"/>
        <w:gridCol w:w="1324"/>
        <w:gridCol w:w="1207"/>
        <w:gridCol w:w="1285"/>
        <w:gridCol w:w="3092"/>
      </w:tblGrid>
      <w:tr w:rsidR="00941A82" w14:paraId="3E11D126" w14:textId="77777777" w:rsidTr="00941A82">
        <w:trPr>
          <w:trHeight w:val="645"/>
        </w:trPr>
        <w:tc>
          <w:tcPr>
            <w:tcW w:w="111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6B4E295A"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Constituent (units)</w:t>
            </w:r>
          </w:p>
        </w:tc>
        <w:tc>
          <w:tcPr>
            <w:tcW w:w="677" w:type="pct"/>
            <w:tcBorders>
              <w:top w:val="single" w:sz="8" w:space="0" w:color="auto"/>
              <w:left w:val="nil"/>
              <w:bottom w:val="single" w:sz="8" w:space="0" w:color="auto"/>
              <w:right w:val="single" w:sz="8" w:space="0" w:color="auto"/>
            </w:tcBorders>
            <w:shd w:val="clear" w:color="auto" w:fill="auto"/>
            <w:vAlign w:val="center"/>
            <w:hideMark/>
          </w:tcPr>
          <w:p w14:paraId="309548CC"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Sample Date</w:t>
            </w:r>
          </w:p>
        </w:tc>
        <w:tc>
          <w:tcPr>
            <w:tcW w:w="614" w:type="pct"/>
            <w:tcBorders>
              <w:top w:val="single" w:sz="8" w:space="0" w:color="auto"/>
              <w:left w:val="nil"/>
              <w:bottom w:val="single" w:sz="8" w:space="0" w:color="auto"/>
              <w:right w:val="single" w:sz="8" w:space="0" w:color="auto"/>
            </w:tcBorders>
            <w:shd w:val="clear" w:color="auto" w:fill="auto"/>
            <w:vAlign w:val="center"/>
            <w:hideMark/>
          </w:tcPr>
          <w:p w14:paraId="6A16918C"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Level Detected</w:t>
            </w:r>
          </w:p>
        </w:tc>
        <w:tc>
          <w:tcPr>
            <w:tcW w:w="560" w:type="pct"/>
            <w:tcBorders>
              <w:top w:val="single" w:sz="8" w:space="0" w:color="auto"/>
              <w:left w:val="nil"/>
              <w:bottom w:val="single" w:sz="8" w:space="0" w:color="auto"/>
              <w:right w:val="single" w:sz="8" w:space="0" w:color="auto"/>
            </w:tcBorders>
            <w:shd w:val="clear" w:color="auto" w:fill="auto"/>
            <w:vAlign w:val="center"/>
            <w:hideMark/>
          </w:tcPr>
          <w:p w14:paraId="7EDAA716"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Primary MCL</w:t>
            </w:r>
          </w:p>
        </w:tc>
        <w:tc>
          <w:tcPr>
            <w:tcW w:w="596" w:type="pct"/>
            <w:tcBorders>
              <w:top w:val="single" w:sz="8" w:space="0" w:color="auto"/>
              <w:left w:val="nil"/>
              <w:bottom w:val="single" w:sz="8" w:space="0" w:color="auto"/>
              <w:right w:val="single" w:sz="8" w:space="0" w:color="auto"/>
            </w:tcBorders>
            <w:shd w:val="clear" w:color="auto" w:fill="auto"/>
            <w:vAlign w:val="center"/>
            <w:hideMark/>
          </w:tcPr>
          <w:p w14:paraId="2548E12B"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PHG</w:t>
            </w:r>
          </w:p>
        </w:tc>
        <w:tc>
          <w:tcPr>
            <w:tcW w:w="1434" w:type="pct"/>
            <w:tcBorders>
              <w:top w:val="single" w:sz="8" w:space="0" w:color="auto"/>
              <w:left w:val="nil"/>
              <w:bottom w:val="single" w:sz="8" w:space="0" w:color="auto"/>
              <w:right w:val="single" w:sz="8" w:space="0" w:color="auto"/>
            </w:tcBorders>
            <w:shd w:val="clear" w:color="auto" w:fill="auto"/>
            <w:vAlign w:val="center"/>
            <w:hideMark/>
          </w:tcPr>
          <w:p w14:paraId="77F2F0EE" w14:textId="77777777" w:rsidR="00941A82" w:rsidRPr="003E5BD8" w:rsidRDefault="00941A82">
            <w:pPr>
              <w:jc w:val="center"/>
              <w:rPr>
                <w:rFonts w:ascii="Arial" w:hAnsi="Arial" w:cs="Arial"/>
                <w:b/>
                <w:bCs/>
                <w:color w:val="000000"/>
                <w:sz w:val="24"/>
                <w:szCs w:val="24"/>
              </w:rPr>
            </w:pPr>
            <w:r w:rsidRPr="003E5BD8">
              <w:rPr>
                <w:rFonts w:ascii="Arial" w:hAnsi="Arial" w:cs="Arial"/>
                <w:b/>
                <w:bCs/>
                <w:color w:val="000000"/>
                <w:sz w:val="24"/>
                <w:szCs w:val="24"/>
              </w:rPr>
              <w:t>Typical Sources</w:t>
            </w:r>
          </w:p>
        </w:tc>
      </w:tr>
      <w:tr w:rsidR="00941A82" w14:paraId="048BC68E" w14:textId="77777777" w:rsidTr="00941A82">
        <w:trPr>
          <w:trHeight w:val="403"/>
        </w:trPr>
        <w:tc>
          <w:tcPr>
            <w:tcW w:w="1119" w:type="pct"/>
            <w:tcBorders>
              <w:top w:val="nil"/>
              <w:left w:val="single" w:sz="8" w:space="0" w:color="auto"/>
              <w:bottom w:val="single" w:sz="8" w:space="0" w:color="auto"/>
              <w:right w:val="single" w:sz="8" w:space="0" w:color="auto"/>
            </w:tcBorders>
            <w:shd w:val="clear" w:color="auto" w:fill="auto"/>
            <w:vAlign w:val="center"/>
            <w:hideMark/>
          </w:tcPr>
          <w:p w14:paraId="4C916DDB"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Barium (mg/L)</w:t>
            </w:r>
          </w:p>
        </w:tc>
        <w:tc>
          <w:tcPr>
            <w:tcW w:w="677" w:type="pct"/>
            <w:tcBorders>
              <w:top w:val="nil"/>
              <w:left w:val="nil"/>
              <w:bottom w:val="single" w:sz="8" w:space="0" w:color="auto"/>
              <w:right w:val="single" w:sz="8" w:space="0" w:color="auto"/>
            </w:tcBorders>
            <w:shd w:val="clear" w:color="auto" w:fill="auto"/>
            <w:vAlign w:val="center"/>
            <w:hideMark/>
          </w:tcPr>
          <w:p w14:paraId="0230363E"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2020</w:t>
            </w:r>
          </w:p>
        </w:tc>
        <w:tc>
          <w:tcPr>
            <w:tcW w:w="614" w:type="pct"/>
            <w:tcBorders>
              <w:top w:val="nil"/>
              <w:left w:val="nil"/>
              <w:bottom w:val="single" w:sz="8" w:space="0" w:color="auto"/>
              <w:right w:val="single" w:sz="8" w:space="0" w:color="auto"/>
            </w:tcBorders>
            <w:shd w:val="clear" w:color="auto" w:fill="auto"/>
            <w:vAlign w:val="center"/>
            <w:hideMark/>
          </w:tcPr>
          <w:p w14:paraId="0E9D872C"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204</w:t>
            </w:r>
          </w:p>
        </w:tc>
        <w:tc>
          <w:tcPr>
            <w:tcW w:w="560" w:type="pct"/>
            <w:tcBorders>
              <w:top w:val="nil"/>
              <w:left w:val="nil"/>
              <w:bottom w:val="single" w:sz="8" w:space="0" w:color="auto"/>
              <w:right w:val="single" w:sz="8" w:space="0" w:color="auto"/>
            </w:tcBorders>
            <w:shd w:val="clear" w:color="auto" w:fill="auto"/>
            <w:vAlign w:val="center"/>
            <w:hideMark/>
          </w:tcPr>
          <w:p w14:paraId="4C5761A0"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1</w:t>
            </w:r>
          </w:p>
        </w:tc>
        <w:tc>
          <w:tcPr>
            <w:tcW w:w="596" w:type="pct"/>
            <w:tcBorders>
              <w:top w:val="nil"/>
              <w:left w:val="nil"/>
              <w:bottom w:val="single" w:sz="8" w:space="0" w:color="auto"/>
              <w:right w:val="single" w:sz="8" w:space="0" w:color="auto"/>
            </w:tcBorders>
            <w:shd w:val="clear" w:color="auto" w:fill="auto"/>
            <w:vAlign w:val="center"/>
            <w:hideMark/>
          </w:tcPr>
          <w:p w14:paraId="4F492246"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w:t>
            </w:r>
          </w:p>
        </w:tc>
        <w:tc>
          <w:tcPr>
            <w:tcW w:w="1434" w:type="pct"/>
            <w:tcBorders>
              <w:top w:val="nil"/>
              <w:left w:val="nil"/>
              <w:bottom w:val="single" w:sz="8" w:space="0" w:color="auto"/>
              <w:right w:val="single" w:sz="8" w:space="0" w:color="auto"/>
            </w:tcBorders>
            <w:shd w:val="clear" w:color="auto" w:fill="auto"/>
            <w:vAlign w:val="center"/>
            <w:hideMark/>
          </w:tcPr>
          <w:p w14:paraId="43B4A787"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Discharges of oil drilling wastes and from metal refineries; erosion of natural deposits</w:t>
            </w:r>
          </w:p>
        </w:tc>
      </w:tr>
      <w:tr w:rsidR="00941A82" w14:paraId="028EA04C" w14:textId="77777777" w:rsidTr="00941A82">
        <w:trPr>
          <w:trHeight w:val="862"/>
        </w:trPr>
        <w:tc>
          <w:tcPr>
            <w:tcW w:w="1119" w:type="pct"/>
            <w:tcBorders>
              <w:top w:val="nil"/>
              <w:left w:val="single" w:sz="8" w:space="0" w:color="auto"/>
              <w:bottom w:val="single" w:sz="8" w:space="0" w:color="auto"/>
              <w:right w:val="single" w:sz="8" w:space="0" w:color="auto"/>
            </w:tcBorders>
            <w:shd w:val="clear" w:color="auto" w:fill="auto"/>
            <w:vAlign w:val="center"/>
            <w:hideMark/>
          </w:tcPr>
          <w:p w14:paraId="014CE744"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Fluoride (mg/L)</w:t>
            </w:r>
          </w:p>
        </w:tc>
        <w:tc>
          <w:tcPr>
            <w:tcW w:w="677" w:type="pct"/>
            <w:tcBorders>
              <w:top w:val="nil"/>
              <w:left w:val="nil"/>
              <w:bottom w:val="single" w:sz="8" w:space="0" w:color="auto"/>
              <w:right w:val="single" w:sz="8" w:space="0" w:color="auto"/>
            </w:tcBorders>
            <w:shd w:val="clear" w:color="auto" w:fill="auto"/>
            <w:vAlign w:val="center"/>
            <w:hideMark/>
          </w:tcPr>
          <w:p w14:paraId="7E50DF96"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2020</w:t>
            </w:r>
          </w:p>
        </w:tc>
        <w:tc>
          <w:tcPr>
            <w:tcW w:w="614" w:type="pct"/>
            <w:tcBorders>
              <w:top w:val="nil"/>
              <w:left w:val="nil"/>
              <w:bottom w:val="single" w:sz="8" w:space="0" w:color="auto"/>
              <w:right w:val="single" w:sz="8" w:space="0" w:color="auto"/>
            </w:tcBorders>
            <w:shd w:val="clear" w:color="auto" w:fill="auto"/>
            <w:vAlign w:val="center"/>
            <w:hideMark/>
          </w:tcPr>
          <w:p w14:paraId="7F9E6D0F"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0.44</w:t>
            </w:r>
          </w:p>
        </w:tc>
        <w:tc>
          <w:tcPr>
            <w:tcW w:w="560" w:type="pct"/>
            <w:tcBorders>
              <w:top w:val="nil"/>
              <w:left w:val="nil"/>
              <w:bottom w:val="single" w:sz="8" w:space="0" w:color="auto"/>
              <w:right w:val="single" w:sz="8" w:space="0" w:color="auto"/>
            </w:tcBorders>
            <w:shd w:val="clear" w:color="auto" w:fill="auto"/>
            <w:vAlign w:val="center"/>
            <w:hideMark/>
          </w:tcPr>
          <w:p w14:paraId="7BCACFA8"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w:t>
            </w:r>
          </w:p>
        </w:tc>
        <w:tc>
          <w:tcPr>
            <w:tcW w:w="596" w:type="pct"/>
            <w:tcBorders>
              <w:top w:val="nil"/>
              <w:left w:val="nil"/>
              <w:bottom w:val="single" w:sz="8" w:space="0" w:color="auto"/>
              <w:right w:val="single" w:sz="8" w:space="0" w:color="auto"/>
            </w:tcBorders>
            <w:shd w:val="clear" w:color="auto" w:fill="auto"/>
            <w:vAlign w:val="center"/>
            <w:hideMark/>
          </w:tcPr>
          <w:p w14:paraId="2E8D5FEF"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1</w:t>
            </w:r>
          </w:p>
        </w:tc>
        <w:tc>
          <w:tcPr>
            <w:tcW w:w="1434" w:type="pct"/>
            <w:tcBorders>
              <w:top w:val="nil"/>
              <w:left w:val="nil"/>
              <w:bottom w:val="single" w:sz="8" w:space="0" w:color="auto"/>
              <w:right w:val="single" w:sz="8" w:space="0" w:color="auto"/>
            </w:tcBorders>
            <w:shd w:val="clear" w:color="auto" w:fill="auto"/>
            <w:vAlign w:val="center"/>
            <w:hideMark/>
          </w:tcPr>
          <w:p w14:paraId="00A63011"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Erosion of natural deposits; water additive that promotes strong teeth; discharge from fertilizer and aluminum factories</w:t>
            </w:r>
          </w:p>
        </w:tc>
      </w:tr>
      <w:tr w:rsidR="00941A82" w14:paraId="3C5DB2AC" w14:textId="77777777" w:rsidTr="00941A82">
        <w:trPr>
          <w:trHeight w:val="367"/>
        </w:trPr>
        <w:tc>
          <w:tcPr>
            <w:tcW w:w="1119" w:type="pct"/>
            <w:tcBorders>
              <w:top w:val="nil"/>
              <w:left w:val="single" w:sz="8" w:space="0" w:color="auto"/>
              <w:bottom w:val="single" w:sz="8" w:space="0" w:color="auto"/>
              <w:right w:val="single" w:sz="8" w:space="0" w:color="auto"/>
            </w:tcBorders>
            <w:shd w:val="clear" w:color="auto" w:fill="auto"/>
            <w:vAlign w:val="center"/>
            <w:hideMark/>
          </w:tcPr>
          <w:p w14:paraId="34A825DB"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Gross Alpha Particle Activity (</w:t>
            </w:r>
            <w:proofErr w:type="spellStart"/>
            <w:r w:rsidRPr="003E5BD8">
              <w:rPr>
                <w:rFonts w:ascii="Arial" w:hAnsi="Arial" w:cs="Arial"/>
                <w:color w:val="000000"/>
                <w:sz w:val="24"/>
                <w:szCs w:val="24"/>
              </w:rPr>
              <w:t>pCi</w:t>
            </w:r>
            <w:proofErr w:type="spellEnd"/>
            <w:r w:rsidRPr="003E5BD8">
              <w:rPr>
                <w:rFonts w:ascii="Arial" w:hAnsi="Arial" w:cs="Arial"/>
                <w:color w:val="000000"/>
                <w:sz w:val="24"/>
                <w:szCs w:val="24"/>
              </w:rPr>
              <w:t>/L)</w:t>
            </w:r>
          </w:p>
        </w:tc>
        <w:tc>
          <w:tcPr>
            <w:tcW w:w="677" w:type="pct"/>
            <w:tcBorders>
              <w:top w:val="nil"/>
              <w:left w:val="nil"/>
              <w:bottom w:val="single" w:sz="8" w:space="0" w:color="auto"/>
              <w:right w:val="single" w:sz="8" w:space="0" w:color="auto"/>
            </w:tcBorders>
            <w:shd w:val="clear" w:color="auto" w:fill="auto"/>
            <w:vAlign w:val="center"/>
            <w:hideMark/>
          </w:tcPr>
          <w:p w14:paraId="31C101E9"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2020</w:t>
            </w:r>
          </w:p>
        </w:tc>
        <w:tc>
          <w:tcPr>
            <w:tcW w:w="614" w:type="pct"/>
            <w:tcBorders>
              <w:top w:val="nil"/>
              <w:left w:val="nil"/>
              <w:bottom w:val="single" w:sz="8" w:space="0" w:color="auto"/>
              <w:right w:val="single" w:sz="8" w:space="0" w:color="auto"/>
            </w:tcBorders>
            <w:shd w:val="clear" w:color="auto" w:fill="auto"/>
            <w:vAlign w:val="center"/>
            <w:hideMark/>
          </w:tcPr>
          <w:p w14:paraId="54730D70"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3.11</w:t>
            </w:r>
          </w:p>
        </w:tc>
        <w:tc>
          <w:tcPr>
            <w:tcW w:w="560" w:type="pct"/>
            <w:tcBorders>
              <w:top w:val="nil"/>
              <w:left w:val="nil"/>
              <w:bottom w:val="single" w:sz="8" w:space="0" w:color="auto"/>
              <w:right w:val="single" w:sz="8" w:space="0" w:color="auto"/>
            </w:tcBorders>
            <w:shd w:val="clear" w:color="auto" w:fill="auto"/>
            <w:vAlign w:val="center"/>
            <w:hideMark/>
          </w:tcPr>
          <w:p w14:paraId="5CD77650"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15</w:t>
            </w:r>
          </w:p>
        </w:tc>
        <w:tc>
          <w:tcPr>
            <w:tcW w:w="596" w:type="pct"/>
            <w:tcBorders>
              <w:top w:val="nil"/>
              <w:left w:val="nil"/>
              <w:bottom w:val="single" w:sz="8" w:space="0" w:color="auto"/>
              <w:right w:val="single" w:sz="8" w:space="0" w:color="auto"/>
            </w:tcBorders>
            <w:shd w:val="clear" w:color="auto" w:fill="auto"/>
            <w:vAlign w:val="center"/>
            <w:hideMark/>
          </w:tcPr>
          <w:p w14:paraId="50E2BD84"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0</w:t>
            </w:r>
          </w:p>
        </w:tc>
        <w:tc>
          <w:tcPr>
            <w:tcW w:w="1434" w:type="pct"/>
            <w:tcBorders>
              <w:top w:val="nil"/>
              <w:left w:val="nil"/>
              <w:bottom w:val="single" w:sz="8" w:space="0" w:color="auto"/>
              <w:right w:val="single" w:sz="8" w:space="0" w:color="auto"/>
            </w:tcBorders>
            <w:shd w:val="clear" w:color="auto" w:fill="auto"/>
            <w:vAlign w:val="center"/>
            <w:hideMark/>
          </w:tcPr>
          <w:p w14:paraId="258D64B8"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Erosion of natural deposits</w:t>
            </w:r>
          </w:p>
        </w:tc>
      </w:tr>
      <w:tr w:rsidR="00941A82" w14:paraId="53655AE1" w14:textId="77777777" w:rsidTr="00941A82">
        <w:trPr>
          <w:trHeight w:val="790"/>
        </w:trPr>
        <w:tc>
          <w:tcPr>
            <w:tcW w:w="1119" w:type="pct"/>
            <w:tcBorders>
              <w:top w:val="nil"/>
              <w:left w:val="single" w:sz="8" w:space="0" w:color="auto"/>
              <w:bottom w:val="single" w:sz="8" w:space="0" w:color="auto"/>
              <w:right w:val="single" w:sz="8" w:space="0" w:color="auto"/>
            </w:tcBorders>
            <w:shd w:val="clear" w:color="auto" w:fill="auto"/>
            <w:vAlign w:val="center"/>
            <w:hideMark/>
          </w:tcPr>
          <w:p w14:paraId="719C436D"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Nitrate (mg/L as N)</w:t>
            </w:r>
          </w:p>
        </w:tc>
        <w:tc>
          <w:tcPr>
            <w:tcW w:w="677" w:type="pct"/>
            <w:tcBorders>
              <w:top w:val="nil"/>
              <w:left w:val="nil"/>
              <w:bottom w:val="single" w:sz="8" w:space="0" w:color="auto"/>
              <w:right w:val="single" w:sz="8" w:space="0" w:color="auto"/>
            </w:tcBorders>
            <w:shd w:val="clear" w:color="auto" w:fill="auto"/>
            <w:vAlign w:val="center"/>
            <w:hideMark/>
          </w:tcPr>
          <w:p w14:paraId="12D3AFBA" w14:textId="57121650"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202</w:t>
            </w:r>
            <w:r w:rsidR="003E5BD8" w:rsidRPr="003E5BD8">
              <w:rPr>
                <w:rFonts w:ascii="Arial" w:hAnsi="Arial" w:cs="Arial"/>
                <w:color w:val="000000"/>
                <w:sz w:val="24"/>
                <w:szCs w:val="24"/>
              </w:rPr>
              <w:t>2</w:t>
            </w:r>
          </w:p>
        </w:tc>
        <w:tc>
          <w:tcPr>
            <w:tcW w:w="614" w:type="pct"/>
            <w:tcBorders>
              <w:top w:val="nil"/>
              <w:left w:val="nil"/>
              <w:bottom w:val="single" w:sz="8" w:space="0" w:color="auto"/>
              <w:right w:val="single" w:sz="8" w:space="0" w:color="auto"/>
            </w:tcBorders>
            <w:shd w:val="clear" w:color="auto" w:fill="auto"/>
            <w:vAlign w:val="center"/>
            <w:hideMark/>
          </w:tcPr>
          <w:p w14:paraId="5E092140" w14:textId="47E86B5F"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7.</w:t>
            </w:r>
            <w:r w:rsidR="003E5BD8" w:rsidRPr="003E5BD8">
              <w:rPr>
                <w:rFonts w:ascii="Arial" w:hAnsi="Arial" w:cs="Arial"/>
                <w:color w:val="000000"/>
                <w:sz w:val="24"/>
                <w:szCs w:val="24"/>
              </w:rPr>
              <w:t>3</w:t>
            </w:r>
          </w:p>
        </w:tc>
        <w:tc>
          <w:tcPr>
            <w:tcW w:w="560" w:type="pct"/>
            <w:tcBorders>
              <w:top w:val="nil"/>
              <w:left w:val="nil"/>
              <w:bottom w:val="single" w:sz="8" w:space="0" w:color="auto"/>
              <w:right w:val="single" w:sz="8" w:space="0" w:color="auto"/>
            </w:tcBorders>
            <w:shd w:val="clear" w:color="auto" w:fill="auto"/>
            <w:vAlign w:val="center"/>
            <w:hideMark/>
          </w:tcPr>
          <w:p w14:paraId="1F4D744F"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10</w:t>
            </w:r>
          </w:p>
        </w:tc>
        <w:tc>
          <w:tcPr>
            <w:tcW w:w="596" w:type="pct"/>
            <w:tcBorders>
              <w:top w:val="nil"/>
              <w:left w:val="nil"/>
              <w:bottom w:val="single" w:sz="8" w:space="0" w:color="auto"/>
              <w:right w:val="single" w:sz="8" w:space="0" w:color="auto"/>
            </w:tcBorders>
            <w:shd w:val="clear" w:color="auto" w:fill="auto"/>
            <w:vAlign w:val="center"/>
            <w:hideMark/>
          </w:tcPr>
          <w:p w14:paraId="7973CF4A" w14:textId="77777777" w:rsidR="00941A82" w:rsidRPr="003E5BD8" w:rsidRDefault="00941A82">
            <w:pPr>
              <w:jc w:val="center"/>
              <w:rPr>
                <w:rFonts w:ascii="Arial" w:hAnsi="Arial" w:cs="Arial"/>
                <w:color w:val="000000"/>
                <w:sz w:val="24"/>
                <w:szCs w:val="24"/>
              </w:rPr>
            </w:pPr>
            <w:r w:rsidRPr="003E5BD8">
              <w:rPr>
                <w:rFonts w:ascii="Arial" w:hAnsi="Arial" w:cs="Arial"/>
                <w:color w:val="000000"/>
                <w:sz w:val="24"/>
                <w:szCs w:val="24"/>
              </w:rPr>
              <w:t>10</w:t>
            </w:r>
          </w:p>
        </w:tc>
        <w:tc>
          <w:tcPr>
            <w:tcW w:w="1434" w:type="pct"/>
            <w:tcBorders>
              <w:top w:val="nil"/>
              <w:left w:val="nil"/>
              <w:bottom w:val="single" w:sz="8" w:space="0" w:color="auto"/>
              <w:right w:val="single" w:sz="8" w:space="0" w:color="auto"/>
            </w:tcBorders>
            <w:shd w:val="clear" w:color="auto" w:fill="auto"/>
            <w:vAlign w:val="center"/>
            <w:hideMark/>
          </w:tcPr>
          <w:p w14:paraId="6AE44CDB" w14:textId="77777777" w:rsidR="00941A82" w:rsidRPr="003E5BD8" w:rsidRDefault="00941A82">
            <w:pPr>
              <w:rPr>
                <w:rFonts w:ascii="Arial" w:hAnsi="Arial" w:cs="Arial"/>
                <w:color w:val="000000"/>
                <w:sz w:val="24"/>
                <w:szCs w:val="24"/>
              </w:rPr>
            </w:pPr>
            <w:r w:rsidRPr="003E5BD8">
              <w:rPr>
                <w:rFonts w:ascii="Arial" w:hAnsi="Arial" w:cs="Arial"/>
                <w:color w:val="000000"/>
                <w:sz w:val="24"/>
                <w:szCs w:val="24"/>
              </w:rPr>
              <w:t>Runoff and leaching from fertilizer use; leaching from septic tanks and sewage; erosion of natural deposits</w:t>
            </w:r>
          </w:p>
        </w:tc>
      </w:tr>
    </w:tbl>
    <w:p w14:paraId="7CEB1FE7" w14:textId="44472077" w:rsidR="005D3708"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W w:w="5000" w:type="pct"/>
        <w:tblLook w:val="04A0" w:firstRow="1" w:lastRow="0" w:firstColumn="1" w:lastColumn="0" w:noHBand="0" w:noVBand="1"/>
      </w:tblPr>
      <w:tblGrid>
        <w:gridCol w:w="2056"/>
        <w:gridCol w:w="1070"/>
        <w:gridCol w:w="1301"/>
        <w:gridCol w:w="1444"/>
        <w:gridCol w:w="4909"/>
      </w:tblGrid>
      <w:tr w:rsidR="00941A82" w:rsidRPr="00941A82" w14:paraId="7897AA9A" w14:textId="77777777" w:rsidTr="003E5BD8">
        <w:trPr>
          <w:trHeight w:val="322"/>
        </w:trPr>
        <w:tc>
          <w:tcPr>
            <w:tcW w:w="968"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59615E3" w14:textId="77777777" w:rsidR="00941A82" w:rsidRPr="00941A82" w:rsidRDefault="00941A82" w:rsidP="00941A82">
            <w:pPr>
              <w:jc w:val="center"/>
              <w:rPr>
                <w:rFonts w:ascii="Arial" w:hAnsi="Arial" w:cs="Arial"/>
                <w:b/>
                <w:bCs/>
                <w:color w:val="000000"/>
                <w:sz w:val="24"/>
                <w:szCs w:val="24"/>
              </w:rPr>
            </w:pPr>
            <w:r w:rsidRPr="00941A82">
              <w:rPr>
                <w:rFonts w:ascii="Arial" w:hAnsi="Arial" w:cs="Arial"/>
                <w:b/>
                <w:bCs/>
                <w:color w:val="000000"/>
                <w:sz w:val="24"/>
                <w:szCs w:val="24"/>
              </w:rPr>
              <w:t>Constituent (units)</w:t>
            </w:r>
          </w:p>
        </w:tc>
        <w:tc>
          <w:tcPr>
            <w:tcW w:w="496" w:type="pct"/>
            <w:tcBorders>
              <w:top w:val="single" w:sz="8" w:space="0" w:color="auto"/>
              <w:left w:val="nil"/>
              <w:bottom w:val="single" w:sz="8" w:space="0" w:color="auto"/>
              <w:right w:val="single" w:sz="8" w:space="0" w:color="auto"/>
            </w:tcBorders>
            <w:shd w:val="clear" w:color="auto" w:fill="auto"/>
            <w:vAlign w:val="center"/>
            <w:hideMark/>
          </w:tcPr>
          <w:p w14:paraId="29D26CE0" w14:textId="77777777" w:rsidR="00941A82" w:rsidRPr="00941A82" w:rsidRDefault="00941A82" w:rsidP="00941A82">
            <w:pPr>
              <w:jc w:val="center"/>
              <w:rPr>
                <w:rFonts w:ascii="Arial" w:hAnsi="Arial" w:cs="Arial"/>
                <w:b/>
                <w:bCs/>
                <w:color w:val="000000"/>
                <w:sz w:val="24"/>
                <w:szCs w:val="24"/>
              </w:rPr>
            </w:pPr>
            <w:r w:rsidRPr="00941A82">
              <w:rPr>
                <w:rFonts w:ascii="Arial" w:hAnsi="Arial" w:cs="Arial"/>
                <w:b/>
                <w:bCs/>
                <w:color w:val="000000"/>
                <w:sz w:val="24"/>
                <w:szCs w:val="24"/>
              </w:rPr>
              <w:t>Sample Date</w:t>
            </w:r>
          </w:p>
        </w:tc>
        <w:tc>
          <w:tcPr>
            <w:tcW w:w="618" w:type="pct"/>
            <w:tcBorders>
              <w:top w:val="single" w:sz="8" w:space="0" w:color="auto"/>
              <w:left w:val="nil"/>
              <w:bottom w:val="single" w:sz="8" w:space="0" w:color="auto"/>
              <w:right w:val="single" w:sz="8" w:space="0" w:color="auto"/>
            </w:tcBorders>
            <w:shd w:val="clear" w:color="auto" w:fill="auto"/>
            <w:vAlign w:val="center"/>
            <w:hideMark/>
          </w:tcPr>
          <w:p w14:paraId="08A784D3" w14:textId="77777777" w:rsidR="00941A82" w:rsidRPr="00941A82" w:rsidRDefault="00941A82" w:rsidP="00941A82">
            <w:pPr>
              <w:jc w:val="center"/>
              <w:rPr>
                <w:rFonts w:ascii="Arial" w:hAnsi="Arial" w:cs="Arial"/>
                <w:b/>
                <w:bCs/>
                <w:color w:val="000000"/>
                <w:sz w:val="24"/>
                <w:szCs w:val="24"/>
              </w:rPr>
            </w:pPr>
            <w:r w:rsidRPr="00941A82">
              <w:rPr>
                <w:rFonts w:ascii="Arial" w:hAnsi="Arial" w:cs="Arial"/>
                <w:b/>
                <w:bCs/>
                <w:color w:val="000000"/>
                <w:sz w:val="24"/>
                <w:szCs w:val="24"/>
              </w:rPr>
              <w:t>Level Detected</w:t>
            </w:r>
          </w:p>
        </w:tc>
        <w:tc>
          <w:tcPr>
            <w:tcW w:w="627" w:type="pct"/>
            <w:tcBorders>
              <w:top w:val="single" w:sz="8" w:space="0" w:color="auto"/>
              <w:left w:val="nil"/>
              <w:bottom w:val="single" w:sz="8" w:space="0" w:color="auto"/>
              <w:right w:val="single" w:sz="8" w:space="0" w:color="auto"/>
            </w:tcBorders>
            <w:shd w:val="clear" w:color="auto" w:fill="auto"/>
            <w:vAlign w:val="center"/>
            <w:hideMark/>
          </w:tcPr>
          <w:p w14:paraId="1D9F5604" w14:textId="77777777" w:rsidR="00941A82" w:rsidRPr="00941A82" w:rsidRDefault="00941A82" w:rsidP="00941A82">
            <w:pPr>
              <w:jc w:val="center"/>
              <w:rPr>
                <w:rFonts w:ascii="Arial" w:hAnsi="Arial" w:cs="Arial"/>
                <w:b/>
                <w:bCs/>
                <w:color w:val="000000"/>
                <w:sz w:val="24"/>
                <w:szCs w:val="24"/>
              </w:rPr>
            </w:pPr>
            <w:r w:rsidRPr="00941A82">
              <w:rPr>
                <w:rFonts w:ascii="Arial" w:hAnsi="Arial" w:cs="Arial"/>
                <w:b/>
                <w:bCs/>
                <w:color w:val="000000"/>
                <w:sz w:val="24"/>
                <w:szCs w:val="24"/>
              </w:rPr>
              <w:t>Secondary MCL</w:t>
            </w:r>
          </w:p>
        </w:tc>
        <w:tc>
          <w:tcPr>
            <w:tcW w:w="2291" w:type="pct"/>
            <w:tcBorders>
              <w:top w:val="single" w:sz="8" w:space="0" w:color="auto"/>
              <w:left w:val="nil"/>
              <w:bottom w:val="single" w:sz="8" w:space="0" w:color="auto"/>
              <w:right w:val="single" w:sz="8" w:space="0" w:color="auto"/>
            </w:tcBorders>
            <w:shd w:val="clear" w:color="auto" w:fill="auto"/>
            <w:vAlign w:val="center"/>
            <w:hideMark/>
          </w:tcPr>
          <w:p w14:paraId="04B3963F" w14:textId="77777777" w:rsidR="00941A82" w:rsidRPr="00941A82" w:rsidRDefault="00941A82" w:rsidP="00941A82">
            <w:pPr>
              <w:jc w:val="center"/>
              <w:rPr>
                <w:rFonts w:ascii="Arial" w:hAnsi="Arial" w:cs="Arial"/>
                <w:b/>
                <w:bCs/>
                <w:color w:val="000000"/>
                <w:sz w:val="24"/>
                <w:szCs w:val="24"/>
              </w:rPr>
            </w:pPr>
            <w:r w:rsidRPr="00941A82">
              <w:rPr>
                <w:rFonts w:ascii="Arial" w:hAnsi="Arial" w:cs="Arial"/>
                <w:b/>
                <w:bCs/>
                <w:color w:val="000000"/>
                <w:sz w:val="24"/>
                <w:szCs w:val="24"/>
              </w:rPr>
              <w:t>Typical Source of Contaminant</w:t>
            </w:r>
          </w:p>
        </w:tc>
      </w:tr>
      <w:tr w:rsidR="00941A82" w:rsidRPr="00941A82" w14:paraId="03155486" w14:textId="77777777" w:rsidTr="003E5BD8">
        <w:trPr>
          <w:trHeight w:val="315"/>
        </w:trPr>
        <w:tc>
          <w:tcPr>
            <w:tcW w:w="968" w:type="pct"/>
            <w:tcBorders>
              <w:top w:val="nil"/>
              <w:left w:val="single" w:sz="8" w:space="0" w:color="auto"/>
              <w:bottom w:val="single" w:sz="8" w:space="0" w:color="auto"/>
              <w:right w:val="single" w:sz="8" w:space="0" w:color="auto"/>
            </w:tcBorders>
            <w:shd w:val="clear" w:color="auto" w:fill="auto"/>
            <w:vAlign w:val="center"/>
            <w:hideMark/>
          </w:tcPr>
          <w:p w14:paraId="6D78CD3B"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Turbidity (Units)</w:t>
            </w:r>
          </w:p>
        </w:tc>
        <w:tc>
          <w:tcPr>
            <w:tcW w:w="496" w:type="pct"/>
            <w:tcBorders>
              <w:top w:val="nil"/>
              <w:left w:val="nil"/>
              <w:bottom w:val="single" w:sz="8" w:space="0" w:color="auto"/>
              <w:right w:val="single" w:sz="8" w:space="0" w:color="auto"/>
            </w:tcBorders>
            <w:shd w:val="clear" w:color="auto" w:fill="auto"/>
            <w:vAlign w:val="center"/>
            <w:hideMark/>
          </w:tcPr>
          <w:p w14:paraId="4E6630DE"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2018</w:t>
            </w:r>
          </w:p>
        </w:tc>
        <w:tc>
          <w:tcPr>
            <w:tcW w:w="618" w:type="pct"/>
            <w:tcBorders>
              <w:top w:val="nil"/>
              <w:left w:val="nil"/>
              <w:bottom w:val="single" w:sz="8" w:space="0" w:color="auto"/>
              <w:right w:val="single" w:sz="8" w:space="0" w:color="auto"/>
            </w:tcBorders>
            <w:shd w:val="clear" w:color="auto" w:fill="auto"/>
            <w:vAlign w:val="center"/>
            <w:hideMark/>
          </w:tcPr>
          <w:p w14:paraId="416D85CC"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0.5</w:t>
            </w:r>
          </w:p>
        </w:tc>
        <w:tc>
          <w:tcPr>
            <w:tcW w:w="627" w:type="pct"/>
            <w:tcBorders>
              <w:top w:val="nil"/>
              <w:left w:val="nil"/>
              <w:bottom w:val="single" w:sz="8" w:space="0" w:color="auto"/>
              <w:right w:val="single" w:sz="8" w:space="0" w:color="auto"/>
            </w:tcBorders>
            <w:shd w:val="clear" w:color="auto" w:fill="auto"/>
            <w:vAlign w:val="center"/>
            <w:hideMark/>
          </w:tcPr>
          <w:p w14:paraId="21B2B216"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5</w:t>
            </w:r>
          </w:p>
        </w:tc>
        <w:tc>
          <w:tcPr>
            <w:tcW w:w="2291" w:type="pct"/>
            <w:tcBorders>
              <w:top w:val="nil"/>
              <w:left w:val="nil"/>
              <w:bottom w:val="single" w:sz="8" w:space="0" w:color="auto"/>
              <w:right w:val="single" w:sz="8" w:space="0" w:color="auto"/>
            </w:tcBorders>
            <w:shd w:val="clear" w:color="auto" w:fill="auto"/>
            <w:vAlign w:val="center"/>
            <w:hideMark/>
          </w:tcPr>
          <w:p w14:paraId="5F66BAB3"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Soil runoff</w:t>
            </w:r>
          </w:p>
        </w:tc>
      </w:tr>
      <w:tr w:rsidR="00941A82" w:rsidRPr="00941A82" w14:paraId="344486AF" w14:textId="77777777" w:rsidTr="003E5BD8">
        <w:trPr>
          <w:trHeight w:val="862"/>
        </w:trPr>
        <w:tc>
          <w:tcPr>
            <w:tcW w:w="968" w:type="pct"/>
            <w:tcBorders>
              <w:top w:val="nil"/>
              <w:left w:val="single" w:sz="8" w:space="0" w:color="auto"/>
              <w:bottom w:val="single" w:sz="8" w:space="0" w:color="auto"/>
              <w:right w:val="single" w:sz="8" w:space="0" w:color="auto"/>
            </w:tcBorders>
            <w:shd w:val="clear" w:color="auto" w:fill="auto"/>
            <w:vAlign w:val="center"/>
            <w:hideMark/>
          </w:tcPr>
          <w:p w14:paraId="645856F1"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Total Dissolved Solids [TDS] (mg/L)</w:t>
            </w:r>
          </w:p>
        </w:tc>
        <w:tc>
          <w:tcPr>
            <w:tcW w:w="496" w:type="pct"/>
            <w:tcBorders>
              <w:top w:val="nil"/>
              <w:left w:val="nil"/>
              <w:bottom w:val="single" w:sz="8" w:space="0" w:color="auto"/>
              <w:right w:val="single" w:sz="8" w:space="0" w:color="auto"/>
            </w:tcBorders>
            <w:shd w:val="clear" w:color="auto" w:fill="auto"/>
            <w:vAlign w:val="center"/>
            <w:hideMark/>
          </w:tcPr>
          <w:p w14:paraId="2C0C5996"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2018</w:t>
            </w:r>
          </w:p>
        </w:tc>
        <w:tc>
          <w:tcPr>
            <w:tcW w:w="618" w:type="pct"/>
            <w:tcBorders>
              <w:top w:val="nil"/>
              <w:left w:val="nil"/>
              <w:bottom w:val="single" w:sz="8" w:space="0" w:color="auto"/>
              <w:right w:val="single" w:sz="8" w:space="0" w:color="auto"/>
            </w:tcBorders>
            <w:shd w:val="clear" w:color="auto" w:fill="auto"/>
            <w:vAlign w:val="center"/>
            <w:hideMark/>
          </w:tcPr>
          <w:p w14:paraId="70D58789"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379</w:t>
            </w:r>
          </w:p>
        </w:tc>
        <w:tc>
          <w:tcPr>
            <w:tcW w:w="627" w:type="pct"/>
            <w:tcBorders>
              <w:top w:val="nil"/>
              <w:left w:val="nil"/>
              <w:bottom w:val="single" w:sz="8" w:space="0" w:color="auto"/>
              <w:right w:val="single" w:sz="8" w:space="0" w:color="auto"/>
            </w:tcBorders>
            <w:shd w:val="clear" w:color="auto" w:fill="auto"/>
            <w:vAlign w:val="center"/>
            <w:hideMark/>
          </w:tcPr>
          <w:p w14:paraId="4ABD8DE0"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1,000</w:t>
            </w:r>
          </w:p>
        </w:tc>
        <w:tc>
          <w:tcPr>
            <w:tcW w:w="2291" w:type="pct"/>
            <w:tcBorders>
              <w:top w:val="nil"/>
              <w:left w:val="nil"/>
              <w:bottom w:val="single" w:sz="8" w:space="0" w:color="auto"/>
              <w:right w:val="single" w:sz="8" w:space="0" w:color="auto"/>
            </w:tcBorders>
            <w:shd w:val="clear" w:color="auto" w:fill="auto"/>
            <w:vAlign w:val="center"/>
            <w:hideMark/>
          </w:tcPr>
          <w:p w14:paraId="64F8B4FF"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Runoff/leaching from natural deposits</w:t>
            </w:r>
          </w:p>
        </w:tc>
      </w:tr>
      <w:tr w:rsidR="00941A82" w:rsidRPr="00941A82" w14:paraId="7539EDB1" w14:textId="77777777" w:rsidTr="003E5BD8">
        <w:trPr>
          <w:trHeight w:val="691"/>
        </w:trPr>
        <w:tc>
          <w:tcPr>
            <w:tcW w:w="968" w:type="pct"/>
            <w:tcBorders>
              <w:top w:val="nil"/>
              <w:left w:val="single" w:sz="8" w:space="0" w:color="auto"/>
              <w:bottom w:val="single" w:sz="8" w:space="0" w:color="auto"/>
              <w:right w:val="single" w:sz="8" w:space="0" w:color="auto"/>
            </w:tcBorders>
            <w:shd w:val="clear" w:color="auto" w:fill="auto"/>
            <w:vAlign w:val="center"/>
            <w:hideMark/>
          </w:tcPr>
          <w:p w14:paraId="43EFBE91"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Chloride (mg/L)</w:t>
            </w:r>
          </w:p>
        </w:tc>
        <w:tc>
          <w:tcPr>
            <w:tcW w:w="496" w:type="pct"/>
            <w:tcBorders>
              <w:top w:val="nil"/>
              <w:left w:val="nil"/>
              <w:bottom w:val="single" w:sz="8" w:space="0" w:color="auto"/>
              <w:right w:val="single" w:sz="8" w:space="0" w:color="auto"/>
            </w:tcBorders>
            <w:shd w:val="clear" w:color="auto" w:fill="auto"/>
            <w:vAlign w:val="center"/>
            <w:hideMark/>
          </w:tcPr>
          <w:p w14:paraId="5F6E9618"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2018</w:t>
            </w:r>
          </w:p>
        </w:tc>
        <w:tc>
          <w:tcPr>
            <w:tcW w:w="618" w:type="pct"/>
            <w:tcBorders>
              <w:top w:val="nil"/>
              <w:left w:val="nil"/>
              <w:bottom w:val="single" w:sz="8" w:space="0" w:color="auto"/>
              <w:right w:val="single" w:sz="8" w:space="0" w:color="auto"/>
            </w:tcBorders>
            <w:shd w:val="clear" w:color="auto" w:fill="auto"/>
            <w:vAlign w:val="center"/>
            <w:hideMark/>
          </w:tcPr>
          <w:p w14:paraId="3080F342"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15.2</w:t>
            </w:r>
          </w:p>
        </w:tc>
        <w:tc>
          <w:tcPr>
            <w:tcW w:w="627" w:type="pct"/>
            <w:tcBorders>
              <w:top w:val="nil"/>
              <w:left w:val="nil"/>
              <w:bottom w:val="single" w:sz="8" w:space="0" w:color="auto"/>
              <w:right w:val="single" w:sz="8" w:space="0" w:color="auto"/>
            </w:tcBorders>
            <w:shd w:val="clear" w:color="auto" w:fill="auto"/>
            <w:vAlign w:val="center"/>
            <w:hideMark/>
          </w:tcPr>
          <w:p w14:paraId="5E00EAF7"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500</w:t>
            </w:r>
          </w:p>
        </w:tc>
        <w:tc>
          <w:tcPr>
            <w:tcW w:w="2291" w:type="pct"/>
            <w:tcBorders>
              <w:top w:val="nil"/>
              <w:left w:val="nil"/>
              <w:bottom w:val="single" w:sz="8" w:space="0" w:color="auto"/>
              <w:right w:val="single" w:sz="8" w:space="0" w:color="auto"/>
            </w:tcBorders>
            <w:shd w:val="clear" w:color="auto" w:fill="auto"/>
            <w:vAlign w:val="center"/>
            <w:hideMark/>
          </w:tcPr>
          <w:p w14:paraId="6442E437"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Runoff/leaching from natural deposits; seawater influence</w:t>
            </w:r>
          </w:p>
        </w:tc>
      </w:tr>
      <w:tr w:rsidR="00941A82" w:rsidRPr="00941A82" w14:paraId="72641EC3" w14:textId="77777777" w:rsidTr="003E5BD8">
        <w:trPr>
          <w:trHeight w:val="835"/>
        </w:trPr>
        <w:tc>
          <w:tcPr>
            <w:tcW w:w="968" w:type="pct"/>
            <w:tcBorders>
              <w:top w:val="nil"/>
              <w:left w:val="single" w:sz="8" w:space="0" w:color="auto"/>
              <w:bottom w:val="single" w:sz="8" w:space="0" w:color="auto"/>
              <w:right w:val="single" w:sz="8" w:space="0" w:color="auto"/>
            </w:tcBorders>
            <w:shd w:val="clear" w:color="auto" w:fill="auto"/>
            <w:vAlign w:val="center"/>
            <w:hideMark/>
          </w:tcPr>
          <w:p w14:paraId="4A6085BA"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Sulfate (mg/L)</w:t>
            </w:r>
          </w:p>
        </w:tc>
        <w:tc>
          <w:tcPr>
            <w:tcW w:w="496" w:type="pct"/>
            <w:tcBorders>
              <w:top w:val="nil"/>
              <w:left w:val="nil"/>
              <w:bottom w:val="single" w:sz="8" w:space="0" w:color="auto"/>
              <w:right w:val="single" w:sz="8" w:space="0" w:color="auto"/>
            </w:tcBorders>
            <w:shd w:val="clear" w:color="auto" w:fill="auto"/>
            <w:vAlign w:val="center"/>
            <w:hideMark/>
          </w:tcPr>
          <w:p w14:paraId="73F71618"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2018</w:t>
            </w:r>
          </w:p>
        </w:tc>
        <w:tc>
          <w:tcPr>
            <w:tcW w:w="618" w:type="pct"/>
            <w:tcBorders>
              <w:top w:val="nil"/>
              <w:left w:val="nil"/>
              <w:bottom w:val="single" w:sz="8" w:space="0" w:color="auto"/>
              <w:right w:val="single" w:sz="8" w:space="0" w:color="auto"/>
            </w:tcBorders>
            <w:shd w:val="clear" w:color="auto" w:fill="auto"/>
            <w:vAlign w:val="center"/>
            <w:hideMark/>
          </w:tcPr>
          <w:p w14:paraId="69179BA4"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38.9</w:t>
            </w:r>
          </w:p>
        </w:tc>
        <w:tc>
          <w:tcPr>
            <w:tcW w:w="627" w:type="pct"/>
            <w:tcBorders>
              <w:top w:val="nil"/>
              <w:left w:val="nil"/>
              <w:bottom w:val="single" w:sz="8" w:space="0" w:color="auto"/>
              <w:right w:val="single" w:sz="8" w:space="0" w:color="auto"/>
            </w:tcBorders>
            <w:shd w:val="clear" w:color="auto" w:fill="auto"/>
            <w:vAlign w:val="center"/>
            <w:hideMark/>
          </w:tcPr>
          <w:p w14:paraId="49BAC569" w14:textId="77777777" w:rsidR="00941A82" w:rsidRPr="00941A82" w:rsidRDefault="00941A82" w:rsidP="00941A82">
            <w:pPr>
              <w:jc w:val="center"/>
              <w:rPr>
                <w:rFonts w:ascii="Arial" w:hAnsi="Arial" w:cs="Arial"/>
                <w:color w:val="000000"/>
                <w:sz w:val="24"/>
                <w:szCs w:val="24"/>
              </w:rPr>
            </w:pPr>
            <w:r w:rsidRPr="00941A82">
              <w:rPr>
                <w:rFonts w:ascii="Arial" w:hAnsi="Arial" w:cs="Arial"/>
                <w:color w:val="000000"/>
                <w:sz w:val="24"/>
                <w:szCs w:val="24"/>
              </w:rPr>
              <w:t>500</w:t>
            </w:r>
          </w:p>
        </w:tc>
        <w:tc>
          <w:tcPr>
            <w:tcW w:w="2291" w:type="pct"/>
            <w:tcBorders>
              <w:top w:val="nil"/>
              <w:left w:val="nil"/>
              <w:bottom w:val="single" w:sz="8" w:space="0" w:color="auto"/>
              <w:right w:val="single" w:sz="8" w:space="0" w:color="auto"/>
            </w:tcBorders>
            <w:shd w:val="clear" w:color="auto" w:fill="auto"/>
            <w:vAlign w:val="center"/>
            <w:hideMark/>
          </w:tcPr>
          <w:p w14:paraId="1D341707" w14:textId="77777777" w:rsidR="00941A82" w:rsidRPr="00941A82" w:rsidRDefault="00941A82" w:rsidP="00941A82">
            <w:pPr>
              <w:rPr>
                <w:rFonts w:ascii="Arial" w:hAnsi="Arial" w:cs="Arial"/>
                <w:color w:val="000000"/>
                <w:sz w:val="24"/>
                <w:szCs w:val="24"/>
              </w:rPr>
            </w:pPr>
            <w:r w:rsidRPr="00941A82">
              <w:rPr>
                <w:rFonts w:ascii="Arial" w:hAnsi="Arial" w:cs="Arial"/>
                <w:color w:val="000000"/>
                <w:sz w:val="24"/>
                <w:szCs w:val="24"/>
              </w:rPr>
              <w:t>Runoff/leaching from natural deposits; industrial wastes</w:t>
            </w:r>
          </w:p>
        </w:tc>
      </w:tr>
    </w:tbl>
    <w:p w14:paraId="77B53BF6" w14:textId="77777777" w:rsidR="00941A82" w:rsidRPr="00941A82" w:rsidRDefault="00941A82" w:rsidP="00941A82"/>
    <w:p w14:paraId="4ED6FC3F" w14:textId="77777777" w:rsidR="0020216E" w:rsidRPr="005F082E" w:rsidRDefault="0020216E" w:rsidP="00BF628D">
      <w:pPr>
        <w:pStyle w:val="Heading3"/>
      </w:pPr>
      <w:bookmarkStart w:id="8" w:name="_Toc58336719"/>
      <w:r w:rsidRPr="005F082E">
        <w:lastRenderedPageBreak/>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518C583B"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If present, elevated levels of lead can cause serious health problems, especially for pregnant women and young children.  Lead in drinking water is primarily from materials and components associated with service lines and home plumbing.  </w:t>
      </w:r>
      <w:r w:rsidR="00D97AB8">
        <w:rPr>
          <w:rFonts w:ascii="Arial" w:hAnsi="Arial" w:cs="Arial"/>
          <w:bCs/>
          <w:sz w:val="24"/>
          <w:szCs w:val="24"/>
          <w:u w:val="single"/>
        </w:rPr>
        <w:t>Calplant I, L</w:t>
      </w:r>
      <w:r w:rsidR="00941A82">
        <w:rPr>
          <w:rFonts w:ascii="Arial" w:hAnsi="Arial" w:cs="Arial"/>
          <w:bCs/>
          <w:sz w:val="24"/>
          <w:szCs w:val="24"/>
          <w:u w:val="single"/>
        </w:rPr>
        <w:t>LC</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69E753CA" w14:textId="3F1E7236" w:rsidR="00DD7D18" w:rsidRPr="003E5BD8" w:rsidRDefault="00941A82" w:rsidP="003131EE">
      <w:pPr>
        <w:spacing w:after="240"/>
        <w:rPr>
          <w:rFonts w:ascii="Arial" w:hAnsi="Arial" w:cs="Arial"/>
          <w:bCs/>
          <w:sz w:val="24"/>
        </w:rPr>
      </w:pPr>
      <w:r>
        <w:rPr>
          <w:rFonts w:ascii="Arial" w:hAnsi="Arial" w:cs="Arial"/>
          <w:bCs/>
          <w:sz w:val="24"/>
        </w:rPr>
        <w:t>Nitrate</w:t>
      </w:r>
      <w:r w:rsidR="00CF18D4" w:rsidRPr="00CF18D4">
        <w:rPr>
          <w:rFonts w:ascii="Arial" w:hAnsi="Arial" w:cs="Arial"/>
          <w:bCs/>
          <w:sz w:val="24"/>
        </w:rPr>
        <w:t xml:space="preserv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76470F1B" w14:textId="467FB991" w:rsidR="00DD0989" w:rsidRPr="005F082E" w:rsidRDefault="00DD0989" w:rsidP="003131EE">
      <w:pPr>
        <w:spacing w:after="240"/>
        <w:rPr>
          <w:rFonts w:ascii="Arial" w:hAnsi="Arial" w:cs="Arial"/>
          <w:sz w:val="24"/>
          <w:szCs w:val="24"/>
        </w:rPr>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EC99F87"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003E5BD8" w:rsidRPr="005162DE">
      <w:rPr>
        <w:rFonts w:ascii="Arial" w:hAnsi="Arial" w:cs="Arial"/>
        <w:sz w:val="24"/>
        <w:szCs w:val="24"/>
      </w:rPr>
      <w:t>Revised January 202</w:t>
    </w:r>
    <w:r w:rsidR="003E5BD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71283301">
    <w:abstractNumId w:val="6"/>
  </w:num>
  <w:num w:numId="2" w16cid:durableId="660037891">
    <w:abstractNumId w:val="1"/>
  </w:num>
  <w:num w:numId="3" w16cid:durableId="1582058366">
    <w:abstractNumId w:val="3"/>
  </w:num>
  <w:num w:numId="4" w16cid:durableId="804466839">
    <w:abstractNumId w:val="0"/>
  </w:num>
  <w:num w:numId="5" w16cid:durableId="662853997">
    <w:abstractNumId w:val="2"/>
  </w:num>
  <w:num w:numId="6" w16cid:durableId="1402754444">
    <w:abstractNumId w:val="5"/>
  </w:num>
  <w:num w:numId="7" w16cid:durableId="193852079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0706"/>
    <w:rsid w:val="000630FD"/>
    <w:rsid w:val="00064805"/>
    <w:rsid w:val="00065561"/>
    <w:rsid w:val="00066D3A"/>
    <w:rsid w:val="00070C22"/>
    <w:rsid w:val="00073217"/>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123C"/>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5BD8"/>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1A6B"/>
    <w:rsid w:val="004B7187"/>
    <w:rsid w:val="004C3239"/>
    <w:rsid w:val="004C5E5E"/>
    <w:rsid w:val="004D4C01"/>
    <w:rsid w:val="004D509C"/>
    <w:rsid w:val="004E692A"/>
    <w:rsid w:val="004E6ADF"/>
    <w:rsid w:val="004F23D7"/>
    <w:rsid w:val="004F2F03"/>
    <w:rsid w:val="004F3C5B"/>
    <w:rsid w:val="004F5902"/>
    <w:rsid w:val="004F67E6"/>
    <w:rsid w:val="00501116"/>
    <w:rsid w:val="00501B52"/>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84EA4"/>
    <w:rsid w:val="00691186"/>
    <w:rsid w:val="00695A6F"/>
    <w:rsid w:val="006A04A9"/>
    <w:rsid w:val="006A482B"/>
    <w:rsid w:val="006B5CF2"/>
    <w:rsid w:val="006C2732"/>
    <w:rsid w:val="006C7186"/>
    <w:rsid w:val="006D480B"/>
    <w:rsid w:val="006D4D93"/>
    <w:rsid w:val="006D506D"/>
    <w:rsid w:val="006E03F6"/>
    <w:rsid w:val="006E11B6"/>
    <w:rsid w:val="006F46E1"/>
    <w:rsid w:val="006F72B2"/>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50343"/>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1608"/>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1A82"/>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0522"/>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26E13"/>
    <w:rsid w:val="00B3023D"/>
    <w:rsid w:val="00B30E79"/>
    <w:rsid w:val="00B34998"/>
    <w:rsid w:val="00B44817"/>
    <w:rsid w:val="00B45743"/>
    <w:rsid w:val="00B46FE7"/>
    <w:rsid w:val="00B47ED5"/>
    <w:rsid w:val="00B51879"/>
    <w:rsid w:val="00B552D9"/>
    <w:rsid w:val="00B56F52"/>
    <w:rsid w:val="00B56F6C"/>
    <w:rsid w:val="00B606D3"/>
    <w:rsid w:val="00B646BC"/>
    <w:rsid w:val="00B6763F"/>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8D4"/>
    <w:rsid w:val="00CF1A7D"/>
    <w:rsid w:val="00CF2391"/>
    <w:rsid w:val="00D0475A"/>
    <w:rsid w:val="00D057C3"/>
    <w:rsid w:val="00D06308"/>
    <w:rsid w:val="00D07E1D"/>
    <w:rsid w:val="00D10A7C"/>
    <w:rsid w:val="00D118D4"/>
    <w:rsid w:val="00D15AE0"/>
    <w:rsid w:val="00D26951"/>
    <w:rsid w:val="00D272CB"/>
    <w:rsid w:val="00D30C23"/>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97AB8"/>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056"/>
    <w:rsid w:val="00DE54DD"/>
    <w:rsid w:val="00E034EF"/>
    <w:rsid w:val="00E036DF"/>
    <w:rsid w:val="00E05746"/>
    <w:rsid w:val="00E130F9"/>
    <w:rsid w:val="00E1732D"/>
    <w:rsid w:val="00E20938"/>
    <w:rsid w:val="00E23E88"/>
    <w:rsid w:val="00E24E8A"/>
    <w:rsid w:val="00E25265"/>
    <w:rsid w:val="00E27390"/>
    <w:rsid w:val="00E3006E"/>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17FF"/>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paragraph" w:customStyle="1" w:styleId="Default">
    <w:name w:val="Default"/>
    <w:rsid w:val="00B26E1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85794630">
      <w:bodyDiv w:val="1"/>
      <w:marLeft w:val="0"/>
      <w:marRight w:val="0"/>
      <w:marTop w:val="0"/>
      <w:marBottom w:val="0"/>
      <w:divBdr>
        <w:top w:val="none" w:sz="0" w:space="0" w:color="auto"/>
        <w:left w:val="none" w:sz="0" w:space="0" w:color="auto"/>
        <w:bottom w:val="none" w:sz="0" w:space="0" w:color="auto"/>
        <w:right w:val="none" w:sz="0" w:space="0" w:color="auto"/>
      </w:divBdr>
    </w:div>
    <w:div w:id="410739297">
      <w:bodyDiv w:val="1"/>
      <w:marLeft w:val="0"/>
      <w:marRight w:val="0"/>
      <w:marTop w:val="0"/>
      <w:marBottom w:val="0"/>
      <w:divBdr>
        <w:top w:val="none" w:sz="0" w:space="0" w:color="auto"/>
        <w:left w:val="none" w:sz="0" w:space="0" w:color="auto"/>
        <w:bottom w:val="none" w:sz="0" w:space="0" w:color="auto"/>
        <w:right w:val="none" w:sz="0" w:space="0" w:color="auto"/>
      </w:divBdr>
    </w:div>
    <w:div w:id="1056049462">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543244819">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1986</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12872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James Boulger</cp:lastModifiedBy>
  <cp:revision>3</cp:revision>
  <cp:lastPrinted>2021-02-24T23:35:00Z</cp:lastPrinted>
  <dcterms:created xsi:type="dcterms:W3CDTF">2023-04-05T19:01:00Z</dcterms:created>
  <dcterms:modified xsi:type="dcterms:W3CDTF">2023-04-11T14:58:00Z</dcterms:modified>
</cp:coreProperties>
</file>