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DE66E4">
        <w:rPr>
          <w:sz w:val="32"/>
          <w:u w:val="none"/>
        </w:rPr>
        <w:t>20</w:t>
      </w:r>
      <w:r w:rsidR="00B96EC8" w:rsidRPr="00DE66E4">
        <w:rPr>
          <w:sz w:val="32"/>
          <w:u w:val="none"/>
        </w:rPr>
        <w:t>1</w:t>
      </w:r>
      <w:r w:rsidR="00064805" w:rsidRPr="00DE66E4">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6E8AEC0" w:rsidR="00BC6327" w:rsidRPr="00412B2F" w:rsidRDefault="00D13065"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Shaver Lake Heights Mutual Water Company</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620948A" w:rsidR="00BC6327" w:rsidRPr="00412B2F" w:rsidRDefault="00D13065"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06/23/20</w:t>
            </w:r>
          </w:p>
        </w:tc>
      </w:tr>
    </w:tbl>
    <w:p w14:paraId="0CE2AF23" w14:textId="2728FE27" w:rsidR="003A2E9A" w:rsidRPr="00DE66E4"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w:t>
      </w:r>
      <w:r w:rsidRPr="00DE66E4">
        <w:rPr>
          <w:i/>
          <w:sz w:val="21"/>
          <w:szCs w:val="21"/>
        </w:rPr>
        <w:t xml:space="preserve">results of our monitoring for the period of January 1 </w:t>
      </w:r>
      <w:r w:rsidR="003C2FCC" w:rsidRPr="00DE66E4">
        <w:rPr>
          <w:i/>
          <w:sz w:val="21"/>
          <w:szCs w:val="21"/>
        </w:rPr>
        <w:t>to</w:t>
      </w:r>
      <w:r w:rsidRPr="00DE66E4">
        <w:rPr>
          <w:i/>
          <w:sz w:val="21"/>
          <w:szCs w:val="21"/>
        </w:rPr>
        <w:t xml:space="preserve"> December 31, 20</w:t>
      </w:r>
      <w:r w:rsidR="00B96EC8" w:rsidRPr="00DE66E4">
        <w:rPr>
          <w:i/>
          <w:sz w:val="21"/>
          <w:szCs w:val="21"/>
        </w:rPr>
        <w:t>1</w:t>
      </w:r>
      <w:r w:rsidR="00064805" w:rsidRPr="00DE66E4">
        <w:rPr>
          <w:i/>
          <w:sz w:val="21"/>
          <w:szCs w:val="21"/>
        </w:rPr>
        <w:t>9</w:t>
      </w:r>
      <w:r w:rsidR="00D37E1F" w:rsidRPr="00DE66E4">
        <w:rPr>
          <w:i/>
          <w:sz w:val="21"/>
          <w:szCs w:val="21"/>
        </w:rPr>
        <w:t xml:space="preserve"> and may include earlier monitoring data</w:t>
      </w:r>
      <w:r w:rsidRPr="00DE66E4">
        <w:rPr>
          <w:i/>
          <w:sz w:val="21"/>
          <w:szCs w:val="21"/>
        </w:rPr>
        <w:t>.</w:t>
      </w:r>
    </w:p>
    <w:p w14:paraId="12DD37A8" w14:textId="5189E056" w:rsidR="00DE66E4" w:rsidRDefault="00DE66E4" w:rsidP="00DE66E4">
      <w:pPr>
        <w:pStyle w:val="BodyText3"/>
        <w:spacing w:after="120"/>
        <w:rPr>
          <w:b/>
          <w:bCs/>
          <w:sz w:val="22"/>
          <w:szCs w:val="22"/>
          <w:lang w:val="x-none"/>
        </w:rPr>
      </w:pPr>
      <w:r>
        <w:rPr>
          <w:b/>
          <w:bCs/>
          <w:sz w:val="22"/>
          <w:szCs w:val="22"/>
          <w:lang w:val="x-none"/>
        </w:rPr>
        <w:t xml:space="preserve">Este </w:t>
      </w:r>
      <w:proofErr w:type="spellStart"/>
      <w:r>
        <w:rPr>
          <w:b/>
          <w:bCs/>
          <w:sz w:val="22"/>
          <w:szCs w:val="22"/>
          <w:lang w:val="x-none"/>
        </w:rPr>
        <w:t>informe</w:t>
      </w:r>
      <w:proofErr w:type="spellEnd"/>
      <w:r>
        <w:rPr>
          <w:b/>
          <w:bCs/>
          <w:sz w:val="22"/>
          <w:szCs w:val="22"/>
          <w:lang w:val="x-none"/>
        </w:rPr>
        <w:t xml:space="preserve"> </w:t>
      </w:r>
      <w:proofErr w:type="spellStart"/>
      <w:r>
        <w:rPr>
          <w:b/>
          <w:bCs/>
          <w:sz w:val="22"/>
          <w:szCs w:val="22"/>
          <w:lang w:val="x-none"/>
        </w:rPr>
        <w:t>contiene</w:t>
      </w:r>
      <w:proofErr w:type="spellEnd"/>
      <w:r>
        <w:rPr>
          <w:b/>
          <w:bCs/>
          <w:sz w:val="22"/>
          <w:szCs w:val="22"/>
          <w:lang w:val="x-none"/>
        </w:rPr>
        <w:t xml:space="preserve"> </w:t>
      </w:r>
      <w:proofErr w:type="spellStart"/>
      <w:r>
        <w:rPr>
          <w:b/>
          <w:bCs/>
          <w:sz w:val="22"/>
          <w:szCs w:val="22"/>
          <w:lang w:val="x-none"/>
        </w:rPr>
        <w:t>información</w:t>
      </w:r>
      <w:proofErr w:type="spellEnd"/>
      <w:r>
        <w:rPr>
          <w:b/>
          <w:bCs/>
          <w:sz w:val="22"/>
          <w:szCs w:val="22"/>
          <w:lang w:val="x-none"/>
        </w:rPr>
        <w:t xml:space="preserve"> </w:t>
      </w:r>
      <w:proofErr w:type="spellStart"/>
      <w:r>
        <w:rPr>
          <w:b/>
          <w:bCs/>
          <w:sz w:val="22"/>
          <w:szCs w:val="22"/>
          <w:lang w:val="x-none"/>
        </w:rPr>
        <w:t>muy</w:t>
      </w:r>
      <w:proofErr w:type="spellEnd"/>
      <w:r>
        <w:rPr>
          <w:b/>
          <w:bCs/>
          <w:sz w:val="22"/>
          <w:szCs w:val="22"/>
          <w:lang w:val="x-none"/>
        </w:rPr>
        <w:t xml:space="preserve"> </w:t>
      </w:r>
      <w:proofErr w:type="spellStart"/>
      <w:r>
        <w:rPr>
          <w:b/>
          <w:bCs/>
          <w:sz w:val="22"/>
          <w:szCs w:val="22"/>
          <w:lang w:val="x-none"/>
        </w:rPr>
        <w:t>importante</w:t>
      </w:r>
      <w:proofErr w:type="spellEnd"/>
      <w:r>
        <w:rPr>
          <w:b/>
          <w:bCs/>
          <w:sz w:val="22"/>
          <w:szCs w:val="22"/>
          <w:lang w:val="x-none"/>
        </w:rPr>
        <w:t xml:space="preserve"> </w:t>
      </w:r>
      <w:proofErr w:type="spellStart"/>
      <w:r>
        <w:rPr>
          <w:b/>
          <w:bCs/>
          <w:sz w:val="22"/>
          <w:szCs w:val="22"/>
          <w:lang w:val="x-none"/>
        </w:rPr>
        <w:t>sobre</w:t>
      </w:r>
      <w:proofErr w:type="spellEnd"/>
      <w:r>
        <w:rPr>
          <w:b/>
          <w:bCs/>
          <w:sz w:val="22"/>
          <w:szCs w:val="22"/>
          <w:lang w:val="x-none"/>
        </w:rPr>
        <w:t xml:space="preserve"> </w:t>
      </w:r>
      <w:proofErr w:type="spellStart"/>
      <w:r>
        <w:rPr>
          <w:b/>
          <w:bCs/>
          <w:sz w:val="22"/>
          <w:szCs w:val="22"/>
          <w:lang w:val="x-none"/>
        </w:rPr>
        <w:t>su</w:t>
      </w:r>
      <w:proofErr w:type="spellEnd"/>
      <w:r>
        <w:rPr>
          <w:b/>
          <w:bCs/>
          <w:sz w:val="22"/>
          <w:szCs w:val="22"/>
          <w:lang w:val="x-none"/>
        </w:rPr>
        <w:t xml:space="preserve"> </w:t>
      </w:r>
      <w:proofErr w:type="spellStart"/>
      <w:r>
        <w:rPr>
          <w:b/>
          <w:bCs/>
          <w:sz w:val="22"/>
          <w:szCs w:val="22"/>
          <w:lang w:val="x-none"/>
        </w:rPr>
        <w:t>agua</w:t>
      </w:r>
      <w:proofErr w:type="spellEnd"/>
      <w:r>
        <w:rPr>
          <w:b/>
          <w:bCs/>
          <w:sz w:val="22"/>
          <w:szCs w:val="22"/>
          <w:lang w:val="x-none"/>
        </w:rPr>
        <w:t xml:space="preserve"> potable.  </w:t>
      </w:r>
      <w:proofErr w:type="spellStart"/>
      <w:r>
        <w:rPr>
          <w:b/>
          <w:bCs/>
          <w:sz w:val="22"/>
          <w:szCs w:val="22"/>
          <w:lang w:val="x-none"/>
        </w:rPr>
        <w:t>Tradúzcalo</w:t>
      </w:r>
      <w:proofErr w:type="spellEnd"/>
      <w:r>
        <w:rPr>
          <w:b/>
          <w:bCs/>
          <w:sz w:val="22"/>
          <w:szCs w:val="22"/>
          <w:lang w:val="x-none"/>
        </w:rPr>
        <w:t xml:space="preserve"> ó </w:t>
      </w:r>
      <w:proofErr w:type="spellStart"/>
      <w:r>
        <w:rPr>
          <w:b/>
          <w:bCs/>
          <w:sz w:val="22"/>
          <w:szCs w:val="22"/>
          <w:lang w:val="x-none"/>
        </w:rPr>
        <w:t>hable</w:t>
      </w:r>
      <w:proofErr w:type="spellEnd"/>
      <w:r>
        <w:rPr>
          <w:b/>
          <w:bCs/>
          <w:sz w:val="22"/>
          <w:szCs w:val="22"/>
          <w:lang w:val="x-none"/>
        </w:rPr>
        <w:t xml:space="preserve"> con </w:t>
      </w:r>
      <w:proofErr w:type="spellStart"/>
      <w:r>
        <w:rPr>
          <w:b/>
          <w:bCs/>
          <w:sz w:val="22"/>
          <w:szCs w:val="22"/>
          <w:lang w:val="x-none"/>
        </w:rPr>
        <w:t>alguien</w:t>
      </w:r>
      <w:proofErr w:type="spellEnd"/>
      <w:r>
        <w:rPr>
          <w:b/>
          <w:bCs/>
          <w:sz w:val="22"/>
          <w:szCs w:val="22"/>
          <w:lang w:val="x-none"/>
        </w:rPr>
        <w:t xml:space="preserve"> que lo </w:t>
      </w:r>
      <w:proofErr w:type="spellStart"/>
      <w:r>
        <w:rPr>
          <w:b/>
          <w:bCs/>
          <w:sz w:val="22"/>
          <w:szCs w:val="22"/>
          <w:lang w:val="x-none"/>
        </w:rPr>
        <w:t>entienda</w:t>
      </w:r>
      <w:proofErr w:type="spellEnd"/>
      <w:r>
        <w:rPr>
          <w:b/>
          <w:bCs/>
          <w:sz w:val="22"/>
          <w:szCs w:val="22"/>
          <w:lang w:val="x-none"/>
        </w:rPr>
        <w:t xml:space="preserve"> bien.</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2CAE432F"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4DF5ADC" w:rsidR="00BC6327" w:rsidRPr="00412B2F" w:rsidRDefault="00D13065"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5973224D" w:rsidR="00BC6327" w:rsidRPr="00412B2F" w:rsidRDefault="00D1306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New Edison, Dogwood and Lateral Wells.  All wells are located within the service</w:t>
            </w:r>
          </w:p>
        </w:tc>
      </w:tr>
      <w:tr w:rsidR="00BC6327" w:rsidRPr="00412B2F" w14:paraId="07255395" w14:textId="77777777" w:rsidTr="008A5B6C">
        <w:tc>
          <w:tcPr>
            <w:tcW w:w="10800" w:type="dxa"/>
            <w:gridSpan w:val="8"/>
            <w:tcBorders>
              <w:bottom w:val="single" w:sz="4" w:space="0" w:color="auto"/>
            </w:tcBorders>
          </w:tcPr>
          <w:p w14:paraId="795D30C8" w14:textId="6F703963" w:rsidR="00BC6327" w:rsidRPr="00412B2F" w:rsidRDefault="00D1306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area of the company.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02769B37" w:rsidR="00BC6327" w:rsidRPr="00412B2F" w:rsidRDefault="00D13065"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sources are considered most vulnerable to the following activities</w:t>
            </w:r>
          </w:p>
        </w:tc>
      </w:tr>
      <w:tr w:rsidR="00BC6327" w:rsidRPr="00412B2F" w14:paraId="4AB6369E" w14:textId="77777777" w:rsidTr="008A5B6C">
        <w:tc>
          <w:tcPr>
            <w:tcW w:w="10800" w:type="dxa"/>
            <w:gridSpan w:val="8"/>
            <w:tcBorders>
              <w:bottom w:val="single" w:sz="4" w:space="0" w:color="auto"/>
            </w:tcBorders>
          </w:tcPr>
          <w:p w14:paraId="59430B8A" w14:textId="77777777" w:rsidR="00BC6327" w:rsidRDefault="00D13065"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associated </w:t>
            </w:r>
            <w:r w:rsidR="00D06770">
              <w:rPr>
                <w:sz w:val="21"/>
                <w:szCs w:val="21"/>
              </w:rPr>
              <w:t xml:space="preserve">with contaminants detected in the water supply:  historic waste dumps/landfills; lagoons/liquid/liquid wastes.  The </w:t>
            </w:r>
          </w:p>
          <w:p w14:paraId="556CD1B7" w14:textId="05CDA588" w:rsidR="00D06770" w:rsidRPr="00412B2F" w:rsidRDefault="00D0677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source is considered most vulnerable to the following activities not associated with any detected contaminants; automobile-repair shops, gas station; fleet/truck/bus terminals; illegal activities/unauthorized dumping; sewer collection systems; utility stations – maintenance areas; transportation corridors – freeways/state highways, roads/streets.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131709F" w:rsidR="00BC6327" w:rsidRPr="00412B2F" w:rsidRDefault="00D067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Time and place of regularly scheduled </w:t>
            </w:r>
          </w:p>
        </w:tc>
      </w:tr>
      <w:tr w:rsidR="00BC6327" w:rsidRPr="00412B2F" w14:paraId="7B092FCC" w14:textId="77777777" w:rsidTr="008A5B6C">
        <w:tc>
          <w:tcPr>
            <w:tcW w:w="10800" w:type="dxa"/>
            <w:gridSpan w:val="8"/>
            <w:tcBorders>
              <w:bottom w:val="single" w:sz="4" w:space="0" w:color="auto"/>
            </w:tcBorders>
          </w:tcPr>
          <w:p w14:paraId="549F36E1" w14:textId="2A3CF789" w:rsidR="00BC6327" w:rsidRPr="00412B2F" w:rsidRDefault="00D06770"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general meeting for public participation is held on the Saturday before Memorial Day yearly.  All other board meetings are held once a quarter as needed.</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09B1D9F" w:rsidR="00BC6327" w:rsidRPr="00412B2F" w:rsidRDefault="00D06770"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John Boogaert</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684CBCC" w:rsidR="00BC6327" w:rsidRPr="00412B2F" w:rsidRDefault="00D0677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559-281-2345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3"/>
        <w:gridCol w:w="6"/>
        <w:gridCol w:w="805"/>
        <w:gridCol w:w="448"/>
        <w:gridCol w:w="543"/>
        <w:gridCol w:w="807"/>
        <w:gridCol w:w="183"/>
        <w:gridCol w:w="1080"/>
        <w:gridCol w:w="677"/>
        <w:gridCol w:w="677"/>
        <w:gridCol w:w="83"/>
        <w:gridCol w:w="1177"/>
        <w:gridCol w:w="2071"/>
      </w:tblGrid>
      <w:tr w:rsidR="00BC6327" w:rsidRPr="00A44246" w14:paraId="1369AC78" w14:textId="77777777" w:rsidTr="00557791">
        <w:trPr>
          <w:cantSplit/>
          <w:jc w:val="center"/>
        </w:trPr>
        <w:tc>
          <w:tcPr>
            <w:tcW w:w="10800"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5779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7"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1"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57791">
        <w:trPr>
          <w:cantSplit/>
          <w:jc w:val="center"/>
        </w:trPr>
        <w:tc>
          <w:tcPr>
            <w:tcW w:w="2249" w:type="dxa"/>
            <w:gridSpan w:val="2"/>
            <w:tcBorders>
              <w:top w:val="nil"/>
              <w:left w:val="single" w:sz="6" w:space="0" w:color="auto"/>
              <w:bottom w:val="single" w:sz="4" w:space="0" w:color="auto"/>
            </w:tcBorders>
          </w:tcPr>
          <w:p w14:paraId="65C215E1" w14:textId="77777777" w:rsidR="008F7660" w:rsidRPr="003C65CA" w:rsidRDefault="00BC6327" w:rsidP="00383730">
            <w:pPr>
              <w:jc w:val="center"/>
              <w:rPr>
                <w:sz w:val="18"/>
                <w:szCs w:val="18"/>
              </w:rPr>
            </w:pPr>
            <w:r w:rsidRPr="003C65CA">
              <w:rPr>
                <w:sz w:val="18"/>
                <w:szCs w:val="18"/>
              </w:rPr>
              <w:t>Total Coliform Bacteria</w:t>
            </w:r>
            <w:r w:rsidR="00F87E2C" w:rsidRPr="003C65CA">
              <w:rPr>
                <w:sz w:val="18"/>
                <w:szCs w:val="18"/>
              </w:rPr>
              <w:br/>
            </w:r>
            <w:r w:rsidR="008F7660" w:rsidRPr="003C65CA">
              <w:rPr>
                <w:sz w:val="18"/>
                <w:szCs w:val="18"/>
              </w:rPr>
              <w:t>(state Total Coliform Rule)</w:t>
            </w:r>
          </w:p>
        </w:tc>
        <w:tc>
          <w:tcPr>
            <w:tcW w:w="1253" w:type="dxa"/>
            <w:gridSpan w:val="2"/>
            <w:tcBorders>
              <w:top w:val="nil"/>
              <w:bottom w:val="single" w:sz="4" w:space="0" w:color="auto"/>
            </w:tcBorders>
          </w:tcPr>
          <w:p w14:paraId="61CE45C2" w14:textId="4359C9B5" w:rsidR="00BC6327" w:rsidRPr="003C65CA" w:rsidRDefault="00253E01" w:rsidP="00383730">
            <w:pPr>
              <w:jc w:val="center"/>
              <w:rPr>
                <w:sz w:val="18"/>
                <w:szCs w:val="18"/>
                <w:u w:val="single"/>
              </w:rPr>
            </w:pPr>
            <w:r w:rsidRPr="003C65CA">
              <w:rPr>
                <w:sz w:val="18"/>
                <w:szCs w:val="18"/>
              </w:rPr>
              <w:t>0</w:t>
            </w:r>
          </w:p>
        </w:tc>
        <w:tc>
          <w:tcPr>
            <w:tcW w:w="1350" w:type="dxa"/>
            <w:gridSpan w:val="2"/>
            <w:tcBorders>
              <w:top w:val="nil"/>
              <w:bottom w:val="single" w:sz="4" w:space="0" w:color="auto"/>
            </w:tcBorders>
          </w:tcPr>
          <w:p w14:paraId="41570855" w14:textId="4FB02C08" w:rsidR="00BC6327" w:rsidRPr="003C65CA" w:rsidRDefault="000366E0"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DE66E4" w:rsidRDefault="008F7660" w:rsidP="00383730">
            <w:pPr>
              <w:rPr>
                <w:sz w:val="18"/>
                <w:szCs w:val="18"/>
              </w:rPr>
            </w:pPr>
            <w:r w:rsidRPr="00DE66E4">
              <w:rPr>
                <w:sz w:val="18"/>
                <w:szCs w:val="18"/>
              </w:rPr>
              <w:t>1</w:t>
            </w:r>
            <w:r w:rsidR="00BC6327" w:rsidRPr="00DE66E4">
              <w:rPr>
                <w:sz w:val="18"/>
                <w:szCs w:val="18"/>
              </w:rPr>
              <w:t xml:space="preserve"> </w:t>
            </w:r>
            <w:r w:rsidRPr="00DE66E4">
              <w:rPr>
                <w:sz w:val="18"/>
                <w:szCs w:val="18"/>
              </w:rPr>
              <w:t>positive monthly sample</w:t>
            </w:r>
            <w:r w:rsidR="00945B59" w:rsidRPr="00DE66E4">
              <w:rPr>
                <w:sz w:val="18"/>
                <w:szCs w:val="18"/>
                <w:vertAlign w:val="superscript"/>
              </w:rPr>
              <w:t>(a)</w:t>
            </w:r>
          </w:p>
        </w:tc>
        <w:tc>
          <w:tcPr>
            <w:tcW w:w="1177" w:type="dxa"/>
            <w:tcBorders>
              <w:top w:val="nil"/>
              <w:bottom w:val="single" w:sz="4" w:space="0" w:color="auto"/>
            </w:tcBorders>
          </w:tcPr>
          <w:p w14:paraId="43040C66" w14:textId="77777777" w:rsidR="00BC6327" w:rsidRPr="003C65CA" w:rsidRDefault="00BC6327" w:rsidP="00383730">
            <w:pPr>
              <w:jc w:val="center"/>
              <w:rPr>
                <w:sz w:val="18"/>
                <w:szCs w:val="18"/>
              </w:rPr>
            </w:pPr>
            <w:r w:rsidRPr="003C65CA">
              <w:rPr>
                <w:sz w:val="18"/>
                <w:szCs w:val="18"/>
              </w:rPr>
              <w:t>0</w:t>
            </w:r>
          </w:p>
        </w:tc>
        <w:tc>
          <w:tcPr>
            <w:tcW w:w="2071" w:type="dxa"/>
            <w:tcBorders>
              <w:top w:val="nil"/>
              <w:bottom w:val="single" w:sz="4" w:space="0" w:color="auto"/>
              <w:right w:val="single" w:sz="6" w:space="0" w:color="auto"/>
            </w:tcBorders>
          </w:tcPr>
          <w:p w14:paraId="0D5C83FE" w14:textId="77777777" w:rsidR="00BC6327" w:rsidRPr="003C65CA" w:rsidRDefault="00BC6327" w:rsidP="00383730">
            <w:pPr>
              <w:rPr>
                <w:sz w:val="18"/>
                <w:szCs w:val="18"/>
              </w:rPr>
            </w:pPr>
            <w:r w:rsidRPr="003C65CA">
              <w:rPr>
                <w:sz w:val="18"/>
                <w:szCs w:val="18"/>
              </w:rPr>
              <w:t>Naturally present in the environment</w:t>
            </w:r>
          </w:p>
        </w:tc>
      </w:tr>
      <w:tr w:rsidR="008F7660" w:rsidRPr="00A44246" w14:paraId="3191D4B3" w14:textId="77777777" w:rsidTr="00DE66E4">
        <w:trPr>
          <w:cantSplit/>
          <w:trHeight w:val="854"/>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3C65CA" w:rsidRDefault="008F7660" w:rsidP="00383730">
            <w:pPr>
              <w:jc w:val="center"/>
              <w:rPr>
                <w:sz w:val="18"/>
                <w:szCs w:val="18"/>
              </w:rPr>
            </w:pPr>
            <w:r w:rsidRPr="003C65CA">
              <w:rPr>
                <w:sz w:val="18"/>
                <w:szCs w:val="18"/>
              </w:rPr>
              <w:t xml:space="preserve">Fecal Coliform or </w:t>
            </w:r>
            <w:r w:rsidRPr="003C65CA">
              <w:rPr>
                <w:i/>
                <w:sz w:val="18"/>
                <w:szCs w:val="18"/>
              </w:rPr>
              <w:t>E. coli</w:t>
            </w:r>
            <w:r w:rsidR="00F87E2C" w:rsidRPr="003C65CA">
              <w:rPr>
                <w:i/>
                <w:sz w:val="18"/>
                <w:szCs w:val="18"/>
              </w:rPr>
              <w:br/>
            </w:r>
            <w:r w:rsidRPr="003C65CA">
              <w:rPr>
                <w:sz w:val="18"/>
                <w:szCs w:val="18"/>
              </w:rPr>
              <w:t>(state Total Coliform Rule)</w:t>
            </w:r>
          </w:p>
        </w:tc>
        <w:tc>
          <w:tcPr>
            <w:tcW w:w="1253" w:type="dxa"/>
            <w:gridSpan w:val="2"/>
            <w:tcBorders>
              <w:top w:val="single" w:sz="4" w:space="0" w:color="auto"/>
              <w:bottom w:val="single" w:sz="4" w:space="0" w:color="auto"/>
            </w:tcBorders>
          </w:tcPr>
          <w:p w14:paraId="0F22EBDD" w14:textId="1F036E90" w:rsidR="008F7660" w:rsidRPr="003C65CA" w:rsidRDefault="00253E01" w:rsidP="00383730">
            <w:pPr>
              <w:jc w:val="center"/>
              <w:rPr>
                <w:sz w:val="18"/>
                <w:szCs w:val="18"/>
              </w:rPr>
            </w:pPr>
            <w:r w:rsidRPr="003C65CA">
              <w:rPr>
                <w:sz w:val="18"/>
                <w:szCs w:val="18"/>
              </w:rPr>
              <w:t>0</w:t>
            </w:r>
          </w:p>
        </w:tc>
        <w:tc>
          <w:tcPr>
            <w:tcW w:w="1350" w:type="dxa"/>
            <w:gridSpan w:val="2"/>
            <w:tcBorders>
              <w:top w:val="single" w:sz="4" w:space="0" w:color="auto"/>
              <w:bottom w:val="single" w:sz="4" w:space="0" w:color="auto"/>
            </w:tcBorders>
          </w:tcPr>
          <w:p w14:paraId="49BF3FBF" w14:textId="34961256" w:rsidR="008F7660" w:rsidRPr="003C65CA" w:rsidRDefault="000366E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3C65CA" w:rsidRDefault="005540D9" w:rsidP="00383730">
            <w:pPr>
              <w:rPr>
                <w:sz w:val="18"/>
                <w:szCs w:val="18"/>
              </w:rPr>
            </w:pPr>
            <w:r w:rsidRPr="003C65CA">
              <w:rPr>
                <w:sz w:val="18"/>
                <w:szCs w:val="18"/>
              </w:rPr>
              <w:t xml:space="preserve">A routine sample and a repeat sample are total coliform positive, and one of these is also fecal coliform or </w:t>
            </w:r>
            <w:r w:rsidRPr="003C65CA">
              <w:rPr>
                <w:i/>
                <w:sz w:val="18"/>
                <w:szCs w:val="18"/>
              </w:rPr>
              <w:t>E. coli</w:t>
            </w:r>
            <w:r w:rsidRPr="003C65CA">
              <w:rPr>
                <w:sz w:val="18"/>
                <w:szCs w:val="18"/>
              </w:rPr>
              <w:t xml:space="preserve"> positive</w:t>
            </w:r>
          </w:p>
        </w:tc>
        <w:tc>
          <w:tcPr>
            <w:tcW w:w="1177" w:type="dxa"/>
            <w:tcBorders>
              <w:top w:val="single" w:sz="4" w:space="0" w:color="auto"/>
              <w:bottom w:val="single" w:sz="4" w:space="0" w:color="auto"/>
            </w:tcBorders>
          </w:tcPr>
          <w:p w14:paraId="3B71871D" w14:textId="77777777" w:rsidR="008F7660" w:rsidRPr="003C65CA" w:rsidRDefault="008F7660" w:rsidP="00383730">
            <w:pPr>
              <w:jc w:val="center"/>
              <w:rPr>
                <w:sz w:val="18"/>
                <w:szCs w:val="18"/>
              </w:rPr>
            </w:pPr>
          </w:p>
        </w:tc>
        <w:tc>
          <w:tcPr>
            <w:tcW w:w="2071" w:type="dxa"/>
            <w:tcBorders>
              <w:top w:val="single" w:sz="4" w:space="0" w:color="auto"/>
              <w:bottom w:val="single" w:sz="4" w:space="0" w:color="auto"/>
              <w:right w:val="single" w:sz="6" w:space="0" w:color="auto"/>
            </w:tcBorders>
          </w:tcPr>
          <w:p w14:paraId="0D592FF7" w14:textId="77777777" w:rsidR="008F7660" w:rsidRPr="003C65CA" w:rsidRDefault="005540D9" w:rsidP="00383730">
            <w:pPr>
              <w:rPr>
                <w:sz w:val="18"/>
                <w:szCs w:val="18"/>
              </w:rPr>
            </w:pPr>
            <w:r w:rsidRPr="003C65CA">
              <w:rPr>
                <w:sz w:val="18"/>
                <w:szCs w:val="18"/>
              </w:rPr>
              <w:t>Human and animal fecal waste</w:t>
            </w:r>
          </w:p>
        </w:tc>
      </w:tr>
      <w:tr w:rsidR="005540D9" w:rsidRPr="00A44246" w14:paraId="27925374" w14:textId="77777777" w:rsidTr="0055779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3C65CA" w:rsidRDefault="005540D9" w:rsidP="00383730">
            <w:pPr>
              <w:jc w:val="center"/>
              <w:rPr>
                <w:i/>
                <w:sz w:val="18"/>
                <w:szCs w:val="18"/>
              </w:rPr>
            </w:pPr>
            <w:r w:rsidRPr="003C65CA">
              <w:rPr>
                <w:i/>
                <w:sz w:val="18"/>
                <w:szCs w:val="18"/>
              </w:rPr>
              <w:t>E. coli</w:t>
            </w:r>
          </w:p>
          <w:p w14:paraId="18A25A2F" w14:textId="77777777" w:rsidR="005540D9" w:rsidRPr="003C65CA" w:rsidRDefault="005540D9" w:rsidP="00383730">
            <w:pPr>
              <w:jc w:val="center"/>
              <w:rPr>
                <w:sz w:val="18"/>
                <w:szCs w:val="18"/>
              </w:rPr>
            </w:pPr>
            <w:r w:rsidRPr="003C65CA">
              <w:rPr>
                <w:sz w:val="18"/>
                <w:szCs w:val="18"/>
              </w:rPr>
              <w:t>(federal Revised Total Coliform Rule)</w:t>
            </w:r>
          </w:p>
        </w:tc>
        <w:tc>
          <w:tcPr>
            <w:tcW w:w="1253" w:type="dxa"/>
            <w:gridSpan w:val="2"/>
            <w:tcBorders>
              <w:top w:val="single" w:sz="4" w:space="0" w:color="auto"/>
              <w:bottom w:val="single" w:sz="4" w:space="0" w:color="auto"/>
            </w:tcBorders>
          </w:tcPr>
          <w:p w14:paraId="276A7306" w14:textId="05434FB1" w:rsidR="002F6EC9" w:rsidRPr="003C65CA" w:rsidRDefault="00253E01" w:rsidP="00383730">
            <w:pPr>
              <w:jc w:val="center"/>
              <w:rPr>
                <w:sz w:val="18"/>
                <w:szCs w:val="18"/>
              </w:rPr>
            </w:pPr>
            <w:r w:rsidRPr="003C65CA">
              <w:rPr>
                <w:sz w:val="18"/>
                <w:szCs w:val="18"/>
              </w:rPr>
              <w:t>0</w:t>
            </w:r>
          </w:p>
        </w:tc>
        <w:tc>
          <w:tcPr>
            <w:tcW w:w="1350" w:type="dxa"/>
            <w:gridSpan w:val="2"/>
            <w:tcBorders>
              <w:top w:val="single" w:sz="4" w:space="0" w:color="auto"/>
              <w:bottom w:val="single" w:sz="4" w:space="0" w:color="auto"/>
            </w:tcBorders>
          </w:tcPr>
          <w:p w14:paraId="39CB7EA1" w14:textId="7C4A4880" w:rsidR="005540D9" w:rsidRPr="003C65CA" w:rsidRDefault="000366E0"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3C65CA" w:rsidRDefault="00172215" w:rsidP="00383730">
            <w:pPr>
              <w:jc w:val="center"/>
              <w:rPr>
                <w:sz w:val="18"/>
                <w:szCs w:val="18"/>
              </w:rPr>
            </w:pPr>
            <w:r w:rsidRPr="00DE66E4">
              <w:rPr>
                <w:sz w:val="18"/>
                <w:szCs w:val="18"/>
              </w:rPr>
              <w:t>(</w:t>
            </w:r>
            <w:r w:rsidR="00945B59" w:rsidRPr="00DE66E4">
              <w:rPr>
                <w:sz w:val="18"/>
                <w:szCs w:val="18"/>
              </w:rPr>
              <w:t>b</w:t>
            </w:r>
            <w:r w:rsidRPr="00DE66E4">
              <w:rPr>
                <w:sz w:val="18"/>
                <w:szCs w:val="18"/>
              </w:rPr>
              <w:t>)</w:t>
            </w:r>
          </w:p>
        </w:tc>
        <w:tc>
          <w:tcPr>
            <w:tcW w:w="1177" w:type="dxa"/>
            <w:tcBorders>
              <w:top w:val="single" w:sz="4" w:space="0" w:color="auto"/>
              <w:bottom w:val="single" w:sz="4" w:space="0" w:color="auto"/>
            </w:tcBorders>
          </w:tcPr>
          <w:p w14:paraId="103CED0C" w14:textId="77777777" w:rsidR="005540D9" w:rsidRPr="003C65CA" w:rsidRDefault="002F6EC9" w:rsidP="00383730">
            <w:pPr>
              <w:jc w:val="center"/>
              <w:rPr>
                <w:sz w:val="18"/>
                <w:szCs w:val="18"/>
              </w:rPr>
            </w:pPr>
            <w:r w:rsidRPr="003C65CA">
              <w:rPr>
                <w:sz w:val="18"/>
                <w:szCs w:val="18"/>
              </w:rPr>
              <w:t>0</w:t>
            </w:r>
          </w:p>
        </w:tc>
        <w:tc>
          <w:tcPr>
            <w:tcW w:w="2071" w:type="dxa"/>
            <w:tcBorders>
              <w:top w:val="single" w:sz="4" w:space="0" w:color="auto"/>
              <w:bottom w:val="single" w:sz="4" w:space="0" w:color="auto"/>
              <w:right w:val="single" w:sz="6" w:space="0" w:color="auto"/>
            </w:tcBorders>
          </w:tcPr>
          <w:p w14:paraId="0C5EAFFE" w14:textId="77777777" w:rsidR="005540D9" w:rsidRPr="003C65CA" w:rsidRDefault="002F6EC9" w:rsidP="00383730">
            <w:pPr>
              <w:rPr>
                <w:sz w:val="18"/>
                <w:szCs w:val="18"/>
              </w:rPr>
            </w:pPr>
            <w:r w:rsidRPr="003C65CA">
              <w:rPr>
                <w:sz w:val="18"/>
                <w:szCs w:val="18"/>
              </w:rPr>
              <w:t>Human and animal fecal waste</w:t>
            </w:r>
          </w:p>
        </w:tc>
      </w:tr>
      <w:tr w:rsidR="00172215" w:rsidRPr="001F3468" w14:paraId="76EC366E" w14:textId="77777777" w:rsidTr="00557791">
        <w:trPr>
          <w:cantSplit/>
          <w:jc w:val="center"/>
        </w:trPr>
        <w:tc>
          <w:tcPr>
            <w:tcW w:w="10800"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E66E4" w:rsidRDefault="00945B59" w:rsidP="00D057C3">
            <w:pPr>
              <w:rPr>
                <w:sz w:val="16"/>
                <w:szCs w:val="16"/>
              </w:rPr>
            </w:pPr>
            <w:r w:rsidRPr="00DE66E4">
              <w:rPr>
                <w:sz w:val="16"/>
                <w:szCs w:val="16"/>
              </w:rPr>
              <w:t xml:space="preserve">(a) Two or more positive monthly samples is a violation of </w:t>
            </w:r>
            <w:r w:rsidR="00EA3504" w:rsidRPr="00DE66E4">
              <w:rPr>
                <w:sz w:val="16"/>
                <w:szCs w:val="16"/>
              </w:rPr>
              <w:t xml:space="preserve">the </w:t>
            </w:r>
            <w:r w:rsidRPr="00DE66E4">
              <w:rPr>
                <w:sz w:val="16"/>
                <w:szCs w:val="16"/>
              </w:rPr>
              <w:t>MCL</w:t>
            </w:r>
          </w:p>
          <w:p w14:paraId="33985B1D" w14:textId="627D9181" w:rsidR="00172215" w:rsidRPr="00F41F91" w:rsidRDefault="00172215" w:rsidP="00D057C3">
            <w:pPr>
              <w:rPr>
                <w:sz w:val="16"/>
                <w:szCs w:val="16"/>
              </w:rPr>
            </w:pPr>
            <w:r w:rsidRPr="00DE66E4">
              <w:rPr>
                <w:sz w:val="16"/>
                <w:szCs w:val="16"/>
              </w:rPr>
              <w:t>(</w:t>
            </w:r>
            <w:r w:rsidR="00945B59" w:rsidRPr="00DE66E4">
              <w:rPr>
                <w:sz w:val="16"/>
                <w:szCs w:val="16"/>
              </w:rPr>
              <w:t>b</w:t>
            </w:r>
            <w:r w:rsidRPr="00DE66E4">
              <w:rPr>
                <w:sz w:val="16"/>
                <w:szCs w:val="16"/>
              </w:rPr>
              <w:t xml:space="preserve">) Routine and repeat samples are total coliform-positive and either is </w:t>
            </w:r>
            <w:r w:rsidRPr="00DE66E4">
              <w:rPr>
                <w:i/>
                <w:sz w:val="16"/>
                <w:szCs w:val="16"/>
              </w:rPr>
              <w:t>E. coli</w:t>
            </w:r>
            <w:r w:rsidRPr="00DE66E4">
              <w:rPr>
                <w:sz w:val="16"/>
                <w:szCs w:val="16"/>
              </w:rPr>
              <w:t xml:space="preserve">-positive or system fails to take repeat samples following </w:t>
            </w:r>
            <w:r w:rsidRPr="00DE66E4">
              <w:rPr>
                <w:i/>
                <w:sz w:val="16"/>
                <w:szCs w:val="16"/>
              </w:rPr>
              <w:t>E. coli</w:t>
            </w:r>
            <w:r w:rsidRPr="00DE66E4">
              <w:rPr>
                <w:sz w:val="16"/>
                <w:szCs w:val="16"/>
              </w:rPr>
              <w:t xml:space="preserve">-positive routine sample or system fails to analyze total coliform-positive repeat sample for </w:t>
            </w:r>
            <w:r w:rsidRPr="00DE66E4">
              <w:rPr>
                <w:i/>
                <w:sz w:val="16"/>
                <w:szCs w:val="16"/>
              </w:rPr>
              <w:t>E. coli</w:t>
            </w:r>
            <w:r w:rsidRPr="00DE66E4">
              <w:rPr>
                <w:sz w:val="16"/>
                <w:szCs w:val="16"/>
              </w:rPr>
              <w:t>.</w:t>
            </w:r>
          </w:p>
        </w:tc>
      </w:tr>
      <w:tr w:rsidR="00BC6327" w:rsidRPr="001F3468" w14:paraId="640F5D36" w14:textId="77777777" w:rsidTr="00557791">
        <w:trPr>
          <w:jc w:val="center"/>
        </w:trPr>
        <w:tc>
          <w:tcPr>
            <w:tcW w:w="10800"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57791">
        <w:trPr>
          <w:jc w:val="center"/>
        </w:trPr>
        <w:tc>
          <w:tcPr>
            <w:tcW w:w="2243"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1"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557791" w14:paraId="3C50CCCF" w14:textId="77777777" w:rsidTr="00557791">
        <w:tblPrEx>
          <w:tblLook w:val="04A0" w:firstRow="1" w:lastRow="0" w:firstColumn="1" w:lastColumn="0" w:noHBand="0" w:noVBand="1"/>
        </w:tblPrEx>
        <w:trPr>
          <w:jc w:val="center"/>
        </w:trPr>
        <w:tc>
          <w:tcPr>
            <w:tcW w:w="2243" w:type="dxa"/>
            <w:tcBorders>
              <w:top w:val="nil"/>
              <w:left w:val="single" w:sz="6" w:space="0" w:color="auto"/>
              <w:bottom w:val="nil"/>
              <w:right w:val="single" w:sz="4" w:space="0" w:color="auto"/>
            </w:tcBorders>
            <w:hideMark/>
          </w:tcPr>
          <w:p w14:paraId="6738E7BC" w14:textId="77777777" w:rsidR="00557791" w:rsidRPr="003C65CA" w:rsidRDefault="00557791" w:rsidP="003C65CA">
            <w:pPr>
              <w:jc w:val="center"/>
              <w:rPr>
                <w:sz w:val="18"/>
                <w:szCs w:val="18"/>
              </w:rPr>
            </w:pPr>
            <w:r w:rsidRPr="003C65CA">
              <w:rPr>
                <w:sz w:val="18"/>
                <w:szCs w:val="18"/>
              </w:rPr>
              <w:t>Lead (ppb)</w:t>
            </w:r>
          </w:p>
        </w:tc>
        <w:tc>
          <w:tcPr>
            <w:tcW w:w="811" w:type="dxa"/>
            <w:gridSpan w:val="2"/>
            <w:tcBorders>
              <w:top w:val="nil"/>
              <w:left w:val="single" w:sz="4" w:space="0" w:color="auto"/>
              <w:bottom w:val="single" w:sz="4" w:space="0" w:color="auto"/>
              <w:right w:val="single" w:sz="4" w:space="0" w:color="auto"/>
            </w:tcBorders>
            <w:hideMark/>
          </w:tcPr>
          <w:p w14:paraId="0D1F09CA" w14:textId="77777777" w:rsidR="00557791" w:rsidRPr="003C65CA" w:rsidRDefault="00557791" w:rsidP="003C65CA">
            <w:pPr>
              <w:jc w:val="center"/>
              <w:rPr>
                <w:sz w:val="18"/>
                <w:szCs w:val="18"/>
              </w:rPr>
            </w:pPr>
            <w:r w:rsidRPr="003C65CA">
              <w:rPr>
                <w:sz w:val="18"/>
                <w:szCs w:val="18"/>
              </w:rPr>
              <w:t>7/3/17</w:t>
            </w:r>
          </w:p>
        </w:tc>
        <w:tc>
          <w:tcPr>
            <w:tcW w:w="991" w:type="dxa"/>
            <w:gridSpan w:val="2"/>
            <w:tcBorders>
              <w:top w:val="nil"/>
              <w:left w:val="single" w:sz="4" w:space="0" w:color="auto"/>
              <w:bottom w:val="single" w:sz="4" w:space="0" w:color="auto"/>
              <w:right w:val="single" w:sz="4" w:space="0" w:color="auto"/>
            </w:tcBorders>
            <w:hideMark/>
          </w:tcPr>
          <w:p w14:paraId="7AC752D6" w14:textId="77777777" w:rsidR="00557791" w:rsidRPr="003C65CA" w:rsidRDefault="00557791" w:rsidP="003C65CA">
            <w:pPr>
              <w:jc w:val="center"/>
              <w:rPr>
                <w:sz w:val="18"/>
                <w:szCs w:val="18"/>
              </w:rPr>
            </w:pPr>
            <w:r w:rsidRPr="003C65CA">
              <w:rPr>
                <w:sz w:val="18"/>
                <w:szCs w:val="18"/>
              </w:rPr>
              <w:t>10</w:t>
            </w:r>
          </w:p>
        </w:tc>
        <w:tc>
          <w:tcPr>
            <w:tcW w:w="990" w:type="dxa"/>
            <w:gridSpan w:val="2"/>
            <w:tcBorders>
              <w:top w:val="nil"/>
              <w:left w:val="single" w:sz="4" w:space="0" w:color="auto"/>
              <w:bottom w:val="nil"/>
              <w:right w:val="single" w:sz="4" w:space="0" w:color="auto"/>
            </w:tcBorders>
            <w:hideMark/>
          </w:tcPr>
          <w:p w14:paraId="4BC1CE62" w14:textId="77777777" w:rsidR="00557791" w:rsidRPr="003C65CA" w:rsidRDefault="00557791" w:rsidP="003C65CA">
            <w:pPr>
              <w:jc w:val="center"/>
              <w:rPr>
                <w:sz w:val="18"/>
                <w:szCs w:val="18"/>
              </w:rPr>
            </w:pPr>
            <w:r w:rsidRPr="003C65CA">
              <w:rPr>
                <w:sz w:val="18"/>
                <w:szCs w:val="18"/>
              </w:rPr>
              <w:t>9.1</w:t>
            </w:r>
          </w:p>
        </w:tc>
        <w:tc>
          <w:tcPr>
            <w:tcW w:w="1080" w:type="dxa"/>
            <w:tcBorders>
              <w:top w:val="nil"/>
              <w:left w:val="single" w:sz="4" w:space="0" w:color="auto"/>
              <w:bottom w:val="nil"/>
              <w:right w:val="single" w:sz="4" w:space="0" w:color="auto"/>
            </w:tcBorders>
            <w:hideMark/>
          </w:tcPr>
          <w:p w14:paraId="65175C24" w14:textId="77777777" w:rsidR="00557791" w:rsidRPr="003C65CA" w:rsidRDefault="00557791" w:rsidP="003C65CA">
            <w:pPr>
              <w:jc w:val="center"/>
              <w:rPr>
                <w:sz w:val="18"/>
                <w:szCs w:val="18"/>
              </w:rPr>
            </w:pPr>
            <w:r w:rsidRPr="003C65CA">
              <w:rPr>
                <w:sz w:val="18"/>
                <w:szCs w:val="18"/>
              </w:rPr>
              <w:t>0</w:t>
            </w:r>
          </w:p>
        </w:tc>
        <w:tc>
          <w:tcPr>
            <w:tcW w:w="677" w:type="dxa"/>
            <w:tcBorders>
              <w:top w:val="nil"/>
              <w:left w:val="single" w:sz="4" w:space="0" w:color="auto"/>
              <w:bottom w:val="nil"/>
              <w:right w:val="single" w:sz="4" w:space="0" w:color="auto"/>
            </w:tcBorders>
            <w:hideMark/>
          </w:tcPr>
          <w:p w14:paraId="4C36C96A" w14:textId="77777777" w:rsidR="00557791" w:rsidRPr="003C65CA" w:rsidRDefault="00557791" w:rsidP="003C65CA">
            <w:pPr>
              <w:jc w:val="center"/>
              <w:rPr>
                <w:sz w:val="18"/>
                <w:szCs w:val="18"/>
              </w:rPr>
            </w:pPr>
            <w:r w:rsidRPr="003C65CA">
              <w:rPr>
                <w:sz w:val="18"/>
                <w:szCs w:val="18"/>
              </w:rPr>
              <w:t>15</w:t>
            </w:r>
          </w:p>
        </w:tc>
        <w:tc>
          <w:tcPr>
            <w:tcW w:w="677" w:type="dxa"/>
            <w:tcBorders>
              <w:top w:val="nil"/>
              <w:left w:val="single" w:sz="4" w:space="0" w:color="auto"/>
              <w:bottom w:val="nil"/>
              <w:right w:val="single" w:sz="4" w:space="0" w:color="auto"/>
            </w:tcBorders>
            <w:hideMark/>
          </w:tcPr>
          <w:p w14:paraId="6CD9B668" w14:textId="77777777" w:rsidR="00557791" w:rsidRPr="003C65CA" w:rsidRDefault="00557791" w:rsidP="003C65CA">
            <w:pPr>
              <w:jc w:val="center"/>
              <w:rPr>
                <w:sz w:val="18"/>
                <w:szCs w:val="18"/>
              </w:rPr>
            </w:pPr>
            <w:r w:rsidRPr="003C65CA">
              <w:rPr>
                <w:sz w:val="18"/>
                <w:szCs w:val="18"/>
              </w:rPr>
              <w:t>0.2</w:t>
            </w:r>
          </w:p>
        </w:tc>
        <w:tc>
          <w:tcPr>
            <w:tcW w:w="1260" w:type="dxa"/>
            <w:gridSpan w:val="2"/>
            <w:tcBorders>
              <w:top w:val="nil"/>
              <w:left w:val="single" w:sz="4" w:space="0" w:color="auto"/>
              <w:bottom w:val="nil"/>
              <w:right w:val="single" w:sz="4" w:space="0" w:color="auto"/>
            </w:tcBorders>
            <w:hideMark/>
          </w:tcPr>
          <w:p w14:paraId="773797E2" w14:textId="77777777" w:rsidR="00557791" w:rsidRPr="003C65CA" w:rsidRDefault="00557791" w:rsidP="003C65CA">
            <w:pPr>
              <w:jc w:val="center"/>
              <w:rPr>
                <w:sz w:val="18"/>
                <w:szCs w:val="18"/>
              </w:rPr>
            </w:pPr>
            <w:r w:rsidRPr="003C65CA">
              <w:rPr>
                <w:sz w:val="18"/>
                <w:szCs w:val="18"/>
              </w:rPr>
              <w:t>Not applicable</w:t>
            </w:r>
          </w:p>
        </w:tc>
        <w:tc>
          <w:tcPr>
            <w:tcW w:w="2071" w:type="dxa"/>
            <w:tcBorders>
              <w:top w:val="nil"/>
              <w:left w:val="single" w:sz="4" w:space="0" w:color="auto"/>
              <w:bottom w:val="nil"/>
              <w:right w:val="single" w:sz="6" w:space="0" w:color="auto"/>
            </w:tcBorders>
            <w:hideMark/>
          </w:tcPr>
          <w:p w14:paraId="2ACAACB8" w14:textId="77777777" w:rsidR="00557791" w:rsidRPr="003C65CA" w:rsidRDefault="00557791" w:rsidP="003C65CA">
            <w:pPr>
              <w:jc w:val="center"/>
              <w:rPr>
                <w:sz w:val="18"/>
                <w:szCs w:val="18"/>
              </w:rPr>
            </w:pPr>
            <w:r w:rsidRPr="003C65CA">
              <w:rPr>
                <w:sz w:val="18"/>
                <w:szCs w:val="18"/>
              </w:rPr>
              <w:t>Internal corrosion of household water plumbing systems; discharges from industrial manufacturers; erosion of natural deposits</w:t>
            </w:r>
          </w:p>
        </w:tc>
      </w:tr>
      <w:tr w:rsidR="00557791" w14:paraId="2FE4D3F0" w14:textId="77777777" w:rsidTr="00557791">
        <w:tblPrEx>
          <w:tblLook w:val="04A0" w:firstRow="1" w:lastRow="0" w:firstColumn="1" w:lastColumn="0" w:noHBand="0" w:noVBand="1"/>
        </w:tblPrEx>
        <w:trPr>
          <w:jc w:val="center"/>
        </w:trPr>
        <w:tc>
          <w:tcPr>
            <w:tcW w:w="2243" w:type="dxa"/>
            <w:tcBorders>
              <w:top w:val="single" w:sz="4" w:space="0" w:color="auto"/>
              <w:left w:val="single" w:sz="6" w:space="0" w:color="auto"/>
              <w:bottom w:val="single" w:sz="18" w:space="0" w:color="auto"/>
              <w:right w:val="single" w:sz="4" w:space="0" w:color="auto"/>
            </w:tcBorders>
            <w:hideMark/>
          </w:tcPr>
          <w:p w14:paraId="7B333E71" w14:textId="77777777" w:rsidR="00557791" w:rsidRPr="003C65CA" w:rsidRDefault="00557791" w:rsidP="003C65CA">
            <w:pPr>
              <w:jc w:val="center"/>
              <w:rPr>
                <w:sz w:val="18"/>
                <w:szCs w:val="18"/>
              </w:rPr>
            </w:pPr>
            <w:r w:rsidRPr="003C65CA">
              <w:rPr>
                <w:sz w:val="18"/>
                <w:szCs w:val="18"/>
              </w:rPr>
              <w:t>Copper (ppm)</w:t>
            </w:r>
          </w:p>
        </w:tc>
        <w:tc>
          <w:tcPr>
            <w:tcW w:w="811" w:type="dxa"/>
            <w:gridSpan w:val="2"/>
            <w:tcBorders>
              <w:top w:val="single" w:sz="4" w:space="0" w:color="auto"/>
              <w:left w:val="single" w:sz="4" w:space="0" w:color="auto"/>
              <w:bottom w:val="single" w:sz="18" w:space="0" w:color="auto"/>
              <w:right w:val="single" w:sz="4" w:space="0" w:color="auto"/>
            </w:tcBorders>
            <w:hideMark/>
          </w:tcPr>
          <w:p w14:paraId="77EF6FA2" w14:textId="77777777" w:rsidR="00557791" w:rsidRPr="003C65CA" w:rsidRDefault="00557791" w:rsidP="003C65CA">
            <w:pPr>
              <w:jc w:val="center"/>
              <w:rPr>
                <w:sz w:val="18"/>
                <w:szCs w:val="18"/>
              </w:rPr>
            </w:pPr>
            <w:r w:rsidRPr="003C65CA">
              <w:rPr>
                <w:sz w:val="18"/>
                <w:szCs w:val="18"/>
              </w:rPr>
              <w:t>7/3/17</w:t>
            </w:r>
          </w:p>
        </w:tc>
        <w:tc>
          <w:tcPr>
            <w:tcW w:w="991" w:type="dxa"/>
            <w:gridSpan w:val="2"/>
            <w:tcBorders>
              <w:top w:val="single" w:sz="4" w:space="0" w:color="auto"/>
              <w:left w:val="single" w:sz="4" w:space="0" w:color="auto"/>
              <w:bottom w:val="single" w:sz="18" w:space="0" w:color="auto"/>
              <w:right w:val="single" w:sz="4" w:space="0" w:color="auto"/>
            </w:tcBorders>
            <w:hideMark/>
          </w:tcPr>
          <w:p w14:paraId="379A9110" w14:textId="77777777" w:rsidR="00557791" w:rsidRPr="003C65CA" w:rsidRDefault="00557791" w:rsidP="003C65CA">
            <w:pPr>
              <w:jc w:val="center"/>
              <w:rPr>
                <w:sz w:val="18"/>
                <w:szCs w:val="18"/>
              </w:rPr>
            </w:pPr>
            <w:r w:rsidRPr="003C65CA">
              <w:rPr>
                <w:sz w:val="18"/>
                <w:szCs w:val="18"/>
              </w:rPr>
              <w:t>10</w:t>
            </w:r>
          </w:p>
        </w:tc>
        <w:tc>
          <w:tcPr>
            <w:tcW w:w="990" w:type="dxa"/>
            <w:gridSpan w:val="2"/>
            <w:tcBorders>
              <w:top w:val="single" w:sz="4" w:space="0" w:color="auto"/>
              <w:left w:val="single" w:sz="4" w:space="0" w:color="auto"/>
              <w:bottom w:val="single" w:sz="18" w:space="0" w:color="auto"/>
              <w:right w:val="single" w:sz="4" w:space="0" w:color="auto"/>
            </w:tcBorders>
            <w:hideMark/>
          </w:tcPr>
          <w:p w14:paraId="3FBBEC5A" w14:textId="77777777" w:rsidR="00557791" w:rsidRPr="003C65CA" w:rsidRDefault="00557791" w:rsidP="003C65CA">
            <w:pPr>
              <w:jc w:val="center"/>
              <w:rPr>
                <w:sz w:val="18"/>
                <w:szCs w:val="18"/>
              </w:rPr>
            </w:pPr>
            <w:r w:rsidRPr="003C65CA">
              <w:rPr>
                <w:sz w:val="18"/>
                <w:szCs w:val="18"/>
              </w:rPr>
              <w:t>0.49</w:t>
            </w:r>
          </w:p>
        </w:tc>
        <w:tc>
          <w:tcPr>
            <w:tcW w:w="1080" w:type="dxa"/>
            <w:tcBorders>
              <w:top w:val="single" w:sz="4" w:space="0" w:color="auto"/>
              <w:left w:val="single" w:sz="4" w:space="0" w:color="auto"/>
              <w:bottom w:val="single" w:sz="18" w:space="0" w:color="auto"/>
              <w:right w:val="single" w:sz="4" w:space="0" w:color="auto"/>
            </w:tcBorders>
            <w:hideMark/>
          </w:tcPr>
          <w:p w14:paraId="276714DC" w14:textId="77777777" w:rsidR="00557791" w:rsidRPr="003C65CA" w:rsidRDefault="00557791" w:rsidP="003C65CA">
            <w:pPr>
              <w:jc w:val="center"/>
              <w:rPr>
                <w:sz w:val="18"/>
                <w:szCs w:val="18"/>
              </w:rPr>
            </w:pPr>
            <w:r w:rsidRPr="003C65CA">
              <w:rPr>
                <w:sz w:val="18"/>
                <w:szCs w:val="18"/>
              </w:rPr>
              <w:t>0</w:t>
            </w:r>
          </w:p>
        </w:tc>
        <w:tc>
          <w:tcPr>
            <w:tcW w:w="677" w:type="dxa"/>
            <w:tcBorders>
              <w:top w:val="single" w:sz="4" w:space="0" w:color="auto"/>
              <w:left w:val="single" w:sz="4" w:space="0" w:color="auto"/>
              <w:bottom w:val="single" w:sz="18" w:space="0" w:color="auto"/>
              <w:right w:val="single" w:sz="4" w:space="0" w:color="auto"/>
            </w:tcBorders>
            <w:hideMark/>
          </w:tcPr>
          <w:p w14:paraId="3897FF6F" w14:textId="77777777" w:rsidR="00557791" w:rsidRPr="003C65CA" w:rsidRDefault="00557791" w:rsidP="003C65CA">
            <w:pPr>
              <w:jc w:val="center"/>
              <w:rPr>
                <w:sz w:val="18"/>
                <w:szCs w:val="18"/>
              </w:rPr>
            </w:pPr>
            <w:r w:rsidRPr="003C65CA">
              <w:rPr>
                <w:sz w:val="18"/>
                <w:szCs w:val="18"/>
              </w:rPr>
              <w:t>1.3</w:t>
            </w:r>
          </w:p>
        </w:tc>
        <w:tc>
          <w:tcPr>
            <w:tcW w:w="677" w:type="dxa"/>
            <w:tcBorders>
              <w:top w:val="single" w:sz="4" w:space="0" w:color="auto"/>
              <w:left w:val="single" w:sz="4" w:space="0" w:color="auto"/>
              <w:bottom w:val="single" w:sz="18" w:space="0" w:color="auto"/>
              <w:right w:val="single" w:sz="4" w:space="0" w:color="auto"/>
            </w:tcBorders>
            <w:hideMark/>
          </w:tcPr>
          <w:p w14:paraId="3A2F120D" w14:textId="77777777" w:rsidR="00557791" w:rsidRPr="003C65CA" w:rsidRDefault="00557791" w:rsidP="003C65CA">
            <w:pPr>
              <w:jc w:val="center"/>
              <w:rPr>
                <w:sz w:val="18"/>
                <w:szCs w:val="18"/>
              </w:rPr>
            </w:pPr>
            <w:r w:rsidRPr="003C65CA">
              <w:rPr>
                <w:sz w:val="18"/>
                <w:szCs w:val="18"/>
              </w:rPr>
              <w:t>0.3</w:t>
            </w:r>
          </w:p>
        </w:tc>
        <w:tc>
          <w:tcPr>
            <w:tcW w:w="1260" w:type="dxa"/>
            <w:gridSpan w:val="2"/>
            <w:tcBorders>
              <w:top w:val="single" w:sz="4" w:space="0" w:color="auto"/>
              <w:left w:val="single" w:sz="4" w:space="0" w:color="auto"/>
              <w:bottom w:val="single" w:sz="18" w:space="0" w:color="auto"/>
              <w:right w:val="single" w:sz="4" w:space="0" w:color="auto"/>
            </w:tcBorders>
            <w:hideMark/>
          </w:tcPr>
          <w:p w14:paraId="3AD45690" w14:textId="77777777" w:rsidR="00557791" w:rsidRPr="003C65CA" w:rsidRDefault="00557791" w:rsidP="003C65CA">
            <w:pPr>
              <w:jc w:val="center"/>
              <w:rPr>
                <w:sz w:val="18"/>
                <w:szCs w:val="18"/>
              </w:rPr>
            </w:pPr>
            <w:r w:rsidRPr="003C65CA">
              <w:rPr>
                <w:sz w:val="18"/>
                <w:szCs w:val="18"/>
              </w:rPr>
              <w:t>Not applicable</w:t>
            </w:r>
          </w:p>
        </w:tc>
        <w:tc>
          <w:tcPr>
            <w:tcW w:w="2071" w:type="dxa"/>
            <w:tcBorders>
              <w:top w:val="single" w:sz="4" w:space="0" w:color="auto"/>
              <w:left w:val="single" w:sz="4" w:space="0" w:color="auto"/>
              <w:bottom w:val="single" w:sz="18" w:space="0" w:color="auto"/>
              <w:right w:val="single" w:sz="6" w:space="0" w:color="auto"/>
            </w:tcBorders>
            <w:hideMark/>
          </w:tcPr>
          <w:p w14:paraId="7F09A3FB" w14:textId="77777777" w:rsidR="00557791" w:rsidRPr="003C65CA" w:rsidRDefault="00557791" w:rsidP="003C65CA">
            <w:pPr>
              <w:jc w:val="center"/>
              <w:rPr>
                <w:sz w:val="18"/>
                <w:szCs w:val="18"/>
              </w:rPr>
            </w:pPr>
            <w:r w:rsidRPr="003C65CA">
              <w:rPr>
                <w:sz w:val="18"/>
                <w:szCs w:val="18"/>
              </w:rPr>
              <w:t xml:space="preserve">Internal corrosion of household plumbing systems; erosion of </w:t>
            </w:r>
            <w:r w:rsidRPr="003C65CA">
              <w:rPr>
                <w:sz w:val="18"/>
                <w:szCs w:val="18"/>
              </w:rPr>
              <w:lastRenderedPageBreak/>
              <w:t>natural deposits; leaching from wood preservatives</w:t>
            </w:r>
          </w:p>
        </w:tc>
      </w:tr>
    </w:tbl>
    <w:p w14:paraId="3640EFA9" w14:textId="77777777" w:rsidR="00B44817" w:rsidRDefault="00B44817"/>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17"/>
        <w:gridCol w:w="49"/>
        <w:gridCol w:w="993"/>
        <w:gridCol w:w="1349"/>
        <w:gridCol w:w="1438"/>
        <w:gridCol w:w="900"/>
        <w:gridCol w:w="1079"/>
        <w:gridCol w:w="2805"/>
      </w:tblGrid>
      <w:tr w:rsidR="00B3023D" w:rsidRPr="001F3468" w14:paraId="7B282573" w14:textId="77777777" w:rsidTr="003C65CA">
        <w:trPr>
          <w:jc w:val="center"/>
        </w:trPr>
        <w:tc>
          <w:tcPr>
            <w:tcW w:w="10830"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557791" w:rsidRPr="001F3468" w14:paraId="6B0CD754" w14:textId="77777777" w:rsidTr="003C65CA">
        <w:trPr>
          <w:jc w:val="center"/>
        </w:trPr>
        <w:tc>
          <w:tcPr>
            <w:tcW w:w="2217"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42"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49" w:type="dxa"/>
            <w:tcBorders>
              <w:top w:val="single" w:sz="18" w:space="0" w:color="auto"/>
              <w:bottom w:val="double" w:sz="6" w:space="0" w:color="auto"/>
            </w:tcBorders>
            <w:vAlign w:val="center"/>
          </w:tcPr>
          <w:p w14:paraId="01077ED4" w14:textId="437811CA" w:rsidR="00B3023D" w:rsidRPr="00DE66E4" w:rsidRDefault="00C60612" w:rsidP="002F6EC9">
            <w:pPr>
              <w:keepNext/>
              <w:jc w:val="center"/>
              <w:rPr>
                <w:b/>
                <w:sz w:val="18"/>
              </w:rPr>
            </w:pPr>
            <w:r w:rsidRPr="00DE66E4">
              <w:rPr>
                <w:b/>
                <w:sz w:val="18"/>
              </w:rPr>
              <w:t xml:space="preserve">Average </w:t>
            </w:r>
            <w:r w:rsidR="00B3023D" w:rsidRPr="00DE66E4">
              <w:rPr>
                <w:b/>
                <w:sz w:val="18"/>
              </w:rPr>
              <w:t>Level</w:t>
            </w:r>
            <w:r w:rsidR="00D057C3" w:rsidRPr="00DE66E4">
              <w:rPr>
                <w:b/>
                <w:sz w:val="18"/>
              </w:rPr>
              <w:br/>
            </w:r>
            <w:r w:rsidR="00B3023D" w:rsidRPr="00DE66E4">
              <w:rPr>
                <w:b/>
                <w:sz w:val="18"/>
              </w:rPr>
              <w:t>Detected</w:t>
            </w:r>
          </w:p>
        </w:tc>
        <w:tc>
          <w:tcPr>
            <w:tcW w:w="1438"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79"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5"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557791" w14:paraId="7F8790E9" w14:textId="77777777" w:rsidTr="003C65CA">
        <w:tblPrEx>
          <w:tblLook w:val="04A0" w:firstRow="1" w:lastRow="0" w:firstColumn="1" w:lastColumn="0" w:noHBand="0" w:noVBand="1"/>
        </w:tblPrEx>
        <w:trPr>
          <w:trHeight w:val="432"/>
          <w:jc w:val="center"/>
        </w:trPr>
        <w:tc>
          <w:tcPr>
            <w:tcW w:w="2217" w:type="dxa"/>
            <w:tcBorders>
              <w:top w:val="nil"/>
              <w:left w:val="single" w:sz="6" w:space="0" w:color="auto"/>
              <w:bottom w:val="single" w:sz="4" w:space="0" w:color="auto"/>
              <w:right w:val="single" w:sz="4" w:space="0" w:color="auto"/>
            </w:tcBorders>
            <w:hideMark/>
          </w:tcPr>
          <w:p w14:paraId="721DA52D" w14:textId="77777777" w:rsidR="00557791" w:rsidRDefault="00557791">
            <w:pPr>
              <w:rPr>
                <w:sz w:val="18"/>
              </w:rPr>
            </w:pPr>
            <w:r>
              <w:rPr>
                <w:sz w:val="18"/>
              </w:rPr>
              <w:t>Sodium (ppm)</w:t>
            </w:r>
          </w:p>
        </w:tc>
        <w:tc>
          <w:tcPr>
            <w:tcW w:w="1042" w:type="dxa"/>
            <w:gridSpan w:val="2"/>
            <w:tcBorders>
              <w:top w:val="nil"/>
              <w:left w:val="single" w:sz="4" w:space="0" w:color="auto"/>
              <w:bottom w:val="single" w:sz="4" w:space="0" w:color="auto"/>
              <w:right w:val="single" w:sz="4" w:space="0" w:color="auto"/>
            </w:tcBorders>
            <w:hideMark/>
          </w:tcPr>
          <w:p w14:paraId="7656A32F" w14:textId="77777777" w:rsidR="00557791" w:rsidRDefault="00557791">
            <w:pPr>
              <w:jc w:val="center"/>
              <w:rPr>
                <w:sz w:val="18"/>
              </w:rPr>
            </w:pPr>
            <w:r>
              <w:rPr>
                <w:sz w:val="18"/>
              </w:rPr>
              <w:t>6-20-18</w:t>
            </w:r>
          </w:p>
        </w:tc>
        <w:tc>
          <w:tcPr>
            <w:tcW w:w="1349" w:type="dxa"/>
            <w:tcBorders>
              <w:top w:val="nil"/>
              <w:left w:val="single" w:sz="4" w:space="0" w:color="auto"/>
              <w:bottom w:val="single" w:sz="4" w:space="0" w:color="auto"/>
              <w:right w:val="single" w:sz="4" w:space="0" w:color="auto"/>
            </w:tcBorders>
            <w:hideMark/>
          </w:tcPr>
          <w:p w14:paraId="74BF3B61" w14:textId="77777777" w:rsidR="00557791" w:rsidRDefault="00557791">
            <w:pPr>
              <w:jc w:val="center"/>
              <w:rPr>
                <w:sz w:val="18"/>
              </w:rPr>
            </w:pPr>
            <w:r>
              <w:rPr>
                <w:sz w:val="18"/>
              </w:rPr>
              <w:t>7.5</w:t>
            </w:r>
          </w:p>
        </w:tc>
        <w:tc>
          <w:tcPr>
            <w:tcW w:w="1438" w:type="dxa"/>
            <w:tcBorders>
              <w:top w:val="nil"/>
              <w:left w:val="single" w:sz="4" w:space="0" w:color="auto"/>
              <w:bottom w:val="single" w:sz="4" w:space="0" w:color="auto"/>
              <w:right w:val="single" w:sz="4" w:space="0" w:color="auto"/>
            </w:tcBorders>
            <w:hideMark/>
          </w:tcPr>
          <w:p w14:paraId="6755FB70" w14:textId="77777777" w:rsidR="00557791" w:rsidRDefault="00557791">
            <w:pPr>
              <w:jc w:val="center"/>
              <w:rPr>
                <w:sz w:val="18"/>
              </w:rPr>
            </w:pPr>
            <w:r>
              <w:rPr>
                <w:sz w:val="18"/>
              </w:rPr>
              <w:t>4.2-9.7</w:t>
            </w:r>
          </w:p>
        </w:tc>
        <w:tc>
          <w:tcPr>
            <w:tcW w:w="900" w:type="dxa"/>
            <w:tcBorders>
              <w:top w:val="nil"/>
              <w:left w:val="single" w:sz="4" w:space="0" w:color="auto"/>
              <w:bottom w:val="single" w:sz="4" w:space="0" w:color="auto"/>
              <w:right w:val="single" w:sz="4" w:space="0" w:color="auto"/>
            </w:tcBorders>
            <w:hideMark/>
          </w:tcPr>
          <w:p w14:paraId="689BD39F" w14:textId="77777777" w:rsidR="00557791" w:rsidRDefault="00557791">
            <w:pPr>
              <w:jc w:val="center"/>
              <w:rPr>
                <w:sz w:val="18"/>
              </w:rPr>
            </w:pPr>
            <w:r>
              <w:rPr>
                <w:sz w:val="18"/>
              </w:rPr>
              <w:t>None</w:t>
            </w:r>
          </w:p>
        </w:tc>
        <w:tc>
          <w:tcPr>
            <w:tcW w:w="1079" w:type="dxa"/>
            <w:tcBorders>
              <w:top w:val="nil"/>
              <w:left w:val="single" w:sz="4" w:space="0" w:color="auto"/>
              <w:bottom w:val="single" w:sz="4" w:space="0" w:color="auto"/>
              <w:right w:val="single" w:sz="4" w:space="0" w:color="auto"/>
            </w:tcBorders>
            <w:hideMark/>
          </w:tcPr>
          <w:p w14:paraId="3D127618" w14:textId="77777777" w:rsidR="00557791" w:rsidRDefault="00557791">
            <w:pPr>
              <w:jc w:val="center"/>
              <w:rPr>
                <w:sz w:val="18"/>
              </w:rPr>
            </w:pPr>
            <w:r>
              <w:rPr>
                <w:sz w:val="18"/>
              </w:rPr>
              <w:t>None</w:t>
            </w:r>
          </w:p>
        </w:tc>
        <w:tc>
          <w:tcPr>
            <w:tcW w:w="2805" w:type="dxa"/>
            <w:tcBorders>
              <w:top w:val="nil"/>
              <w:left w:val="single" w:sz="4" w:space="0" w:color="auto"/>
              <w:bottom w:val="single" w:sz="4" w:space="0" w:color="auto"/>
              <w:right w:val="single" w:sz="6" w:space="0" w:color="auto"/>
            </w:tcBorders>
            <w:hideMark/>
          </w:tcPr>
          <w:p w14:paraId="08494FD0" w14:textId="77777777" w:rsidR="00557791" w:rsidRDefault="00557791">
            <w:pPr>
              <w:rPr>
                <w:sz w:val="18"/>
              </w:rPr>
            </w:pPr>
            <w:r>
              <w:rPr>
                <w:sz w:val="18"/>
              </w:rPr>
              <w:t>Salt present in the water and is generally naturally occurring</w:t>
            </w:r>
          </w:p>
        </w:tc>
      </w:tr>
      <w:tr w:rsidR="00557791" w14:paraId="73DFFB9A" w14:textId="77777777" w:rsidTr="003C65CA">
        <w:tblPrEx>
          <w:tblLook w:val="04A0" w:firstRow="1" w:lastRow="0" w:firstColumn="1" w:lastColumn="0" w:noHBand="0" w:noVBand="1"/>
        </w:tblPrEx>
        <w:trPr>
          <w:jc w:val="center"/>
        </w:trPr>
        <w:tc>
          <w:tcPr>
            <w:tcW w:w="2217" w:type="dxa"/>
            <w:tcBorders>
              <w:top w:val="single" w:sz="4" w:space="0" w:color="auto"/>
              <w:left w:val="single" w:sz="6" w:space="0" w:color="auto"/>
              <w:bottom w:val="single" w:sz="18" w:space="0" w:color="auto"/>
              <w:right w:val="single" w:sz="4" w:space="0" w:color="auto"/>
            </w:tcBorders>
            <w:hideMark/>
          </w:tcPr>
          <w:p w14:paraId="5EE8126E" w14:textId="77777777" w:rsidR="00557791" w:rsidRDefault="00557791">
            <w:pPr>
              <w:rPr>
                <w:sz w:val="18"/>
              </w:rPr>
            </w:pPr>
            <w:r>
              <w:rPr>
                <w:sz w:val="18"/>
              </w:rPr>
              <w:t>Hardness (ppm)</w:t>
            </w:r>
          </w:p>
        </w:tc>
        <w:tc>
          <w:tcPr>
            <w:tcW w:w="1042" w:type="dxa"/>
            <w:gridSpan w:val="2"/>
            <w:tcBorders>
              <w:top w:val="single" w:sz="4" w:space="0" w:color="auto"/>
              <w:left w:val="single" w:sz="4" w:space="0" w:color="auto"/>
              <w:bottom w:val="single" w:sz="18" w:space="0" w:color="auto"/>
              <w:right w:val="single" w:sz="4" w:space="0" w:color="auto"/>
            </w:tcBorders>
            <w:hideMark/>
          </w:tcPr>
          <w:p w14:paraId="0817E3DA" w14:textId="77777777" w:rsidR="00557791" w:rsidRDefault="00557791">
            <w:pPr>
              <w:jc w:val="center"/>
              <w:rPr>
                <w:sz w:val="18"/>
              </w:rPr>
            </w:pPr>
            <w:r>
              <w:rPr>
                <w:sz w:val="18"/>
              </w:rPr>
              <w:t>6-20-18</w:t>
            </w:r>
          </w:p>
        </w:tc>
        <w:tc>
          <w:tcPr>
            <w:tcW w:w="1349" w:type="dxa"/>
            <w:tcBorders>
              <w:top w:val="single" w:sz="4" w:space="0" w:color="auto"/>
              <w:left w:val="single" w:sz="4" w:space="0" w:color="auto"/>
              <w:bottom w:val="single" w:sz="18" w:space="0" w:color="auto"/>
              <w:right w:val="single" w:sz="4" w:space="0" w:color="auto"/>
            </w:tcBorders>
            <w:hideMark/>
          </w:tcPr>
          <w:p w14:paraId="178CC62A" w14:textId="77777777" w:rsidR="00557791" w:rsidRDefault="00557791">
            <w:pPr>
              <w:jc w:val="center"/>
              <w:rPr>
                <w:sz w:val="18"/>
              </w:rPr>
            </w:pPr>
            <w:r>
              <w:rPr>
                <w:sz w:val="18"/>
              </w:rPr>
              <w:t>38</w:t>
            </w:r>
          </w:p>
        </w:tc>
        <w:tc>
          <w:tcPr>
            <w:tcW w:w="1438" w:type="dxa"/>
            <w:tcBorders>
              <w:top w:val="single" w:sz="4" w:space="0" w:color="auto"/>
              <w:left w:val="single" w:sz="4" w:space="0" w:color="auto"/>
              <w:bottom w:val="single" w:sz="18" w:space="0" w:color="auto"/>
              <w:right w:val="single" w:sz="4" w:space="0" w:color="auto"/>
            </w:tcBorders>
            <w:hideMark/>
          </w:tcPr>
          <w:p w14:paraId="0E9AF3EE" w14:textId="77777777" w:rsidR="00557791" w:rsidRDefault="00557791">
            <w:pPr>
              <w:jc w:val="center"/>
              <w:rPr>
                <w:sz w:val="18"/>
              </w:rPr>
            </w:pPr>
            <w:r>
              <w:rPr>
                <w:sz w:val="18"/>
              </w:rPr>
              <w:t>12-55</w:t>
            </w:r>
          </w:p>
        </w:tc>
        <w:tc>
          <w:tcPr>
            <w:tcW w:w="900" w:type="dxa"/>
            <w:tcBorders>
              <w:top w:val="single" w:sz="4" w:space="0" w:color="auto"/>
              <w:left w:val="single" w:sz="4" w:space="0" w:color="auto"/>
              <w:bottom w:val="single" w:sz="18" w:space="0" w:color="auto"/>
              <w:right w:val="single" w:sz="4" w:space="0" w:color="auto"/>
            </w:tcBorders>
            <w:hideMark/>
          </w:tcPr>
          <w:p w14:paraId="698CAD8D" w14:textId="77777777" w:rsidR="00557791" w:rsidRDefault="00557791">
            <w:pPr>
              <w:jc w:val="center"/>
              <w:rPr>
                <w:sz w:val="18"/>
              </w:rPr>
            </w:pPr>
            <w:r>
              <w:rPr>
                <w:sz w:val="18"/>
              </w:rPr>
              <w:t>None</w:t>
            </w:r>
          </w:p>
        </w:tc>
        <w:tc>
          <w:tcPr>
            <w:tcW w:w="1079" w:type="dxa"/>
            <w:tcBorders>
              <w:top w:val="single" w:sz="4" w:space="0" w:color="auto"/>
              <w:left w:val="single" w:sz="4" w:space="0" w:color="auto"/>
              <w:bottom w:val="single" w:sz="18" w:space="0" w:color="auto"/>
              <w:right w:val="single" w:sz="4" w:space="0" w:color="auto"/>
            </w:tcBorders>
            <w:hideMark/>
          </w:tcPr>
          <w:p w14:paraId="54EAEDFC" w14:textId="77777777" w:rsidR="00557791" w:rsidRDefault="00557791">
            <w:pPr>
              <w:jc w:val="center"/>
              <w:rPr>
                <w:sz w:val="18"/>
              </w:rPr>
            </w:pPr>
            <w:r>
              <w:rPr>
                <w:sz w:val="18"/>
              </w:rPr>
              <w:t>None</w:t>
            </w:r>
          </w:p>
        </w:tc>
        <w:tc>
          <w:tcPr>
            <w:tcW w:w="2805" w:type="dxa"/>
            <w:tcBorders>
              <w:top w:val="single" w:sz="4" w:space="0" w:color="auto"/>
              <w:left w:val="single" w:sz="4" w:space="0" w:color="auto"/>
              <w:bottom w:val="single" w:sz="18" w:space="0" w:color="auto"/>
              <w:right w:val="single" w:sz="6" w:space="0" w:color="auto"/>
            </w:tcBorders>
            <w:hideMark/>
          </w:tcPr>
          <w:p w14:paraId="53B8CEBD" w14:textId="77777777" w:rsidR="00557791" w:rsidRDefault="00557791">
            <w:pPr>
              <w:rPr>
                <w:sz w:val="18"/>
              </w:rPr>
            </w:pPr>
            <w:r>
              <w:rPr>
                <w:sz w:val="18"/>
              </w:rPr>
              <w:t>Sum of polyvalent cations present in the water, generally magnesium and calcium, and are usually naturally occurring</w:t>
            </w:r>
          </w:p>
        </w:tc>
      </w:tr>
      <w:tr w:rsidR="00557791" w:rsidRPr="001F3468" w14:paraId="0E0C1E93" w14:textId="77777777" w:rsidTr="003C65CA">
        <w:trPr>
          <w:trHeight w:val="432"/>
          <w:jc w:val="center"/>
        </w:trPr>
        <w:tc>
          <w:tcPr>
            <w:tcW w:w="2217" w:type="dxa"/>
            <w:tcBorders>
              <w:top w:val="nil"/>
              <w:left w:val="single" w:sz="6" w:space="0" w:color="auto"/>
              <w:bottom w:val="single" w:sz="4" w:space="0" w:color="auto"/>
            </w:tcBorders>
          </w:tcPr>
          <w:p w14:paraId="66AD9F49" w14:textId="2B290518" w:rsidR="00B3023D" w:rsidRPr="00F41F91" w:rsidRDefault="00B3023D" w:rsidP="009C6436">
            <w:pPr>
              <w:rPr>
                <w:sz w:val="18"/>
              </w:rPr>
            </w:pPr>
          </w:p>
        </w:tc>
        <w:tc>
          <w:tcPr>
            <w:tcW w:w="1042" w:type="dxa"/>
            <w:gridSpan w:val="2"/>
            <w:tcBorders>
              <w:top w:val="nil"/>
              <w:bottom w:val="single" w:sz="4" w:space="0" w:color="auto"/>
            </w:tcBorders>
          </w:tcPr>
          <w:p w14:paraId="2DC49168" w14:textId="0EA3560E" w:rsidR="00B3023D" w:rsidRPr="00F41F91" w:rsidRDefault="00B3023D" w:rsidP="009C6436">
            <w:pPr>
              <w:jc w:val="center"/>
              <w:rPr>
                <w:sz w:val="18"/>
              </w:rPr>
            </w:pPr>
          </w:p>
        </w:tc>
        <w:tc>
          <w:tcPr>
            <w:tcW w:w="1349" w:type="dxa"/>
            <w:tcBorders>
              <w:top w:val="nil"/>
              <w:bottom w:val="single" w:sz="4" w:space="0" w:color="auto"/>
            </w:tcBorders>
          </w:tcPr>
          <w:p w14:paraId="690B0D1C" w14:textId="279B5F4A" w:rsidR="00B3023D" w:rsidRPr="00F41F91" w:rsidRDefault="00B3023D" w:rsidP="009C6436">
            <w:pPr>
              <w:jc w:val="center"/>
              <w:rPr>
                <w:sz w:val="18"/>
              </w:rPr>
            </w:pPr>
          </w:p>
        </w:tc>
        <w:tc>
          <w:tcPr>
            <w:tcW w:w="1438" w:type="dxa"/>
            <w:tcBorders>
              <w:top w:val="nil"/>
              <w:bottom w:val="single" w:sz="4" w:space="0" w:color="auto"/>
            </w:tcBorders>
          </w:tcPr>
          <w:p w14:paraId="6802CC34" w14:textId="6E540046" w:rsidR="00B3023D" w:rsidRPr="00F41F91" w:rsidRDefault="00B3023D" w:rsidP="009C6436">
            <w:pPr>
              <w:jc w:val="center"/>
              <w:rPr>
                <w:sz w:val="18"/>
              </w:rPr>
            </w:pPr>
          </w:p>
        </w:tc>
        <w:tc>
          <w:tcPr>
            <w:tcW w:w="900" w:type="dxa"/>
            <w:tcBorders>
              <w:top w:val="nil"/>
              <w:bottom w:val="single" w:sz="4" w:space="0" w:color="auto"/>
            </w:tcBorders>
          </w:tcPr>
          <w:p w14:paraId="4E60C959" w14:textId="0F37E4DF" w:rsidR="00B3023D" w:rsidRPr="00F41F91" w:rsidRDefault="00B3023D" w:rsidP="009C6436">
            <w:pPr>
              <w:jc w:val="center"/>
              <w:rPr>
                <w:sz w:val="18"/>
              </w:rPr>
            </w:pPr>
          </w:p>
        </w:tc>
        <w:tc>
          <w:tcPr>
            <w:tcW w:w="1079" w:type="dxa"/>
            <w:tcBorders>
              <w:top w:val="nil"/>
              <w:bottom w:val="single" w:sz="4" w:space="0" w:color="auto"/>
            </w:tcBorders>
          </w:tcPr>
          <w:p w14:paraId="721928BB" w14:textId="0ADE5A39" w:rsidR="00B3023D" w:rsidRPr="00F41F91" w:rsidRDefault="00B3023D" w:rsidP="009C6436">
            <w:pPr>
              <w:jc w:val="center"/>
              <w:rPr>
                <w:sz w:val="18"/>
              </w:rPr>
            </w:pPr>
          </w:p>
        </w:tc>
        <w:tc>
          <w:tcPr>
            <w:tcW w:w="2805" w:type="dxa"/>
            <w:tcBorders>
              <w:top w:val="nil"/>
              <w:bottom w:val="single" w:sz="4" w:space="0" w:color="auto"/>
              <w:right w:val="single" w:sz="6" w:space="0" w:color="auto"/>
            </w:tcBorders>
          </w:tcPr>
          <w:p w14:paraId="4A3C8020" w14:textId="62B3129F" w:rsidR="00B3023D" w:rsidRPr="00F41F91" w:rsidRDefault="00B3023D" w:rsidP="009C6436">
            <w:pPr>
              <w:rPr>
                <w:sz w:val="18"/>
              </w:rPr>
            </w:pPr>
          </w:p>
        </w:tc>
      </w:tr>
      <w:tr w:rsidR="00557791" w:rsidRPr="001F3468" w14:paraId="2ACD2463" w14:textId="77777777" w:rsidTr="003C65CA">
        <w:trPr>
          <w:jc w:val="center"/>
        </w:trPr>
        <w:tc>
          <w:tcPr>
            <w:tcW w:w="2217" w:type="dxa"/>
            <w:tcBorders>
              <w:left w:val="single" w:sz="6" w:space="0" w:color="auto"/>
              <w:bottom w:val="single" w:sz="18" w:space="0" w:color="auto"/>
            </w:tcBorders>
          </w:tcPr>
          <w:p w14:paraId="01FDA3CE" w14:textId="3CB945B7" w:rsidR="00B3023D" w:rsidRPr="00F41F91" w:rsidRDefault="00B3023D" w:rsidP="009C6436">
            <w:pPr>
              <w:rPr>
                <w:sz w:val="18"/>
              </w:rPr>
            </w:pPr>
          </w:p>
        </w:tc>
        <w:tc>
          <w:tcPr>
            <w:tcW w:w="1042" w:type="dxa"/>
            <w:gridSpan w:val="2"/>
            <w:tcBorders>
              <w:bottom w:val="single" w:sz="18" w:space="0" w:color="auto"/>
            </w:tcBorders>
          </w:tcPr>
          <w:p w14:paraId="7A81C45D" w14:textId="35A2AC50" w:rsidR="00B3023D" w:rsidRPr="00F41F91" w:rsidRDefault="00B3023D" w:rsidP="009C6436">
            <w:pPr>
              <w:jc w:val="center"/>
              <w:rPr>
                <w:sz w:val="18"/>
              </w:rPr>
            </w:pPr>
          </w:p>
        </w:tc>
        <w:tc>
          <w:tcPr>
            <w:tcW w:w="1349" w:type="dxa"/>
            <w:tcBorders>
              <w:bottom w:val="single" w:sz="18" w:space="0" w:color="auto"/>
            </w:tcBorders>
          </w:tcPr>
          <w:p w14:paraId="5F571C45" w14:textId="4B73D441" w:rsidR="00B3023D" w:rsidRPr="00F41F91" w:rsidRDefault="00B3023D" w:rsidP="009C6436">
            <w:pPr>
              <w:jc w:val="center"/>
              <w:rPr>
                <w:sz w:val="18"/>
              </w:rPr>
            </w:pPr>
          </w:p>
        </w:tc>
        <w:tc>
          <w:tcPr>
            <w:tcW w:w="1438" w:type="dxa"/>
            <w:tcBorders>
              <w:bottom w:val="single" w:sz="18" w:space="0" w:color="auto"/>
            </w:tcBorders>
          </w:tcPr>
          <w:p w14:paraId="2BE476FB" w14:textId="0E9D813E" w:rsidR="00B3023D" w:rsidRPr="00F41F91" w:rsidRDefault="00B3023D" w:rsidP="009C6436">
            <w:pPr>
              <w:jc w:val="center"/>
              <w:rPr>
                <w:sz w:val="18"/>
              </w:rPr>
            </w:pPr>
          </w:p>
        </w:tc>
        <w:tc>
          <w:tcPr>
            <w:tcW w:w="900" w:type="dxa"/>
            <w:tcBorders>
              <w:bottom w:val="single" w:sz="18" w:space="0" w:color="auto"/>
            </w:tcBorders>
          </w:tcPr>
          <w:p w14:paraId="76B554F2" w14:textId="48B6245B" w:rsidR="00B3023D" w:rsidRPr="00F41F91" w:rsidRDefault="00B3023D" w:rsidP="009C6436">
            <w:pPr>
              <w:jc w:val="center"/>
              <w:rPr>
                <w:sz w:val="18"/>
              </w:rPr>
            </w:pPr>
          </w:p>
        </w:tc>
        <w:tc>
          <w:tcPr>
            <w:tcW w:w="1079" w:type="dxa"/>
            <w:tcBorders>
              <w:bottom w:val="single" w:sz="18" w:space="0" w:color="auto"/>
            </w:tcBorders>
          </w:tcPr>
          <w:p w14:paraId="2588B8FC" w14:textId="65FA26FA" w:rsidR="00B3023D" w:rsidRPr="00F41F91" w:rsidRDefault="00B3023D" w:rsidP="009C6436">
            <w:pPr>
              <w:jc w:val="center"/>
              <w:rPr>
                <w:sz w:val="18"/>
              </w:rPr>
            </w:pPr>
          </w:p>
        </w:tc>
        <w:tc>
          <w:tcPr>
            <w:tcW w:w="2805" w:type="dxa"/>
            <w:tcBorders>
              <w:bottom w:val="single" w:sz="18" w:space="0" w:color="auto"/>
              <w:right w:val="single" w:sz="6" w:space="0" w:color="auto"/>
            </w:tcBorders>
          </w:tcPr>
          <w:p w14:paraId="092D52C6" w14:textId="7B9A3542" w:rsidR="00B3023D" w:rsidRPr="00F41F91" w:rsidRDefault="00B3023D" w:rsidP="009C6436">
            <w:pPr>
              <w:rPr>
                <w:sz w:val="18"/>
              </w:rPr>
            </w:pPr>
          </w:p>
        </w:tc>
      </w:tr>
      <w:tr w:rsidR="00BC6327" w:rsidRPr="001F3468" w14:paraId="78A620DA" w14:textId="77777777" w:rsidTr="003C65CA">
        <w:trPr>
          <w:cantSplit/>
          <w:jc w:val="center"/>
        </w:trPr>
        <w:tc>
          <w:tcPr>
            <w:tcW w:w="10830"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557791" w:rsidRPr="001F3468" w14:paraId="43FFA17C" w14:textId="77777777" w:rsidTr="003C65CA">
        <w:trPr>
          <w:jc w:val="center"/>
        </w:trPr>
        <w:tc>
          <w:tcPr>
            <w:tcW w:w="2266"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3"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49" w:type="dxa"/>
            <w:tcBorders>
              <w:top w:val="single" w:sz="18" w:space="0" w:color="auto"/>
              <w:bottom w:val="double" w:sz="6" w:space="0" w:color="auto"/>
            </w:tcBorders>
            <w:vAlign w:val="center"/>
          </w:tcPr>
          <w:p w14:paraId="41A3076D" w14:textId="36EC8DC9" w:rsidR="00BC6327" w:rsidRPr="00DE66E4" w:rsidRDefault="00C60612" w:rsidP="00C60612">
            <w:pPr>
              <w:spacing w:before="40" w:after="40"/>
              <w:jc w:val="center"/>
              <w:rPr>
                <w:b/>
                <w:sz w:val="18"/>
              </w:rPr>
            </w:pPr>
            <w:r w:rsidRPr="00DE66E4">
              <w:rPr>
                <w:b/>
                <w:sz w:val="18"/>
              </w:rPr>
              <w:t xml:space="preserve">Average </w:t>
            </w:r>
            <w:r w:rsidR="00BC6327" w:rsidRPr="00DE66E4">
              <w:rPr>
                <w:b/>
                <w:sz w:val="18"/>
              </w:rPr>
              <w:t>Level</w:t>
            </w:r>
            <w:r w:rsidR="00D057C3" w:rsidRPr="00DE66E4">
              <w:rPr>
                <w:b/>
                <w:sz w:val="18"/>
              </w:rPr>
              <w:br/>
            </w:r>
            <w:r w:rsidR="00BC6327" w:rsidRPr="00DE66E4">
              <w:rPr>
                <w:b/>
                <w:sz w:val="18"/>
              </w:rPr>
              <w:t>Detected</w:t>
            </w:r>
          </w:p>
        </w:tc>
        <w:tc>
          <w:tcPr>
            <w:tcW w:w="1438"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79"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5"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557791" w14:paraId="39FBDCFD" w14:textId="77777777" w:rsidTr="003C65CA">
        <w:tblPrEx>
          <w:tblLook w:val="04A0" w:firstRow="1" w:lastRow="0" w:firstColumn="1" w:lastColumn="0" w:noHBand="0" w:noVBand="1"/>
        </w:tblPrEx>
        <w:trPr>
          <w:trHeight w:val="432"/>
          <w:jc w:val="center"/>
        </w:trPr>
        <w:tc>
          <w:tcPr>
            <w:tcW w:w="2266" w:type="dxa"/>
            <w:gridSpan w:val="2"/>
            <w:tcBorders>
              <w:top w:val="nil"/>
              <w:left w:val="single" w:sz="6" w:space="0" w:color="auto"/>
              <w:bottom w:val="single" w:sz="4" w:space="0" w:color="auto"/>
              <w:right w:val="single" w:sz="4" w:space="0" w:color="auto"/>
            </w:tcBorders>
            <w:hideMark/>
          </w:tcPr>
          <w:p w14:paraId="23402943" w14:textId="77777777" w:rsidR="00557791" w:rsidRPr="00DE66E4" w:rsidRDefault="00557791">
            <w:pPr>
              <w:rPr>
                <w:sz w:val="18"/>
                <w:szCs w:val="18"/>
              </w:rPr>
            </w:pPr>
            <w:r w:rsidRPr="00DE66E4">
              <w:rPr>
                <w:sz w:val="18"/>
                <w:szCs w:val="18"/>
              </w:rPr>
              <w:t>Aluminum, ppm</w:t>
            </w:r>
          </w:p>
        </w:tc>
        <w:tc>
          <w:tcPr>
            <w:tcW w:w="993" w:type="dxa"/>
            <w:tcBorders>
              <w:top w:val="nil"/>
              <w:left w:val="single" w:sz="4" w:space="0" w:color="auto"/>
              <w:bottom w:val="single" w:sz="4" w:space="0" w:color="auto"/>
              <w:right w:val="single" w:sz="4" w:space="0" w:color="auto"/>
            </w:tcBorders>
            <w:hideMark/>
          </w:tcPr>
          <w:p w14:paraId="6F7BBE16" w14:textId="77777777" w:rsidR="00557791" w:rsidRPr="003C65CA" w:rsidRDefault="00557791">
            <w:pPr>
              <w:jc w:val="center"/>
              <w:rPr>
                <w:sz w:val="18"/>
                <w:szCs w:val="18"/>
              </w:rPr>
            </w:pPr>
            <w:r w:rsidRPr="003C65CA">
              <w:rPr>
                <w:sz w:val="18"/>
                <w:szCs w:val="18"/>
              </w:rPr>
              <w:t>6-20-18</w:t>
            </w:r>
          </w:p>
        </w:tc>
        <w:tc>
          <w:tcPr>
            <w:tcW w:w="1349" w:type="dxa"/>
            <w:tcBorders>
              <w:top w:val="nil"/>
              <w:left w:val="single" w:sz="4" w:space="0" w:color="auto"/>
              <w:bottom w:val="single" w:sz="4" w:space="0" w:color="auto"/>
              <w:right w:val="single" w:sz="4" w:space="0" w:color="auto"/>
            </w:tcBorders>
            <w:hideMark/>
          </w:tcPr>
          <w:p w14:paraId="79384E85" w14:textId="77777777" w:rsidR="00557791" w:rsidRPr="003C65CA" w:rsidRDefault="00557791">
            <w:pPr>
              <w:jc w:val="center"/>
              <w:rPr>
                <w:sz w:val="18"/>
                <w:szCs w:val="18"/>
              </w:rPr>
            </w:pPr>
            <w:r w:rsidRPr="003C65CA">
              <w:rPr>
                <w:sz w:val="18"/>
                <w:szCs w:val="18"/>
              </w:rPr>
              <w:t>0.078</w:t>
            </w:r>
          </w:p>
        </w:tc>
        <w:tc>
          <w:tcPr>
            <w:tcW w:w="1438" w:type="dxa"/>
            <w:tcBorders>
              <w:top w:val="nil"/>
              <w:left w:val="single" w:sz="4" w:space="0" w:color="auto"/>
              <w:bottom w:val="single" w:sz="4" w:space="0" w:color="auto"/>
              <w:right w:val="single" w:sz="4" w:space="0" w:color="auto"/>
            </w:tcBorders>
            <w:hideMark/>
          </w:tcPr>
          <w:p w14:paraId="00294054" w14:textId="77777777" w:rsidR="00557791" w:rsidRPr="003C65CA" w:rsidRDefault="00557791">
            <w:pPr>
              <w:jc w:val="center"/>
              <w:rPr>
                <w:sz w:val="18"/>
                <w:szCs w:val="18"/>
              </w:rPr>
            </w:pPr>
            <w:r w:rsidRPr="003C65CA">
              <w:rPr>
                <w:sz w:val="18"/>
                <w:szCs w:val="18"/>
              </w:rPr>
              <w:t>0.031 – 0.11</w:t>
            </w:r>
          </w:p>
        </w:tc>
        <w:tc>
          <w:tcPr>
            <w:tcW w:w="900" w:type="dxa"/>
            <w:tcBorders>
              <w:top w:val="nil"/>
              <w:left w:val="single" w:sz="4" w:space="0" w:color="auto"/>
              <w:bottom w:val="single" w:sz="4" w:space="0" w:color="auto"/>
              <w:right w:val="single" w:sz="4" w:space="0" w:color="auto"/>
            </w:tcBorders>
            <w:hideMark/>
          </w:tcPr>
          <w:p w14:paraId="49957B4E" w14:textId="77777777" w:rsidR="00557791" w:rsidRPr="003C65CA" w:rsidRDefault="00557791">
            <w:pPr>
              <w:jc w:val="center"/>
              <w:rPr>
                <w:sz w:val="18"/>
                <w:szCs w:val="18"/>
              </w:rPr>
            </w:pPr>
            <w:r w:rsidRPr="003C65CA">
              <w:rPr>
                <w:sz w:val="18"/>
                <w:szCs w:val="18"/>
              </w:rPr>
              <w:t>1</w:t>
            </w:r>
          </w:p>
        </w:tc>
        <w:tc>
          <w:tcPr>
            <w:tcW w:w="1079" w:type="dxa"/>
            <w:tcBorders>
              <w:top w:val="nil"/>
              <w:left w:val="single" w:sz="4" w:space="0" w:color="auto"/>
              <w:bottom w:val="single" w:sz="4" w:space="0" w:color="auto"/>
              <w:right w:val="single" w:sz="4" w:space="0" w:color="auto"/>
            </w:tcBorders>
            <w:hideMark/>
          </w:tcPr>
          <w:p w14:paraId="06A8404C" w14:textId="77777777" w:rsidR="00557791" w:rsidRPr="003C65CA" w:rsidRDefault="00557791">
            <w:pPr>
              <w:jc w:val="center"/>
              <w:rPr>
                <w:sz w:val="18"/>
                <w:szCs w:val="18"/>
              </w:rPr>
            </w:pPr>
            <w:r w:rsidRPr="003C65CA">
              <w:rPr>
                <w:sz w:val="18"/>
                <w:szCs w:val="18"/>
              </w:rPr>
              <w:t>0.6</w:t>
            </w:r>
          </w:p>
        </w:tc>
        <w:tc>
          <w:tcPr>
            <w:tcW w:w="2805" w:type="dxa"/>
            <w:tcBorders>
              <w:top w:val="nil"/>
              <w:left w:val="single" w:sz="4" w:space="0" w:color="auto"/>
              <w:bottom w:val="single" w:sz="4" w:space="0" w:color="auto"/>
              <w:right w:val="single" w:sz="6" w:space="0" w:color="auto"/>
            </w:tcBorders>
            <w:hideMark/>
          </w:tcPr>
          <w:p w14:paraId="7FB7671E" w14:textId="77777777" w:rsidR="00557791" w:rsidRPr="003C65CA" w:rsidRDefault="00557791">
            <w:pPr>
              <w:rPr>
                <w:sz w:val="18"/>
                <w:szCs w:val="18"/>
              </w:rPr>
            </w:pPr>
            <w:r w:rsidRPr="003C65CA">
              <w:rPr>
                <w:sz w:val="18"/>
                <w:szCs w:val="18"/>
              </w:rPr>
              <w:t>Erosion of natural deposits; residue from some surface water treatment processes</w:t>
            </w:r>
          </w:p>
        </w:tc>
      </w:tr>
      <w:tr w:rsidR="00557791" w14:paraId="2FF7D1C5" w14:textId="77777777" w:rsidTr="003C65CA">
        <w:tblPrEx>
          <w:tblLook w:val="04A0" w:firstRow="1" w:lastRow="0" w:firstColumn="1" w:lastColumn="0" w:noHBand="0" w:noVBand="1"/>
        </w:tblPrEx>
        <w:trPr>
          <w:trHeight w:val="432"/>
          <w:jc w:val="center"/>
        </w:trPr>
        <w:tc>
          <w:tcPr>
            <w:tcW w:w="2266" w:type="dxa"/>
            <w:gridSpan w:val="2"/>
            <w:tcBorders>
              <w:top w:val="nil"/>
              <w:left w:val="single" w:sz="6" w:space="0" w:color="auto"/>
              <w:bottom w:val="single" w:sz="4" w:space="0" w:color="auto"/>
              <w:right w:val="single" w:sz="4" w:space="0" w:color="auto"/>
            </w:tcBorders>
            <w:hideMark/>
          </w:tcPr>
          <w:p w14:paraId="3F7DB98E" w14:textId="40716108" w:rsidR="00557791" w:rsidRPr="00DE66E4" w:rsidRDefault="00557791">
            <w:pPr>
              <w:rPr>
                <w:sz w:val="18"/>
                <w:szCs w:val="18"/>
              </w:rPr>
            </w:pPr>
            <w:r w:rsidRPr="00DE66E4">
              <w:rPr>
                <w:sz w:val="18"/>
                <w:szCs w:val="18"/>
              </w:rPr>
              <w:t>Copper</w:t>
            </w:r>
            <w:r w:rsidR="00A35B3A" w:rsidRPr="00DE66E4">
              <w:rPr>
                <w:sz w:val="18"/>
                <w:szCs w:val="18"/>
              </w:rPr>
              <w:t>, ppb</w:t>
            </w:r>
          </w:p>
        </w:tc>
        <w:tc>
          <w:tcPr>
            <w:tcW w:w="993" w:type="dxa"/>
            <w:tcBorders>
              <w:top w:val="nil"/>
              <w:left w:val="single" w:sz="4" w:space="0" w:color="auto"/>
              <w:bottom w:val="single" w:sz="4" w:space="0" w:color="auto"/>
              <w:right w:val="single" w:sz="4" w:space="0" w:color="auto"/>
            </w:tcBorders>
            <w:hideMark/>
          </w:tcPr>
          <w:p w14:paraId="55445AB2" w14:textId="77777777" w:rsidR="00557791" w:rsidRPr="003C65CA" w:rsidRDefault="00557791">
            <w:pPr>
              <w:jc w:val="center"/>
              <w:rPr>
                <w:sz w:val="18"/>
                <w:szCs w:val="18"/>
              </w:rPr>
            </w:pPr>
            <w:r w:rsidRPr="003C65CA">
              <w:rPr>
                <w:sz w:val="18"/>
                <w:szCs w:val="18"/>
              </w:rPr>
              <w:t>6-20-18</w:t>
            </w:r>
          </w:p>
        </w:tc>
        <w:tc>
          <w:tcPr>
            <w:tcW w:w="1349" w:type="dxa"/>
            <w:tcBorders>
              <w:top w:val="nil"/>
              <w:left w:val="single" w:sz="4" w:space="0" w:color="auto"/>
              <w:bottom w:val="single" w:sz="4" w:space="0" w:color="auto"/>
              <w:right w:val="single" w:sz="4" w:space="0" w:color="auto"/>
            </w:tcBorders>
            <w:hideMark/>
          </w:tcPr>
          <w:p w14:paraId="3A583DE6" w14:textId="77777777" w:rsidR="00557791" w:rsidRPr="003C65CA" w:rsidRDefault="00557791">
            <w:pPr>
              <w:jc w:val="center"/>
              <w:rPr>
                <w:sz w:val="18"/>
                <w:szCs w:val="18"/>
              </w:rPr>
            </w:pPr>
            <w:r w:rsidRPr="003C65CA">
              <w:rPr>
                <w:sz w:val="18"/>
                <w:szCs w:val="18"/>
              </w:rPr>
              <w:t>11.3</w:t>
            </w:r>
          </w:p>
        </w:tc>
        <w:tc>
          <w:tcPr>
            <w:tcW w:w="1438" w:type="dxa"/>
            <w:tcBorders>
              <w:top w:val="nil"/>
              <w:left w:val="single" w:sz="4" w:space="0" w:color="auto"/>
              <w:bottom w:val="single" w:sz="4" w:space="0" w:color="auto"/>
              <w:right w:val="single" w:sz="4" w:space="0" w:color="auto"/>
            </w:tcBorders>
            <w:hideMark/>
          </w:tcPr>
          <w:p w14:paraId="664B7539" w14:textId="77777777" w:rsidR="00557791" w:rsidRPr="003C65CA" w:rsidRDefault="00557791">
            <w:pPr>
              <w:jc w:val="center"/>
              <w:rPr>
                <w:sz w:val="18"/>
                <w:szCs w:val="18"/>
              </w:rPr>
            </w:pPr>
            <w:r w:rsidRPr="003C65CA">
              <w:rPr>
                <w:sz w:val="18"/>
                <w:szCs w:val="18"/>
              </w:rPr>
              <w:t>0-34</w:t>
            </w:r>
          </w:p>
        </w:tc>
        <w:tc>
          <w:tcPr>
            <w:tcW w:w="900" w:type="dxa"/>
            <w:tcBorders>
              <w:top w:val="nil"/>
              <w:left w:val="single" w:sz="4" w:space="0" w:color="auto"/>
              <w:bottom w:val="single" w:sz="4" w:space="0" w:color="auto"/>
              <w:right w:val="single" w:sz="4" w:space="0" w:color="auto"/>
            </w:tcBorders>
            <w:hideMark/>
          </w:tcPr>
          <w:p w14:paraId="77DCEF49" w14:textId="77777777" w:rsidR="00557791" w:rsidRPr="003C65CA" w:rsidRDefault="00557791">
            <w:pPr>
              <w:jc w:val="center"/>
              <w:rPr>
                <w:sz w:val="18"/>
                <w:szCs w:val="18"/>
              </w:rPr>
            </w:pPr>
            <w:r w:rsidRPr="003C65CA">
              <w:rPr>
                <w:sz w:val="18"/>
                <w:szCs w:val="18"/>
              </w:rPr>
              <w:t>1300</w:t>
            </w:r>
          </w:p>
        </w:tc>
        <w:tc>
          <w:tcPr>
            <w:tcW w:w="1079" w:type="dxa"/>
            <w:tcBorders>
              <w:top w:val="nil"/>
              <w:left w:val="single" w:sz="4" w:space="0" w:color="auto"/>
              <w:bottom w:val="single" w:sz="4" w:space="0" w:color="auto"/>
              <w:right w:val="single" w:sz="4" w:space="0" w:color="auto"/>
            </w:tcBorders>
            <w:hideMark/>
          </w:tcPr>
          <w:p w14:paraId="71D4ACB7" w14:textId="77777777" w:rsidR="00557791" w:rsidRPr="003C65CA" w:rsidRDefault="00557791">
            <w:pPr>
              <w:jc w:val="center"/>
              <w:rPr>
                <w:sz w:val="18"/>
                <w:szCs w:val="18"/>
              </w:rPr>
            </w:pPr>
            <w:r w:rsidRPr="003C65CA">
              <w:rPr>
                <w:sz w:val="18"/>
                <w:szCs w:val="18"/>
              </w:rPr>
              <w:t>300</w:t>
            </w:r>
          </w:p>
        </w:tc>
        <w:tc>
          <w:tcPr>
            <w:tcW w:w="2805" w:type="dxa"/>
            <w:tcBorders>
              <w:top w:val="nil"/>
              <w:left w:val="single" w:sz="4" w:space="0" w:color="auto"/>
              <w:bottom w:val="single" w:sz="4" w:space="0" w:color="auto"/>
              <w:right w:val="single" w:sz="6" w:space="0" w:color="auto"/>
            </w:tcBorders>
            <w:hideMark/>
          </w:tcPr>
          <w:p w14:paraId="06F2E996" w14:textId="77777777" w:rsidR="00557791" w:rsidRPr="003C65CA" w:rsidRDefault="00557791">
            <w:pPr>
              <w:rPr>
                <w:sz w:val="18"/>
                <w:szCs w:val="18"/>
              </w:rPr>
            </w:pPr>
            <w:r w:rsidRPr="003C65CA">
              <w:rPr>
                <w:sz w:val="18"/>
                <w:szCs w:val="18"/>
              </w:rPr>
              <w:t>Internal corrosion of household plumbing systems; erosion of natural deposits; leaching from wood preservatives</w:t>
            </w:r>
          </w:p>
        </w:tc>
      </w:tr>
      <w:tr w:rsidR="00557791" w14:paraId="3040B79B" w14:textId="77777777" w:rsidTr="003C65CA">
        <w:tblPrEx>
          <w:tblLook w:val="04A0" w:firstRow="1" w:lastRow="0" w:firstColumn="1" w:lastColumn="0" w:noHBand="0" w:noVBand="1"/>
        </w:tblPrEx>
        <w:trPr>
          <w:trHeight w:val="432"/>
          <w:jc w:val="center"/>
        </w:trPr>
        <w:tc>
          <w:tcPr>
            <w:tcW w:w="2266" w:type="dxa"/>
            <w:gridSpan w:val="2"/>
            <w:tcBorders>
              <w:top w:val="nil"/>
              <w:left w:val="single" w:sz="6" w:space="0" w:color="auto"/>
              <w:bottom w:val="single" w:sz="4" w:space="0" w:color="auto"/>
              <w:right w:val="single" w:sz="4" w:space="0" w:color="auto"/>
            </w:tcBorders>
            <w:hideMark/>
          </w:tcPr>
          <w:p w14:paraId="77FA519F" w14:textId="77777777" w:rsidR="00557791" w:rsidRPr="003C65CA" w:rsidRDefault="00557791">
            <w:pPr>
              <w:rPr>
                <w:sz w:val="18"/>
                <w:szCs w:val="18"/>
              </w:rPr>
            </w:pPr>
            <w:r w:rsidRPr="003C65CA">
              <w:rPr>
                <w:sz w:val="18"/>
                <w:szCs w:val="18"/>
              </w:rPr>
              <w:t>Lead, ppb</w:t>
            </w:r>
          </w:p>
        </w:tc>
        <w:tc>
          <w:tcPr>
            <w:tcW w:w="993" w:type="dxa"/>
            <w:tcBorders>
              <w:top w:val="nil"/>
              <w:left w:val="single" w:sz="4" w:space="0" w:color="auto"/>
              <w:bottom w:val="single" w:sz="4" w:space="0" w:color="auto"/>
              <w:right w:val="single" w:sz="4" w:space="0" w:color="auto"/>
            </w:tcBorders>
            <w:hideMark/>
          </w:tcPr>
          <w:p w14:paraId="591A3E44" w14:textId="77777777" w:rsidR="00557791" w:rsidRPr="003C65CA" w:rsidRDefault="00557791">
            <w:pPr>
              <w:jc w:val="center"/>
              <w:rPr>
                <w:sz w:val="18"/>
                <w:szCs w:val="18"/>
              </w:rPr>
            </w:pPr>
            <w:r w:rsidRPr="003C65CA">
              <w:rPr>
                <w:sz w:val="18"/>
                <w:szCs w:val="18"/>
              </w:rPr>
              <w:t>6-20-18</w:t>
            </w:r>
          </w:p>
        </w:tc>
        <w:tc>
          <w:tcPr>
            <w:tcW w:w="1349" w:type="dxa"/>
            <w:tcBorders>
              <w:top w:val="nil"/>
              <w:left w:val="single" w:sz="4" w:space="0" w:color="auto"/>
              <w:bottom w:val="single" w:sz="4" w:space="0" w:color="auto"/>
              <w:right w:val="single" w:sz="4" w:space="0" w:color="auto"/>
            </w:tcBorders>
            <w:hideMark/>
          </w:tcPr>
          <w:p w14:paraId="5ED39A22" w14:textId="77777777" w:rsidR="00557791" w:rsidRPr="003C65CA" w:rsidRDefault="00557791">
            <w:pPr>
              <w:jc w:val="center"/>
              <w:rPr>
                <w:sz w:val="18"/>
                <w:szCs w:val="18"/>
              </w:rPr>
            </w:pPr>
            <w:r w:rsidRPr="003C65CA">
              <w:rPr>
                <w:sz w:val="18"/>
                <w:szCs w:val="18"/>
              </w:rPr>
              <w:t>1.8</w:t>
            </w:r>
          </w:p>
        </w:tc>
        <w:tc>
          <w:tcPr>
            <w:tcW w:w="1438" w:type="dxa"/>
            <w:tcBorders>
              <w:top w:val="nil"/>
              <w:left w:val="single" w:sz="4" w:space="0" w:color="auto"/>
              <w:bottom w:val="single" w:sz="4" w:space="0" w:color="auto"/>
              <w:right w:val="single" w:sz="4" w:space="0" w:color="auto"/>
            </w:tcBorders>
            <w:hideMark/>
          </w:tcPr>
          <w:p w14:paraId="76CCE59C" w14:textId="77777777" w:rsidR="00557791" w:rsidRPr="003C65CA" w:rsidRDefault="00557791">
            <w:pPr>
              <w:jc w:val="center"/>
              <w:rPr>
                <w:sz w:val="18"/>
                <w:szCs w:val="18"/>
              </w:rPr>
            </w:pPr>
            <w:r w:rsidRPr="003C65CA">
              <w:rPr>
                <w:sz w:val="18"/>
                <w:szCs w:val="18"/>
              </w:rPr>
              <w:t>0 - 5.3</w:t>
            </w:r>
          </w:p>
        </w:tc>
        <w:tc>
          <w:tcPr>
            <w:tcW w:w="900" w:type="dxa"/>
            <w:tcBorders>
              <w:top w:val="nil"/>
              <w:left w:val="single" w:sz="4" w:space="0" w:color="auto"/>
              <w:bottom w:val="single" w:sz="4" w:space="0" w:color="auto"/>
              <w:right w:val="single" w:sz="4" w:space="0" w:color="auto"/>
            </w:tcBorders>
            <w:hideMark/>
          </w:tcPr>
          <w:p w14:paraId="2D919B04" w14:textId="77777777" w:rsidR="00557791" w:rsidRPr="003C65CA" w:rsidRDefault="00557791">
            <w:pPr>
              <w:jc w:val="center"/>
              <w:rPr>
                <w:sz w:val="18"/>
                <w:szCs w:val="18"/>
              </w:rPr>
            </w:pPr>
            <w:r w:rsidRPr="003C65CA">
              <w:rPr>
                <w:sz w:val="18"/>
                <w:szCs w:val="18"/>
              </w:rPr>
              <w:t>15</w:t>
            </w:r>
          </w:p>
        </w:tc>
        <w:tc>
          <w:tcPr>
            <w:tcW w:w="1079" w:type="dxa"/>
            <w:tcBorders>
              <w:top w:val="nil"/>
              <w:left w:val="single" w:sz="4" w:space="0" w:color="auto"/>
              <w:bottom w:val="single" w:sz="4" w:space="0" w:color="auto"/>
              <w:right w:val="single" w:sz="4" w:space="0" w:color="auto"/>
            </w:tcBorders>
            <w:hideMark/>
          </w:tcPr>
          <w:p w14:paraId="45F4C058" w14:textId="77777777" w:rsidR="00557791" w:rsidRPr="003C65CA" w:rsidRDefault="00557791">
            <w:pPr>
              <w:jc w:val="center"/>
              <w:rPr>
                <w:sz w:val="18"/>
                <w:szCs w:val="18"/>
              </w:rPr>
            </w:pPr>
            <w:r w:rsidRPr="003C65CA">
              <w:rPr>
                <w:sz w:val="18"/>
                <w:szCs w:val="18"/>
              </w:rPr>
              <w:t>0.2</w:t>
            </w:r>
          </w:p>
        </w:tc>
        <w:tc>
          <w:tcPr>
            <w:tcW w:w="2805" w:type="dxa"/>
            <w:tcBorders>
              <w:top w:val="nil"/>
              <w:left w:val="single" w:sz="4" w:space="0" w:color="auto"/>
              <w:bottom w:val="single" w:sz="4" w:space="0" w:color="auto"/>
              <w:right w:val="single" w:sz="6" w:space="0" w:color="auto"/>
            </w:tcBorders>
            <w:hideMark/>
          </w:tcPr>
          <w:p w14:paraId="5983CC47" w14:textId="77777777" w:rsidR="00557791" w:rsidRPr="003C65CA" w:rsidRDefault="00557791">
            <w:pPr>
              <w:rPr>
                <w:sz w:val="18"/>
                <w:szCs w:val="18"/>
              </w:rPr>
            </w:pPr>
            <w:r w:rsidRPr="003C65CA">
              <w:rPr>
                <w:sz w:val="18"/>
                <w:szCs w:val="18"/>
              </w:rPr>
              <w:t>Internal corrosion of household water plumbing systems; discharges from industrial manufacturers; erosion of natural deposits</w:t>
            </w:r>
          </w:p>
        </w:tc>
      </w:tr>
      <w:tr w:rsidR="00557791" w14:paraId="359698D4" w14:textId="77777777" w:rsidTr="003C65CA">
        <w:tblPrEx>
          <w:tblLook w:val="04A0" w:firstRow="1" w:lastRow="0" w:firstColumn="1" w:lastColumn="0" w:noHBand="0" w:noVBand="1"/>
        </w:tblPrEx>
        <w:trPr>
          <w:trHeight w:val="432"/>
          <w:jc w:val="center"/>
        </w:trPr>
        <w:tc>
          <w:tcPr>
            <w:tcW w:w="2266" w:type="dxa"/>
            <w:gridSpan w:val="2"/>
            <w:tcBorders>
              <w:top w:val="nil"/>
              <w:left w:val="single" w:sz="6" w:space="0" w:color="auto"/>
              <w:bottom w:val="single" w:sz="4" w:space="0" w:color="auto"/>
              <w:right w:val="single" w:sz="4" w:space="0" w:color="auto"/>
            </w:tcBorders>
            <w:hideMark/>
          </w:tcPr>
          <w:p w14:paraId="22F0DB25" w14:textId="29342550" w:rsidR="00557791" w:rsidRPr="003C65CA" w:rsidRDefault="00557791">
            <w:pPr>
              <w:rPr>
                <w:sz w:val="18"/>
                <w:szCs w:val="18"/>
              </w:rPr>
            </w:pPr>
            <w:r w:rsidRPr="00DE66E4">
              <w:rPr>
                <w:sz w:val="18"/>
                <w:szCs w:val="18"/>
              </w:rPr>
              <w:t>Nitrate</w:t>
            </w:r>
            <w:r w:rsidR="00A35B3A" w:rsidRPr="00DE66E4">
              <w:rPr>
                <w:sz w:val="18"/>
                <w:szCs w:val="18"/>
              </w:rPr>
              <w:t>,</w:t>
            </w:r>
            <w:r w:rsidR="006B33DB" w:rsidRPr="00DE66E4">
              <w:rPr>
                <w:sz w:val="18"/>
                <w:szCs w:val="18"/>
              </w:rPr>
              <w:t xml:space="preserve"> </w:t>
            </w:r>
            <w:r w:rsidR="00A35B3A" w:rsidRPr="00DE66E4">
              <w:rPr>
                <w:sz w:val="18"/>
                <w:szCs w:val="18"/>
              </w:rPr>
              <w:t>ppm</w:t>
            </w:r>
          </w:p>
        </w:tc>
        <w:tc>
          <w:tcPr>
            <w:tcW w:w="993" w:type="dxa"/>
            <w:tcBorders>
              <w:top w:val="nil"/>
              <w:left w:val="single" w:sz="4" w:space="0" w:color="auto"/>
              <w:bottom w:val="single" w:sz="4" w:space="0" w:color="auto"/>
              <w:right w:val="single" w:sz="4" w:space="0" w:color="auto"/>
            </w:tcBorders>
            <w:hideMark/>
          </w:tcPr>
          <w:p w14:paraId="0D13D02B" w14:textId="54C45CC2" w:rsidR="00557791" w:rsidRPr="003C65CA" w:rsidRDefault="00557791">
            <w:pPr>
              <w:jc w:val="center"/>
              <w:rPr>
                <w:sz w:val="18"/>
                <w:szCs w:val="18"/>
              </w:rPr>
            </w:pPr>
            <w:r w:rsidRPr="003C65CA">
              <w:rPr>
                <w:sz w:val="18"/>
                <w:szCs w:val="18"/>
              </w:rPr>
              <w:t>6-</w:t>
            </w:r>
            <w:r w:rsidR="00A96E86" w:rsidRPr="003C65CA">
              <w:rPr>
                <w:sz w:val="18"/>
                <w:szCs w:val="18"/>
              </w:rPr>
              <w:t>4-19</w:t>
            </w:r>
          </w:p>
        </w:tc>
        <w:tc>
          <w:tcPr>
            <w:tcW w:w="1349" w:type="dxa"/>
            <w:tcBorders>
              <w:top w:val="nil"/>
              <w:left w:val="single" w:sz="4" w:space="0" w:color="auto"/>
              <w:bottom w:val="single" w:sz="4" w:space="0" w:color="auto"/>
              <w:right w:val="single" w:sz="4" w:space="0" w:color="auto"/>
            </w:tcBorders>
            <w:hideMark/>
          </w:tcPr>
          <w:p w14:paraId="4C25BE2A" w14:textId="3041AC2E" w:rsidR="00557791" w:rsidRPr="00DE66E4" w:rsidRDefault="00A96E86">
            <w:pPr>
              <w:jc w:val="center"/>
              <w:rPr>
                <w:sz w:val="18"/>
                <w:szCs w:val="18"/>
              </w:rPr>
            </w:pPr>
            <w:r w:rsidRPr="00DE66E4">
              <w:rPr>
                <w:sz w:val="18"/>
                <w:szCs w:val="18"/>
              </w:rPr>
              <w:t>0</w:t>
            </w:r>
          </w:p>
        </w:tc>
        <w:tc>
          <w:tcPr>
            <w:tcW w:w="1438" w:type="dxa"/>
            <w:tcBorders>
              <w:top w:val="nil"/>
              <w:left w:val="single" w:sz="4" w:space="0" w:color="auto"/>
              <w:bottom w:val="single" w:sz="4" w:space="0" w:color="auto"/>
              <w:right w:val="single" w:sz="4" w:space="0" w:color="auto"/>
            </w:tcBorders>
            <w:hideMark/>
          </w:tcPr>
          <w:p w14:paraId="5EFD221B" w14:textId="625863AD" w:rsidR="00557791" w:rsidRPr="00DE66E4" w:rsidRDefault="00557791">
            <w:pPr>
              <w:jc w:val="center"/>
              <w:rPr>
                <w:sz w:val="18"/>
                <w:szCs w:val="18"/>
              </w:rPr>
            </w:pPr>
            <w:r w:rsidRPr="00DE66E4">
              <w:rPr>
                <w:sz w:val="18"/>
                <w:szCs w:val="18"/>
              </w:rPr>
              <w:t xml:space="preserve">0 </w:t>
            </w:r>
          </w:p>
        </w:tc>
        <w:tc>
          <w:tcPr>
            <w:tcW w:w="900" w:type="dxa"/>
            <w:tcBorders>
              <w:top w:val="nil"/>
              <w:left w:val="single" w:sz="4" w:space="0" w:color="auto"/>
              <w:bottom w:val="single" w:sz="4" w:space="0" w:color="auto"/>
              <w:right w:val="single" w:sz="4" w:space="0" w:color="auto"/>
            </w:tcBorders>
            <w:hideMark/>
          </w:tcPr>
          <w:p w14:paraId="30123F46" w14:textId="77777777" w:rsidR="00557791" w:rsidRPr="003C65CA" w:rsidRDefault="00557791">
            <w:pPr>
              <w:jc w:val="center"/>
              <w:rPr>
                <w:sz w:val="18"/>
                <w:szCs w:val="18"/>
              </w:rPr>
            </w:pPr>
            <w:r w:rsidRPr="003C65CA">
              <w:rPr>
                <w:sz w:val="18"/>
                <w:szCs w:val="18"/>
              </w:rPr>
              <w:t>10</w:t>
            </w:r>
          </w:p>
        </w:tc>
        <w:tc>
          <w:tcPr>
            <w:tcW w:w="1079" w:type="dxa"/>
            <w:tcBorders>
              <w:top w:val="nil"/>
              <w:left w:val="single" w:sz="4" w:space="0" w:color="auto"/>
              <w:bottom w:val="single" w:sz="4" w:space="0" w:color="auto"/>
              <w:right w:val="single" w:sz="4" w:space="0" w:color="auto"/>
            </w:tcBorders>
            <w:hideMark/>
          </w:tcPr>
          <w:p w14:paraId="471235A0" w14:textId="77777777" w:rsidR="00557791" w:rsidRPr="003C65CA" w:rsidRDefault="00557791">
            <w:pPr>
              <w:jc w:val="center"/>
              <w:rPr>
                <w:sz w:val="18"/>
                <w:szCs w:val="18"/>
              </w:rPr>
            </w:pPr>
            <w:r w:rsidRPr="003C65CA">
              <w:rPr>
                <w:sz w:val="18"/>
                <w:szCs w:val="18"/>
              </w:rPr>
              <w:t>10</w:t>
            </w:r>
          </w:p>
        </w:tc>
        <w:tc>
          <w:tcPr>
            <w:tcW w:w="2805" w:type="dxa"/>
            <w:tcBorders>
              <w:top w:val="nil"/>
              <w:left w:val="single" w:sz="4" w:space="0" w:color="auto"/>
              <w:bottom w:val="single" w:sz="4" w:space="0" w:color="auto"/>
              <w:right w:val="single" w:sz="6" w:space="0" w:color="auto"/>
            </w:tcBorders>
            <w:hideMark/>
          </w:tcPr>
          <w:p w14:paraId="20A002C2" w14:textId="77777777" w:rsidR="00557791" w:rsidRPr="003C65CA" w:rsidRDefault="00557791">
            <w:pPr>
              <w:rPr>
                <w:sz w:val="18"/>
                <w:szCs w:val="18"/>
              </w:rPr>
            </w:pPr>
            <w:r w:rsidRPr="003C65CA">
              <w:rPr>
                <w:sz w:val="18"/>
                <w:szCs w:val="18"/>
              </w:rPr>
              <w:t>Runoff and leaching from fertilizer use; leaching from septic tanks and sewage; erosion of natural deposits</w:t>
            </w:r>
          </w:p>
        </w:tc>
      </w:tr>
      <w:tr w:rsidR="00557791" w14:paraId="6461D590" w14:textId="77777777" w:rsidTr="003C65CA">
        <w:tblPrEx>
          <w:tblLook w:val="04A0" w:firstRow="1" w:lastRow="0" w:firstColumn="1" w:lastColumn="0" w:noHBand="0" w:noVBand="1"/>
        </w:tblPrEx>
        <w:trPr>
          <w:trHeight w:val="432"/>
          <w:jc w:val="center"/>
        </w:trPr>
        <w:tc>
          <w:tcPr>
            <w:tcW w:w="2266" w:type="dxa"/>
            <w:gridSpan w:val="2"/>
            <w:tcBorders>
              <w:top w:val="nil"/>
              <w:left w:val="single" w:sz="6" w:space="0" w:color="auto"/>
              <w:bottom w:val="single" w:sz="4" w:space="0" w:color="auto"/>
              <w:right w:val="single" w:sz="4" w:space="0" w:color="auto"/>
            </w:tcBorders>
            <w:hideMark/>
          </w:tcPr>
          <w:p w14:paraId="0A0E2145" w14:textId="77777777" w:rsidR="00557791" w:rsidRPr="003C65CA" w:rsidRDefault="00557791">
            <w:pPr>
              <w:rPr>
                <w:sz w:val="18"/>
                <w:szCs w:val="18"/>
              </w:rPr>
            </w:pPr>
            <w:r w:rsidRPr="003C65CA">
              <w:rPr>
                <w:sz w:val="18"/>
                <w:szCs w:val="18"/>
              </w:rPr>
              <w:t xml:space="preserve">Gross Alpha </w:t>
            </w:r>
            <w:proofErr w:type="spellStart"/>
            <w:r w:rsidRPr="003C65CA">
              <w:rPr>
                <w:sz w:val="18"/>
                <w:szCs w:val="18"/>
              </w:rPr>
              <w:t>partical</w:t>
            </w:r>
            <w:proofErr w:type="spellEnd"/>
            <w:r w:rsidRPr="003C65CA">
              <w:rPr>
                <w:sz w:val="18"/>
                <w:szCs w:val="18"/>
              </w:rPr>
              <w:t xml:space="preserve"> activity, </w:t>
            </w:r>
            <w:proofErr w:type="spellStart"/>
            <w:r w:rsidRPr="003C65CA">
              <w:rPr>
                <w:sz w:val="18"/>
                <w:szCs w:val="18"/>
              </w:rPr>
              <w:t>pCi</w:t>
            </w:r>
            <w:proofErr w:type="spellEnd"/>
            <w:r w:rsidRPr="003C65CA">
              <w:rPr>
                <w:sz w:val="18"/>
                <w:szCs w:val="18"/>
              </w:rPr>
              <w:t>/L</w:t>
            </w:r>
          </w:p>
        </w:tc>
        <w:tc>
          <w:tcPr>
            <w:tcW w:w="993" w:type="dxa"/>
            <w:tcBorders>
              <w:top w:val="nil"/>
              <w:left w:val="single" w:sz="4" w:space="0" w:color="auto"/>
              <w:bottom w:val="single" w:sz="4" w:space="0" w:color="auto"/>
              <w:right w:val="single" w:sz="4" w:space="0" w:color="auto"/>
            </w:tcBorders>
            <w:hideMark/>
          </w:tcPr>
          <w:p w14:paraId="5B1F176D" w14:textId="77777777" w:rsidR="00557791" w:rsidRPr="003C65CA" w:rsidRDefault="00557791">
            <w:pPr>
              <w:jc w:val="center"/>
              <w:rPr>
                <w:sz w:val="18"/>
                <w:szCs w:val="18"/>
              </w:rPr>
            </w:pPr>
            <w:r w:rsidRPr="003C65CA">
              <w:rPr>
                <w:sz w:val="18"/>
                <w:szCs w:val="18"/>
              </w:rPr>
              <w:t>1-17-18</w:t>
            </w:r>
          </w:p>
        </w:tc>
        <w:tc>
          <w:tcPr>
            <w:tcW w:w="1349" w:type="dxa"/>
            <w:tcBorders>
              <w:top w:val="nil"/>
              <w:left w:val="single" w:sz="4" w:space="0" w:color="auto"/>
              <w:bottom w:val="single" w:sz="4" w:space="0" w:color="auto"/>
              <w:right w:val="single" w:sz="4" w:space="0" w:color="auto"/>
            </w:tcBorders>
            <w:hideMark/>
          </w:tcPr>
          <w:p w14:paraId="52D295C0" w14:textId="77777777" w:rsidR="00557791" w:rsidRPr="003C65CA" w:rsidRDefault="00557791">
            <w:pPr>
              <w:jc w:val="center"/>
              <w:rPr>
                <w:sz w:val="18"/>
                <w:szCs w:val="18"/>
              </w:rPr>
            </w:pPr>
            <w:r w:rsidRPr="003C65CA">
              <w:rPr>
                <w:sz w:val="18"/>
                <w:szCs w:val="18"/>
              </w:rPr>
              <w:t>2.8</w:t>
            </w:r>
          </w:p>
        </w:tc>
        <w:tc>
          <w:tcPr>
            <w:tcW w:w="1438" w:type="dxa"/>
            <w:tcBorders>
              <w:top w:val="nil"/>
              <w:left w:val="single" w:sz="4" w:space="0" w:color="auto"/>
              <w:bottom w:val="single" w:sz="4" w:space="0" w:color="auto"/>
              <w:right w:val="single" w:sz="4" w:space="0" w:color="auto"/>
            </w:tcBorders>
            <w:hideMark/>
          </w:tcPr>
          <w:p w14:paraId="73C7C8D4" w14:textId="77777777" w:rsidR="00557791" w:rsidRPr="003C65CA" w:rsidRDefault="00557791">
            <w:pPr>
              <w:jc w:val="center"/>
              <w:rPr>
                <w:sz w:val="18"/>
                <w:szCs w:val="18"/>
              </w:rPr>
            </w:pPr>
            <w:r w:rsidRPr="003C65CA">
              <w:rPr>
                <w:sz w:val="18"/>
                <w:szCs w:val="18"/>
              </w:rPr>
              <w:t>0 – 8.36</w:t>
            </w:r>
          </w:p>
        </w:tc>
        <w:tc>
          <w:tcPr>
            <w:tcW w:w="900" w:type="dxa"/>
            <w:tcBorders>
              <w:top w:val="nil"/>
              <w:left w:val="single" w:sz="4" w:space="0" w:color="auto"/>
              <w:bottom w:val="single" w:sz="4" w:space="0" w:color="auto"/>
              <w:right w:val="single" w:sz="4" w:space="0" w:color="auto"/>
            </w:tcBorders>
            <w:hideMark/>
          </w:tcPr>
          <w:p w14:paraId="5270644D" w14:textId="77777777" w:rsidR="00557791" w:rsidRPr="003C65CA" w:rsidRDefault="00557791">
            <w:pPr>
              <w:jc w:val="center"/>
              <w:rPr>
                <w:sz w:val="18"/>
                <w:szCs w:val="18"/>
              </w:rPr>
            </w:pPr>
            <w:r w:rsidRPr="003C65CA">
              <w:rPr>
                <w:sz w:val="18"/>
                <w:szCs w:val="18"/>
              </w:rPr>
              <w:t>15</w:t>
            </w:r>
          </w:p>
        </w:tc>
        <w:tc>
          <w:tcPr>
            <w:tcW w:w="1079" w:type="dxa"/>
            <w:tcBorders>
              <w:top w:val="nil"/>
              <w:left w:val="single" w:sz="4" w:space="0" w:color="auto"/>
              <w:bottom w:val="single" w:sz="4" w:space="0" w:color="auto"/>
              <w:right w:val="single" w:sz="4" w:space="0" w:color="auto"/>
            </w:tcBorders>
            <w:hideMark/>
          </w:tcPr>
          <w:p w14:paraId="3CC4BE68" w14:textId="77777777" w:rsidR="00557791" w:rsidRPr="003C65CA" w:rsidRDefault="00557791">
            <w:pPr>
              <w:jc w:val="center"/>
              <w:rPr>
                <w:sz w:val="18"/>
                <w:szCs w:val="18"/>
              </w:rPr>
            </w:pPr>
            <w:r w:rsidRPr="003C65CA">
              <w:rPr>
                <w:sz w:val="18"/>
                <w:szCs w:val="18"/>
              </w:rPr>
              <w:t>NONE</w:t>
            </w:r>
          </w:p>
        </w:tc>
        <w:tc>
          <w:tcPr>
            <w:tcW w:w="2805" w:type="dxa"/>
            <w:tcBorders>
              <w:top w:val="nil"/>
              <w:left w:val="single" w:sz="4" w:space="0" w:color="auto"/>
              <w:bottom w:val="single" w:sz="4" w:space="0" w:color="auto"/>
              <w:right w:val="single" w:sz="6" w:space="0" w:color="auto"/>
            </w:tcBorders>
            <w:hideMark/>
          </w:tcPr>
          <w:p w14:paraId="62C96CDA" w14:textId="77777777" w:rsidR="00557791" w:rsidRPr="003C65CA" w:rsidRDefault="00557791">
            <w:pPr>
              <w:rPr>
                <w:sz w:val="18"/>
                <w:szCs w:val="18"/>
              </w:rPr>
            </w:pPr>
            <w:r w:rsidRPr="003C65CA">
              <w:rPr>
                <w:sz w:val="18"/>
                <w:szCs w:val="18"/>
              </w:rPr>
              <w:t>Erosion of natural deposits</w:t>
            </w:r>
          </w:p>
        </w:tc>
      </w:tr>
      <w:tr w:rsidR="00BC6327" w:rsidRPr="001F3468" w14:paraId="3C75DEB6" w14:textId="77777777" w:rsidTr="003C65CA">
        <w:trPr>
          <w:jc w:val="center"/>
        </w:trPr>
        <w:tc>
          <w:tcPr>
            <w:tcW w:w="10830"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557791" w:rsidRPr="001F3468" w14:paraId="454686BB" w14:textId="77777777" w:rsidTr="003C65CA">
        <w:trPr>
          <w:jc w:val="center"/>
        </w:trPr>
        <w:tc>
          <w:tcPr>
            <w:tcW w:w="2266"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3"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49" w:type="dxa"/>
            <w:tcBorders>
              <w:top w:val="single" w:sz="18" w:space="0" w:color="auto"/>
              <w:bottom w:val="double" w:sz="6" w:space="0" w:color="auto"/>
            </w:tcBorders>
            <w:vAlign w:val="center"/>
          </w:tcPr>
          <w:p w14:paraId="289AF984" w14:textId="323DF561" w:rsidR="00BC6327" w:rsidRPr="00DE66E4" w:rsidRDefault="00C60612" w:rsidP="00F01B42">
            <w:pPr>
              <w:spacing w:before="40" w:after="40"/>
              <w:jc w:val="center"/>
              <w:rPr>
                <w:b/>
                <w:sz w:val="18"/>
              </w:rPr>
            </w:pPr>
            <w:r w:rsidRPr="00DE66E4">
              <w:rPr>
                <w:b/>
                <w:sz w:val="18"/>
              </w:rPr>
              <w:t xml:space="preserve">Average </w:t>
            </w:r>
            <w:r w:rsidR="00BC6327" w:rsidRPr="00DE66E4">
              <w:rPr>
                <w:b/>
                <w:sz w:val="18"/>
              </w:rPr>
              <w:t>Level Detected</w:t>
            </w:r>
          </w:p>
        </w:tc>
        <w:tc>
          <w:tcPr>
            <w:tcW w:w="1438"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79"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5"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557791" w14:paraId="27CDF38C"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73CC59AF" w14:textId="77777777" w:rsidR="00557791" w:rsidRPr="003C65CA" w:rsidRDefault="00557791">
            <w:pPr>
              <w:ind w:left="187"/>
              <w:rPr>
                <w:sz w:val="18"/>
                <w:szCs w:val="18"/>
              </w:rPr>
            </w:pPr>
            <w:r w:rsidRPr="003C65CA">
              <w:rPr>
                <w:sz w:val="18"/>
                <w:szCs w:val="18"/>
              </w:rPr>
              <w:t>Aluminum, ppb</w:t>
            </w:r>
          </w:p>
        </w:tc>
        <w:tc>
          <w:tcPr>
            <w:tcW w:w="993" w:type="dxa"/>
            <w:tcBorders>
              <w:top w:val="single" w:sz="4" w:space="0" w:color="auto"/>
              <w:left w:val="single" w:sz="4" w:space="0" w:color="auto"/>
              <w:bottom w:val="single" w:sz="4" w:space="0" w:color="auto"/>
              <w:right w:val="single" w:sz="4" w:space="0" w:color="auto"/>
            </w:tcBorders>
            <w:hideMark/>
          </w:tcPr>
          <w:p w14:paraId="0199730F"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76DFA9E3" w14:textId="77777777" w:rsidR="00557791" w:rsidRPr="003C65CA" w:rsidRDefault="00557791">
            <w:pPr>
              <w:jc w:val="center"/>
              <w:rPr>
                <w:sz w:val="18"/>
                <w:szCs w:val="18"/>
              </w:rPr>
            </w:pPr>
            <w:r w:rsidRPr="003C65CA">
              <w:rPr>
                <w:sz w:val="18"/>
                <w:szCs w:val="18"/>
              </w:rPr>
              <w:t>78</w:t>
            </w:r>
          </w:p>
        </w:tc>
        <w:tc>
          <w:tcPr>
            <w:tcW w:w="1438" w:type="dxa"/>
            <w:tcBorders>
              <w:top w:val="single" w:sz="4" w:space="0" w:color="auto"/>
              <w:left w:val="single" w:sz="4" w:space="0" w:color="auto"/>
              <w:bottom w:val="single" w:sz="4" w:space="0" w:color="auto"/>
              <w:right w:val="single" w:sz="4" w:space="0" w:color="auto"/>
            </w:tcBorders>
            <w:hideMark/>
          </w:tcPr>
          <w:p w14:paraId="7D856671" w14:textId="77777777" w:rsidR="00557791" w:rsidRPr="003C65CA" w:rsidRDefault="00557791">
            <w:pPr>
              <w:jc w:val="center"/>
              <w:rPr>
                <w:sz w:val="18"/>
                <w:szCs w:val="18"/>
              </w:rPr>
            </w:pPr>
            <w:r w:rsidRPr="003C65CA">
              <w:rPr>
                <w:sz w:val="18"/>
                <w:szCs w:val="18"/>
              </w:rPr>
              <w:t>31 - 110</w:t>
            </w:r>
          </w:p>
        </w:tc>
        <w:tc>
          <w:tcPr>
            <w:tcW w:w="900" w:type="dxa"/>
            <w:tcBorders>
              <w:top w:val="single" w:sz="4" w:space="0" w:color="auto"/>
              <w:left w:val="single" w:sz="4" w:space="0" w:color="auto"/>
              <w:bottom w:val="single" w:sz="4" w:space="0" w:color="auto"/>
              <w:right w:val="single" w:sz="4" w:space="0" w:color="auto"/>
            </w:tcBorders>
            <w:hideMark/>
          </w:tcPr>
          <w:p w14:paraId="01B807E6" w14:textId="77777777" w:rsidR="00557791" w:rsidRPr="003C65CA" w:rsidRDefault="00557791">
            <w:pPr>
              <w:jc w:val="center"/>
              <w:rPr>
                <w:sz w:val="18"/>
                <w:szCs w:val="18"/>
              </w:rPr>
            </w:pPr>
            <w:r w:rsidRPr="003C65CA">
              <w:rPr>
                <w:sz w:val="18"/>
                <w:szCs w:val="18"/>
              </w:rPr>
              <w:t>200</w:t>
            </w:r>
          </w:p>
        </w:tc>
        <w:tc>
          <w:tcPr>
            <w:tcW w:w="1079" w:type="dxa"/>
            <w:tcBorders>
              <w:top w:val="single" w:sz="4" w:space="0" w:color="auto"/>
              <w:left w:val="single" w:sz="4" w:space="0" w:color="auto"/>
              <w:bottom w:val="single" w:sz="4" w:space="0" w:color="auto"/>
              <w:right w:val="single" w:sz="4" w:space="0" w:color="auto"/>
            </w:tcBorders>
            <w:hideMark/>
          </w:tcPr>
          <w:p w14:paraId="0C13A600"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68D3FE41" w14:textId="77777777" w:rsidR="00557791" w:rsidRPr="003C65CA" w:rsidRDefault="00557791">
            <w:pPr>
              <w:rPr>
                <w:sz w:val="18"/>
                <w:szCs w:val="18"/>
              </w:rPr>
            </w:pPr>
            <w:r w:rsidRPr="003C65CA">
              <w:rPr>
                <w:sz w:val="18"/>
                <w:szCs w:val="18"/>
              </w:rPr>
              <w:t>Erosion of natural deposits; residue from some surface water treatment processes</w:t>
            </w:r>
          </w:p>
        </w:tc>
      </w:tr>
      <w:tr w:rsidR="00557791" w14:paraId="11761589"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16CFEEE8" w14:textId="77777777" w:rsidR="00557791" w:rsidRPr="003C65CA" w:rsidRDefault="00557791">
            <w:pPr>
              <w:ind w:left="187"/>
              <w:rPr>
                <w:sz w:val="18"/>
                <w:szCs w:val="18"/>
              </w:rPr>
            </w:pPr>
            <w:r w:rsidRPr="003C65CA">
              <w:rPr>
                <w:sz w:val="18"/>
                <w:szCs w:val="18"/>
              </w:rPr>
              <w:t>Chloride, ppm</w:t>
            </w:r>
          </w:p>
        </w:tc>
        <w:tc>
          <w:tcPr>
            <w:tcW w:w="993" w:type="dxa"/>
            <w:tcBorders>
              <w:top w:val="single" w:sz="4" w:space="0" w:color="auto"/>
              <w:left w:val="single" w:sz="4" w:space="0" w:color="auto"/>
              <w:bottom w:val="single" w:sz="4" w:space="0" w:color="auto"/>
              <w:right w:val="single" w:sz="4" w:space="0" w:color="auto"/>
            </w:tcBorders>
            <w:hideMark/>
          </w:tcPr>
          <w:p w14:paraId="420CE896"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0443A613" w14:textId="77777777" w:rsidR="00557791" w:rsidRPr="003C65CA" w:rsidRDefault="00557791">
            <w:pPr>
              <w:jc w:val="center"/>
              <w:rPr>
                <w:sz w:val="18"/>
                <w:szCs w:val="18"/>
              </w:rPr>
            </w:pPr>
            <w:r w:rsidRPr="003C65CA">
              <w:rPr>
                <w:sz w:val="18"/>
                <w:szCs w:val="18"/>
              </w:rPr>
              <w:t>4</w:t>
            </w:r>
          </w:p>
        </w:tc>
        <w:tc>
          <w:tcPr>
            <w:tcW w:w="1438" w:type="dxa"/>
            <w:tcBorders>
              <w:top w:val="single" w:sz="4" w:space="0" w:color="auto"/>
              <w:left w:val="single" w:sz="4" w:space="0" w:color="auto"/>
              <w:bottom w:val="single" w:sz="4" w:space="0" w:color="auto"/>
              <w:right w:val="single" w:sz="4" w:space="0" w:color="auto"/>
            </w:tcBorders>
            <w:hideMark/>
          </w:tcPr>
          <w:p w14:paraId="3246E9BD" w14:textId="77777777" w:rsidR="00557791" w:rsidRPr="003C65CA" w:rsidRDefault="00557791">
            <w:pPr>
              <w:jc w:val="center"/>
              <w:rPr>
                <w:sz w:val="18"/>
                <w:szCs w:val="18"/>
              </w:rPr>
            </w:pPr>
            <w:r w:rsidRPr="003C65CA">
              <w:rPr>
                <w:sz w:val="18"/>
                <w:szCs w:val="18"/>
              </w:rPr>
              <w:t>0 - 6.3</w:t>
            </w:r>
          </w:p>
        </w:tc>
        <w:tc>
          <w:tcPr>
            <w:tcW w:w="900" w:type="dxa"/>
            <w:tcBorders>
              <w:top w:val="single" w:sz="4" w:space="0" w:color="auto"/>
              <w:left w:val="single" w:sz="4" w:space="0" w:color="auto"/>
              <w:bottom w:val="single" w:sz="4" w:space="0" w:color="auto"/>
              <w:right w:val="single" w:sz="4" w:space="0" w:color="auto"/>
            </w:tcBorders>
            <w:hideMark/>
          </w:tcPr>
          <w:p w14:paraId="6581D265" w14:textId="77777777" w:rsidR="00557791" w:rsidRPr="003C65CA" w:rsidRDefault="00557791">
            <w:pPr>
              <w:jc w:val="center"/>
              <w:rPr>
                <w:sz w:val="18"/>
                <w:szCs w:val="18"/>
              </w:rPr>
            </w:pPr>
            <w:r w:rsidRPr="003C65CA">
              <w:rPr>
                <w:sz w:val="18"/>
                <w:szCs w:val="18"/>
              </w:rPr>
              <w:t>500</w:t>
            </w:r>
          </w:p>
        </w:tc>
        <w:tc>
          <w:tcPr>
            <w:tcW w:w="1079" w:type="dxa"/>
            <w:tcBorders>
              <w:top w:val="single" w:sz="4" w:space="0" w:color="auto"/>
              <w:left w:val="single" w:sz="4" w:space="0" w:color="auto"/>
              <w:bottom w:val="single" w:sz="4" w:space="0" w:color="auto"/>
              <w:right w:val="single" w:sz="4" w:space="0" w:color="auto"/>
            </w:tcBorders>
            <w:hideMark/>
          </w:tcPr>
          <w:p w14:paraId="40716B9F"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5A3A810F" w14:textId="77777777" w:rsidR="00557791" w:rsidRPr="003C65CA" w:rsidRDefault="00557791">
            <w:pPr>
              <w:rPr>
                <w:sz w:val="18"/>
                <w:szCs w:val="18"/>
              </w:rPr>
            </w:pPr>
            <w:r w:rsidRPr="003C65CA">
              <w:rPr>
                <w:sz w:val="18"/>
                <w:szCs w:val="18"/>
              </w:rPr>
              <w:t>Runoff/leaching from natural deposits; seawater influence</w:t>
            </w:r>
          </w:p>
        </w:tc>
      </w:tr>
      <w:tr w:rsidR="00557791" w14:paraId="1A96DD16"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7C4111EB" w14:textId="77777777" w:rsidR="00557791" w:rsidRPr="003C65CA" w:rsidRDefault="00557791">
            <w:pPr>
              <w:ind w:left="187"/>
              <w:rPr>
                <w:sz w:val="18"/>
                <w:szCs w:val="18"/>
              </w:rPr>
            </w:pPr>
            <w:r w:rsidRPr="003C65CA">
              <w:rPr>
                <w:sz w:val="18"/>
                <w:szCs w:val="18"/>
              </w:rPr>
              <w:t>Color, Units</w:t>
            </w:r>
          </w:p>
        </w:tc>
        <w:tc>
          <w:tcPr>
            <w:tcW w:w="993" w:type="dxa"/>
            <w:tcBorders>
              <w:top w:val="single" w:sz="4" w:space="0" w:color="auto"/>
              <w:left w:val="single" w:sz="4" w:space="0" w:color="auto"/>
              <w:bottom w:val="single" w:sz="4" w:space="0" w:color="auto"/>
              <w:right w:val="single" w:sz="4" w:space="0" w:color="auto"/>
            </w:tcBorders>
            <w:hideMark/>
          </w:tcPr>
          <w:p w14:paraId="67594D0B"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67ED95C1" w14:textId="77777777" w:rsidR="00557791" w:rsidRPr="003C65CA" w:rsidRDefault="00557791">
            <w:pPr>
              <w:jc w:val="center"/>
              <w:rPr>
                <w:sz w:val="18"/>
                <w:szCs w:val="18"/>
              </w:rPr>
            </w:pPr>
            <w:r w:rsidRPr="003C65CA">
              <w:rPr>
                <w:sz w:val="18"/>
                <w:szCs w:val="18"/>
              </w:rPr>
              <w:t>5</w:t>
            </w:r>
          </w:p>
        </w:tc>
        <w:tc>
          <w:tcPr>
            <w:tcW w:w="1438" w:type="dxa"/>
            <w:tcBorders>
              <w:top w:val="single" w:sz="4" w:space="0" w:color="auto"/>
              <w:left w:val="single" w:sz="4" w:space="0" w:color="auto"/>
              <w:bottom w:val="single" w:sz="4" w:space="0" w:color="auto"/>
              <w:right w:val="single" w:sz="4" w:space="0" w:color="auto"/>
            </w:tcBorders>
            <w:hideMark/>
          </w:tcPr>
          <w:p w14:paraId="2097097F" w14:textId="77777777" w:rsidR="00557791" w:rsidRPr="003C65CA" w:rsidRDefault="00557791">
            <w:pPr>
              <w:jc w:val="center"/>
              <w:rPr>
                <w:sz w:val="18"/>
                <w:szCs w:val="18"/>
              </w:rPr>
            </w:pPr>
            <w:r w:rsidRPr="003C65CA">
              <w:rPr>
                <w:sz w:val="18"/>
                <w:szCs w:val="18"/>
              </w:rPr>
              <w:t>0 - 10</w:t>
            </w:r>
          </w:p>
        </w:tc>
        <w:tc>
          <w:tcPr>
            <w:tcW w:w="900" w:type="dxa"/>
            <w:tcBorders>
              <w:top w:val="single" w:sz="4" w:space="0" w:color="auto"/>
              <w:left w:val="single" w:sz="4" w:space="0" w:color="auto"/>
              <w:bottom w:val="single" w:sz="4" w:space="0" w:color="auto"/>
              <w:right w:val="single" w:sz="4" w:space="0" w:color="auto"/>
            </w:tcBorders>
            <w:hideMark/>
          </w:tcPr>
          <w:p w14:paraId="5D5414B1" w14:textId="77777777" w:rsidR="00557791" w:rsidRPr="003C65CA" w:rsidRDefault="00557791">
            <w:pPr>
              <w:jc w:val="center"/>
              <w:rPr>
                <w:sz w:val="18"/>
                <w:szCs w:val="18"/>
              </w:rPr>
            </w:pPr>
            <w:r w:rsidRPr="003C65CA">
              <w:rPr>
                <w:sz w:val="18"/>
                <w:szCs w:val="18"/>
              </w:rPr>
              <w:t>15</w:t>
            </w:r>
          </w:p>
        </w:tc>
        <w:tc>
          <w:tcPr>
            <w:tcW w:w="1079" w:type="dxa"/>
            <w:tcBorders>
              <w:top w:val="single" w:sz="4" w:space="0" w:color="auto"/>
              <w:left w:val="single" w:sz="4" w:space="0" w:color="auto"/>
              <w:bottom w:val="single" w:sz="4" w:space="0" w:color="auto"/>
              <w:right w:val="single" w:sz="4" w:space="0" w:color="auto"/>
            </w:tcBorders>
            <w:hideMark/>
          </w:tcPr>
          <w:p w14:paraId="7DAAB60B"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1916CBD8" w14:textId="77777777" w:rsidR="00557791" w:rsidRPr="003C65CA" w:rsidRDefault="00557791">
            <w:pPr>
              <w:rPr>
                <w:sz w:val="18"/>
                <w:szCs w:val="18"/>
              </w:rPr>
            </w:pPr>
            <w:r w:rsidRPr="003C65CA">
              <w:rPr>
                <w:sz w:val="18"/>
                <w:szCs w:val="18"/>
              </w:rPr>
              <w:t>Naturally-occurring organic materials</w:t>
            </w:r>
          </w:p>
        </w:tc>
      </w:tr>
      <w:tr w:rsidR="00557791" w14:paraId="33E8C4BC"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3378E177" w14:textId="77777777" w:rsidR="00557791" w:rsidRPr="003C65CA" w:rsidRDefault="00557791">
            <w:pPr>
              <w:ind w:left="187"/>
              <w:rPr>
                <w:sz w:val="18"/>
                <w:szCs w:val="18"/>
              </w:rPr>
            </w:pPr>
            <w:r w:rsidRPr="003C65CA">
              <w:rPr>
                <w:sz w:val="18"/>
                <w:szCs w:val="18"/>
              </w:rPr>
              <w:t>Copper, ppm</w:t>
            </w:r>
          </w:p>
        </w:tc>
        <w:tc>
          <w:tcPr>
            <w:tcW w:w="993" w:type="dxa"/>
            <w:tcBorders>
              <w:top w:val="single" w:sz="4" w:space="0" w:color="auto"/>
              <w:left w:val="single" w:sz="4" w:space="0" w:color="auto"/>
              <w:bottom w:val="single" w:sz="4" w:space="0" w:color="auto"/>
              <w:right w:val="single" w:sz="4" w:space="0" w:color="auto"/>
            </w:tcBorders>
            <w:hideMark/>
          </w:tcPr>
          <w:p w14:paraId="3F6E542B"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069FC978" w14:textId="77777777" w:rsidR="00557791" w:rsidRPr="003C65CA" w:rsidRDefault="00557791">
            <w:pPr>
              <w:jc w:val="center"/>
              <w:rPr>
                <w:sz w:val="18"/>
                <w:szCs w:val="18"/>
              </w:rPr>
            </w:pPr>
            <w:r w:rsidRPr="003C65CA">
              <w:rPr>
                <w:sz w:val="18"/>
                <w:szCs w:val="18"/>
              </w:rPr>
              <w:t>0.011</w:t>
            </w:r>
          </w:p>
        </w:tc>
        <w:tc>
          <w:tcPr>
            <w:tcW w:w="1438" w:type="dxa"/>
            <w:tcBorders>
              <w:top w:val="single" w:sz="4" w:space="0" w:color="auto"/>
              <w:left w:val="single" w:sz="4" w:space="0" w:color="auto"/>
              <w:bottom w:val="single" w:sz="4" w:space="0" w:color="auto"/>
              <w:right w:val="single" w:sz="4" w:space="0" w:color="auto"/>
            </w:tcBorders>
            <w:hideMark/>
          </w:tcPr>
          <w:p w14:paraId="3B00BDE3" w14:textId="77777777" w:rsidR="00557791" w:rsidRPr="003C65CA" w:rsidRDefault="00557791">
            <w:pPr>
              <w:jc w:val="center"/>
              <w:rPr>
                <w:sz w:val="18"/>
                <w:szCs w:val="18"/>
              </w:rPr>
            </w:pPr>
            <w:r w:rsidRPr="003C65CA">
              <w:rPr>
                <w:sz w:val="18"/>
                <w:szCs w:val="18"/>
              </w:rPr>
              <w:t>0 - 0.034</w:t>
            </w:r>
          </w:p>
        </w:tc>
        <w:tc>
          <w:tcPr>
            <w:tcW w:w="900" w:type="dxa"/>
            <w:tcBorders>
              <w:top w:val="single" w:sz="4" w:space="0" w:color="auto"/>
              <w:left w:val="single" w:sz="4" w:space="0" w:color="auto"/>
              <w:bottom w:val="single" w:sz="4" w:space="0" w:color="auto"/>
              <w:right w:val="single" w:sz="4" w:space="0" w:color="auto"/>
            </w:tcBorders>
            <w:hideMark/>
          </w:tcPr>
          <w:p w14:paraId="26817745" w14:textId="77777777" w:rsidR="00557791" w:rsidRPr="003C65CA" w:rsidRDefault="00557791">
            <w:pPr>
              <w:jc w:val="center"/>
              <w:rPr>
                <w:sz w:val="18"/>
                <w:szCs w:val="18"/>
              </w:rPr>
            </w:pPr>
            <w:r w:rsidRPr="003C65CA">
              <w:rPr>
                <w:sz w:val="18"/>
                <w:szCs w:val="18"/>
              </w:rPr>
              <w:t>1</w:t>
            </w:r>
          </w:p>
        </w:tc>
        <w:tc>
          <w:tcPr>
            <w:tcW w:w="1079" w:type="dxa"/>
            <w:tcBorders>
              <w:top w:val="single" w:sz="4" w:space="0" w:color="auto"/>
              <w:left w:val="single" w:sz="4" w:space="0" w:color="auto"/>
              <w:bottom w:val="single" w:sz="4" w:space="0" w:color="auto"/>
              <w:right w:val="single" w:sz="4" w:space="0" w:color="auto"/>
            </w:tcBorders>
            <w:hideMark/>
          </w:tcPr>
          <w:p w14:paraId="4FC968AF"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CC1DA83" w14:textId="77777777" w:rsidR="00557791" w:rsidRPr="003C65CA" w:rsidRDefault="00557791">
            <w:pPr>
              <w:rPr>
                <w:sz w:val="18"/>
                <w:szCs w:val="18"/>
              </w:rPr>
            </w:pPr>
            <w:r w:rsidRPr="003C65CA">
              <w:rPr>
                <w:sz w:val="18"/>
                <w:szCs w:val="18"/>
              </w:rPr>
              <w:t>Internal corrosion of household plumbing systems; erosion of natural deposits; leaching from wood preservatives</w:t>
            </w:r>
          </w:p>
        </w:tc>
      </w:tr>
      <w:tr w:rsidR="00557791" w14:paraId="4011ABB0"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37EECB8A" w14:textId="77777777" w:rsidR="00557791" w:rsidRPr="003C65CA" w:rsidRDefault="00557791">
            <w:pPr>
              <w:ind w:left="187"/>
              <w:rPr>
                <w:sz w:val="18"/>
                <w:szCs w:val="18"/>
              </w:rPr>
            </w:pPr>
            <w:r w:rsidRPr="003C65CA">
              <w:rPr>
                <w:sz w:val="18"/>
                <w:szCs w:val="18"/>
              </w:rPr>
              <w:t>Iron, ppb</w:t>
            </w:r>
          </w:p>
        </w:tc>
        <w:tc>
          <w:tcPr>
            <w:tcW w:w="993" w:type="dxa"/>
            <w:tcBorders>
              <w:top w:val="single" w:sz="4" w:space="0" w:color="auto"/>
              <w:left w:val="single" w:sz="4" w:space="0" w:color="auto"/>
              <w:bottom w:val="single" w:sz="4" w:space="0" w:color="auto"/>
              <w:right w:val="single" w:sz="4" w:space="0" w:color="auto"/>
            </w:tcBorders>
            <w:hideMark/>
          </w:tcPr>
          <w:p w14:paraId="5F0339EF"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19D266A2" w14:textId="77777777" w:rsidR="00557791" w:rsidRPr="003C65CA" w:rsidRDefault="00557791">
            <w:pPr>
              <w:jc w:val="center"/>
              <w:rPr>
                <w:sz w:val="18"/>
                <w:szCs w:val="18"/>
              </w:rPr>
            </w:pPr>
            <w:r w:rsidRPr="003C65CA">
              <w:rPr>
                <w:sz w:val="18"/>
                <w:szCs w:val="18"/>
              </w:rPr>
              <w:t>163.3</w:t>
            </w:r>
          </w:p>
        </w:tc>
        <w:tc>
          <w:tcPr>
            <w:tcW w:w="1438" w:type="dxa"/>
            <w:tcBorders>
              <w:top w:val="single" w:sz="4" w:space="0" w:color="auto"/>
              <w:left w:val="single" w:sz="4" w:space="0" w:color="auto"/>
              <w:bottom w:val="single" w:sz="4" w:space="0" w:color="auto"/>
              <w:right w:val="single" w:sz="4" w:space="0" w:color="auto"/>
            </w:tcBorders>
            <w:hideMark/>
          </w:tcPr>
          <w:p w14:paraId="37B82267" w14:textId="77777777" w:rsidR="00557791" w:rsidRPr="003C65CA" w:rsidRDefault="00557791">
            <w:pPr>
              <w:jc w:val="center"/>
              <w:rPr>
                <w:sz w:val="18"/>
                <w:szCs w:val="18"/>
              </w:rPr>
            </w:pPr>
            <w:r w:rsidRPr="003C65CA">
              <w:rPr>
                <w:sz w:val="18"/>
                <w:szCs w:val="18"/>
              </w:rPr>
              <w:t>0 - 490</w:t>
            </w:r>
          </w:p>
        </w:tc>
        <w:tc>
          <w:tcPr>
            <w:tcW w:w="900" w:type="dxa"/>
            <w:tcBorders>
              <w:top w:val="single" w:sz="4" w:space="0" w:color="auto"/>
              <w:left w:val="single" w:sz="4" w:space="0" w:color="auto"/>
              <w:bottom w:val="single" w:sz="4" w:space="0" w:color="auto"/>
              <w:right w:val="single" w:sz="4" w:space="0" w:color="auto"/>
            </w:tcBorders>
            <w:hideMark/>
          </w:tcPr>
          <w:p w14:paraId="2E0CA32F" w14:textId="77777777" w:rsidR="00557791" w:rsidRPr="003C65CA" w:rsidRDefault="00557791">
            <w:pPr>
              <w:jc w:val="center"/>
              <w:rPr>
                <w:sz w:val="18"/>
                <w:szCs w:val="18"/>
              </w:rPr>
            </w:pPr>
            <w:r w:rsidRPr="003C65CA">
              <w:rPr>
                <w:sz w:val="18"/>
                <w:szCs w:val="18"/>
              </w:rPr>
              <w:t>300</w:t>
            </w:r>
          </w:p>
        </w:tc>
        <w:tc>
          <w:tcPr>
            <w:tcW w:w="1079" w:type="dxa"/>
            <w:tcBorders>
              <w:top w:val="single" w:sz="4" w:space="0" w:color="auto"/>
              <w:left w:val="single" w:sz="4" w:space="0" w:color="auto"/>
              <w:bottom w:val="single" w:sz="4" w:space="0" w:color="auto"/>
              <w:right w:val="single" w:sz="4" w:space="0" w:color="auto"/>
            </w:tcBorders>
            <w:hideMark/>
          </w:tcPr>
          <w:p w14:paraId="35DD0CC7"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C400BCD" w14:textId="77777777" w:rsidR="00557791" w:rsidRPr="003C65CA" w:rsidRDefault="00557791">
            <w:pPr>
              <w:rPr>
                <w:sz w:val="18"/>
                <w:szCs w:val="18"/>
              </w:rPr>
            </w:pPr>
            <w:r w:rsidRPr="003C65CA">
              <w:rPr>
                <w:sz w:val="18"/>
                <w:szCs w:val="18"/>
              </w:rPr>
              <w:t>Leaching from natural deposits; industrial wastes</w:t>
            </w:r>
          </w:p>
        </w:tc>
      </w:tr>
      <w:tr w:rsidR="00557791" w14:paraId="4F0E6BF1"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02CFAE2E" w14:textId="77777777" w:rsidR="00557791" w:rsidRPr="003C65CA" w:rsidRDefault="00557791">
            <w:pPr>
              <w:ind w:left="187"/>
              <w:rPr>
                <w:sz w:val="18"/>
                <w:szCs w:val="18"/>
              </w:rPr>
            </w:pPr>
            <w:r w:rsidRPr="003C65CA">
              <w:rPr>
                <w:sz w:val="18"/>
                <w:szCs w:val="18"/>
              </w:rPr>
              <w:t>Odor Threshold, Units</w:t>
            </w:r>
          </w:p>
        </w:tc>
        <w:tc>
          <w:tcPr>
            <w:tcW w:w="993" w:type="dxa"/>
            <w:tcBorders>
              <w:top w:val="single" w:sz="4" w:space="0" w:color="auto"/>
              <w:left w:val="single" w:sz="4" w:space="0" w:color="auto"/>
              <w:bottom w:val="single" w:sz="4" w:space="0" w:color="auto"/>
              <w:right w:val="single" w:sz="4" w:space="0" w:color="auto"/>
            </w:tcBorders>
            <w:hideMark/>
          </w:tcPr>
          <w:p w14:paraId="7459D42E"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352DCEC4" w14:textId="77777777" w:rsidR="00557791" w:rsidRPr="003C65CA" w:rsidRDefault="00557791">
            <w:pPr>
              <w:jc w:val="center"/>
              <w:rPr>
                <w:sz w:val="18"/>
                <w:szCs w:val="18"/>
              </w:rPr>
            </w:pPr>
            <w:r w:rsidRPr="003C65CA">
              <w:rPr>
                <w:sz w:val="18"/>
                <w:szCs w:val="18"/>
              </w:rPr>
              <w:t>1.3</w:t>
            </w:r>
          </w:p>
        </w:tc>
        <w:tc>
          <w:tcPr>
            <w:tcW w:w="1438" w:type="dxa"/>
            <w:tcBorders>
              <w:top w:val="single" w:sz="4" w:space="0" w:color="auto"/>
              <w:left w:val="single" w:sz="4" w:space="0" w:color="auto"/>
              <w:bottom w:val="single" w:sz="4" w:space="0" w:color="auto"/>
              <w:right w:val="single" w:sz="4" w:space="0" w:color="auto"/>
            </w:tcBorders>
            <w:hideMark/>
          </w:tcPr>
          <w:p w14:paraId="39620EE5" w14:textId="77777777" w:rsidR="00557791" w:rsidRPr="003C65CA" w:rsidRDefault="00557791">
            <w:pPr>
              <w:jc w:val="center"/>
              <w:rPr>
                <w:sz w:val="18"/>
                <w:szCs w:val="18"/>
              </w:rPr>
            </w:pPr>
            <w:r w:rsidRPr="003C65CA">
              <w:rPr>
                <w:sz w:val="18"/>
                <w:szCs w:val="18"/>
              </w:rPr>
              <w:t>1 - 2</w:t>
            </w:r>
          </w:p>
        </w:tc>
        <w:tc>
          <w:tcPr>
            <w:tcW w:w="900" w:type="dxa"/>
            <w:tcBorders>
              <w:top w:val="single" w:sz="4" w:space="0" w:color="auto"/>
              <w:left w:val="single" w:sz="4" w:space="0" w:color="auto"/>
              <w:bottom w:val="single" w:sz="4" w:space="0" w:color="auto"/>
              <w:right w:val="single" w:sz="4" w:space="0" w:color="auto"/>
            </w:tcBorders>
            <w:hideMark/>
          </w:tcPr>
          <w:p w14:paraId="01E22AEE" w14:textId="77777777" w:rsidR="00557791" w:rsidRPr="003C65CA" w:rsidRDefault="00557791">
            <w:pPr>
              <w:jc w:val="center"/>
              <w:rPr>
                <w:sz w:val="18"/>
                <w:szCs w:val="18"/>
              </w:rPr>
            </w:pPr>
            <w:r w:rsidRPr="003C65CA">
              <w:rPr>
                <w:sz w:val="18"/>
                <w:szCs w:val="18"/>
              </w:rPr>
              <w:t>3</w:t>
            </w:r>
          </w:p>
        </w:tc>
        <w:tc>
          <w:tcPr>
            <w:tcW w:w="1079" w:type="dxa"/>
            <w:tcBorders>
              <w:top w:val="single" w:sz="4" w:space="0" w:color="auto"/>
              <w:left w:val="single" w:sz="4" w:space="0" w:color="auto"/>
              <w:bottom w:val="single" w:sz="4" w:space="0" w:color="auto"/>
              <w:right w:val="single" w:sz="4" w:space="0" w:color="auto"/>
            </w:tcBorders>
            <w:hideMark/>
          </w:tcPr>
          <w:p w14:paraId="5C95A7BA"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4507E69" w14:textId="77777777" w:rsidR="00557791" w:rsidRPr="003C65CA" w:rsidRDefault="00557791">
            <w:pPr>
              <w:rPr>
                <w:sz w:val="18"/>
                <w:szCs w:val="18"/>
              </w:rPr>
            </w:pPr>
            <w:r w:rsidRPr="003C65CA">
              <w:rPr>
                <w:sz w:val="18"/>
                <w:szCs w:val="18"/>
              </w:rPr>
              <w:t>Naturally-occurring organic materials</w:t>
            </w:r>
          </w:p>
        </w:tc>
      </w:tr>
      <w:tr w:rsidR="00557791" w14:paraId="3B2D23C0"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633F788E" w14:textId="77777777" w:rsidR="00557791" w:rsidRPr="003C65CA" w:rsidRDefault="00557791">
            <w:pPr>
              <w:ind w:left="187"/>
              <w:rPr>
                <w:sz w:val="18"/>
                <w:szCs w:val="18"/>
              </w:rPr>
            </w:pPr>
            <w:r w:rsidRPr="003C65CA">
              <w:rPr>
                <w:sz w:val="18"/>
                <w:szCs w:val="18"/>
              </w:rPr>
              <w:t>pH</w:t>
            </w:r>
          </w:p>
        </w:tc>
        <w:tc>
          <w:tcPr>
            <w:tcW w:w="993" w:type="dxa"/>
            <w:tcBorders>
              <w:top w:val="single" w:sz="4" w:space="0" w:color="auto"/>
              <w:left w:val="single" w:sz="4" w:space="0" w:color="auto"/>
              <w:bottom w:val="single" w:sz="4" w:space="0" w:color="auto"/>
              <w:right w:val="single" w:sz="4" w:space="0" w:color="auto"/>
            </w:tcBorders>
            <w:hideMark/>
          </w:tcPr>
          <w:p w14:paraId="1500DB5F"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5CEC81AF" w14:textId="77777777" w:rsidR="00557791" w:rsidRPr="003C65CA" w:rsidRDefault="00557791">
            <w:pPr>
              <w:jc w:val="center"/>
              <w:rPr>
                <w:sz w:val="18"/>
                <w:szCs w:val="18"/>
              </w:rPr>
            </w:pPr>
            <w:r w:rsidRPr="003C65CA">
              <w:rPr>
                <w:sz w:val="18"/>
                <w:szCs w:val="18"/>
              </w:rPr>
              <w:t>6.3</w:t>
            </w:r>
          </w:p>
        </w:tc>
        <w:tc>
          <w:tcPr>
            <w:tcW w:w="1438" w:type="dxa"/>
            <w:tcBorders>
              <w:top w:val="single" w:sz="4" w:space="0" w:color="auto"/>
              <w:left w:val="single" w:sz="4" w:space="0" w:color="auto"/>
              <w:bottom w:val="single" w:sz="4" w:space="0" w:color="auto"/>
              <w:right w:val="single" w:sz="4" w:space="0" w:color="auto"/>
            </w:tcBorders>
            <w:hideMark/>
          </w:tcPr>
          <w:p w14:paraId="7837FCEC" w14:textId="77777777" w:rsidR="00557791" w:rsidRPr="003C65CA" w:rsidRDefault="00557791">
            <w:pPr>
              <w:jc w:val="center"/>
              <w:rPr>
                <w:sz w:val="18"/>
                <w:szCs w:val="18"/>
              </w:rPr>
            </w:pPr>
            <w:r w:rsidRPr="003C65CA">
              <w:rPr>
                <w:sz w:val="18"/>
                <w:szCs w:val="18"/>
              </w:rPr>
              <w:t>6.5-6.8</w:t>
            </w:r>
          </w:p>
        </w:tc>
        <w:tc>
          <w:tcPr>
            <w:tcW w:w="900" w:type="dxa"/>
            <w:tcBorders>
              <w:top w:val="single" w:sz="4" w:space="0" w:color="auto"/>
              <w:left w:val="single" w:sz="4" w:space="0" w:color="auto"/>
              <w:bottom w:val="single" w:sz="4" w:space="0" w:color="auto"/>
              <w:right w:val="single" w:sz="4" w:space="0" w:color="auto"/>
            </w:tcBorders>
            <w:hideMark/>
          </w:tcPr>
          <w:p w14:paraId="16EEEE96" w14:textId="77777777" w:rsidR="00557791" w:rsidRPr="003C65CA" w:rsidRDefault="00557791">
            <w:pPr>
              <w:jc w:val="center"/>
              <w:rPr>
                <w:sz w:val="18"/>
                <w:szCs w:val="18"/>
              </w:rPr>
            </w:pPr>
            <w:r w:rsidRPr="003C65CA">
              <w:rPr>
                <w:sz w:val="18"/>
                <w:szCs w:val="18"/>
              </w:rPr>
              <w:t>NONE</w:t>
            </w:r>
          </w:p>
        </w:tc>
        <w:tc>
          <w:tcPr>
            <w:tcW w:w="1079" w:type="dxa"/>
            <w:tcBorders>
              <w:top w:val="single" w:sz="4" w:space="0" w:color="auto"/>
              <w:left w:val="single" w:sz="4" w:space="0" w:color="auto"/>
              <w:bottom w:val="single" w:sz="4" w:space="0" w:color="auto"/>
              <w:right w:val="single" w:sz="4" w:space="0" w:color="auto"/>
            </w:tcBorders>
            <w:hideMark/>
          </w:tcPr>
          <w:p w14:paraId="6743A5EA"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tcPr>
          <w:p w14:paraId="2940EF68" w14:textId="77777777" w:rsidR="00557791" w:rsidRPr="003C65CA" w:rsidRDefault="00557791">
            <w:pPr>
              <w:rPr>
                <w:sz w:val="18"/>
                <w:szCs w:val="18"/>
              </w:rPr>
            </w:pPr>
          </w:p>
        </w:tc>
      </w:tr>
      <w:tr w:rsidR="00557791" w14:paraId="3EBC3FE7"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7E5B81B3" w14:textId="77777777" w:rsidR="00557791" w:rsidRPr="003C65CA" w:rsidRDefault="00557791">
            <w:pPr>
              <w:ind w:left="187"/>
              <w:rPr>
                <w:sz w:val="18"/>
                <w:szCs w:val="18"/>
              </w:rPr>
            </w:pPr>
            <w:r w:rsidRPr="003C65CA">
              <w:rPr>
                <w:sz w:val="18"/>
                <w:szCs w:val="18"/>
              </w:rPr>
              <w:t>Specific Conductance, µS/cm</w:t>
            </w:r>
          </w:p>
        </w:tc>
        <w:tc>
          <w:tcPr>
            <w:tcW w:w="993" w:type="dxa"/>
            <w:tcBorders>
              <w:top w:val="single" w:sz="4" w:space="0" w:color="auto"/>
              <w:left w:val="single" w:sz="4" w:space="0" w:color="auto"/>
              <w:bottom w:val="single" w:sz="4" w:space="0" w:color="auto"/>
              <w:right w:val="single" w:sz="4" w:space="0" w:color="auto"/>
            </w:tcBorders>
            <w:hideMark/>
          </w:tcPr>
          <w:p w14:paraId="178BA1C5"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62C9D237" w14:textId="77777777" w:rsidR="00557791" w:rsidRPr="003C65CA" w:rsidRDefault="00557791">
            <w:pPr>
              <w:jc w:val="center"/>
              <w:rPr>
                <w:sz w:val="18"/>
                <w:szCs w:val="18"/>
              </w:rPr>
            </w:pPr>
            <w:r w:rsidRPr="003C65CA">
              <w:rPr>
                <w:sz w:val="18"/>
                <w:szCs w:val="18"/>
              </w:rPr>
              <w:t>116</w:t>
            </w:r>
          </w:p>
        </w:tc>
        <w:tc>
          <w:tcPr>
            <w:tcW w:w="1438" w:type="dxa"/>
            <w:tcBorders>
              <w:top w:val="single" w:sz="4" w:space="0" w:color="auto"/>
              <w:left w:val="single" w:sz="4" w:space="0" w:color="auto"/>
              <w:bottom w:val="single" w:sz="4" w:space="0" w:color="auto"/>
              <w:right w:val="single" w:sz="4" w:space="0" w:color="auto"/>
            </w:tcBorders>
            <w:hideMark/>
          </w:tcPr>
          <w:p w14:paraId="7392650A" w14:textId="77777777" w:rsidR="00557791" w:rsidRPr="003C65CA" w:rsidRDefault="00557791">
            <w:pPr>
              <w:jc w:val="center"/>
              <w:rPr>
                <w:sz w:val="18"/>
                <w:szCs w:val="18"/>
              </w:rPr>
            </w:pPr>
            <w:r w:rsidRPr="003C65CA">
              <w:rPr>
                <w:sz w:val="18"/>
                <w:szCs w:val="18"/>
              </w:rPr>
              <w:t>48 - 160</w:t>
            </w:r>
          </w:p>
        </w:tc>
        <w:tc>
          <w:tcPr>
            <w:tcW w:w="900" w:type="dxa"/>
            <w:tcBorders>
              <w:top w:val="single" w:sz="4" w:space="0" w:color="auto"/>
              <w:left w:val="single" w:sz="4" w:space="0" w:color="auto"/>
              <w:bottom w:val="single" w:sz="4" w:space="0" w:color="auto"/>
              <w:right w:val="single" w:sz="4" w:space="0" w:color="auto"/>
            </w:tcBorders>
            <w:hideMark/>
          </w:tcPr>
          <w:p w14:paraId="523B2166" w14:textId="77777777" w:rsidR="00557791" w:rsidRPr="003C65CA" w:rsidRDefault="00557791">
            <w:pPr>
              <w:jc w:val="center"/>
              <w:rPr>
                <w:sz w:val="18"/>
                <w:szCs w:val="18"/>
              </w:rPr>
            </w:pPr>
            <w:r w:rsidRPr="003C65CA">
              <w:rPr>
                <w:sz w:val="18"/>
                <w:szCs w:val="18"/>
              </w:rPr>
              <w:t>1600</w:t>
            </w:r>
          </w:p>
        </w:tc>
        <w:tc>
          <w:tcPr>
            <w:tcW w:w="1079" w:type="dxa"/>
            <w:tcBorders>
              <w:top w:val="single" w:sz="4" w:space="0" w:color="auto"/>
              <w:left w:val="single" w:sz="4" w:space="0" w:color="auto"/>
              <w:bottom w:val="single" w:sz="4" w:space="0" w:color="auto"/>
              <w:right w:val="single" w:sz="4" w:space="0" w:color="auto"/>
            </w:tcBorders>
            <w:hideMark/>
          </w:tcPr>
          <w:p w14:paraId="417D2E21"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A5F8D4A" w14:textId="77777777" w:rsidR="00557791" w:rsidRPr="003C65CA" w:rsidRDefault="00557791">
            <w:pPr>
              <w:rPr>
                <w:sz w:val="18"/>
                <w:szCs w:val="18"/>
              </w:rPr>
            </w:pPr>
            <w:r w:rsidRPr="003C65CA">
              <w:rPr>
                <w:sz w:val="18"/>
                <w:szCs w:val="18"/>
              </w:rPr>
              <w:t>Substances that form ions when in water; seawater influence</w:t>
            </w:r>
          </w:p>
        </w:tc>
      </w:tr>
      <w:tr w:rsidR="00557791" w14:paraId="43F2E253"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21552475" w14:textId="77777777" w:rsidR="00557791" w:rsidRPr="003C65CA" w:rsidRDefault="00557791">
            <w:pPr>
              <w:ind w:left="187"/>
              <w:rPr>
                <w:sz w:val="18"/>
                <w:szCs w:val="18"/>
              </w:rPr>
            </w:pPr>
            <w:r w:rsidRPr="003C65CA">
              <w:rPr>
                <w:sz w:val="18"/>
                <w:szCs w:val="18"/>
              </w:rPr>
              <w:t>Sulfate, ppm</w:t>
            </w:r>
          </w:p>
        </w:tc>
        <w:tc>
          <w:tcPr>
            <w:tcW w:w="993" w:type="dxa"/>
            <w:tcBorders>
              <w:top w:val="single" w:sz="4" w:space="0" w:color="auto"/>
              <w:left w:val="single" w:sz="4" w:space="0" w:color="auto"/>
              <w:bottom w:val="single" w:sz="4" w:space="0" w:color="auto"/>
              <w:right w:val="single" w:sz="4" w:space="0" w:color="auto"/>
            </w:tcBorders>
            <w:hideMark/>
          </w:tcPr>
          <w:p w14:paraId="5A645CDE"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574B8B9C" w14:textId="77777777" w:rsidR="00557791" w:rsidRPr="003C65CA" w:rsidRDefault="00557791">
            <w:pPr>
              <w:jc w:val="center"/>
              <w:rPr>
                <w:sz w:val="18"/>
                <w:szCs w:val="18"/>
              </w:rPr>
            </w:pPr>
            <w:r w:rsidRPr="003C65CA">
              <w:rPr>
                <w:sz w:val="18"/>
                <w:szCs w:val="18"/>
              </w:rPr>
              <w:t>1.9</w:t>
            </w:r>
          </w:p>
        </w:tc>
        <w:tc>
          <w:tcPr>
            <w:tcW w:w="1438" w:type="dxa"/>
            <w:tcBorders>
              <w:top w:val="single" w:sz="4" w:space="0" w:color="auto"/>
              <w:left w:val="single" w:sz="4" w:space="0" w:color="auto"/>
              <w:bottom w:val="single" w:sz="4" w:space="0" w:color="auto"/>
              <w:right w:val="single" w:sz="4" w:space="0" w:color="auto"/>
            </w:tcBorders>
            <w:hideMark/>
          </w:tcPr>
          <w:p w14:paraId="0837CD25" w14:textId="77777777" w:rsidR="00557791" w:rsidRPr="003C65CA" w:rsidRDefault="00557791">
            <w:pPr>
              <w:jc w:val="center"/>
              <w:rPr>
                <w:sz w:val="18"/>
                <w:szCs w:val="18"/>
              </w:rPr>
            </w:pPr>
            <w:r w:rsidRPr="003C65CA">
              <w:rPr>
                <w:sz w:val="18"/>
                <w:szCs w:val="18"/>
              </w:rPr>
              <w:t>0 - 3</w:t>
            </w:r>
          </w:p>
        </w:tc>
        <w:tc>
          <w:tcPr>
            <w:tcW w:w="900" w:type="dxa"/>
            <w:tcBorders>
              <w:top w:val="single" w:sz="4" w:space="0" w:color="auto"/>
              <w:left w:val="single" w:sz="4" w:space="0" w:color="auto"/>
              <w:bottom w:val="single" w:sz="4" w:space="0" w:color="auto"/>
              <w:right w:val="single" w:sz="4" w:space="0" w:color="auto"/>
            </w:tcBorders>
            <w:hideMark/>
          </w:tcPr>
          <w:p w14:paraId="5FC5C660" w14:textId="77777777" w:rsidR="00557791" w:rsidRPr="003C65CA" w:rsidRDefault="00557791">
            <w:pPr>
              <w:jc w:val="center"/>
              <w:rPr>
                <w:sz w:val="18"/>
                <w:szCs w:val="18"/>
              </w:rPr>
            </w:pPr>
            <w:r w:rsidRPr="003C65CA">
              <w:rPr>
                <w:sz w:val="18"/>
                <w:szCs w:val="18"/>
              </w:rPr>
              <w:t>500</w:t>
            </w:r>
          </w:p>
        </w:tc>
        <w:tc>
          <w:tcPr>
            <w:tcW w:w="1079" w:type="dxa"/>
            <w:tcBorders>
              <w:top w:val="single" w:sz="4" w:space="0" w:color="auto"/>
              <w:left w:val="single" w:sz="4" w:space="0" w:color="auto"/>
              <w:bottom w:val="single" w:sz="4" w:space="0" w:color="auto"/>
              <w:right w:val="single" w:sz="4" w:space="0" w:color="auto"/>
            </w:tcBorders>
            <w:hideMark/>
          </w:tcPr>
          <w:p w14:paraId="41584B15"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3454848" w14:textId="77777777" w:rsidR="00557791" w:rsidRPr="003C65CA" w:rsidRDefault="00557791">
            <w:pPr>
              <w:rPr>
                <w:sz w:val="18"/>
                <w:szCs w:val="18"/>
              </w:rPr>
            </w:pPr>
            <w:r w:rsidRPr="003C65CA">
              <w:rPr>
                <w:sz w:val="18"/>
                <w:szCs w:val="18"/>
              </w:rPr>
              <w:t>Runoff/leaching from natural deposits; industrial wastes</w:t>
            </w:r>
          </w:p>
        </w:tc>
      </w:tr>
      <w:tr w:rsidR="00557791" w14:paraId="6EEC0BB4"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hideMark/>
          </w:tcPr>
          <w:p w14:paraId="57CECA80" w14:textId="77777777" w:rsidR="00557791" w:rsidRPr="003C65CA" w:rsidRDefault="00557791">
            <w:pPr>
              <w:ind w:left="187"/>
              <w:rPr>
                <w:sz w:val="18"/>
                <w:szCs w:val="18"/>
              </w:rPr>
            </w:pPr>
            <w:r w:rsidRPr="003C65CA">
              <w:rPr>
                <w:sz w:val="18"/>
                <w:szCs w:val="18"/>
              </w:rPr>
              <w:t>Total Dissolved Solids, ppm</w:t>
            </w:r>
          </w:p>
        </w:tc>
        <w:tc>
          <w:tcPr>
            <w:tcW w:w="993" w:type="dxa"/>
            <w:tcBorders>
              <w:top w:val="single" w:sz="4" w:space="0" w:color="auto"/>
              <w:left w:val="single" w:sz="4" w:space="0" w:color="auto"/>
              <w:bottom w:val="single" w:sz="4" w:space="0" w:color="auto"/>
              <w:right w:val="single" w:sz="4" w:space="0" w:color="auto"/>
            </w:tcBorders>
            <w:hideMark/>
          </w:tcPr>
          <w:p w14:paraId="333B8218"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0CFA9449" w14:textId="77777777" w:rsidR="00557791" w:rsidRPr="003C65CA" w:rsidRDefault="00557791">
            <w:pPr>
              <w:jc w:val="center"/>
              <w:rPr>
                <w:sz w:val="18"/>
                <w:szCs w:val="18"/>
              </w:rPr>
            </w:pPr>
            <w:r w:rsidRPr="003C65CA">
              <w:rPr>
                <w:sz w:val="18"/>
                <w:szCs w:val="18"/>
              </w:rPr>
              <w:t>118</w:t>
            </w:r>
          </w:p>
        </w:tc>
        <w:tc>
          <w:tcPr>
            <w:tcW w:w="1438" w:type="dxa"/>
            <w:tcBorders>
              <w:top w:val="single" w:sz="4" w:space="0" w:color="auto"/>
              <w:left w:val="single" w:sz="4" w:space="0" w:color="auto"/>
              <w:bottom w:val="single" w:sz="4" w:space="0" w:color="auto"/>
              <w:right w:val="single" w:sz="4" w:space="0" w:color="auto"/>
            </w:tcBorders>
            <w:hideMark/>
          </w:tcPr>
          <w:p w14:paraId="04176587" w14:textId="77777777" w:rsidR="00557791" w:rsidRPr="003C65CA" w:rsidRDefault="00557791">
            <w:pPr>
              <w:jc w:val="center"/>
              <w:rPr>
                <w:sz w:val="18"/>
                <w:szCs w:val="18"/>
              </w:rPr>
            </w:pPr>
            <w:r w:rsidRPr="003C65CA">
              <w:rPr>
                <w:sz w:val="18"/>
                <w:szCs w:val="18"/>
              </w:rPr>
              <w:t>93 - 150</w:t>
            </w:r>
          </w:p>
        </w:tc>
        <w:tc>
          <w:tcPr>
            <w:tcW w:w="900" w:type="dxa"/>
            <w:tcBorders>
              <w:top w:val="single" w:sz="4" w:space="0" w:color="auto"/>
              <w:left w:val="single" w:sz="4" w:space="0" w:color="auto"/>
              <w:bottom w:val="single" w:sz="4" w:space="0" w:color="auto"/>
              <w:right w:val="single" w:sz="4" w:space="0" w:color="auto"/>
            </w:tcBorders>
            <w:hideMark/>
          </w:tcPr>
          <w:p w14:paraId="109E9794" w14:textId="77777777" w:rsidR="00557791" w:rsidRPr="003C65CA" w:rsidRDefault="00557791">
            <w:pPr>
              <w:jc w:val="center"/>
              <w:rPr>
                <w:sz w:val="18"/>
                <w:szCs w:val="18"/>
              </w:rPr>
            </w:pPr>
            <w:r w:rsidRPr="003C65CA">
              <w:rPr>
                <w:sz w:val="18"/>
                <w:szCs w:val="18"/>
              </w:rPr>
              <w:t>1000</w:t>
            </w:r>
          </w:p>
        </w:tc>
        <w:tc>
          <w:tcPr>
            <w:tcW w:w="1079" w:type="dxa"/>
            <w:tcBorders>
              <w:top w:val="single" w:sz="4" w:space="0" w:color="auto"/>
              <w:left w:val="single" w:sz="4" w:space="0" w:color="auto"/>
              <w:bottom w:val="single" w:sz="4" w:space="0" w:color="auto"/>
              <w:right w:val="single" w:sz="4" w:space="0" w:color="auto"/>
            </w:tcBorders>
            <w:hideMark/>
          </w:tcPr>
          <w:p w14:paraId="2F29D0B3"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723824E3" w14:textId="77777777" w:rsidR="00557791" w:rsidRPr="003C65CA" w:rsidRDefault="00557791">
            <w:pPr>
              <w:rPr>
                <w:sz w:val="18"/>
                <w:szCs w:val="18"/>
              </w:rPr>
            </w:pPr>
            <w:r w:rsidRPr="003C65CA">
              <w:rPr>
                <w:sz w:val="18"/>
                <w:szCs w:val="18"/>
              </w:rPr>
              <w:t>Runoff/leaching from natural deposits</w:t>
            </w:r>
          </w:p>
        </w:tc>
      </w:tr>
      <w:tr w:rsidR="00557791" w14:paraId="0FFC3BEE"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4" w:space="0" w:color="auto"/>
              <w:right w:val="single" w:sz="4" w:space="0" w:color="auto"/>
            </w:tcBorders>
          </w:tcPr>
          <w:p w14:paraId="14AD99D0" w14:textId="77777777" w:rsidR="00557791" w:rsidRPr="003C65CA" w:rsidRDefault="00557791">
            <w:pPr>
              <w:ind w:left="187"/>
              <w:rPr>
                <w:sz w:val="18"/>
                <w:szCs w:val="18"/>
              </w:rPr>
            </w:pPr>
            <w:r w:rsidRPr="003C65CA">
              <w:rPr>
                <w:sz w:val="18"/>
                <w:szCs w:val="18"/>
              </w:rPr>
              <w:lastRenderedPageBreak/>
              <w:t>Turbidity, NTU</w:t>
            </w:r>
          </w:p>
          <w:p w14:paraId="62F28BB7" w14:textId="77777777" w:rsidR="00557791" w:rsidRPr="003C65CA" w:rsidRDefault="00557791">
            <w:pPr>
              <w:ind w:left="187"/>
              <w:rPr>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14:paraId="0DE6CC71"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4" w:space="0" w:color="auto"/>
              <w:right w:val="single" w:sz="4" w:space="0" w:color="auto"/>
            </w:tcBorders>
            <w:hideMark/>
          </w:tcPr>
          <w:p w14:paraId="6A3DC02C" w14:textId="77777777" w:rsidR="00557791" w:rsidRPr="003C65CA" w:rsidRDefault="00557791">
            <w:pPr>
              <w:jc w:val="center"/>
              <w:rPr>
                <w:sz w:val="18"/>
                <w:szCs w:val="18"/>
              </w:rPr>
            </w:pPr>
            <w:r w:rsidRPr="003C65CA">
              <w:rPr>
                <w:sz w:val="18"/>
                <w:szCs w:val="18"/>
              </w:rPr>
              <w:t>2.34</w:t>
            </w:r>
          </w:p>
        </w:tc>
        <w:tc>
          <w:tcPr>
            <w:tcW w:w="1438" w:type="dxa"/>
            <w:tcBorders>
              <w:top w:val="single" w:sz="4" w:space="0" w:color="auto"/>
              <w:left w:val="single" w:sz="4" w:space="0" w:color="auto"/>
              <w:bottom w:val="single" w:sz="4" w:space="0" w:color="auto"/>
              <w:right w:val="single" w:sz="4" w:space="0" w:color="auto"/>
            </w:tcBorders>
            <w:hideMark/>
          </w:tcPr>
          <w:p w14:paraId="5E024FDE" w14:textId="77777777" w:rsidR="00557791" w:rsidRPr="003C65CA" w:rsidRDefault="00557791">
            <w:pPr>
              <w:jc w:val="center"/>
              <w:rPr>
                <w:sz w:val="18"/>
                <w:szCs w:val="18"/>
              </w:rPr>
            </w:pPr>
            <w:r w:rsidRPr="003C65CA">
              <w:rPr>
                <w:sz w:val="18"/>
                <w:szCs w:val="18"/>
              </w:rPr>
              <w:t>0.42 - 4.3</w:t>
            </w:r>
          </w:p>
        </w:tc>
        <w:tc>
          <w:tcPr>
            <w:tcW w:w="900" w:type="dxa"/>
            <w:tcBorders>
              <w:top w:val="single" w:sz="4" w:space="0" w:color="auto"/>
              <w:left w:val="single" w:sz="4" w:space="0" w:color="auto"/>
              <w:bottom w:val="single" w:sz="4" w:space="0" w:color="auto"/>
              <w:right w:val="single" w:sz="4" w:space="0" w:color="auto"/>
            </w:tcBorders>
            <w:hideMark/>
          </w:tcPr>
          <w:p w14:paraId="19BEE978" w14:textId="77777777" w:rsidR="00557791" w:rsidRPr="003C65CA" w:rsidRDefault="00557791">
            <w:pPr>
              <w:jc w:val="center"/>
              <w:rPr>
                <w:sz w:val="18"/>
                <w:szCs w:val="18"/>
              </w:rPr>
            </w:pPr>
            <w:r w:rsidRPr="003C65CA">
              <w:rPr>
                <w:sz w:val="18"/>
                <w:szCs w:val="18"/>
              </w:rPr>
              <w:t>5</w:t>
            </w:r>
          </w:p>
        </w:tc>
        <w:tc>
          <w:tcPr>
            <w:tcW w:w="1079" w:type="dxa"/>
            <w:tcBorders>
              <w:top w:val="single" w:sz="4" w:space="0" w:color="auto"/>
              <w:left w:val="single" w:sz="4" w:space="0" w:color="auto"/>
              <w:bottom w:val="single" w:sz="4" w:space="0" w:color="auto"/>
              <w:right w:val="single" w:sz="4" w:space="0" w:color="auto"/>
            </w:tcBorders>
            <w:hideMark/>
          </w:tcPr>
          <w:p w14:paraId="4C0F50B3" w14:textId="77777777" w:rsidR="00557791" w:rsidRPr="003C65CA" w:rsidRDefault="00557791">
            <w:pPr>
              <w:jc w:val="center"/>
              <w:rPr>
                <w:sz w:val="18"/>
                <w:szCs w:val="18"/>
              </w:rPr>
            </w:pPr>
            <w:r w:rsidRPr="003C65CA">
              <w:rPr>
                <w:sz w:val="18"/>
                <w:szCs w:val="18"/>
              </w:rPr>
              <w:t>NONE</w:t>
            </w:r>
          </w:p>
        </w:tc>
        <w:tc>
          <w:tcPr>
            <w:tcW w:w="2805" w:type="dxa"/>
            <w:tcBorders>
              <w:top w:val="single" w:sz="4" w:space="0" w:color="auto"/>
              <w:left w:val="single" w:sz="4" w:space="0" w:color="auto"/>
              <w:bottom w:val="single" w:sz="4" w:space="0" w:color="auto"/>
              <w:right w:val="single" w:sz="6" w:space="0" w:color="auto"/>
            </w:tcBorders>
            <w:hideMark/>
          </w:tcPr>
          <w:p w14:paraId="0297AE09" w14:textId="77777777" w:rsidR="00557791" w:rsidRPr="003C65CA" w:rsidRDefault="00557791">
            <w:pPr>
              <w:rPr>
                <w:sz w:val="18"/>
                <w:szCs w:val="18"/>
              </w:rPr>
            </w:pPr>
            <w:r w:rsidRPr="003C65CA">
              <w:rPr>
                <w:sz w:val="18"/>
                <w:szCs w:val="18"/>
              </w:rPr>
              <w:t>Soil runoff</w:t>
            </w:r>
          </w:p>
        </w:tc>
      </w:tr>
      <w:tr w:rsidR="00557791" w14:paraId="51829E84" w14:textId="77777777" w:rsidTr="003C65CA">
        <w:tblPrEx>
          <w:tblLook w:val="04A0" w:firstRow="1" w:lastRow="0" w:firstColumn="1" w:lastColumn="0" w:noHBand="0" w:noVBand="1"/>
        </w:tblPrEx>
        <w:trPr>
          <w:trHeight w:val="432"/>
          <w:jc w:val="center"/>
        </w:trPr>
        <w:tc>
          <w:tcPr>
            <w:tcW w:w="2266" w:type="dxa"/>
            <w:gridSpan w:val="2"/>
            <w:tcBorders>
              <w:top w:val="single" w:sz="4" w:space="0" w:color="auto"/>
              <w:left w:val="single" w:sz="6" w:space="0" w:color="auto"/>
              <w:bottom w:val="single" w:sz="18" w:space="0" w:color="auto"/>
              <w:right w:val="single" w:sz="4" w:space="0" w:color="auto"/>
            </w:tcBorders>
            <w:hideMark/>
          </w:tcPr>
          <w:p w14:paraId="23DB3022" w14:textId="77777777" w:rsidR="00557791" w:rsidRPr="003C65CA" w:rsidRDefault="00557791">
            <w:pPr>
              <w:ind w:left="187"/>
              <w:rPr>
                <w:sz w:val="18"/>
                <w:szCs w:val="18"/>
              </w:rPr>
            </w:pPr>
            <w:r w:rsidRPr="003C65CA">
              <w:rPr>
                <w:sz w:val="18"/>
                <w:szCs w:val="18"/>
              </w:rPr>
              <w:t>Zinc, ppm</w:t>
            </w:r>
          </w:p>
        </w:tc>
        <w:tc>
          <w:tcPr>
            <w:tcW w:w="993" w:type="dxa"/>
            <w:tcBorders>
              <w:top w:val="single" w:sz="4" w:space="0" w:color="auto"/>
              <w:left w:val="single" w:sz="4" w:space="0" w:color="auto"/>
              <w:bottom w:val="single" w:sz="18" w:space="0" w:color="auto"/>
              <w:right w:val="single" w:sz="4" w:space="0" w:color="auto"/>
            </w:tcBorders>
            <w:hideMark/>
          </w:tcPr>
          <w:p w14:paraId="2AD250F5" w14:textId="77777777" w:rsidR="00557791" w:rsidRPr="003C65CA" w:rsidRDefault="00557791">
            <w:pPr>
              <w:jc w:val="center"/>
              <w:rPr>
                <w:sz w:val="18"/>
                <w:szCs w:val="18"/>
              </w:rPr>
            </w:pPr>
            <w:r w:rsidRPr="003C65CA">
              <w:rPr>
                <w:sz w:val="18"/>
                <w:szCs w:val="18"/>
              </w:rPr>
              <w:t>6-20-18</w:t>
            </w:r>
          </w:p>
        </w:tc>
        <w:tc>
          <w:tcPr>
            <w:tcW w:w="1349" w:type="dxa"/>
            <w:tcBorders>
              <w:top w:val="single" w:sz="4" w:space="0" w:color="auto"/>
              <w:left w:val="single" w:sz="4" w:space="0" w:color="auto"/>
              <w:bottom w:val="single" w:sz="18" w:space="0" w:color="auto"/>
              <w:right w:val="single" w:sz="6" w:space="0" w:color="auto"/>
            </w:tcBorders>
            <w:hideMark/>
          </w:tcPr>
          <w:p w14:paraId="6178A137" w14:textId="77777777" w:rsidR="00557791" w:rsidRPr="003C65CA" w:rsidRDefault="00557791">
            <w:pPr>
              <w:jc w:val="center"/>
              <w:rPr>
                <w:sz w:val="18"/>
                <w:szCs w:val="18"/>
              </w:rPr>
            </w:pPr>
            <w:r w:rsidRPr="003C65CA">
              <w:rPr>
                <w:sz w:val="18"/>
                <w:szCs w:val="18"/>
              </w:rPr>
              <w:t>0.090</w:t>
            </w:r>
          </w:p>
        </w:tc>
        <w:tc>
          <w:tcPr>
            <w:tcW w:w="1438" w:type="dxa"/>
            <w:tcBorders>
              <w:top w:val="single" w:sz="4" w:space="0" w:color="auto"/>
              <w:left w:val="single" w:sz="6" w:space="0" w:color="auto"/>
              <w:bottom w:val="single" w:sz="18" w:space="0" w:color="auto"/>
              <w:right w:val="single" w:sz="6" w:space="0" w:color="auto"/>
            </w:tcBorders>
            <w:hideMark/>
          </w:tcPr>
          <w:p w14:paraId="6BCDAF7E" w14:textId="77777777" w:rsidR="00557791" w:rsidRPr="003C65CA" w:rsidRDefault="00557791">
            <w:pPr>
              <w:jc w:val="center"/>
              <w:rPr>
                <w:sz w:val="18"/>
                <w:szCs w:val="18"/>
              </w:rPr>
            </w:pPr>
            <w:r w:rsidRPr="003C65CA">
              <w:rPr>
                <w:sz w:val="18"/>
                <w:szCs w:val="18"/>
              </w:rPr>
              <w:t>0.029 - 0.24</w:t>
            </w:r>
          </w:p>
        </w:tc>
        <w:tc>
          <w:tcPr>
            <w:tcW w:w="900" w:type="dxa"/>
            <w:tcBorders>
              <w:top w:val="single" w:sz="4" w:space="0" w:color="auto"/>
              <w:left w:val="single" w:sz="6" w:space="0" w:color="auto"/>
              <w:bottom w:val="single" w:sz="18" w:space="0" w:color="auto"/>
              <w:right w:val="single" w:sz="4" w:space="0" w:color="auto"/>
            </w:tcBorders>
            <w:hideMark/>
          </w:tcPr>
          <w:p w14:paraId="4CD25FEC" w14:textId="77777777" w:rsidR="00557791" w:rsidRPr="003C65CA" w:rsidRDefault="00557791">
            <w:pPr>
              <w:jc w:val="center"/>
              <w:rPr>
                <w:sz w:val="18"/>
                <w:szCs w:val="18"/>
              </w:rPr>
            </w:pPr>
            <w:r w:rsidRPr="003C65CA">
              <w:rPr>
                <w:sz w:val="18"/>
                <w:szCs w:val="18"/>
              </w:rPr>
              <w:t>5</w:t>
            </w:r>
          </w:p>
        </w:tc>
        <w:tc>
          <w:tcPr>
            <w:tcW w:w="1079" w:type="dxa"/>
            <w:tcBorders>
              <w:top w:val="single" w:sz="4" w:space="0" w:color="auto"/>
              <w:left w:val="single" w:sz="4" w:space="0" w:color="auto"/>
              <w:bottom w:val="single" w:sz="18" w:space="0" w:color="auto"/>
              <w:right w:val="single" w:sz="4" w:space="0" w:color="auto"/>
            </w:tcBorders>
          </w:tcPr>
          <w:p w14:paraId="3DB6B0FC" w14:textId="77777777" w:rsidR="00557791" w:rsidRPr="003C65CA" w:rsidRDefault="00557791">
            <w:pPr>
              <w:jc w:val="center"/>
              <w:rPr>
                <w:sz w:val="18"/>
                <w:szCs w:val="18"/>
              </w:rPr>
            </w:pPr>
            <w:r w:rsidRPr="003C65CA">
              <w:rPr>
                <w:sz w:val="18"/>
                <w:szCs w:val="18"/>
              </w:rPr>
              <w:t>NONE</w:t>
            </w:r>
          </w:p>
          <w:p w14:paraId="24B07BA1" w14:textId="77777777" w:rsidR="00557791" w:rsidRPr="003C65CA" w:rsidRDefault="00557791">
            <w:pPr>
              <w:jc w:val="center"/>
              <w:rPr>
                <w:sz w:val="18"/>
                <w:szCs w:val="18"/>
              </w:rPr>
            </w:pPr>
          </w:p>
        </w:tc>
        <w:tc>
          <w:tcPr>
            <w:tcW w:w="2805" w:type="dxa"/>
            <w:tcBorders>
              <w:top w:val="single" w:sz="4" w:space="0" w:color="auto"/>
              <w:left w:val="single" w:sz="4" w:space="0" w:color="auto"/>
              <w:bottom w:val="single" w:sz="18" w:space="0" w:color="auto"/>
              <w:right w:val="single" w:sz="6" w:space="0" w:color="auto"/>
            </w:tcBorders>
            <w:hideMark/>
          </w:tcPr>
          <w:p w14:paraId="21839F4A" w14:textId="77777777" w:rsidR="00557791" w:rsidRPr="003C65CA" w:rsidRDefault="00557791">
            <w:pPr>
              <w:rPr>
                <w:sz w:val="18"/>
                <w:szCs w:val="18"/>
              </w:rPr>
            </w:pPr>
            <w:r w:rsidRPr="003C65CA">
              <w:rPr>
                <w:sz w:val="18"/>
                <w:szCs w:val="18"/>
              </w:rPr>
              <w:t>Runoff/leaching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25EF76"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53E01">
        <w:rPr>
          <w:rFonts w:ascii="Times New Roman" w:hAnsi="Times New Roman"/>
          <w:u w:val="single"/>
        </w:rPr>
        <w:t xml:space="preserve">Shaver Lake Heights Mutual Water Company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263C919D" w14:textId="77777777" w:rsidR="00CE3731" w:rsidRDefault="00CE3731" w:rsidP="00CE3731">
      <w:pPr>
        <w:pStyle w:val="BodyText"/>
        <w:spacing w:before="240" w:after="240"/>
        <w:jc w:val="center"/>
        <w:rPr>
          <w:rFonts w:ascii="Times New Roman" w:hAnsi="Times New Roman"/>
          <w:b/>
          <w:sz w:val="26"/>
        </w:rPr>
      </w:pPr>
      <w:r w:rsidRPr="00DE66E4">
        <w:rPr>
          <w:rFonts w:ascii="Times New Roman" w:hAnsi="Times New Roman"/>
          <w:b/>
          <w:sz w:val="26"/>
        </w:rPr>
        <w:t>Summary Information for Violation of a MCL, MRDL, AL, TT,</w:t>
      </w:r>
      <w:r w:rsidRPr="00DE66E4">
        <w:rPr>
          <w:rFonts w:ascii="Times New Roman" w:hAnsi="Times New Roman"/>
          <w:b/>
          <w:sz w:val="26"/>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E3731" w14:paraId="4607212A" w14:textId="77777777" w:rsidTr="0005566C">
        <w:tc>
          <w:tcPr>
            <w:tcW w:w="10800" w:type="dxa"/>
            <w:gridSpan w:val="5"/>
            <w:tcBorders>
              <w:top w:val="single" w:sz="18" w:space="0" w:color="auto"/>
              <w:left w:val="single" w:sz="4" w:space="0" w:color="auto"/>
              <w:bottom w:val="single" w:sz="18" w:space="0" w:color="auto"/>
              <w:right w:val="single" w:sz="4" w:space="0" w:color="auto"/>
            </w:tcBorders>
            <w:vAlign w:val="center"/>
            <w:hideMark/>
          </w:tcPr>
          <w:p w14:paraId="7CAAF85E" w14:textId="77777777" w:rsidR="00CE3731" w:rsidRDefault="00CE3731">
            <w:pPr>
              <w:pStyle w:val="BodyText"/>
              <w:spacing w:before="20" w:after="20"/>
              <w:jc w:val="center"/>
              <w:rPr>
                <w:rFonts w:ascii="Times New Roman" w:hAnsi="Times New Roman"/>
                <w:b/>
                <w:sz w:val="20"/>
              </w:rPr>
            </w:pPr>
            <w:r>
              <w:rPr>
                <w:rFonts w:ascii="Times New Roman" w:hAnsi="Times New Roman"/>
                <w:b/>
                <w:sz w:val="20"/>
              </w:rPr>
              <w:t>VIOLATION OF A MCL, MRDL, AL, TT, OR MONITORING AND REPORTING REQUIREMENT</w:t>
            </w:r>
          </w:p>
        </w:tc>
      </w:tr>
      <w:tr w:rsidR="00CE3731" w14:paraId="4F13D6C2" w14:textId="77777777" w:rsidTr="0005566C">
        <w:tc>
          <w:tcPr>
            <w:tcW w:w="2095" w:type="dxa"/>
            <w:tcBorders>
              <w:top w:val="single" w:sz="18" w:space="0" w:color="auto"/>
              <w:left w:val="single" w:sz="4" w:space="0" w:color="auto"/>
              <w:bottom w:val="double" w:sz="6" w:space="0" w:color="auto"/>
              <w:right w:val="single" w:sz="4" w:space="0" w:color="auto"/>
            </w:tcBorders>
            <w:vAlign w:val="center"/>
            <w:hideMark/>
          </w:tcPr>
          <w:p w14:paraId="1A901B35" w14:textId="77777777" w:rsidR="00CE3731" w:rsidRDefault="00CE3731">
            <w:pPr>
              <w:pStyle w:val="BodyText"/>
              <w:spacing w:before="20" w:after="20"/>
              <w:jc w:val="center"/>
              <w:rPr>
                <w:rFonts w:ascii="Times New Roman" w:hAnsi="Times New Roman"/>
                <w:b/>
                <w:sz w:val="18"/>
                <w:szCs w:val="18"/>
              </w:rPr>
            </w:pPr>
            <w:r>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257076A7" w14:textId="77777777" w:rsidR="00CE3731" w:rsidRDefault="00CE3731">
            <w:pPr>
              <w:pStyle w:val="BodyText"/>
              <w:spacing w:before="20" w:after="20"/>
              <w:jc w:val="center"/>
              <w:rPr>
                <w:rFonts w:ascii="Times New Roman" w:hAnsi="Times New Roman"/>
                <w:b/>
                <w:sz w:val="18"/>
                <w:szCs w:val="18"/>
              </w:rPr>
            </w:pPr>
            <w:r>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6684B98F" w14:textId="77777777" w:rsidR="00CE3731" w:rsidRDefault="00CE3731">
            <w:pPr>
              <w:pStyle w:val="BodyText"/>
              <w:spacing w:before="20" w:after="20"/>
              <w:jc w:val="center"/>
              <w:rPr>
                <w:rFonts w:ascii="Times New Roman" w:hAnsi="Times New Roman"/>
                <w:b/>
                <w:sz w:val="18"/>
                <w:szCs w:val="18"/>
              </w:rPr>
            </w:pPr>
            <w:r>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hideMark/>
          </w:tcPr>
          <w:p w14:paraId="0CCF9B70" w14:textId="77777777" w:rsidR="00CE3731" w:rsidRDefault="00CE3731">
            <w:pPr>
              <w:pStyle w:val="BodyText"/>
              <w:spacing w:before="20" w:after="20"/>
              <w:jc w:val="center"/>
              <w:rPr>
                <w:rFonts w:ascii="Times New Roman" w:hAnsi="Times New Roman"/>
                <w:b/>
                <w:sz w:val="18"/>
                <w:szCs w:val="18"/>
              </w:rPr>
            </w:pPr>
            <w:r>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hideMark/>
          </w:tcPr>
          <w:p w14:paraId="138ACE2A" w14:textId="77777777" w:rsidR="00CE3731" w:rsidRDefault="00CE3731">
            <w:pPr>
              <w:pStyle w:val="BodyText"/>
              <w:spacing w:before="20" w:after="20"/>
              <w:jc w:val="center"/>
              <w:rPr>
                <w:rFonts w:ascii="Times New Roman" w:hAnsi="Times New Roman"/>
                <w:b/>
                <w:sz w:val="18"/>
                <w:szCs w:val="18"/>
              </w:rPr>
            </w:pPr>
            <w:r>
              <w:rPr>
                <w:rFonts w:ascii="Times New Roman" w:hAnsi="Times New Roman"/>
                <w:b/>
                <w:sz w:val="18"/>
                <w:szCs w:val="18"/>
              </w:rPr>
              <w:t>Health Effects Language</w:t>
            </w:r>
          </w:p>
        </w:tc>
      </w:tr>
      <w:tr w:rsidR="0005566C" w14:paraId="0C237416" w14:textId="77777777" w:rsidTr="0005566C">
        <w:trPr>
          <w:trHeight w:val="605"/>
        </w:trPr>
        <w:tc>
          <w:tcPr>
            <w:tcW w:w="2095" w:type="dxa"/>
            <w:tcBorders>
              <w:top w:val="single" w:sz="4" w:space="0" w:color="auto"/>
              <w:left w:val="single" w:sz="4" w:space="0" w:color="auto"/>
              <w:bottom w:val="single" w:sz="18" w:space="0" w:color="auto"/>
              <w:right w:val="single" w:sz="4" w:space="0" w:color="auto"/>
            </w:tcBorders>
          </w:tcPr>
          <w:p w14:paraId="59E0C19F" w14:textId="2672E089" w:rsidR="0005566C" w:rsidRDefault="0005566C" w:rsidP="0005566C">
            <w:pPr>
              <w:pStyle w:val="BodyText"/>
              <w:spacing w:before="20" w:after="20"/>
              <w:jc w:val="center"/>
              <w:rPr>
                <w:rFonts w:ascii="Times New Roman" w:hAnsi="Times New Roman"/>
                <w:b/>
                <w:sz w:val="26"/>
              </w:rPr>
            </w:pPr>
            <w:r w:rsidRPr="0033329B">
              <w:rPr>
                <w:rFonts w:ascii="Times New Roman" w:hAnsi="Times New Roman"/>
              </w:rPr>
              <w:t>T</w:t>
            </w:r>
            <w:r>
              <w:rPr>
                <w:rFonts w:ascii="Times New Roman" w:hAnsi="Times New Roman"/>
              </w:rPr>
              <w:t xml:space="preserve">otal </w:t>
            </w:r>
            <w:r w:rsidRPr="0033329B">
              <w:rPr>
                <w:rFonts w:ascii="Times New Roman" w:hAnsi="Times New Roman"/>
              </w:rPr>
              <w:t>C</w:t>
            </w:r>
            <w:r>
              <w:rPr>
                <w:rFonts w:ascii="Times New Roman" w:hAnsi="Times New Roman"/>
              </w:rPr>
              <w:t xml:space="preserve">oliform </w:t>
            </w:r>
            <w:r w:rsidRPr="0033329B">
              <w:rPr>
                <w:rFonts w:ascii="Times New Roman" w:hAnsi="Times New Roman"/>
              </w:rPr>
              <w:t>R</w:t>
            </w:r>
            <w:r>
              <w:rPr>
                <w:rFonts w:ascii="Times New Roman" w:hAnsi="Times New Roman"/>
              </w:rPr>
              <w:t>ule</w:t>
            </w:r>
            <w:r w:rsidRPr="0033329B">
              <w:rPr>
                <w:rFonts w:ascii="Times New Roman" w:hAnsi="Times New Roman"/>
              </w:rPr>
              <w:t xml:space="preserve"> Monitoring</w:t>
            </w:r>
            <w:r w:rsidR="000E52BB">
              <w:rPr>
                <w:rFonts w:ascii="Times New Roman" w:hAnsi="Times New Roman"/>
              </w:rPr>
              <w:t xml:space="preserve"> Violation</w:t>
            </w:r>
          </w:p>
        </w:tc>
        <w:tc>
          <w:tcPr>
            <w:tcW w:w="2203" w:type="dxa"/>
            <w:tcBorders>
              <w:top w:val="single" w:sz="4" w:space="0" w:color="auto"/>
              <w:left w:val="single" w:sz="4" w:space="0" w:color="auto"/>
              <w:bottom w:val="single" w:sz="18" w:space="0" w:color="auto"/>
              <w:right w:val="single" w:sz="4" w:space="0" w:color="auto"/>
            </w:tcBorders>
          </w:tcPr>
          <w:p w14:paraId="1E70D518" w14:textId="0763DF14" w:rsidR="0005566C" w:rsidRDefault="0005566C" w:rsidP="0005566C">
            <w:pPr>
              <w:pStyle w:val="BodyText"/>
              <w:spacing w:before="20" w:after="20"/>
              <w:jc w:val="center"/>
              <w:rPr>
                <w:rFonts w:ascii="Times New Roman" w:hAnsi="Times New Roman"/>
                <w:b/>
                <w:sz w:val="26"/>
              </w:rPr>
            </w:pPr>
            <w:r>
              <w:rPr>
                <w:rFonts w:ascii="Times New Roman" w:hAnsi="Times New Roman"/>
              </w:rPr>
              <w:t>During September 2019, total coliform bacteria was detected in the distribution system. The Water System only collected one repeat sample but was required to collect four samples. The Water System was required to sample at five location sites during October 2019, due to the previous month’s findings. Only two samples were collected in October.</w:t>
            </w:r>
          </w:p>
        </w:tc>
        <w:tc>
          <w:tcPr>
            <w:tcW w:w="2203" w:type="dxa"/>
            <w:tcBorders>
              <w:top w:val="single" w:sz="4" w:space="0" w:color="auto"/>
              <w:left w:val="single" w:sz="4" w:space="0" w:color="auto"/>
              <w:bottom w:val="single" w:sz="18" w:space="0" w:color="auto"/>
              <w:right w:val="single" w:sz="4" w:space="0" w:color="auto"/>
            </w:tcBorders>
          </w:tcPr>
          <w:p w14:paraId="69ABB582" w14:textId="6CB997EA" w:rsidR="0005566C" w:rsidRDefault="0005566C" w:rsidP="0005566C">
            <w:pPr>
              <w:pStyle w:val="BodyText"/>
              <w:spacing w:before="20" w:after="20"/>
              <w:jc w:val="center"/>
              <w:rPr>
                <w:rFonts w:ascii="Times New Roman" w:hAnsi="Times New Roman"/>
                <w:b/>
                <w:sz w:val="26"/>
              </w:rPr>
            </w:pPr>
            <w:r>
              <w:rPr>
                <w:rFonts w:ascii="Times New Roman" w:hAnsi="Times New Roman"/>
              </w:rPr>
              <w:t xml:space="preserve">60 </w:t>
            </w:r>
            <w:r w:rsidRPr="0033329B">
              <w:rPr>
                <w:rFonts w:ascii="Times New Roman" w:hAnsi="Times New Roman"/>
              </w:rPr>
              <w:t>days</w:t>
            </w:r>
          </w:p>
        </w:tc>
        <w:tc>
          <w:tcPr>
            <w:tcW w:w="2203" w:type="dxa"/>
            <w:tcBorders>
              <w:top w:val="single" w:sz="4" w:space="0" w:color="auto"/>
              <w:left w:val="single" w:sz="4" w:space="0" w:color="auto"/>
              <w:bottom w:val="single" w:sz="18" w:space="0" w:color="auto"/>
              <w:right w:val="single" w:sz="4" w:space="0" w:color="auto"/>
            </w:tcBorders>
          </w:tcPr>
          <w:p w14:paraId="7B5F3A7A" w14:textId="728FE6A9" w:rsidR="0005566C" w:rsidRPr="00A53C7E" w:rsidRDefault="0005566C" w:rsidP="0005566C">
            <w:pPr>
              <w:pStyle w:val="BodyText"/>
              <w:spacing w:before="20" w:after="20"/>
              <w:jc w:val="center"/>
              <w:rPr>
                <w:rFonts w:ascii="Times New Roman" w:hAnsi="Times New Roman"/>
              </w:rPr>
            </w:pPr>
            <w:r>
              <w:rPr>
                <w:rFonts w:ascii="Times New Roman" w:hAnsi="Times New Roman"/>
              </w:rPr>
              <w:t xml:space="preserve">The Water System collected two bacteriological samples during </w:t>
            </w:r>
            <w:r w:rsidR="00A53C7E">
              <w:rPr>
                <w:rFonts w:ascii="Times New Roman" w:hAnsi="Times New Roman"/>
              </w:rPr>
              <w:t xml:space="preserve">the Months of </w:t>
            </w:r>
            <w:r>
              <w:rPr>
                <w:rFonts w:ascii="Times New Roman" w:hAnsi="Times New Roman"/>
              </w:rPr>
              <w:t>October and November. Results showed no detection of total coliform bacteria in the distribution system.</w:t>
            </w:r>
          </w:p>
        </w:tc>
        <w:tc>
          <w:tcPr>
            <w:tcW w:w="2096" w:type="dxa"/>
            <w:tcBorders>
              <w:top w:val="single" w:sz="4" w:space="0" w:color="auto"/>
              <w:left w:val="single" w:sz="4" w:space="0" w:color="auto"/>
              <w:bottom w:val="single" w:sz="18" w:space="0" w:color="auto"/>
              <w:right w:val="single" w:sz="4" w:space="0" w:color="auto"/>
            </w:tcBorders>
          </w:tcPr>
          <w:p w14:paraId="0F535D00" w14:textId="584DD484" w:rsidR="0005566C" w:rsidRPr="00A53C7E" w:rsidRDefault="00A53C7E" w:rsidP="0005566C">
            <w:pPr>
              <w:pStyle w:val="BodyText"/>
              <w:spacing w:before="20" w:after="20"/>
              <w:jc w:val="center"/>
              <w:rPr>
                <w:rFonts w:ascii="Times New Roman" w:hAnsi="Times New Roman"/>
              </w:rPr>
            </w:pPr>
            <w:r w:rsidRPr="00A53C7E">
              <w:rPr>
                <w:rFonts w:ascii="Times New Roman" w:hAnsi="Times New Roman"/>
              </w:rPr>
              <w:t>Coliforms are bacteria that are naturally present in the environment and are used as an indicator that other, potentially-harmful, bacteria may be present.  Coliforms were found in more samples than allowed and this was a warning of potential problems.</w:t>
            </w:r>
          </w:p>
        </w:tc>
      </w:tr>
    </w:tbl>
    <w:p w14:paraId="4729347A" w14:textId="77777777" w:rsidR="00CE3731" w:rsidRDefault="00CE3731" w:rsidP="00CE3731">
      <w:pPr>
        <w:pStyle w:val="BodyText"/>
        <w:spacing w:before="0"/>
        <w:jc w:val="left"/>
        <w:rPr>
          <w:rFonts w:ascii="Comic Sans MS" w:hAnsi="Comic Sans MS"/>
          <w:sz w:val="4"/>
          <w:u w:val="single"/>
          <w:lang w:val="x-none" w:eastAsia="x-none"/>
        </w:rPr>
      </w:pPr>
    </w:p>
    <w:tbl>
      <w:tblPr>
        <w:tblW w:w="10800" w:type="dxa"/>
        <w:tblInd w:w="108"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0800"/>
      </w:tblGrid>
      <w:tr w:rsidR="00CE3731" w14:paraId="2B48E346" w14:textId="77777777" w:rsidTr="002B4AEE">
        <w:trPr>
          <w:cantSplit/>
        </w:trPr>
        <w:tc>
          <w:tcPr>
            <w:tcW w:w="10800" w:type="dxa"/>
            <w:tcBorders>
              <w:top w:val="nil"/>
              <w:left w:val="nil"/>
              <w:bottom w:val="single" w:sz="4" w:space="0" w:color="auto"/>
              <w:right w:val="nil"/>
            </w:tcBorders>
          </w:tcPr>
          <w:p w14:paraId="12CF06E9" w14:textId="77777777" w:rsidR="00CE3731" w:rsidRDefault="00CE3731">
            <w:pPr>
              <w:pStyle w:val="BodyText"/>
              <w:spacing w:before="0"/>
              <w:jc w:val="left"/>
              <w:rPr>
                <w:rFonts w:ascii="Times New Roman" w:hAnsi="Times New Roman"/>
              </w:rPr>
            </w:pPr>
          </w:p>
        </w:tc>
      </w:tr>
    </w:tbl>
    <w:p w14:paraId="23B55C61" w14:textId="77777777" w:rsidR="00CE3731" w:rsidRPr="001F3468" w:rsidRDefault="00CE3731" w:rsidP="00DE66E4">
      <w:pPr>
        <w:pStyle w:val="BodyText"/>
        <w:spacing w:before="0" w:after="240"/>
        <w:rPr>
          <w:rFonts w:ascii="Times New Roman" w:hAnsi="Times New Roman"/>
        </w:rPr>
      </w:pPr>
    </w:p>
    <w:sectPr w:rsidR="00CE3731"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1C9B9" w14:textId="77777777" w:rsidR="003A48AC" w:rsidRDefault="003A48AC">
      <w:r>
        <w:separator/>
      </w:r>
    </w:p>
  </w:endnote>
  <w:endnote w:type="continuationSeparator" w:id="0">
    <w:p w14:paraId="4170184E" w14:textId="77777777" w:rsidR="003A48AC" w:rsidRDefault="003A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8350F">
      <w:rPr>
        <w:i/>
        <w:iCs/>
      </w:rPr>
      <w:t>Febr</w:t>
    </w:r>
    <w:r w:rsidR="00717191" w:rsidRPr="00C8350F">
      <w:rPr>
        <w:i/>
        <w:iCs/>
      </w:rPr>
      <w:t>uary 20</w:t>
    </w:r>
    <w:r w:rsidR="00E93D03" w:rsidRPr="00C8350F">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EABB2" w14:textId="77777777" w:rsidR="003A48AC" w:rsidRDefault="003A48AC">
      <w:r>
        <w:separator/>
      </w:r>
    </w:p>
  </w:footnote>
  <w:footnote w:type="continuationSeparator" w:id="0">
    <w:p w14:paraId="7B6923E4" w14:textId="77777777" w:rsidR="003A48AC" w:rsidRDefault="003A4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DDE1" w14:textId="69FB7E05" w:rsidR="00E45705" w:rsidRPr="00DE66E4" w:rsidRDefault="00E45705" w:rsidP="00DE66E4">
    <w:pPr>
      <w:pStyle w:val="Header"/>
      <w:tabs>
        <w:tab w:val="clear" w:pos="4320"/>
        <w:tab w:val="clear" w:pos="8640"/>
        <w:tab w:val="right" w:pos="10800"/>
      </w:tabs>
      <w:rPr>
        <w:i/>
        <w:i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66E0"/>
    <w:rsid w:val="000370BE"/>
    <w:rsid w:val="00044344"/>
    <w:rsid w:val="000450D8"/>
    <w:rsid w:val="0004748A"/>
    <w:rsid w:val="00053BC0"/>
    <w:rsid w:val="000551F9"/>
    <w:rsid w:val="0005566C"/>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52BB"/>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3E01"/>
    <w:rsid w:val="0025510E"/>
    <w:rsid w:val="00256496"/>
    <w:rsid w:val="00264941"/>
    <w:rsid w:val="00273001"/>
    <w:rsid w:val="002856B8"/>
    <w:rsid w:val="00294205"/>
    <w:rsid w:val="002A20BB"/>
    <w:rsid w:val="002A3636"/>
    <w:rsid w:val="002A5C9F"/>
    <w:rsid w:val="002A746D"/>
    <w:rsid w:val="002B0B02"/>
    <w:rsid w:val="002B3B52"/>
    <w:rsid w:val="002B4AEE"/>
    <w:rsid w:val="002D15BC"/>
    <w:rsid w:val="002D429D"/>
    <w:rsid w:val="002D728F"/>
    <w:rsid w:val="002E43B8"/>
    <w:rsid w:val="002F07E8"/>
    <w:rsid w:val="002F0A31"/>
    <w:rsid w:val="002F1DD3"/>
    <w:rsid w:val="002F6EC9"/>
    <w:rsid w:val="00301D86"/>
    <w:rsid w:val="00304873"/>
    <w:rsid w:val="003156BC"/>
    <w:rsid w:val="003205C1"/>
    <w:rsid w:val="00322340"/>
    <w:rsid w:val="0033024B"/>
    <w:rsid w:val="00332A75"/>
    <w:rsid w:val="0033329B"/>
    <w:rsid w:val="00335461"/>
    <w:rsid w:val="00340568"/>
    <w:rsid w:val="00341671"/>
    <w:rsid w:val="00342536"/>
    <w:rsid w:val="0034785D"/>
    <w:rsid w:val="00357F0C"/>
    <w:rsid w:val="003658BA"/>
    <w:rsid w:val="00365C7B"/>
    <w:rsid w:val="00377086"/>
    <w:rsid w:val="00383730"/>
    <w:rsid w:val="00391089"/>
    <w:rsid w:val="00391E62"/>
    <w:rsid w:val="00397893"/>
    <w:rsid w:val="003A2E9A"/>
    <w:rsid w:val="003A48AC"/>
    <w:rsid w:val="003A5EB5"/>
    <w:rsid w:val="003B1F6B"/>
    <w:rsid w:val="003B3381"/>
    <w:rsid w:val="003C2FCC"/>
    <w:rsid w:val="003C65CA"/>
    <w:rsid w:val="003C7E02"/>
    <w:rsid w:val="003E7032"/>
    <w:rsid w:val="003E7738"/>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791"/>
    <w:rsid w:val="0056039D"/>
    <w:rsid w:val="00560D57"/>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B33DB"/>
    <w:rsid w:val="006C2732"/>
    <w:rsid w:val="006C7186"/>
    <w:rsid w:val="006D4D93"/>
    <w:rsid w:val="006D506D"/>
    <w:rsid w:val="006E03F6"/>
    <w:rsid w:val="006E11B6"/>
    <w:rsid w:val="007003D1"/>
    <w:rsid w:val="007017A9"/>
    <w:rsid w:val="0071047D"/>
    <w:rsid w:val="00710939"/>
    <w:rsid w:val="0071504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6C7"/>
    <w:rsid w:val="00921C44"/>
    <w:rsid w:val="00934D1D"/>
    <w:rsid w:val="00936C4A"/>
    <w:rsid w:val="009419BC"/>
    <w:rsid w:val="00945B59"/>
    <w:rsid w:val="0094633A"/>
    <w:rsid w:val="0094790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5B3A"/>
    <w:rsid w:val="00A44246"/>
    <w:rsid w:val="00A53C7E"/>
    <w:rsid w:val="00A72ADF"/>
    <w:rsid w:val="00A93A21"/>
    <w:rsid w:val="00A94D32"/>
    <w:rsid w:val="00A96E86"/>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0612"/>
    <w:rsid w:val="00C6314A"/>
    <w:rsid w:val="00C649AA"/>
    <w:rsid w:val="00C77170"/>
    <w:rsid w:val="00C8032D"/>
    <w:rsid w:val="00C8350F"/>
    <w:rsid w:val="00C945A7"/>
    <w:rsid w:val="00C952C9"/>
    <w:rsid w:val="00C96627"/>
    <w:rsid w:val="00CA483D"/>
    <w:rsid w:val="00CB5A7C"/>
    <w:rsid w:val="00CB6FF7"/>
    <w:rsid w:val="00CC2F86"/>
    <w:rsid w:val="00CD26F1"/>
    <w:rsid w:val="00CD598A"/>
    <w:rsid w:val="00CE2D72"/>
    <w:rsid w:val="00CE3731"/>
    <w:rsid w:val="00CF1A7D"/>
    <w:rsid w:val="00CF2391"/>
    <w:rsid w:val="00D057C3"/>
    <w:rsid w:val="00D06308"/>
    <w:rsid w:val="00D06770"/>
    <w:rsid w:val="00D118D4"/>
    <w:rsid w:val="00D13065"/>
    <w:rsid w:val="00D15AE0"/>
    <w:rsid w:val="00D26951"/>
    <w:rsid w:val="00D272CB"/>
    <w:rsid w:val="00D33C8C"/>
    <w:rsid w:val="00D37E1F"/>
    <w:rsid w:val="00D444C3"/>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2CCC"/>
    <w:rsid w:val="00DE54DD"/>
    <w:rsid w:val="00DE66E4"/>
    <w:rsid w:val="00E034EF"/>
    <w:rsid w:val="00E05746"/>
    <w:rsid w:val="00E20938"/>
    <w:rsid w:val="00E23E88"/>
    <w:rsid w:val="00E24E8A"/>
    <w:rsid w:val="00E25265"/>
    <w:rsid w:val="00E331F5"/>
    <w:rsid w:val="00E41EE8"/>
    <w:rsid w:val="00E45705"/>
    <w:rsid w:val="00E56B28"/>
    <w:rsid w:val="00E60304"/>
    <w:rsid w:val="00E6542D"/>
    <w:rsid w:val="00E65645"/>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CE3731"/>
    <w:rPr>
      <w:rFonts w:ascii="Footlight MT Light" w:hAnsi="Footlight MT Light"/>
      <w:sz w:val="22"/>
    </w:rPr>
  </w:style>
  <w:style w:type="character" w:customStyle="1" w:styleId="BodyText3Char">
    <w:name w:val="Body Text 3 Char"/>
    <w:link w:val="BodyText3"/>
    <w:rsid w:val="003A2E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373675">
      <w:bodyDiv w:val="1"/>
      <w:marLeft w:val="0"/>
      <w:marRight w:val="0"/>
      <w:marTop w:val="0"/>
      <w:marBottom w:val="0"/>
      <w:divBdr>
        <w:top w:val="none" w:sz="0" w:space="0" w:color="auto"/>
        <w:left w:val="none" w:sz="0" w:space="0" w:color="auto"/>
        <w:bottom w:val="none" w:sz="0" w:space="0" w:color="auto"/>
        <w:right w:val="none" w:sz="0" w:space="0" w:color="auto"/>
      </w:divBdr>
    </w:div>
    <w:div w:id="310063915">
      <w:bodyDiv w:val="1"/>
      <w:marLeft w:val="0"/>
      <w:marRight w:val="0"/>
      <w:marTop w:val="0"/>
      <w:marBottom w:val="0"/>
      <w:divBdr>
        <w:top w:val="none" w:sz="0" w:space="0" w:color="auto"/>
        <w:left w:val="none" w:sz="0" w:space="0" w:color="auto"/>
        <w:bottom w:val="none" w:sz="0" w:space="0" w:color="auto"/>
        <w:right w:val="none" w:sz="0" w:space="0" w:color="auto"/>
      </w:divBdr>
    </w:div>
    <w:div w:id="372772564">
      <w:bodyDiv w:val="1"/>
      <w:marLeft w:val="0"/>
      <w:marRight w:val="0"/>
      <w:marTop w:val="0"/>
      <w:marBottom w:val="0"/>
      <w:divBdr>
        <w:top w:val="none" w:sz="0" w:space="0" w:color="auto"/>
        <w:left w:val="none" w:sz="0" w:space="0" w:color="auto"/>
        <w:bottom w:val="none" w:sz="0" w:space="0" w:color="auto"/>
        <w:right w:val="none" w:sz="0" w:space="0" w:color="auto"/>
      </w:divBdr>
    </w:div>
    <w:div w:id="378667957">
      <w:bodyDiv w:val="1"/>
      <w:marLeft w:val="0"/>
      <w:marRight w:val="0"/>
      <w:marTop w:val="0"/>
      <w:marBottom w:val="0"/>
      <w:divBdr>
        <w:top w:val="none" w:sz="0" w:space="0" w:color="auto"/>
        <w:left w:val="none" w:sz="0" w:space="0" w:color="auto"/>
        <w:bottom w:val="none" w:sz="0" w:space="0" w:color="auto"/>
        <w:right w:val="none" w:sz="0" w:space="0" w:color="auto"/>
      </w:divBdr>
    </w:div>
    <w:div w:id="398752857">
      <w:bodyDiv w:val="1"/>
      <w:marLeft w:val="0"/>
      <w:marRight w:val="0"/>
      <w:marTop w:val="0"/>
      <w:marBottom w:val="0"/>
      <w:divBdr>
        <w:top w:val="none" w:sz="0" w:space="0" w:color="auto"/>
        <w:left w:val="none" w:sz="0" w:space="0" w:color="auto"/>
        <w:bottom w:val="none" w:sz="0" w:space="0" w:color="auto"/>
        <w:right w:val="none" w:sz="0" w:space="0" w:color="auto"/>
      </w:divBdr>
    </w:div>
    <w:div w:id="483854758">
      <w:bodyDiv w:val="1"/>
      <w:marLeft w:val="0"/>
      <w:marRight w:val="0"/>
      <w:marTop w:val="0"/>
      <w:marBottom w:val="0"/>
      <w:divBdr>
        <w:top w:val="none" w:sz="0" w:space="0" w:color="auto"/>
        <w:left w:val="none" w:sz="0" w:space="0" w:color="auto"/>
        <w:bottom w:val="none" w:sz="0" w:space="0" w:color="auto"/>
        <w:right w:val="none" w:sz="0" w:space="0" w:color="auto"/>
      </w:divBdr>
    </w:div>
    <w:div w:id="517281433">
      <w:bodyDiv w:val="1"/>
      <w:marLeft w:val="0"/>
      <w:marRight w:val="0"/>
      <w:marTop w:val="0"/>
      <w:marBottom w:val="0"/>
      <w:divBdr>
        <w:top w:val="none" w:sz="0" w:space="0" w:color="auto"/>
        <w:left w:val="none" w:sz="0" w:space="0" w:color="auto"/>
        <w:bottom w:val="none" w:sz="0" w:space="0" w:color="auto"/>
        <w:right w:val="none" w:sz="0" w:space="0" w:color="auto"/>
      </w:divBdr>
    </w:div>
    <w:div w:id="597517504">
      <w:bodyDiv w:val="1"/>
      <w:marLeft w:val="0"/>
      <w:marRight w:val="0"/>
      <w:marTop w:val="0"/>
      <w:marBottom w:val="0"/>
      <w:divBdr>
        <w:top w:val="none" w:sz="0" w:space="0" w:color="auto"/>
        <w:left w:val="none" w:sz="0" w:space="0" w:color="auto"/>
        <w:bottom w:val="none" w:sz="0" w:space="0" w:color="auto"/>
        <w:right w:val="none" w:sz="0" w:space="0" w:color="auto"/>
      </w:divBdr>
    </w:div>
    <w:div w:id="768042883">
      <w:bodyDiv w:val="1"/>
      <w:marLeft w:val="0"/>
      <w:marRight w:val="0"/>
      <w:marTop w:val="0"/>
      <w:marBottom w:val="0"/>
      <w:divBdr>
        <w:top w:val="none" w:sz="0" w:space="0" w:color="auto"/>
        <w:left w:val="none" w:sz="0" w:space="0" w:color="auto"/>
        <w:bottom w:val="none" w:sz="0" w:space="0" w:color="auto"/>
        <w:right w:val="none" w:sz="0" w:space="0" w:color="auto"/>
      </w:divBdr>
    </w:div>
    <w:div w:id="813330963">
      <w:bodyDiv w:val="1"/>
      <w:marLeft w:val="0"/>
      <w:marRight w:val="0"/>
      <w:marTop w:val="0"/>
      <w:marBottom w:val="0"/>
      <w:divBdr>
        <w:top w:val="none" w:sz="0" w:space="0" w:color="auto"/>
        <w:left w:val="none" w:sz="0" w:space="0" w:color="auto"/>
        <w:bottom w:val="none" w:sz="0" w:space="0" w:color="auto"/>
        <w:right w:val="none" w:sz="0" w:space="0" w:color="auto"/>
      </w:divBdr>
    </w:div>
    <w:div w:id="838694331">
      <w:bodyDiv w:val="1"/>
      <w:marLeft w:val="0"/>
      <w:marRight w:val="0"/>
      <w:marTop w:val="0"/>
      <w:marBottom w:val="0"/>
      <w:divBdr>
        <w:top w:val="none" w:sz="0" w:space="0" w:color="auto"/>
        <w:left w:val="none" w:sz="0" w:space="0" w:color="auto"/>
        <w:bottom w:val="none" w:sz="0" w:space="0" w:color="auto"/>
        <w:right w:val="none" w:sz="0" w:space="0" w:color="auto"/>
      </w:divBdr>
    </w:div>
    <w:div w:id="1073432164">
      <w:bodyDiv w:val="1"/>
      <w:marLeft w:val="0"/>
      <w:marRight w:val="0"/>
      <w:marTop w:val="0"/>
      <w:marBottom w:val="0"/>
      <w:divBdr>
        <w:top w:val="none" w:sz="0" w:space="0" w:color="auto"/>
        <w:left w:val="none" w:sz="0" w:space="0" w:color="auto"/>
        <w:bottom w:val="none" w:sz="0" w:space="0" w:color="auto"/>
        <w:right w:val="none" w:sz="0" w:space="0" w:color="auto"/>
      </w:divBdr>
    </w:div>
    <w:div w:id="1083576053">
      <w:bodyDiv w:val="1"/>
      <w:marLeft w:val="0"/>
      <w:marRight w:val="0"/>
      <w:marTop w:val="0"/>
      <w:marBottom w:val="0"/>
      <w:divBdr>
        <w:top w:val="none" w:sz="0" w:space="0" w:color="auto"/>
        <w:left w:val="none" w:sz="0" w:space="0" w:color="auto"/>
        <w:bottom w:val="none" w:sz="0" w:space="0" w:color="auto"/>
        <w:right w:val="none" w:sz="0" w:space="0" w:color="auto"/>
      </w:divBdr>
    </w:div>
    <w:div w:id="1139612994">
      <w:bodyDiv w:val="1"/>
      <w:marLeft w:val="0"/>
      <w:marRight w:val="0"/>
      <w:marTop w:val="0"/>
      <w:marBottom w:val="0"/>
      <w:divBdr>
        <w:top w:val="none" w:sz="0" w:space="0" w:color="auto"/>
        <w:left w:val="none" w:sz="0" w:space="0" w:color="auto"/>
        <w:bottom w:val="none" w:sz="0" w:space="0" w:color="auto"/>
        <w:right w:val="none" w:sz="0" w:space="0" w:color="auto"/>
      </w:divBdr>
    </w:div>
    <w:div w:id="1164778699">
      <w:bodyDiv w:val="1"/>
      <w:marLeft w:val="0"/>
      <w:marRight w:val="0"/>
      <w:marTop w:val="0"/>
      <w:marBottom w:val="0"/>
      <w:divBdr>
        <w:top w:val="none" w:sz="0" w:space="0" w:color="auto"/>
        <w:left w:val="none" w:sz="0" w:space="0" w:color="auto"/>
        <w:bottom w:val="none" w:sz="0" w:space="0" w:color="auto"/>
        <w:right w:val="none" w:sz="0" w:space="0" w:color="auto"/>
      </w:divBdr>
    </w:div>
    <w:div w:id="1170146455">
      <w:bodyDiv w:val="1"/>
      <w:marLeft w:val="0"/>
      <w:marRight w:val="0"/>
      <w:marTop w:val="0"/>
      <w:marBottom w:val="0"/>
      <w:divBdr>
        <w:top w:val="none" w:sz="0" w:space="0" w:color="auto"/>
        <w:left w:val="none" w:sz="0" w:space="0" w:color="auto"/>
        <w:bottom w:val="none" w:sz="0" w:space="0" w:color="auto"/>
        <w:right w:val="none" w:sz="0" w:space="0" w:color="auto"/>
      </w:divBdr>
    </w:div>
    <w:div w:id="1238973240">
      <w:bodyDiv w:val="1"/>
      <w:marLeft w:val="0"/>
      <w:marRight w:val="0"/>
      <w:marTop w:val="0"/>
      <w:marBottom w:val="0"/>
      <w:divBdr>
        <w:top w:val="none" w:sz="0" w:space="0" w:color="auto"/>
        <w:left w:val="none" w:sz="0" w:space="0" w:color="auto"/>
        <w:bottom w:val="none" w:sz="0" w:space="0" w:color="auto"/>
        <w:right w:val="none" w:sz="0" w:space="0" w:color="auto"/>
      </w:divBdr>
    </w:div>
    <w:div w:id="1294864857">
      <w:bodyDiv w:val="1"/>
      <w:marLeft w:val="0"/>
      <w:marRight w:val="0"/>
      <w:marTop w:val="0"/>
      <w:marBottom w:val="0"/>
      <w:divBdr>
        <w:top w:val="none" w:sz="0" w:space="0" w:color="auto"/>
        <w:left w:val="none" w:sz="0" w:space="0" w:color="auto"/>
        <w:bottom w:val="none" w:sz="0" w:space="0" w:color="auto"/>
        <w:right w:val="none" w:sz="0" w:space="0" w:color="auto"/>
      </w:divBdr>
    </w:div>
    <w:div w:id="1596860535">
      <w:bodyDiv w:val="1"/>
      <w:marLeft w:val="0"/>
      <w:marRight w:val="0"/>
      <w:marTop w:val="0"/>
      <w:marBottom w:val="0"/>
      <w:divBdr>
        <w:top w:val="none" w:sz="0" w:space="0" w:color="auto"/>
        <w:left w:val="none" w:sz="0" w:space="0" w:color="auto"/>
        <w:bottom w:val="none" w:sz="0" w:space="0" w:color="auto"/>
        <w:right w:val="none" w:sz="0" w:space="0" w:color="auto"/>
      </w:divBdr>
    </w:div>
    <w:div w:id="1603949300">
      <w:bodyDiv w:val="1"/>
      <w:marLeft w:val="0"/>
      <w:marRight w:val="0"/>
      <w:marTop w:val="0"/>
      <w:marBottom w:val="0"/>
      <w:divBdr>
        <w:top w:val="none" w:sz="0" w:space="0" w:color="auto"/>
        <w:left w:val="none" w:sz="0" w:space="0" w:color="auto"/>
        <w:bottom w:val="none" w:sz="0" w:space="0" w:color="auto"/>
        <w:right w:val="none" w:sz="0" w:space="0" w:color="auto"/>
      </w:divBdr>
    </w:div>
    <w:div w:id="1744793977">
      <w:bodyDiv w:val="1"/>
      <w:marLeft w:val="0"/>
      <w:marRight w:val="0"/>
      <w:marTop w:val="0"/>
      <w:marBottom w:val="0"/>
      <w:divBdr>
        <w:top w:val="none" w:sz="0" w:space="0" w:color="auto"/>
        <w:left w:val="none" w:sz="0" w:space="0" w:color="auto"/>
        <w:bottom w:val="none" w:sz="0" w:space="0" w:color="auto"/>
        <w:right w:val="none" w:sz="0" w:space="0" w:color="auto"/>
      </w:divBdr>
    </w:div>
    <w:div w:id="1941525588">
      <w:bodyDiv w:val="1"/>
      <w:marLeft w:val="0"/>
      <w:marRight w:val="0"/>
      <w:marTop w:val="0"/>
      <w:marBottom w:val="0"/>
      <w:divBdr>
        <w:top w:val="none" w:sz="0" w:space="0" w:color="auto"/>
        <w:left w:val="none" w:sz="0" w:space="0" w:color="auto"/>
        <w:bottom w:val="none" w:sz="0" w:space="0" w:color="auto"/>
        <w:right w:val="none" w:sz="0" w:space="0" w:color="auto"/>
      </w:divBdr>
    </w:div>
    <w:div w:id="1955865980">
      <w:bodyDiv w:val="1"/>
      <w:marLeft w:val="0"/>
      <w:marRight w:val="0"/>
      <w:marTop w:val="0"/>
      <w:marBottom w:val="0"/>
      <w:divBdr>
        <w:top w:val="none" w:sz="0" w:space="0" w:color="auto"/>
        <w:left w:val="none" w:sz="0" w:space="0" w:color="auto"/>
        <w:bottom w:val="none" w:sz="0" w:space="0" w:color="auto"/>
        <w:right w:val="none" w:sz="0" w:space="0" w:color="auto"/>
      </w:divBdr>
    </w:div>
    <w:div w:id="2014069617">
      <w:bodyDiv w:val="1"/>
      <w:marLeft w:val="0"/>
      <w:marRight w:val="0"/>
      <w:marTop w:val="0"/>
      <w:marBottom w:val="0"/>
      <w:divBdr>
        <w:top w:val="none" w:sz="0" w:space="0" w:color="auto"/>
        <w:left w:val="none" w:sz="0" w:space="0" w:color="auto"/>
        <w:bottom w:val="none" w:sz="0" w:space="0" w:color="auto"/>
        <w:right w:val="none" w:sz="0" w:space="0" w:color="auto"/>
      </w:divBdr>
    </w:div>
    <w:div w:id="2030598320">
      <w:bodyDiv w:val="1"/>
      <w:marLeft w:val="0"/>
      <w:marRight w:val="0"/>
      <w:marTop w:val="0"/>
      <w:marBottom w:val="0"/>
      <w:divBdr>
        <w:top w:val="none" w:sz="0" w:space="0" w:color="auto"/>
        <w:left w:val="none" w:sz="0" w:space="0" w:color="auto"/>
        <w:bottom w:val="none" w:sz="0" w:space="0" w:color="auto"/>
        <w:right w:val="none" w:sz="0" w:space="0" w:color="auto"/>
      </w:divBdr>
    </w:div>
    <w:div w:id="210187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2159</Words>
  <Characters>12308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14439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Bunny Ballentine</cp:lastModifiedBy>
  <cp:revision>2</cp:revision>
  <cp:lastPrinted>2020-06-24T23:52:00Z</cp:lastPrinted>
  <dcterms:created xsi:type="dcterms:W3CDTF">2020-06-29T15:44:00Z</dcterms:created>
  <dcterms:modified xsi:type="dcterms:W3CDTF">2020-06-29T15:44:00Z</dcterms:modified>
</cp:coreProperties>
</file>