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DFFFC5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274E18">
        <w:rPr>
          <w:rFonts w:ascii="Arial" w:hAnsi="Arial" w:cs="Arial"/>
          <w:sz w:val="24"/>
          <w:szCs w:val="24"/>
        </w:rPr>
        <w:t>Malaga County Water District</w:t>
      </w:r>
    </w:p>
    <w:p w14:paraId="65A99AB1" w14:textId="0AB8DF9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274E18">
        <w:rPr>
          <w:rFonts w:ascii="Arial" w:hAnsi="Arial" w:cs="Arial"/>
          <w:sz w:val="24"/>
          <w:szCs w:val="24"/>
        </w:rPr>
        <w:t>6/24/2021</w:t>
      </w:r>
    </w:p>
    <w:p w14:paraId="21C05768" w14:textId="082BCE2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274E18">
        <w:rPr>
          <w:rFonts w:ascii="Arial" w:hAnsi="Arial" w:cs="Arial"/>
          <w:sz w:val="24"/>
          <w:szCs w:val="24"/>
        </w:rPr>
        <w:t>Ground Water</w:t>
      </w:r>
    </w:p>
    <w:p w14:paraId="700BCD11" w14:textId="0FC6E563" w:rsidR="00274E18" w:rsidRPr="00412B2F" w:rsidRDefault="004263A6" w:rsidP="00274E18">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F082E">
        <w:rPr>
          <w:rFonts w:ascii="Arial" w:hAnsi="Arial" w:cs="Arial"/>
          <w:szCs w:val="24"/>
        </w:rPr>
        <w:t xml:space="preserve">Name and General Location of Source(s): </w:t>
      </w:r>
      <w:r w:rsidR="00274E18">
        <w:rPr>
          <w:sz w:val="21"/>
          <w:szCs w:val="21"/>
        </w:rPr>
        <w:t>Well #6, Well #7, Well #8.  Specific locations can be obtained from the District</w:t>
      </w:r>
    </w:p>
    <w:p w14:paraId="6AE5ED8C" w14:textId="4AC30543" w:rsidR="004263A6" w:rsidRPr="005F082E" w:rsidRDefault="004263A6" w:rsidP="0092687A">
      <w:pPr>
        <w:spacing w:after="240"/>
        <w:rPr>
          <w:rFonts w:ascii="Arial" w:hAnsi="Arial" w:cs="Arial"/>
          <w:sz w:val="24"/>
          <w:szCs w:val="24"/>
        </w:rPr>
      </w:pPr>
    </w:p>
    <w:p w14:paraId="11D6F99D" w14:textId="68AA4CFC"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274E18" w:rsidRPr="00274E18">
        <w:rPr>
          <w:rFonts w:ascii="Arial" w:hAnsi="Arial" w:cs="Arial"/>
          <w:sz w:val="24"/>
          <w:szCs w:val="24"/>
        </w:rPr>
        <w:t>The District performed a drinking water assessment on conformance with State guidelines and submitted to the SWRCB, Division of Drinking Water on March 2013.  The water sources are vulnerable to contamination based on the assessment; additional monitoring has been initiated accordingly.  A source water assessment for Well #8 was conducted by the State.  A copy of the assessment may be viewed at the Malaga County Water District.</w:t>
      </w:r>
    </w:p>
    <w:p w14:paraId="55CC3D7E" w14:textId="2B4DA02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274E18" w:rsidRPr="00274E18">
        <w:rPr>
          <w:rFonts w:ascii="Arial" w:hAnsi="Arial" w:cs="Arial"/>
          <w:sz w:val="24"/>
          <w:szCs w:val="24"/>
        </w:rPr>
        <w:t>Second and Fourth Tuesday of each month, at 7:00 pm.  The Board Meetings take place at the District office located at 3580 S. Frank St., Fresno, CA  93725</w:t>
      </w:r>
    </w:p>
    <w:p w14:paraId="175FE9EF" w14:textId="7F4022BF" w:rsidR="004263A6" w:rsidRPr="00274E18"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74E18">
        <w:rPr>
          <w:rFonts w:ascii="Arial" w:hAnsi="Arial" w:cs="Arial"/>
          <w:sz w:val="24"/>
          <w:szCs w:val="24"/>
          <w:u w:val="single"/>
        </w:rPr>
        <w:t>Moises Ortiz            (559)-473-9062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lastRenderedPageBreak/>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lastRenderedPageBreak/>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t xml:space="preserve">Table </w:t>
      </w:r>
      <w:r w:rsidR="00B03FC3">
        <w:fldChar w:fldCharType="begin"/>
      </w:r>
      <w:r w:rsidR="00B03FC3">
        <w:instrText xml:space="preserve"> SEQ Table \* ARABIC </w:instrText>
      </w:r>
      <w:r w:rsidR="00B03FC3">
        <w:fldChar w:fldCharType="separate"/>
      </w:r>
      <w:r w:rsidR="0050755D">
        <w:rPr>
          <w:noProof/>
        </w:rPr>
        <w:t>1</w:t>
      </w:r>
      <w:r w:rsidR="00B03FC3">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1BBE3E37"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BC1ABF">
              <w:rPr>
                <w:rFonts w:ascii="Arial" w:hAnsi="Arial" w:cs="Arial"/>
                <w:color w:val="000000" w:themeColor="text1"/>
                <w:sz w:val="24"/>
                <w:szCs w:val="24"/>
              </w:rPr>
              <w:t>0</w:t>
            </w:r>
          </w:p>
        </w:tc>
        <w:tc>
          <w:tcPr>
            <w:tcW w:w="1443" w:type="dxa"/>
            <w:shd w:val="clear" w:color="auto" w:fill="auto"/>
          </w:tcPr>
          <w:p w14:paraId="7D6226CF" w14:textId="6CAA7076" w:rsidR="00095AAC" w:rsidRPr="005F082E" w:rsidRDefault="00BC1AB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603AF0C8" w:rsidR="008572DA" w:rsidRPr="005F082E" w:rsidRDefault="00BC1ABF"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52D4A9CB" w:rsidR="00095AAC" w:rsidRPr="005F082E" w:rsidRDefault="00BC1AB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158127ED" w:rsidR="008572DA" w:rsidRPr="005F082E" w:rsidRDefault="00BC1ABF"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6D150444" w:rsidR="00095AAC" w:rsidRPr="005F082E" w:rsidRDefault="00BC1ABF"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B03FC3">
        <w:fldChar w:fldCharType="begin"/>
      </w:r>
      <w:r w:rsidR="00B03FC3">
        <w:instrText xml:space="preserve"> SEQ Table \* ARABIC </w:instrText>
      </w:r>
      <w:r w:rsidR="00B03FC3">
        <w:fldChar w:fldCharType="separate"/>
      </w:r>
      <w:r w:rsidR="0050755D">
        <w:rPr>
          <w:noProof/>
        </w:rPr>
        <w:t>2</w:t>
      </w:r>
      <w:r w:rsidR="00B03FC3">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4E8CFB7" w:rsidR="008572DA" w:rsidRPr="005F082E" w:rsidRDefault="00BC1ABF"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9/10/19</w:t>
            </w:r>
          </w:p>
        </w:tc>
        <w:tc>
          <w:tcPr>
            <w:tcW w:w="900" w:type="dxa"/>
            <w:tcMar>
              <w:left w:w="86" w:type="dxa"/>
              <w:right w:w="86" w:type="dxa"/>
            </w:tcMar>
          </w:tcPr>
          <w:p w14:paraId="102D5A02" w14:textId="0AC64147" w:rsidR="008572DA" w:rsidRPr="005F082E" w:rsidRDefault="00BC1AB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2F20C9D4" w:rsidR="008572DA" w:rsidRPr="005F082E" w:rsidRDefault="00BC1AB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07B682E3" w:rsidR="008572DA" w:rsidRPr="005F082E" w:rsidRDefault="00BC1AB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7EDC445" w:rsidR="008572DA" w:rsidRPr="005F082E" w:rsidRDefault="00BC1ABF"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474F3A7A" w:rsidR="00FC33C4" w:rsidRPr="005F082E" w:rsidRDefault="00BC1AB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9/10/19</w:t>
            </w:r>
          </w:p>
        </w:tc>
        <w:tc>
          <w:tcPr>
            <w:tcW w:w="900" w:type="dxa"/>
            <w:tcMar>
              <w:left w:w="86" w:type="dxa"/>
              <w:right w:w="86" w:type="dxa"/>
            </w:tcMar>
          </w:tcPr>
          <w:p w14:paraId="42CEE2F3" w14:textId="79C3364A" w:rsidR="00FC33C4" w:rsidRPr="005F082E" w:rsidRDefault="00BC1AB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7239E83E" w:rsidR="00FC33C4" w:rsidRPr="005F082E" w:rsidRDefault="00BC1AB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0.045</w:t>
            </w:r>
          </w:p>
        </w:tc>
        <w:tc>
          <w:tcPr>
            <w:tcW w:w="900" w:type="dxa"/>
            <w:tcMar>
              <w:left w:w="86" w:type="dxa"/>
              <w:right w:w="86" w:type="dxa"/>
            </w:tcMar>
          </w:tcPr>
          <w:p w14:paraId="1AE57BBF" w14:textId="6E9DF6E7" w:rsidR="00FC33C4" w:rsidRPr="005F082E" w:rsidRDefault="00BC1AB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B03FC3">
        <w:fldChar w:fldCharType="begin"/>
      </w:r>
      <w:r w:rsidR="00B03FC3">
        <w:instrText xml:space="preserve"> SEQ Table \* ARABIC </w:instrText>
      </w:r>
      <w:r w:rsidR="00B03FC3">
        <w:fldChar w:fldCharType="separate"/>
      </w:r>
      <w:r w:rsidR="0050755D">
        <w:rPr>
          <w:noProof/>
        </w:rPr>
        <w:t>3</w:t>
      </w:r>
      <w:r w:rsidR="00B03FC3">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6FEEAFE" w:rsidR="00684C7E" w:rsidRPr="005F082E" w:rsidRDefault="00393904"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5/11/2</w:t>
            </w:r>
            <w:r w:rsidR="006734E7">
              <w:rPr>
                <w:rFonts w:ascii="Arial" w:hAnsi="Arial" w:cs="Arial"/>
                <w:color w:val="000000" w:themeColor="text1"/>
                <w:sz w:val="24"/>
                <w:szCs w:val="24"/>
              </w:rPr>
              <w:t>0</w:t>
            </w:r>
          </w:p>
        </w:tc>
        <w:tc>
          <w:tcPr>
            <w:tcW w:w="1260" w:type="dxa"/>
            <w:tcMar>
              <w:left w:w="58" w:type="dxa"/>
              <w:right w:w="58" w:type="dxa"/>
            </w:tcMar>
          </w:tcPr>
          <w:p w14:paraId="690B0D1C" w14:textId="7930DC8B" w:rsidR="00684C7E" w:rsidRPr="005F082E" w:rsidRDefault="00BC1AB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r w:rsidR="00393904">
              <w:rPr>
                <w:rFonts w:ascii="Arial" w:hAnsi="Arial" w:cs="Arial"/>
                <w:color w:val="000000" w:themeColor="text1"/>
                <w:sz w:val="24"/>
                <w:szCs w:val="24"/>
              </w:rPr>
              <w:t>9</w:t>
            </w:r>
          </w:p>
        </w:tc>
        <w:tc>
          <w:tcPr>
            <w:tcW w:w="1530" w:type="dxa"/>
            <w:tcMar>
              <w:left w:w="58" w:type="dxa"/>
              <w:right w:w="58" w:type="dxa"/>
            </w:tcMar>
          </w:tcPr>
          <w:p w14:paraId="6802CC34" w14:textId="335DD648" w:rsidR="00684C7E" w:rsidRPr="005F082E" w:rsidRDefault="00BC1AB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31-46</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31DC121" w:rsidR="00684C7E" w:rsidRPr="005F082E" w:rsidRDefault="00BC1AB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5/11/2</w:t>
            </w:r>
            <w:r w:rsidR="006734E7">
              <w:rPr>
                <w:rFonts w:ascii="Arial" w:hAnsi="Arial" w:cs="Arial"/>
                <w:color w:val="000000" w:themeColor="text1"/>
                <w:sz w:val="24"/>
                <w:szCs w:val="24"/>
              </w:rPr>
              <w:t>0</w:t>
            </w:r>
          </w:p>
        </w:tc>
        <w:tc>
          <w:tcPr>
            <w:tcW w:w="1260" w:type="dxa"/>
            <w:tcMar>
              <w:left w:w="58" w:type="dxa"/>
              <w:right w:w="58" w:type="dxa"/>
            </w:tcMar>
          </w:tcPr>
          <w:p w14:paraId="5F571C45" w14:textId="06938507" w:rsidR="00684C7E" w:rsidRPr="005F082E" w:rsidRDefault="0039390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71</w:t>
            </w:r>
          </w:p>
        </w:tc>
        <w:tc>
          <w:tcPr>
            <w:tcW w:w="1530" w:type="dxa"/>
            <w:tcMar>
              <w:left w:w="58" w:type="dxa"/>
              <w:right w:w="58" w:type="dxa"/>
            </w:tcMar>
          </w:tcPr>
          <w:p w14:paraId="2BE476FB" w14:textId="28B0D7A7" w:rsidR="00684C7E" w:rsidRPr="005F082E" w:rsidRDefault="0039390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44-110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B03FC3">
        <w:fldChar w:fldCharType="begin"/>
      </w:r>
      <w:r w:rsidR="00B03FC3">
        <w:instrText xml:space="preserve"> SEQ Table \* ARABIC </w:instrText>
      </w:r>
      <w:r w:rsidR="00B03FC3">
        <w:fldChar w:fldCharType="separate"/>
      </w:r>
      <w:r w:rsidR="0050755D">
        <w:rPr>
          <w:noProof/>
        </w:rPr>
        <w:t>4</w:t>
      </w:r>
      <w:r w:rsidR="00B03FC3">
        <w:rPr>
          <w:noProof/>
        </w:rPr>
        <w:fldChar w:fldCharType="end"/>
      </w:r>
      <w:r w:rsidRPr="005F082E">
        <w:t>.  Detection of Contaminants with a Primary Drinking Water Standard</w:t>
      </w:r>
    </w:p>
    <w:tbl>
      <w:tblPr>
        <w:tblStyle w:val="TableGrid"/>
        <w:tblW w:w="10937" w:type="dxa"/>
        <w:tblLayout w:type="fixed"/>
        <w:tblLook w:val="0020" w:firstRow="1" w:lastRow="0" w:firstColumn="0" w:lastColumn="0" w:noHBand="0" w:noVBand="0"/>
      </w:tblPr>
      <w:tblGrid>
        <w:gridCol w:w="2266"/>
        <w:gridCol w:w="1453"/>
        <w:gridCol w:w="1272"/>
        <w:gridCol w:w="1544"/>
        <w:gridCol w:w="1181"/>
        <w:gridCol w:w="1272"/>
        <w:gridCol w:w="1949"/>
      </w:tblGrid>
      <w:tr w:rsidR="005D3708" w:rsidRPr="005F082E" w14:paraId="4FC0937E" w14:textId="77777777" w:rsidTr="00122C70">
        <w:trPr>
          <w:cantSplit/>
          <w:trHeight w:val="2280"/>
        </w:trPr>
        <w:tc>
          <w:tcPr>
            <w:tcW w:w="2266"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53"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72"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44"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81"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72"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49"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22C70" w:rsidRPr="005F082E" w14:paraId="7C96DD6F" w14:textId="77777777" w:rsidTr="00122C70">
        <w:trPr>
          <w:trHeight w:val="651"/>
        </w:trPr>
        <w:tc>
          <w:tcPr>
            <w:tcW w:w="2266" w:type="dxa"/>
            <w:tcMar>
              <w:left w:w="58" w:type="dxa"/>
              <w:right w:w="58" w:type="dxa"/>
            </w:tcMar>
          </w:tcPr>
          <w:p w14:paraId="29E71AAC" w14:textId="00FCFCDE" w:rsidR="00122C70" w:rsidRPr="005F082E" w:rsidRDefault="00122C70" w:rsidP="00122C70">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(microgm/l)</w:t>
            </w:r>
          </w:p>
        </w:tc>
        <w:tc>
          <w:tcPr>
            <w:tcW w:w="1453" w:type="dxa"/>
          </w:tcPr>
          <w:p w14:paraId="21F7006B" w14:textId="4CDD063F" w:rsidR="00122C70" w:rsidRPr="005F082E" w:rsidRDefault="00122C70" w:rsidP="00122C70">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9/17/18</w:t>
            </w:r>
          </w:p>
        </w:tc>
        <w:tc>
          <w:tcPr>
            <w:tcW w:w="1272" w:type="dxa"/>
          </w:tcPr>
          <w:p w14:paraId="1BD7CABC" w14:textId="7B465700" w:rsidR="00122C70" w:rsidRPr="005F082E" w:rsidRDefault="00122C70" w:rsidP="00122C70">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tc>
        <w:tc>
          <w:tcPr>
            <w:tcW w:w="1544" w:type="dxa"/>
          </w:tcPr>
          <w:p w14:paraId="40895B2C" w14:textId="47605EE5" w:rsidR="00122C70" w:rsidRPr="005F082E" w:rsidRDefault="00122C70" w:rsidP="00122C70">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1.7-2.9</w:t>
            </w:r>
          </w:p>
        </w:tc>
        <w:tc>
          <w:tcPr>
            <w:tcW w:w="1181" w:type="dxa"/>
          </w:tcPr>
          <w:p w14:paraId="707B8EC2" w14:textId="07AFFA53" w:rsidR="00122C70" w:rsidRPr="005F082E" w:rsidRDefault="00122C70" w:rsidP="00122C70">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72" w:type="dxa"/>
          </w:tcPr>
          <w:p w14:paraId="4F209845" w14:textId="2D889E23" w:rsidR="00122C70" w:rsidRPr="005F082E" w:rsidRDefault="00122C70" w:rsidP="00122C70">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49" w:type="dxa"/>
          </w:tcPr>
          <w:p w14:paraId="307E6935" w14:textId="71D6EFBB" w:rsidR="00122C70" w:rsidRPr="005F082E" w:rsidRDefault="00122C70" w:rsidP="00122C70">
            <w:pPr>
              <w:keepNext/>
              <w:keepLines/>
              <w:spacing w:before="40" w:after="40"/>
              <w:jc w:val="center"/>
              <w:rPr>
                <w:rFonts w:ascii="Arial" w:hAnsi="Arial" w:cs="Arial"/>
                <w:color w:val="000000" w:themeColor="text1"/>
                <w:sz w:val="24"/>
                <w:szCs w:val="24"/>
              </w:rPr>
            </w:pPr>
            <w:r w:rsidRPr="00AE37EC">
              <w:t>Erosion of natural deposits; runoff from orchards; glass and electronics production wastes</w:t>
            </w:r>
          </w:p>
        </w:tc>
      </w:tr>
      <w:tr w:rsidR="00122C70" w:rsidRPr="005F082E" w14:paraId="7E778FAF" w14:textId="77777777" w:rsidTr="00122C70">
        <w:trPr>
          <w:trHeight w:val="651"/>
        </w:trPr>
        <w:tc>
          <w:tcPr>
            <w:tcW w:w="2266" w:type="dxa"/>
            <w:tcMar>
              <w:left w:w="58" w:type="dxa"/>
              <w:right w:w="58" w:type="dxa"/>
            </w:tcMar>
          </w:tcPr>
          <w:p w14:paraId="2BC454A4" w14:textId="6F9B70AB" w:rsidR="00122C70" w:rsidRPr="005F082E" w:rsidRDefault="00122C70" w:rsidP="00122C70">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(ppm)</w:t>
            </w:r>
          </w:p>
        </w:tc>
        <w:tc>
          <w:tcPr>
            <w:tcW w:w="1453" w:type="dxa"/>
          </w:tcPr>
          <w:p w14:paraId="25EFD446" w14:textId="7E4B6CA6" w:rsidR="00122C70" w:rsidRPr="005F082E" w:rsidRDefault="00122C70" w:rsidP="00122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9/17/18</w:t>
            </w:r>
          </w:p>
        </w:tc>
        <w:tc>
          <w:tcPr>
            <w:tcW w:w="1272" w:type="dxa"/>
          </w:tcPr>
          <w:p w14:paraId="7CAF39D9" w14:textId="13D855BF" w:rsidR="00122C70" w:rsidRPr="005F082E" w:rsidRDefault="00122C70" w:rsidP="00122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0.033</w:t>
            </w:r>
          </w:p>
        </w:tc>
        <w:tc>
          <w:tcPr>
            <w:tcW w:w="1544" w:type="dxa"/>
          </w:tcPr>
          <w:p w14:paraId="694B316A" w14:textId="3040D853" w:rsidR="00122C70" w:rsidRPr="005F082E" w:rsidRDefault="00122C70" w:rsidP="00122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0.016-0.047</w:t>
            </w:r>
          </w:p>
        </w:tc>
        <w:tc>
          <w:tcPr>
            <w:tcW w:w="1181" w:type="dxa"/>
          </w:tcPr>
          <w:p w14:paraId="04B3ABD1" w14:textId="7F2C5CB7" w:rsidR="00122C70" w:rsidRPr="005F082E" w:rsidRDefault="00122C70" w:rsidP="00122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p>
        </w:tc>
        <w:tc>
          <w:tcPr>
            <w:tcW w:w="1272" w:type="dxa"/>
          </w:tcPr>
          <w:p w14:paraId="7BD33183" w14:textId="75182D62" w:rsidR="00122C70" w:rsidRPr="005F082E" w:rsidRDefault="00122C70" w:rsidP="00122C7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49" w:type="dxa"/>
          </w:tcPr>
          <w:p w14:paraId="701F5E75" w14:textId="1CC51B0F" w:rsidR="00122C70" w:rsidRPr="005F082E" w:rsidRDefault="00122C70" w:rsidP="00122C70">
            <w:pPr>
              <w:spacing w:before="40" w:after="40"/>
              <w:jc w:val="center"/>
              <w:rPr>
                <w:rFonts w:ascii="Arial" w:hAnsi="Arial" w:cs="Arial"/>
                <w:color w:val="000000" w:themeColor="text1"/>
                <w:sz w:val="24"/>
                <w:szCs w:val="24"/>
              </w:rPr>
            </w:pPr>
            <w:r w:rsidRPr="0058220C">
              <w:t xml:space="preserve">Discharge of oil drilling wastes and from metal </w:t>
            </w:r>
            <w:r w:rsidRPr="0058220C">
              <w:lastRenderedPageBreak/>
              <w:t>refineries; erosion of natural deposits</w:t>
            </w:r>
          </w:p>
        </w:tc>
      </w:tr>
      <w:tr w:rsidR="00C83D4A" w:rsidRPr="005F082E" w14:paraId="5A2E4EDA" w14:textId="77777777" w:rsidTr="00122C70">
        <w:trPr>
          <w:trHeight w:val="851"/>
        </w:trPr>
        <w:tc>
          <w:tcPr>
            <w:tcW w:w="2266" w:type="dxa"/>
            <w:tcMar>
              <w:left w:w="58" w:type="dxa"/>
              <w:right w:w="58" w:type="dxa"/>
            </w:tcMar>
          </w:tcPr>
          <w:p w14:paraId="490802B3" w14:textId="51CBC6B9" w:rsidR="00C83D4A" w:rsidRPr="005F082E" w:rsidRDefault="00C83D4A" w:rsidP="00C83D4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Chromium (total) (micromg/l</w:t>
            </w:r>
          </w:p>
        </w:tc>
        <w:tc>
          <w:tcPr>
            <w:tcW w:w="1453" w:type="dxa"/>
          </w:tcPr>
          <w:p w14:paraId="535C6478" w14:textId="1C073CBB" w:rsidR="00C83D4A" w:rsidRPr="005F082E" w:rsidRDefault="00C83D4A" w:rsidP="00C83D4A">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9/17/18</w:t>
            </w:r>
          </w:p>
        </w:tc>
        <w:tc>
          <w:tcPr>
            <w:tcW w:w="1272" w:type="dxa"/>
          </w:tcPr>
          <w:p w14:paraId="1A872876" w14:textId="1F576698" w:rsidR="00C83D4A" w:rsidRPr="005F082E" w:rsidRDefault="00C83D4A"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4.3</w:t>
            </w:r>
          </w:p>
        </w:tc>
        <w:tc>
          <w:tcPr>
            <w:tcW w:w="1544" w:type="dxa"/>
          </w:tcPr>
          <w:p w14:paraId="4E27FAAD" w14:textId="2E234F07" w:rsidR="00C83D4A" w:rsidRPr="005F082E" w:rsidRDefault="00C83D4A" w:rsidP="00C83D4A">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3,1-4.9</w:t>
            </w:r>
          </w:p>
        </w:tc>
        <w:tc>
          <w:tcPr>
            <w:tcW w:w="1181" w:type="dxa"/>
          </w:tcPr>
          <w:p w14:paraId="6EC8A772" w14:textId="2934A2E2" w:rsidR="00C83D4A" w:rsidRPr="005F082E" w:rsidRDefault="00C83D4A"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72" w:type="dxa"/>
          </w:tcPr>
          <w:p w14:paraId="22CCB022" w14:textId="391B35E9" w:rsidR="00C83D4A" w:rsidRPr="005F082E" w:rsidRDefault="00C83D4A"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49" w:type="dxa"/>
          </w:tcPr>
          <w:p w14:paraId="218DDB99" w14:textId="01C47638" w:rsidR="00C83D4A" w:rsidRPr="005F082E" w:rsidRDefault="00C83D4A" w:rsidP="00C83D4A">
            <w:pPr>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C83D4A" w:rsidRPr="005F082E" w14:paraId="297B0796" w14:textId="77777777" w:rsidTr="00122C70">
        <w:trPr>
          <w:trHeight w:val="851"/>
        </w:trPr>
        <w:tc>
          <w:tcPr>
            <w:tcW w:w="2266" w:type="dxa"/>
            <w:tcMar>
              <w:left w:w="58" w:type="dxa"/>
              <w:right w:w="58" w:type="dxa"/>
            </w:tcMar>
          </w:tcPr>
          <w:p w14:paraId="5E32E939" w14:textId="10CC4461" w:rsidR="00C83D4A" w:rsidRDefault="00C83D4A" w:rsidP="00C83D4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 as N)</w:t>
            </w:r>
          </w:p>
        </w:tc>
        <w:tc>
          <w:tcPr>
            <w:tcW w:w="1453" w:type="dxa"/>
          </w:tcPr>
          <w:p w14:paraId="622A135C" w14:textId="58363ED0" w:rsidR="00C83D4A" w:rsidRDefault="00C83D4A" w:rsidP="00C83D4A">
            <w:pPr>
              <w:spacing w:before="40" w:after="40"/>
              <w:rPr>
                <w:rFonts w:ascii="Arial" w:hAnsi="Arial" w:cs="Arial"/>
                <w:color w:val="000000" w:themeColor="text1"/>
                <w:sz w:val="24"/>
                <w:szCs w:val="24"/>
              </w:rPr>
            </w:pPr>
            <w:r>
              <w:rPr>
                <w:rFonts w:ascii="Arial" w:hAnsi="Arial" w:cs="Arial"/>
                <w:color w:val="000000" w:themeColor="text1"/>
                <w:sz w:val="24"/>
                <w:szCs w:val="24"/>
              </w:rPr>
              <w:t>5/11/2</w:t>
            </w:r>
            <w:r w:rsidR="006734E7">
              <w:rPr>
                <w:rFonts w:ascii="Arial" w:hAnsi="Arial" w:cs="Arial"/>
                <w:color w:val="000000" w:themeColor="text1"/>
                <w:sz w:val="24"/>
                <w:szCs w:val="24"/>
              </w:rPr>
              <w:t>0</w:t>
            </w:r>
          </w:p>
        </w:tc>
        <w:tc>
          <w:tcPr>
            <w:tcW w:w="1272" w:type="dxa"/>
          </w:tcPr>
          <w:p w14:paraId="0335A098" w14:textId="173E5B4F" w:rsidR="00C83D4A" w:rsidRDefault="00C83D4A"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w:t>
            </w:r>
          </w:p>
        </w:tc>
        <w:tc>
          <w:tcPr>
            <w:tcW w:w="1544" w:type="dxa"/>
          </w:tcPr>
          <w:p w14:paraId="3B5E9779" w14:textId="1B8FD5E2" w:rsidR="00C83D4A" w:rsidRDefault="00C83D4A" w:rsidP="00C83D4A">
            <w:pPr>
              <w:spacing w:before="40" w:after="40"/>
              <w:rPr>
                <w:rFonts w:ascii="Arial" w:hAnsi="Arial" w:cs="Arial"/>
                <w:color w:val="000000" w:themeColor="text1"/>
                <w:sz w:val="24"/>
                <w:szCs w:val="24"/>
              </w:rPr>
            </w:pPr>
            <w:r>
              <w:rPr>
                <w:rFonts w:ascii="Arial" w:hAnsi="Arial" w:cs="Arial"/>
                <w:color w:val="000000" w:themeColor="text1"/>
                <w:sz w:val="24"/>
                <w:szCs w:val="24"/>
              </w:rPr>
              <w:t>1.8-4.0</w:t>
            </w:r>
          </w:p>
        </w:tc>
        <w:tc>
          <w:tcPr>
            <w:tcW w:w="1181" w:type="dxa"/>
          </w:tcPr>
          <w:p w14:paraId="36E5D5E6" w14:textId="575BF2AA" w:rsidR="00C83D4A" w:rsidRDefault="00C83D4A"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72" w:type="dxa"/>
          </w:tcPr>
          <w:p w14:paraId="2A4BBA56" w14:textId="11BF6F77" w:rsidR="00C83D4A" w:rsidRDefault="00C83D4A"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49" w:type="dxa"/>
          </w:tcPr>
          <w:p w14:paraId="363850A8" w14:textId="2AB0E02D" w:rsidR="00C83D4A" w:rsidRPr="005F082E" w:rsidRDefault="00AA3CA5" w:rsidP="00C83D4A">
            <w:pPr>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C83D4A" w:rsidRPr="005F082E" w14:paraId="0FB58BEF" w14:textId="77777777" w:rsidTr="00122C70">
        <w:trPr>
          <w:trHeight w:val="851"/>
        </w:trPr>
        <w:tc>
          <w:tcPr>
            <w:tcW w:w="2266" w:type="dxa"/>
            <w:tcMar>
              <w:left w:w="58" w:type="dxa"/>
              <w:right w:w="58" w:type="dxa"/>
            </w:tcMar>
          </w:tcPr>
          <w:p w14:paraId="2980E599" w14:textId="6349B599" w:rsidR="00C83D4A" w:rsidRDefault="00C83D4A" w:rsidP="00C83D4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Bibromochloropropane (DBCP) (ng/l)</w:t>
            </w:r>
          </w:p>
        </w:tc>
        <w:tc>
          <w:tcPr>
            <w:tcW w:w="1453" w:type="dxa"/>
          </w:tcPr>
          <w:p w14:paraId="50F4D9ED" w14:textId="77764D22" w:rsidR="00C83D4A" w:rsidRDefault="00C83D4A" w:rsidP="00C83D4A">
            <w:pPr>
              <w:spacing w:before="40" w:after="40"/>
              <w:rPr>
                <w:rFonts w:ascii="Arial" w:hAnsi="Arial" w:cs="Arial"/>
                <w:color w:val="000000" w:themeColor="text1"/>
                <w:sz w:val="24"/>
                <w:szCs w:val="24"/>
              </w:rPr>
            </w:pPr>
            <w:r>
              <w:rPr>
                <w:rFonts w:ascii="Arial" w:hAnsi="Arial" w:cs="Arial"/>
                <w:color w:val="000000" w:themeColor="text1"/>
                <w:sz w:val="24"/>
                <w:szCs w:val="24"/>
              </w:rPr>
              <w:t>8/5/20</w:t>
            </w:r>
          </w:p>
        </w:tc>
        <w:tc>
          <w:tcPr>
            <w:tcW w:w="1272" w:type="dxa"/>
          </w:tcPr>
          <w:p w14:paraId="5C592D8A" w14:textId="7BD395E7" w:rsidR="00C83D4A" w:rsidRDefault="00B92F49" w:rsidP="00B92F49">
            <w:pPr>
              <w:spacing w:before="40" w:after="40"/>
              <w:rPr>
                <w:rFonts w:ascii="Arial" w:hAnsi="Arial" w:cs="Arial"/>
                <w:color w:val="000000" w:themeColor="text1"/>
                <w:sz w:val="24"/>
                <w:szCs w:val="24"/>
              </w:rPr>
            </w:pPr>
            <w:r>
              <w:rPr>
                <w:rFonts w:ascii="Arial" w:hAnsi="Arial" w:cs="Arial"/>
                <w:color w:val="000000" w:themeColor="text1"/>
                <w:sz w:val="24"/>
                <w:szCs w:val="24"/>
              </w:rPr>
              <w:t>61</w:t>
            </w:r>
          </w:p>
        </w:tc>
        <w:tc>
          <w:tcPr>
            <w:tcW w:w="1544" w:type="dxa"/>
          </w:tcPr>
          <w:p w14:paraId="6434FC2B" w14:textId="2C39FD6D" w:rsidR="00C83D4A" w:rsidRDefault="00B92F49" w:rsidP="00C83D4A">
            <w:pPr>
              <w:spacing w:before="40" w:after="40"/>
              <w:rPr>
                <w:rFonts w:ascii="Arial" w:hAnsi="Arial" w:cs="Arial"/>
                <w:color w:val="000000" w:themeColor="text1"/>
                <w:sz w:val="24"/>
                <w:szCs w:val="24"/>
              </w:rPr>
            </w:pPr>
            <w:r>
              <w:rPr>
                <w:rFonts w:ascii="Arial" w:hAnsi="Arial" w:cs="Arial"/>
                <w:color w:val="000000" w:themeColor="text1"/>
                <w:sz w:val="24"/>
                <w:szCs w:val="24"/>
              </w:rPr>
              <w:t>0-61</w:t>
            </w:r>
          </w:p>
        </w:tc>
        <w:tc>
          <w:tcPr>
            <w:tcW w:w="1181" w:type="dxa"/>
          </w:tcPr>
          <w:p w14:paraId="5FBAF32F" w14:textId="2505198E" w:rsidR="00C83D4A" w:rsidRDefault="00B92F49"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w:t>
            </w:r>
          </w:p>
        </w:tc>
        <w:tc>
          <w:tcPr>
            <w:tcW w:w="1272" w:type="dxa"/>
          </w:tcPr>
          <w:p w14:paraId="22102BB1" w14:textId="5501417B" w:rsidR="00C83D4A" w:rsidRDefault="00B92F49"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tc>
        <w:tc>
          <w:tcPr>
            <w:tcW w:w="1949" w:type="dxa"/>
          </w:tcPr>
          <w:p w14:paraId="6168E211" w14:textId="1161D87A" w:rsidR="00C83D4A" w:rsidRPr="005F082E" w:rsidRDefault="00AA3CA5" w:rsidP="00C83D4A">
            <w:pPr>
              <w:spacing w:before="40" w:after="40"/>
              <w:jc w:val="center"/>
              <w:rPr>
                <w:rFonts w:ascii="Arial" w:hAnsi="Arial" w:cs="Arial"/>
                <w:color w:val="000000" w:themeColor="text1"/>
                <w:sz w:val="24"/>
                <w:szCs w:val="24"/>
              </w:rPr>
            </w:pPr>
            <w:r w:rsidRPr="0058220C">
              <w:t>Banned nematocide that may still be present in soils due to runoff/leaching from former use on soybeans, cotton, vineyards, tomatoes, and tree fruit</w:t>
            </w:r>
          </w:p>
        </w:tc>
      </w:tr>
      <w:tr w:rsidR="00892675" w:rsidRPr="005F082E" w14:paraId="6EDCEFC0" w14:textId="77777777" w:rsidTr="00122C70">
        <w:trPr>
          <w:trHeight w:val="851"/>
        </w:trPr>
        <w:tc>
          <w:tcPr>
            <w:tcW w:w="2266" w:type="dxa"/>
            <w:tcMar>
              <w:left w:w="58" w:type="dxa"/>
              <w:right w:w="58" w:type="dxa"/>
            </w:tcMar>
          </w:tcPr>
          <w:p w14:paraId="33495840" w14:textId="23103C98" w:rsidR="00892675" w:rsidRDefault="00892675" w:rsidP="00C83D4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Perchlorate</w:t>
            </w:r>
          </w:p>
        </w:tc>
        <w:tc>
          <w:tcPr>
            <w:tcW w:w="1453" w:type="dxa"/>
          </w:tcPr>
          <w:p w14:paraId="1FCB6366" w14:textId="2FFF51DC" w:rsidR="00892675" w:rsidRDefault="00892675" w:rsidP="00C83D4A">
            <w:pPr>
              <w:spacing w:before="40" w:after="40"/>
              <w:rPr>
                <w:rFonts w:ascii="Arial" w:hAnsi="Arial" w:cs="Arial"/>
                <w:color w:val="000000" w:themeColor="text1"/>
                <w:sz w:val="24"/>
                <w:szCs w:val="24"/>
              </w:rPr>
            </w:pPr>
            <w:r>
              <w:rPr>
                <w:rFonts w:ascii="Arial" w:hAnsi="Arial" w:cs="Arial"/>
                <w:color w:val="000000" w:themeColor="text1"/>
                <w:sz w:val="24"/>
                <w:szCs w:val="24"/>
              </w:rPr>
              <w:t>12/10/18</w:t>
            </w:r>
          </w:p>
        </w:tc>
        <w:tc>
          <w:tcPr>
            <w:tcW w:w="1272" w:type="dxa"/>
          </w:tcPr>
          <w:p w14:paraId="58B0F2DB" w14:textId="65AE09C9" w:rsidR="00892675" w:rsidRDefault="00892675"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&lt;4</w:t>
            </w:r>
          </w:p>
        </w:tc>
        <w:tc>
          <w:tcPr>
            <w:tcW w:w="1544" w:type="dxa"/>
          </w:tcPr>
          <w:p w14:paraId="17619B3F" w14:textId="4E17295F" w:rsidR="00892675" w:rsidRDefault="00AA3CA5" w:rsidP="00C83D4A">
            <w:pPr>
              <w:spacing w:before="40" w:after="40"/>
              <w:rPr>
                <w:rFonts w:ascii="Arial" w:hAnsi="Arial" w:cs="Arial"/>
                <w:color w:val="000000" w:themeColor="text1"/>
                <w:sz w:val="24"/>
                <w:szCs w:val="24"/>
              </w:rPr>
            </w:pPr>
            <w:r>
              <w:rPr>
                <w:rFonts w:ascii="Arial" w:hAnsi="Arial" w:cs="Arial"/>
                <w:color w:val="000000" w:themeColor="text1"/>
                <w:sz w:val="24"/>
                <w:szCs w:val="24"/>
              </w:rPr>
              <w:t>&lt;4</w:t>
            </w:r>
          </w:p>
        </w:tc>
        <w:tc>
          <w:tcPr>
            <w:tcW w:w="1181" w:type="dxa"/>
          </w:tcPr>
          <w:p w14:paraId="168D71A4" w14:textId="699B1174" w:rsidR="00892675" w:rsidRDefault="00AA3CA5"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272" w:type="dxa"/>
          </w:tcPr>
          <w:p w14:paraId="4B4D6B6E" w14:textId="7CF97736" w:rsidR="00892675" w:rsidRDefault="00AA3CA5" w:rsidP="00C83D4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49" w:type="dxa"/>
          </w:tcPr>
          <w:p w14:paraId="741F4668" w14:textId="68BE6FA0" w:rsidR="00892675" w:rsidRPr="005F082E" w:rsidRDefault="00AA3CA5" w:rsidP="00C83D4A">
            <w:pPr>
              <w:spacing w:before="40" w:after="40"/>
              <w:jc w:val="center"/>
              <w:rPr>
                <w:rFonts w:ascii="Arial" w:hAnsi="Arial" w:cs="Arial"/>
                <w:color w:val="000000" w:themeColor="text1"/>
                <w:sz w:val="24"/>
                <w:szCs w:val="24"/>
              </w:rPr>
            </w:pPr>
            <w:r w:rsidRPr="00965D6C">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bl>
    <w:p w14:paraId="7CEB1FE7" w14:textId="4460B6A3" w:rsidR="005D3708" w:rsidRPr="005F082E" w:rsidRDefault="005D3708" w:rsidP="00070C22">
      <w:pPr>
        <w:pStyle w:val="Caption"/>
      </w:pPr>
      <w:r w:rsidRPr="005F082E">
        <w:t xml:space="preserve">Table </w:t>
      </w:r>
      <w:r w:rsidR="00B03FC3">
        <w:fldChar w:fldCharType="begin"/>
      </w:r>
      <w:r w:rsidR="00B03FC3">
        <w:instrText xml:space="preserve"> SEQ Table \* ARABIC </w:instrText>
      </w:r>
      <w:r w:rsidR="00B03FC3">
        <w:fldChar w:fldCharType="separate"/>
      </w:r>
      <w:r w:rsidR="0050755D">
        <w:rPr>
          <w:noProof/>
        </w:rPr>
        <w:t>5</w:t>
      </w:r>
      <w:r w:rsidR="00B03FC3">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5E99222D" w:rsidR="00086BEB" w:rsidRPr="005F082E" w:rsidRDefault="00AA3CA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3AB56DE9" w14:textId="3B5D07DE" w:rsidR="00086BEB" w:rsidRPr="005F082E" w:rsidRDefault="00AA3CA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5/11/2</w:t>
            </w:r>
            <w:r w:rsidR="006734E7">
              <w:rPr>
                <w:rFonts w:ascii="Arial" w:hAnsi="Arial" w:cs="Arial"/>
                <w:color w:val="000000" w:themeColor="text1"/>
                <w:sz w:val="24"/>
                <w:szCs w:val="24"/>
              </w:rPr>
              <w:t>0</w:t>
            </w:r>
          </w:p>
        </w:tc>
        <w:tc>
          <w:tcPr>
            <w:tcW w:w="1260" w:type="dxa"/>
          </w:tcPr>
          <w:p w14:paraId="5D465B29" w14:textId="4B465D1D" w:rsidR="00086BEB" w:rsidRPr="005F082E" w:rsidRDefault="00AA3CA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10.4</w:t>
            </w:r>
          </w:p>
        </w:tc>
        <w:tc>
          <w:tcPr>
            <w:tcW w:w="1530" w:type="dxa"/>
          </w:tcPr>
          <w:p w14:paraId="6F2413BA" w14:textId="3BCE3CF0" w:rsidR="00086BEB" w:rsidRPr="005F082E" w:rsidRDefault="00B92F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7-15</w:t>
            </w:r>
          </w:p>
        </w:tc>
        <w:tc>
          <w:tcPr>
            <w:tcW w:w="900" w:type="dxa"/>
          </w:tcPr>
          <w:p w14:paraId="5615AC9F" w14:textId="57DB631D" w:rsidR="00086BEB" w:rsidRPr="005F082E" w:rsidRDefault="00B92F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3EF77DFB" w:rsidR="00086BEB" w:rsidRPr="005F082E" w:rsidRDefault="00B92F4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012F969A" w:rsidR="00086BEB" w:rsidRPr="005F082E" w:rsidRDefault="006734E7" w:rsidP="00086BEB">
            <w:pPr>
              <w:spacing w:before="40" w:after="40"/>
              <w:rPr>
                <w:rFonts w:ascii="Arial" w:hAnsi="Arial" w:cs="Arial"/>
                <w:color w:val="000000" w:themeColor="text1"/>
                <w:sz w:val="24"/>
                <w:szCs w:val="24"/>
              </w:rPr>
            </w:pPr>
            <w:r>
              <w:rPr>
                <w:sz w:val="22"/>
              </w:rPr>
              <w:t>Runoff/leaching from natural deposits; seawater influence</w:t>
            </w:r>
          </w:p>
        </w:tc>
      </w:tr>
      <w:tr w:rsidR="006734E7" w:rsidRPr="005F082E" w14:paraId="43BA6B8D" w14:textId="77777777" w:rsidTr="00640D92">
        <w:trPr>
          <w:trHeight w:val="432"/>
        </w:trPr>
        <w:tc>
          <w:tcPr>
            <w:tcW w:w="2245" w:type="dxa"/>
          </w:tcPr>
          <w:p w14:paraId="581AB298" w14:textId="4EDF87A5" w:rsidR="006734E7" w:rsidRPr="005F082E" w:rsidRDefault="006734E7" w:rsidP="006734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(microgm/l)</w:t>
            </w:r>
          </w:p>
        </w:tc>
        <w:tc>
          <w:tcPr>
            <w:tcW w:w="1440" w:type="dxa"/>
          </w:tcPr>
          <w:p w14:paraId="13425507" w14:textId="6167B8EC"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5/11/20</w:t>
            </w:r>
          </w:p>
        </w:tc>
        <w:tc>
          <w:tcPr>
            <w:tcW w:w="1260" w:type="dxa"/>
          </w:tcPr>
          <w:p w14:paraId="72C49EEB" w14:textId="60D99A1E"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14:paraId="7C11921B" w14:textId="3EB54882"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51-330</w:t>
            </w:r>
          </w:p>
        </w:tc>
        <w:tc>
          <w:tcPr>
            <w:tcW w:w="900" w:type="dxa"/>
          </w:tcPr>
          <w:p w14:paraId="491F1603" w14:textId="55F1B8AD"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489C42D6" w14:textId="3476F064"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214F9BCC" w:rsidR="006734E7" w:rsidRPr="005F082E" w:rsidRDefault="006734E7" w:rsidP="006734E7">
            <w:pPr>
              <w:spacing w:before="40" w:after="40"/>
              <w:rPr>
                <w:rFonts w:ascii="Arial" w:hAnsi="Arial" w:cs="Arial"/>
                <w:color w:val="000000" w:themeColor="text1"/>
                <w:sz w:val="24"/>
                <w:szCs w:val="24"/>
              </w:rPr>
            </w:pPr>
            <w:r>
              <w:rPr>
                <w:sz w:val="22"/>
              </w:rPr>
              <w:t>Leaching from natural deposits; industrial wastes</w:t>
            </w:r>
          </w:p>
        </w:tc>
      </w:tr>
      <w:tr w:rsidR="006734E7" w:rsidRPr="005F082E" w14:paraId="18FA2C38" w14:textId="77777777" w:rsidTr="00AA3CA5">
        <w:trPr>
          <w:trHeight w:val="404"/>
        </w:trPr>
        <w:tc>
          <w:tcPr>
            <w:tcW w:w="2245" w:type="dxa"/>
          </w:tcPr>
          <w:p w14:paraId="39D2E538" w14:textId="26A47A43" w:rsidR="006734E7" w:rsidRPr="005F082E" w:rsidRDefault="006734E7" w:rsidP="006734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Ordor</w:t>
            </w:r>
          </w:p>
        </w:tc>
        <w:tc>
          <w:tcPr>
            <w:tcW w:w="1440" w:type="dxa"/>
          </w:tcPr>
          <w:p w14:paraId="6AB05BED" w14:textId="0D1105C8"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8/13/19</w:t>
            </w:r>
          </w:p>
        </w:tc>
        <w:tc>
          <w:tcPr>
            <w:tcW w:w="1260" w:type="dxa"/>
          </w:tcPr>
          <w:p w14:paraId="0AC370FD" w14:textId="5FFB5F5F"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06D23DE1" w14:textId="65CCF969"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900" w:type="dxa"/>
          </w:tcPr>
          <w:p w14:paraId="4A9C9B68" w14:textId="23B363C6"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7502C73C" w14:textId="54D879CD"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79FD39A8" w:rsidR="006734E7" w:rsidRPr="005F082E" w:rsidRDefault="006734E7" w:rsidP="006734E7">
            <w:pPr>
              <w:spacing w:before="40" w:after="40"/>
              <w:rPr>
                <w:rFonts w:ascii="Arial" w:hAnsi="Arial" w:cs="Arial"/>
                <w:color w:val="000000" w:themeColor="text1"/>
                <w:sz w:val="24"/>
                <w:szCs w:val="24"/>
              </w:rPr>
            </w:pPr>
            <w:r>
              <w:rPr>
                <w:sz w:val="22"/>
              </w:rPr>
              <w:t>Naturally-occurring organic materials</w:t>
            </w:r>
          </w:p>
        </w:tc>
      </w:tr>
      <w:tr w:rsidR="006734E7" w:rsidRPr="005F082E" w14:paraId="61EC7432" w14:textId="77777777" w:rsidTr="00640D92">
        <w:trPr>
          <w:trHeight w:val="432"/>
        </w:trPr>
        <w:tc>
          <w:tcPr>
            <w:tcW w:w="2245" w:type="dxa"/>
          </w:tcPr>
          <w:p w14:paraId="4F963B05" w14:textId="4E0E53E7" w:rsidR="006734E7" w:rsidRDefault="006734E7" w:rsidP="006734E7">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Specific Conductance (ds/cm</w:t>
            </w:r>
          </w:p>
        </w:tc>
        <w:tc>
          <w:tcPr>
            <w:tcW w:w="1440" w:type="dxa"/>
          </w:tcPr>
          <w:p w14:paraId="516313BF" w14:textId="624E7451"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60F95F06" w14:textId="090BE89F"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302</w:t>
            </w:r>
          </w:p>
        </w:tc>
        <w:tc>
          <w:tcPr>
            <w:tcW w:w="1530" w:type="dxa"/>
          </w:tcPr>
          <w:p w14:paraId="59BF64CF" w14:textId="13C67411"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280-380</w:t>
            </w:r>
          </w:p>
        </w:tc>
        <w:tc>
          <w:tcPr>
            <w:tcW w:w="900" w:type="dxa"/>
          </w:tcPr>
          <w:p w14:paraId="1E8B4E2A" w14:textId="38CA672B"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6142697D" w14:textId="2743DC20"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BD5BE25" w14:textId="25BACE45" w:rsidR="006734E7" w:rsidRPr="005F082E" w:rsidRDefault="006734E7" w:rsidP="006734E7">
            <w:pPr>
              <w:spacing w:before="40" w:after="40"/>
              <w:rPr>
                <w:rFonts w:ascii="Arial" w:hAnsi="Arial" w:cs="Arial"/>
                <w:color w:val="000000" w:themeColor="text1"/>
                <w:sz w:val="24"/>
                <w:szCs w:val="24"/>
              </w:rPr>
            </w:pPr>
            <w:r>
              <w:rPr>
                <w:sz w:val="22"/>
              </w:rPr>
              <w:t>Substances that form ions when in water; seawater influence</w:t>
            </w:r>
          </w:p>
        </w:tc>
      </w:tr>
      <w:tr w:rsidR="006734E7" w:rsidRPr="005F082E" w14:paraId="6DBEE5B2" w14:textId="77777777" w:rsidTr="00640D92">
        <w:trPr>
          <w:trHeight w:val="432"/>
        </w:trPr>
        <w:tc>
          <w:tcPr>
            <w:tcW w:w="2245" w:type="dxa"/>
          </w:tcPr>
          <w:p w14:paraId="1A1D732C" w14:textId="159D1F83" w:rsidR="006734E7" w:rsidRDefault="006734E7" w:rsidP="006734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76D81E5F" w14:textId="4F6609DF"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5/13/20</w:t>
            </w:r>
          </w:p>
        </w:tc>
        <w:tc>
          <w:tcPr>
            <w:tcW w:w="1260" w:type="dxa"/>
          </w:tcPr>
          <w:p w14:paraId="5C1215FA" w14:textId="137A88D7"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11</w:t>
            </w:r>
          </w:p>
        </w:tc>
        <w:tc>
          <w:tcPr>
            <w:tcW w:w="1530" w:type="dxa"/>
          </w:tcPr>
          <w:p w14:paraId="3CE1EE37" w14:textId="5F7FDA18"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5-15</w:t>
            </w:r>
          </w:p>
        </w:tc>
        <w:tc>
          <w:tcPr>
            <w:tcW w:w="900" w:type="dxa"/>
          </w:tcPr>
          <w:p w14:paraId="427C7804" w14:textId="1B2B4D2F"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3C150898" w14:textId="20254BB3" w:rsidR="006734E7" w:rsidRPr="005F082E" w:rsidRDefault="006734E7" w:rsidP="006734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DF79294" w14:textId="65406F2F" w:rsidR="006734E7" w:rsidRPr="005F082E" w:rsidRDefault="006734E7" w:rsidP="006734E7">
            <w:pPr>
              <w:spacing w:before="40" w:after="40"/>
              <w:rPr>
                <w:rFonts w:ascii="Arial" w:hAnsi="Arial" w:cs="Arial"/>
                <w:color w:val="000000" w:themeColor="text1"/>
                <w:sz w:val="24"/>
                <w:szCs w:val="24"/>
              </w:rPr>
            </w:pPr>
            <w:r>
              <w:rPr>
                <w:sz w:val="22"/>
              </w:rPr>
              <w:t>Runoff/leaching from natural deposits; industrial wastes</w:t>
            </w:r>
          </w:p>
        </w:tc>
      </w:tr>
      <w:tr w:rsidR="002F6828" w:rsidRPr="005F082E" w14:paraId="33319407" w14:textId="77777777" w:rsidTr="00640D92">
        <w:trPr>
          <w:trHeight w:val="432"/>
        </w:trPr>
        <w:tc>
          <w:tcPr>
            <w:tcW w:w="2245" w:type="dxa"/>
          </w:tcPr>
          <w:p w14:paraId="40AE5935" w14:textId="036DB8B2" w:rsidR="002F6828" w:rsidRDefault="002F6828" w:rsidP="006734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440" w:type="dxa"/>
          </w:tcPr>
          <w:p w14:paraId="7BA12E1B" w14:textId="0F88498B"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5/13/20</w:t>
            </w:r>
          </w:p>
        </w:tc>
        <w:tc>
          <w:tcPr>
            <w:tcW w:w="1260" w:type="dxa"/>
          </w:tcPr>
          <w:p w14:paraId="7172A935" w14:textId="5EFE1BE8"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209</w:t>
            </w:r>
          </w:p>
        </w:tc>
        <w:tc>
          <w:tcPr>
            <w:tcW w:w="1530" w:type="dxa"/>
          </w:tcPr>
          <w:p w14:paraId="56D24991" w14:textId="1171B607"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180-260</w:t>
            </w:r>
          </w:p>
        </w:tc>
        <w:tc>
          <w:tcPr>
            <w:tcW w:w="900" w:type="dxa"/>
          </w:tcPr>
          <w:p w14:paraId="5C5D2E7E" w14:textId="28A9F2AB"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100</w:t>
            </w:r>
          </w:p>
        </w:tc>
        <w:tc>
          <w:tcPr>
            <w:tcW w:w="1170" w:type="dxa"/>
          </w:tcPr>
          <w:p w14:paraId="7DCD8A69" w14:textId="6E62E842"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143DAE6" w14:textId="7FC5A8C4" w:rsidR="002F6828" w:rsidRDefault="002F6828" w:rsidP="006734E7">
            <w:pPr>
              <w:spacing w:before="40" w:after="40"/>
              <w:rPr>
                <w:sz w:val="22"/>
              </w:rPr>
            </w:pPr>
            <w:r>
              <w:rPr>
                <w:sz w:val="22"/>
              </w:rPr>
              <w:t>Runoff/leaching from natural deposits</w:t>
            </w:r>
          </w:p>
        </w:tc>
      </w:tr>
      <w:tr w:rsidR="002F6828" w:rsidRPr="005F082E" w14:paraId="7C927169" w14:textId="77777777" w:rsidTr="00640D92">
        <w:trPr>
          <w:trHeight w:val="432"/>
        </w:trPr>
        <w:tc>
          <w:tcPr>
            <w:tcW w:w="2245" w:type="dxa"/>
          </w:tcPr>
          <w:p w14:paraId="4ACB3B49" w14:textId="1B90B936" w:rsidR="002F6828" w:rsidRDefault="002F6828" w:rsidP="006734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440" w:type="dxa"/>
          </w:tcPr>
          <w:p w14:paraId="71AE3562" w14:textId="3F3A60C7"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8/13/19</w:t>
            </w:r>
          </w:p>
        </w:tc>
        <w:tc>
          <w:tcPr>
            <w:tcW w:w="1260" w:type="dxa"/>
          </w:tcPr>
          <w:p w14:paraId="4342F6F3" w14:textId="20F23F95"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530" w:type="dxa"/>
          </w:tcPr>
          <w:p w14:paraId="7B0895FA" w14:textId="0D39BD84"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0.1-0.3</w:t>
            </w:r>
          </w:p>
        </w:tc>
        <w:tc>
          <w:tcPr>
            <w:tcW w:w="900" w:type="dxa"/>
          </w:tcPr>
          <w:p w14:paraId="136E7F86" w14:textId="7B28374F"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111EFA25" w14:textId="3510BFDA"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C6F1556" w14:textId="4A9652BF" w:rsidR="002F6828" w:rsidRDefault="002F6828" w:rsidP="006734E7">
            <w:pPr>
              <w:spacing w:before="40" w:after="40"/>
              <w:rPr>
                <w:sz w:val="22"/>
              </w:rPr>
            </w:pPr>
            <w:r w:rsidRPr="00AE37EC">
              <w:t>Soil runoff</w:t>
            </w:r>
          </w:p>
        </w:tc>
      </w:tr>
      <w:tr w:rsidR="002F6828" w:rsidRPr="005F082E" w14:paraId="2BCEA3D3" w14:textId="77777777" w:rsidTr="00640D92">
        <w:trPr>
          <w:trHeight w:val="432"/>
        </w:trPr>
        <w:tc>
          <w:tcPr>
            <w:tcW w:w="2245" w:type="dxa"/>
          </w:tcPr>
          <w:p w14:paraId="598D8C6B" w14:textId="5028825D" w:rsidR="002F6828" w:rsidRDefault="002F6828" w:rsidP="006734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Zinc (ppm)</w:t>
            </w:r>
          </w:p>
        </w:tc>
        <w:tc>
          <w:tcPr>
            <w:tcW w:w="1440" w:type="dxa"/>
          </w:tcPr>
          <w:p w14:paraId="2650CC33" w14:textId="2500F44C"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8/13/19</w:t>
            </w:r>
          </w:p>
        </w:tc>
        <w:tc>
          <w:tcPr>
            <w:tcW w:w="1260" w:type="dxa"/>
          </w:tcPr>
          <w:p w14:paraId="04B68684" w14:textId="1B2CCCA7"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0.005</w:t>
            </w:r>
          </w:p>
        </w:tc>
        <w:tc>
          <w:tcPr>
            <w:tcW w:w="1530" w:type="dxa"/>
          </w:tcPr>
          <w:p w14:paraId="69531C17" w14:textId="3CB86813"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0.005-0.014</w:t>
            </w:r>
          </w:p>
        </w:tc>
        <w:tc>
          <w:tcPr>
            <w:tcW w:w="900" w:type="dxa"/>
          </w:tcPr>
          <w:p w14:paraId="346989A7" w14:textId="50DEC10B"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4FD2A9B4" w14:textId="3E7CD307" w:rsidR="002F6828" w:rsidRDefault="002F6828" w:rsidP="006734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FC536A8" w14:textId="66D70795" w:rsidR="002F6828" w:rsidRDefault="002F6828" w:rsidP="006734E7">
            <w:pPr>
              <w:spacing w:before="40" w:after="40"/>
              <w:rPr>
                <w:sz w:val="22"/>
              </w:rPr>
            </w:pPr>
            <w:r>
              <w:rPr>
                <w:sz w:val="22"/>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r w:rsidR="00B03FC3">
        <w:fldChar w:fldCharType="begin"/>
      </w:r>
      <w:r w:rsidR="00B03FC3">
        <w:instrText xml:space="preserve"> SEQ Table \* ARABIC </w:instrText>
      </w:r>
      <w:r w:rsidR="00B03FC3">
        <w:fldChar w:fldCharType="separate"/>
      </w:r>
      <w:r w:rsidR="0050755D">
        <w:rPr>
          <w:noProof/>
        </w:rPr>
        <w:t>6</w:t>
      </w:r>
      <w:r w:rsidR="00B03FC3">
        <w:rPr>
          <w:noProof/>
        </w:rPr>
        <w:fldChar w:fldCharType="end"/>
      </w:r>
      <w:r w:rsidRPr="005F082E">
        <w:t>.  Detection of Unregulated Contaminants</w:t>
      </w:r>
    </w:p>
    <w:tbl>
      <w:tblPr>
        <w:tblStyle w:val="TableGrid"/>
        <w:tblW w:w="11251" w:type="dxa"/>
        <w:tblLayout w:type="fixed"/>
        <w:tblLook w:val="0020" w:firstRow="1" w:lastRow="0" w:firstColumn="0" w:lastColumn="0" w:noHBand="0" w:noVBand="0"/>
      </w:tblPr>
      <w:tblGrid>
        <w:gridCol w:w="2331"/>
        <w:gridCol w:w="1495"/>
        <w:gridCol w:w="1402"/>
        <w:gridCol w:w="1588"/>
        <w:gridCol w:w="1869"/>
        <w:gridCol w:w="2566"/>
      </w:tblGrid>
      <w:tr w:rsidR="007A473C" w:rsidRPr="005F082E" w14:paraId="4516D550" w14:textId="77777777" w:rsidTr="001654DB">
        <w:trPr>
          <w:trHeight w:val="232"/>
        </w:trPr>
        <w:tc>
          <w:tcPr>
            <w:tcW w:w="2331"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95"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402"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88"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69"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566"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654DB">
        <w:trPr>
          <w:trHeight w:val="228"/>
        </w:trPr>
        <w:tc>
          <w:tcPr>
            <w:tcW w:w="2331" w:type="dxa"/>
          </w:tcPr>
          <w:p w14:paraId="18023788" w14:textId="72FC56D4" w:rsidR="00DA4F32" w:rsidRPr="005F082E" w:rsidRDefault="00DA4F32" w:rsidP="00DA4F32">
            <w:pPr>
              <w:spacing w:before="40" w:after="40"/>
              <w:rPr>
                <w:rFonts w:ascii="Arial" w:hAnsi="Arial" w:cs="Arial"/>
                <w:color w:val="FFFFFF" w:themeColor="background1"/>
                <w:sz w:val="24"/>
                <w:szCs w:val="24"/>
              </w:rPr>
            </w:pPr>
          </w:p>
        </w:tc>
        <w:tc>
          <w:tcPr>
            <w:tcW w:w="1495" w:type="dxa"/>
          </w:tcPr>
          <w:p w14:paraId="28190B3D" w14:textId="6CCE2D24" w:rsidR="00DA4F32" w:rsidRPr="005F082E" w:rsidRDefault="00DA4F32" w:rsidP="00C158E4">
            <w:pPr>
              <w:spacing w:before="40" w:after="40"/>
              <w:rPr>
                <w:rFonts w:ascii="Arial" w:hAnsi="Arial" w:cs="Arial"/>
                <w:color w:val="FFFFFF" w:themeColor="background1"/>
                <w:sz w:val="24"/>
                <w:szCs w:val="24"/>
              </w:rPr>
            </w:pPr>
          </w:p>
        </w:tc>
        <w:tc>
          <w:tcPr>
            <w:tcW w:w="1402" w:type="dxa"/>
          </w:tcPr>
          <w:p w14:paraId="63D0EACA" w14:textId="724A1D41" w:rsidR="00DA4F32" w:rsidRPr="005F082E" w:rsidRDefault="00DA4F32" w:rsidP="00DA4F32">
            <w:pPr>
              <w:spacing w:before="40" w:after="40"/>
              <w:rPr>
                <w:rFonts w:ascii="Arial" w:hAnsi="Arial" w:cs="Arial"/>
                <w:color w:val="FFFFFF" w:themeColor="background1"/>
                <w:sz w:val="24"/>
                <w:szCs w:val="24"/>
              </w:rPr>
            </w:pPr>
          </w:p>
        </w:tc>
        <w:tc>
          <w:tcPr>
            <w:tcW w:w="1588" w:type="dxa"/>
          </w:tcPr>
          <w:p w14:paraId="60CC3A19" w14:textId="083BB662" w:rsidR="00DA4F32" w:rsidRPr="005F082E" w:rsidRDefault="00DA4F32" w:rsidP="00DA4F32">
            <w:pPr>
              <w:spacing w:before="40" w:after="40"/>
              <w:jc w:val="center"/>
              <w:rPr>
                <w:rFonts w:ascii="Arial" w:hAnsi="Arial" w:cs="Arial"/>
                <w:color w:val="FFFFFF" w:themeColor="background1"/>
                <w:sz w:val="24"/>
                <w:szCs w:val="24"/>
              </w:rPr>
            </w:pPr>
          </w:p>
        </w:tc>
        <w:tc>
          <w:tcPr>
            <w:tcW w:w="1869" w:type="dxa"/>
          </w:tcPr>
          <w:p w14:paraId="15DDAE72" w14:textId="12C9D0DE" w:rsidR="00DA4F32" w:rsidRPr="005F082E" w:rsidRDefault="00DA4F32" w:rsidP="001654DB">
            <w:pPr>
              <w:spacing w:before="40" w:after="40"/>
              <w:rPr>
                <w:rFonts w:ascii="Arial" w:hAnsi="Arial" w:cs="Arial"/>
                <w:color w:val="FFFFFF" w:themeColor="background1"/>
                <w:sz w:val="24"/>
                <w:szCs w:val="24"/>
              </w:rPr>
            </w:pPr>
          </w:p>
        </w:tc>
        <w:tc>
          <w:tcPr>
            <w:tcW w:w="2566" w:type="dxa"/>
          </w:tcPr>
          <w:p w14:paraId="747A0B53" w14:textId="41451E99"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654DB">
        <w:trPr>
          <w:trHeight w:val="228"/>
        </w:trPr>
        <w:tc>
          <w:tcPr>
            <w:tcW w:w="2331" w:type="dxa"/>
          </w:tcPr>
          <w:p w14:paraId="301C4362" w14:textId="4DCC0967" w:rsidR="00DA4F32" w:rsidRPr="005F082E" w:rsidRDefault="00DA4F32" w:rsidP="00DA4F32">
            <w:pPr>
              <w:spacing w:before="40" w:after="40"/>
              <w:rPr>
                <w:rFonts w:ascii="Arial" w:hAnsi="Arial" w:cs="Arial"/>
                <w:color w:val="FFFFFF" w:themeColor="background1"/>
                <w:sz w:val="24"/>
                <w:szCs w:val="24"/>
              </w:rPr>
            </w:pPr>
          </w:p>
        </w:tc>
        <w:tc>
          <w:tcPr>
            <w:tcW w:w="1495" w:type="dxa"/>
          </w:tcPr>
          <w:p w14:paraId="4751C8FD" w14:textId="031F36F1" w:rsidR="00DA4F32" w:rsidRPr="005F082E" w:rsidRDefault="00DA4F32" w:rsidP="00C158E4">
            <w:pPr>
              <w:spacing w:before="40" w:after="40"/>
              <w:rPr>
                <w:rFonts w:ascii="Arial" w:hAnsi="Arial" w:cs="Arial"/>
                <w:color w:val="FFFFFF" w:themeColor="background1"/>
                <w:sz w:val="24"/>
                <w:szCs w:val="24"/>
              </w:rPr>
            </w:pPr>
          </w:p>
        </w:tc>
        <w:tc>
          <w:tcPr>
            <w:tcW w:w="1402" w:type="dxa"/>
          </w:tcPr>
          <w:p w14:paraId="27986934" w14:textId="3A79E59B" w:rsidR="00DA4F32" w:rsidRPr="005F082E" w:rsidRDefault="00DA4F32" w:rsidP="00DA4F32">
            <w:pPr>
              <w:spacing w:before="40" w:after="40"/>
              <w:rPr>
                <w:rFonts w:ascii="Arial" w:hAnsi="Arial" w:cs="Arial"/>
                <w:color w:val="FFFFFF" w:themeColor="background1"/>
                <w:sz w:val="24"/>
                <w:szCs w:val="24"/>
              </w:rPr>
            </w:pPr>
          </w:p>
        </w:tc>
        <w:tc>
          <w:tcPr>
            <w:tcW w:w="1588" w:type="dxa"/>
          </w:tcPr>
          <w:p w14:paraId="1D08BAD2" w14:textId="25CED639" w:rsidR="00DA4F32" w:rsidRPr="005F082E" w:rsidRDefault="00DA4F32" w:rsidP="00DA4F32">
            <w:pPr>
              <w:spacing w:before="40" w:after="40"/>
              <w:jc w:val="center"/>
              <w:rPr>
                <w:rFonts w:ascii="Arial" w:hAnsi="Arial" w:cs="Arial"/>
                <w:color w:val="FFFFFF" w:themeColor="background1"/>
                <w:sz w:val="24"/>
                <w:szCs w:val="24"/>
              </w:rPr>
            </w:pPr>
          </w:p>
        </w:tc>
        <w:tc>
          <w:tcPr>
            <w:tcW w:w="1869" w:type="dxa"/>
          </w:tcPr>
          <w:p w14:paraId="72F3D657" w14:textId="3238CF3E" w:rsidR="00DA4F32" w:rsidRPr="005F082E" w:rsidRDefault="00DA4F32" w:rsidP="00DA4F32">
            <w:pPr>
              <w:spacing w:before="40" w:after="40"/>
              <w:jc w:val="center"/>
              <w:rPr>
                <w:rFonts w:ascii="Arial" w:hAnsi="Arial" w:cs="Arial"/>
                <w:color w:val="FFFFFF" w:themeColor="background1"/>
                <w:sz w:val="24"/>
                <w:szCs w:val="24"/>
              </w:rPr>
            </w:pPr>
          </w:p>
        </w:tc>
        <w:tc>
          <w:tcPr>
            <w:tcW w:w="2566" w:type="dxa"/>
          </w:tcPr>
          <w:p w14:paraId="0F72AF76" w14:textId="4FD5137A"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654DB">
        <w:trPr>
          <w:trHeight w:val="70"/>
        </w:trPr>
        <w:tc>
          <w:tcPr>
            <w:tcW w:w="2331" w:type="dxa"/>
          </w:tcPr>
          <w:p w14:paraId="7A16F9AE" w14:textId="04D07539" w:rsidR="00DA4F32" w:rsidRPr="005F082E" w:rsidRDefault="00DA4F32" w:rsidP="00DA4F32">
            <w:pPr>
              <w:spacing w:before="40" w:after="40"/>
              <w:rPr>
                <w:rFonts w:ascii="Arial" w:hAnsi="Arial" w:cs="Arial"/>
                <w:color w:val="FFFFFF" w:themeColor="background1"/>
                <w:sz w:val="24"/>
                <w:szCs w:val="24"/>
              </w:rPr>
            </w:pPr>
          </w:p>
        </w:tc>
        <w:tc>
          <w:tcPr>
            <w:tcW w:w="1495" w:type="dxa"/>
          </w:tcPr>
          <w:p w14:paraId="5E75790D" w14:textId="1620B282" w:rsidR="00DA4F32" w:rsidRPr="005F082E" w:rsidRDefault="00DA4F32" w:rsidP="00C158E4">
            <w:pPr>
              <w:spacing w:before="40" w:after="40"/>
              <w:rPr>
                <w:rFonts w:ascii="Arial" w:hAnsi="Arial" w:cs="Arial"/>
                <w:color w:val="FFFFFF" w:themeColor="background1"/>
                <w:sz w:val="24"/>
                <w:szCs w:val="24"/>
              </w:rPr>
            </w:pPr>
          </w:p>
        </w:tc>
        <w:tc>
          <w:tcPr>
            <w:tcW w:w="1402" w:type="dxa"/>
          </w:tcPr>
          <w:p w14:paraId="5BB1D6D7" w14:textId="28A285FF" w:rsidR="00DA4F32" w:rsidRPr="005F082E" w:rsidRDefault="00DA4F32" w:rsidP="00DA4F32">
            <w:pPr>
              <w:spacing w:before="40" w:after="40"/>
              <w:rPr>
                <w:rFonts w:ascii="Arial" w:hAnsi="Arial" w:cs="Arial"/>
                <w:color w:val="FFFFFF" w:themeColor="background1"/>
                <w:sz w:val="24"/>
                <w:szCs w:val="24"/>
              </w:rPr>
            </w:pPr>
          </w:p>
        </w:tc>
        <w:tc>
          <w:tcPr>
            <w:tcW w:w="1588" w:type="dxa"/>
          </w:tcPr>
          <w:p w14:paraId="508BDE41" w14:textId="7728330E" w:rsidR="00DA4F32" w:rsidRPr="005F082E" w:rsidRDefault="00DA4F32" w:rsidP="00DA4F32">
            <w:pPr>
              <w:spacing w:before="40" w:after="40"/>
              <w:jc w:val="center"/>
              <w:rPr>
                <w:rFonts w:ascii="Arial" w:hAnsi="Arial" w:cs="Arial"/>
                <w:color w:val="FFFFFF" w:themeColor="background1"/>
                <w:sz w:val="24"/>
                <w:szCs w:val="24"/>
              </w:rPr>
            </w:pPr>
          </w:p>
        </w:tc>
        <w:tc>
          <w:tcPr>
            <w:tcW w:w="1869" w:type="dxa"/>
          </w:tcPr>
          <w:p w14:paraId="20DA4FE3" w14:textId="1933E6C1" w:rsidR="00DA4F32" w:rsidRPr="005F082E" w:rsidRDefault="00DA4F32" w:rsidP="00DA4F32">
            <w:pPr>
              <w:spacing w:before="40" w:after="40"/>
              <w:jc w:val="center"/>
              <w:rPr>
                <w:rFonts w:ascii="Arial" w:hAnsi="Arial" w:cs="Arial"/>
                <w:color w:val="FFFFFF" w:themeColor="background1"/>
                <w:sz w:val="24"/>
                <w:szCs w:val="24"/>
              </w:rPr>
            </w:pPr>
          </w:p>
        </w:tc>
        <w:tc>
          <w:tcPr>
            <w:tcW w:w="2566" w:type="dxa"/>
          </w:tcPr>
          <w:p w14:paraId="72377CFF" w14:textId="790855EB"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A8CE7DF"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5E4C3ED5"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5FFEB4FA"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1D78CD4"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5E5F1854"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132D2729"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73B3E59E"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62C48C5A"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36544E27"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5EE1F5B3"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628F5006" w:rsidR="001F503E" w:rsidRPr="005F082E" w:rsidRDefault="00C158E4" w:rsidP="00C158E4">
            <w:pPr>
              <w:spacing w:before="40" w:after="40"/>
              <w:rPr>
                <w:rFonts w:ascii="Arial" w:hAnsi="Arial" w:cs="Arial"/>
                <w:sz w:val="24"/>
                <w:szCs w:val="24"/>
              </w:rPr>
            </w:pPr>
            <w:r>
              <w:rPr>
                <w:rFonts w:ascii="Arial" w:hAnsi="Arial" w:cs="Arial"/>
                <w:sz w:val="24"/>
                <w:szCs w:val="24"/>
              </w:rPr>
              <w:t xml:space="preserve">          0</w:t>
            </w:r>
          </w:p>
        </w:tc>
        <w:tc>
          <w:tcPr>
            <w:tcW w:w="1440" w:type="dxa"/>
            <w:tcMar>
              <w:left w:w="58" w:type="dxa"/>
              <w:right w:w="58" w:type="dxa"/>
            </w:tcMar>
          </w:tcPr>
          <w:p w14:paraId="63C1391F" w14:textId="46287C56"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4311F932" w:rsidR="001F503E" w:rsidRPr="005F082E" w:rsidRDefault="00C158E4" w:rsidP="00C158E4">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3B5672B" w:rsidR="001F7181" w:rsidRPr="005F082E" w:rsidRDefault="001F7181" w:rsidP="00C158E4">
            <w:pPr>
              <w:spacing w:before="40" w:after="40"/>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2391DCBD" w:rsidR="001F503E" w:rsidRPr="005F082E" w:rsidRDefault="00C158E4" w:rsidP="00C158E4">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12A47D0" w:rsidR="001F7181" w:rsidRPr="005F082E" w:rsidRDefault="001F7181" w:rsidP="00C158E4">
            <w:pPr>
              <w:spacing w:before="40" w:after="40"/>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1D26F883"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56AF97C2"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0EB3CB77"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53CDE07C"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13A11DDE"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5A6C6497"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22E83439"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1928044A"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57275275"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4878EECE"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C881930"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63E9DFF8"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B257644" w:rsidR="00E80EE7" w:rsidRPr="005F082E" w:rsidRDefault="00E80EE7" w:rsidP="00E80EE7">
            <w:pPr>
              <w:pStyle w:val="BodyText"/>
              <w:spacing w:before="40" w:after="40"/>
              <w:jc w:val="left"/>
              <w:rPr>
                <w:rFonts w:ascii="Arial" w:hAnsi="Arial" w:cs="Arial"/>
                <w:bCs/>
                <w:color w:val="FFFFFF" w:themeColor="background1"/>
                <w:sz w:val="24"/>
                <w:szCs w:val="24"/>
              </w:rPr>
            </w:pP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294052B4"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7EF907C6" w14:textId="4D5A408B"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0BB8B23A"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53C12700"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71E6EC43"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3D9D5E66"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3A6B106D"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3DFB2ABA"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7817E1AD"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059BD3A4"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3CDD8" w14:textId="77777777" w:rsidR="00CC3A4D" w:rsidRDefault="00CC3A4D">
      <w:r>
        <w:separator/>
      </w:r>
    </w:p>
    <w:p w14:paraId="158CD2E1" w14:textId="77777777" w:rsidR="00CC3A4D" w:rsidRDefault="00CC3A4D"/>
  </w:endnote>
  <w:endnote w:type="continuationSeparator" w:id="0">
    <w:p w14:paraId="705D65EA" w14:textId="77777777" w:rsidR="00CC3A4D" w:rsidRDefault="00CC3A4D">
      <w:r>
        <w:continuationSeparator/>
      </w:r>
    </w:p>
    <w:p w14:paraId="4A1BC4FB" w14:textId="77777777" w:rsidR="00CC3A4D" w:rsidRDefault="00CC3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5BD94" w14:textId="77777777" w:rsidR="00CC3A4D" w:rsidRDefault="00CC3A4D">
      <w:r>
        <w:separator/>
      </w:r>
    </w:p>
    <w:p w14:paraId="39A6BDF1" w14:textId="77777777" w:rsidR="00CC3A4D" w:rsidRDefault="00CC3A4D"/>
  </w:footnote>
  <w:footnote w:type="continuationSeparator" w:id="0">
    <w:p w14:paraId="21B2461D" w14:textId="77777777" w:rsidR="00CC3A4D" w:rsidRDefault="00CC3A4D">
      <w:r>
        <w:continuationSeparator/>
      </w:r>
    </w:p>
    <w:p w14:paraId="4F388AB8" w14:textId="77777777" w:rsidR="00CC3A4D" w:rsidRDefault="00CC3A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2C70"/>
    <w:rsid w:val="0012764D"/>
    <w:rsid w:val="00127B6D"/>
    <w:rsid w:val="001331D3"/>
    <w:rsid w:val="0014624C"/>
    <w:rsid w:val="001476E6"/>
    <w:rsid w:val="00153D70"/>
    <w:rsid w:val="00154C45"/>
    <w:rsid w:val="00161D5A"/>
    <w:rsid w:val="001654DB"/>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65AEF"/>
    <w:rsid w:val="00273001"/>
    <w:rsid w:val="00274E18"/>
    <w:rsid w:val="00275C1C"/>
    <w:rsid w:val="0028468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828"/>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3904"/>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46E4A"/>
    <w:rsid w:val="00652F8C"/>
    <w:rsid w:val="00653424"/>
    <w:rsid w:val="0065365D"/>
    <w:rsid w:val="006537F6"/>
    <w:rsid w:val="0066456C"/>
    <w:rsid w:val="00666704"/>
    <w:rsid w:val="006672EF"/>
    <w:rsid w:val="0067168B"/>
    <w:rsid w:val="006727C0"/>
    <w:rsid w:val="006734E7"/>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4701"/>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2675"/>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3CA5"/>
    <w:rsid w:val="00AB01B0"/>
    <w:rsid w:val="00AB5E87"/>
    <w:rsid w:val="00AC41BE"/>
    <w:rsid w:val="00AC6D1E"/>
    <w:rsid w:val="00AD4876"/>
    <w:rsid w:val="00AF0445"/>
    <w:rsid w:val="00AF2E38"/>
    <w:rsid w:val="00AF5724"/>
    <w:rsid w:val="00B03FC3"/>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2F49"/>
    <w:rsid w:val="00B96EC8"/>
    <w:rsid w:val="00BA159C"/>
    <w:rsid w:val="00BA6254"/>
    <w:rsid w:val="00BB3E43"/>
    <w:rsid w:val="00BB412C"/>
    <w:rsid w:val="00BC1ABF"/>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158E4"/>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3D4A"/>
    <w:rsid w:val="00C945A7"/>
    <w:rsid w:val="00C94DAA"/>
    <w:rsid w:val="00C952C9"/>
    <w:rsid w:val="00C96627"/>
    <w:rsid w:val="00CA483D"/>
    <w:rsid w:val="00CB5A7C"/>
    <w:rsid w:val="00CB6F44"/>
    <w:rsid w:val="00CB6FF7"/>
    <w:rsid w:val="00CC2F86"/>
    <w:rsid w:val="00CC3A4D"/>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3113</Words>
  <Characters>17748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20820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Gabino Gomez</cp:lastModifiedBy>
  <cp:revision>3</cp:revision>
  <cp:lastPrinted>2021-02-24T23:35:00Z</cp:lastPrinted>
  <dcterms:created xsi:type="dcterms:W3CDTF">2021-06-24T14:00:00Z</dcterms:created>
  <dcterms:modified xsi:type="dcterms:W3CDTF">2021-06-24T14:09:00Z</dcterms:modified>
</cp:coreProperties>
</file>