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E1C" w:rsidRPr="008F7660" w:rsidRDefault="00E95E1C" w:rsidP="00A86E01">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201</w:t>
      </w:r>
      <w:r>
        <w:rPr>
          <w:sz w:val="32"/>
          <w:u w:val="none"/>
        </w:rPr>
        <w:t>9</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E95E1C" w:rsidRPr="00412B2F" w:rsidTr="00080C94">
        <w:trPr>
          <w:cantSplit/>
        </w:trPr>
        <w:tc>
          <w:tcPr>
            <w:tcW w:w="2047" w:type="dxa"/>
            <w:tcBorders>
              <w:top w:val="nil"/>
              <w:left w:val="nil"/>
              <w:bottom w:val="nil"/>
              <w:right w:val="nil"/>
            </w:tcBorders>
          </w:tcPr>
          <w:p w:rsidR="00E95E1C" w:rsidRPr="00412B2F" w:rsidRDefault="00E95E1C" w:rsidP="00080C94">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E95E1C" w:rsidRPr="00412B2F" w:rsidRDefault="00E95E1C" w:rsidP="00080C94">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Larry A Shehadey Dairy </w:t>
            </w:r>
          </w:p>
        </w:tc>
        <w:tc>
          <w:tcPr>
            <w:tcW w:w="1314" w:type="dxa"/>
            <w:tcBorders>
              <w:top w:val="nil"/>
              <w:left w:val="nil"/>
              <w:bottom w:val="nil"/>
              <w:right w:val="nil"/>
            </w:tcBorders>
          </w:tcPr>
          <w:p w:rsidR="00E95E1C" w:rsidRPr="00412B2F" w:rsidRDefault="00E95E1C" w:rsidP="00080C94">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E95E1C" w:rsidRPr="00412B2F" w:rsidRDefault="00E95E1C" w:rsidP="00080C94">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25, 2020</w:t>
            </w:r>
          </w:p>
        </w:tc>
      </w:tr>
    </w:tbl>
    <w:p w:rsidR="00E95E1C" w:rsidRPr="00412B2F" w:rsidRDefault="00E95E1C" w:rsidP="00A86E01">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w:t>
      </w:r>
      <w:smartTag w:uri="urn:schemas-microsoft-com:office:smarttags" w:element="stockticker">
        <w:r w:rsidRPr="00412B2F">
          <w:rPr>
            <w:i/>
            <w:sz w:val="21"/>
            <w:szCs w:val="21"/>
          </w:rPr>
          <w:t>December 31, 201</w:t>
        </w:r>
        <w:r>
          <w:rPr>
            <w:i/>
            <w:sz w:val="21"/>
            <w:szCs w:val="21"/>
          </w:rPr>
          <w:t>9</w:t>
        </w:r>
      </w:smartTag>
      <w:r w:rsidRPr="00412B2F">
        <w:rPr>
          <w:i/>
          <w:sz w:val="21"/>
          <w:szCs w:val="21"/>
        </w:rPr>
        <w:t xml:space="preserve"> and may include earlier monitoring data.</w:t>
      </w:r>
    </w:p>
    <w:p w:rsidR="00E95E1C" w:rsidRPr="00412B2F" w:rsidRDefault="00E95E1C" w:rsidP="00A86E0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Pr="00A849D5">
        <w:rPr>
          <w:bCs/>
          <w:sz w:val="21"/>
          <w:szCs w:val="21"/>
          <w:u w:val="single"/>
          <w:lang w:val="es-MX"/>
        </w:rPr>
        <w:t>Larry A</w:t>
      </w:r>
      <w:r w:rsidRPr="00A849D5">
        <w:rPr>
          <w:bCs/>
          <w:sz w:val="21"/>
          <w:szCs w:val="21"/>
          <w:lang w:val="es-MX"/>
        </w:rPr>
        <w:t xml:space="preserve"> </w:t>
      </w:r>
      <w:r w:rsidRPr="00A849D5">
        <w:rPr>
          <w:bCs/>
          <w:sz w:val="21"/>
          <w:szCs w:val="21"/>
          <w:u w:val="single"/>
          <w:lang w:val="es-MX"/>
        </w:rPr>
        <w:t>Shehadey</w:t>
      </w:r>
      <w:r w:rsidRPr="00A849D5">
        <w:rPr>
          <w:b/>
          <w:bCs/>
          <w:sz w:val="21"/>
          <w:szCs w:val="21"/>
          <w:u w:val="single"/>
          <w:lang w:val="es-MX"/>
        </w:rPr>
        <w:t xml:space="preserve"> </w:t>
      </w:r>
      <w:r w:rsidRPr="00A849D5">
        <w:rPr>
          <w:bCs/>
          <w:sz w:val="21"/>
          <w:szCs w:val="21"/>
          <w:u w:val="single"/>
          <w:lang w:val="es-MX"/>
        </w:rPr>
        <w:t>Dairy</w:t>
      </w:r>
      <w:r w:rsidRPr="00442D66">
        <w:rPr>
          <w:b/>
          <w:bCs/>
          <w:sz w:val="21"/>
          <w:szCs w:val="21"/>
          <w:lang w:val="es-MX"/>
        </w:rPr>
        <w:t xml:space="preserve"> a </w:t>
      </w:r>
      <w:r w:rsidRPr="00A849D5">
        <w:rPr>
          <w:bCs/>
          <w:i/>
          <w:sz w:val="21"/>
          <w:szCs w:val="21"/>
          <w:u w:val="single"/>
          <w:lang w:val="es-MX"/>
        </w:rPr>
        <w:t>24387 E Whitesbridge, Kerman</w:t>
      </w:r>
      <w:r w:rsidRPr="00A849D5">
        <w:rPr>
          <w:bCs/>
          <w:sz w:val="21"/>
          <w:szCs w:val="21"/>
          <w:lang w:val="es-MX"/>
        </w:rPr>
        <w:t xml:space="preserve"> </w:t>
      </w:r>
      <w:r w:rsidRPr="00442D66">
        <w:rPr>
          <w:b/>
          <w:bCs/>
          <w:sz w:val="21"/>
          <w:szCs w:val="21"/>
          <w:lang w:val="es-MX"/>
        </w:rPr>
        <w:t>para asistirlo en español.</w:t>
      </w:r>
    </w:p>
    <w:p w:rsidR="00E95E1C" w:rsidRPr="00A849D5" w:rsidRDefault="00E95E1C" w:rsidP="00A86E01">
      <w:pPr>
        <w:pStyle w:val="BodyText3"/>
        <w:pBdr>
          <w:top w:val="none" w:sz="0" w:space="0" w:color="auto"/>
          <w:left w:val="none" w:sz="0" w:space="0" w:color="auto"/>
          <w:bottom w:val="none" w:sz="0" w:space="0" w:color="auto"/>
          <w:right w:val="none" w:sz="0" w:space="0" w:color="auto"/>
        </w:pBdr>
        <w:spacing w:before="60" w:after="60"/>
        <w:rPr>
          <w:rFonts w:ascii="PMingLiU" w:eastAsia="PMingLiU" w:hAnsi="PMingLiU" w:cs="PMingLiU"/>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Pr>
          <w:rFonts w:ascii="PMingLiU" w:eastAsia="PMingLiU" w:hAnsi="PMingLiU" w:cs="PMingLiU"/>
          <w:b/>
          <w:bCs/>
          <w:sz w:val="21"/>
          <w:szCs w:val="21"/>
          <w:lang w:val="es-ES"/>
        </w:rPr>
        <w:t xml:space="preserve">  </w:t>
      </w:r>
      <w:r w:rsidRPr="00A849D5">
        <w:rPr>
          <w:rFonts w:ascii="PMingLiU" w:eastAsia="PMingLiU" w:hAnsi="PMingLiU" w:cs="PMingLiU"/>
          <w:b/>
          <w:bCs/>
          <w:sz w:val="21"/>
          <w:szCs w:val="21"/>
          <w:u w:val="single"/>
          <w:lang w:val="es-ES"/>
        </w:rPr>
        <w:t>Larry A Shehadey Dairy</w:t>
      </w:r>
      <w:r>
        <w:rPr>
          <w:rFonts w:ascii="PMingLiU" w:eastAsia="PMingLiU" w:hAnsi="PMingLiU" w:cs="PMingLiU"/>
          <w:b/>
          <w:bCs/>
          <w:sz w:val="21"/>
          <w:szCs w:val="21"/>
          <w:lang w:val="es-ES"/>
        </w:rPr>
        <w:t xml:space="preserve">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Pr>
          <w:rFonts w:ascii="PMingLiU" w:eastAsia="PMingLiU" w:hAnsi="PMingLiU" w:cs="PMingLiU"/>
          <w:b/>
          <w:bCs/>
          <w:sz w:val="21"/>
          <w:szCs w:val="21"/>
          <w:lang w:val="es-ES"/>
        </w:rPr>
        <w:t xml:space="preserve"> </w:t>
      </w:r>
      <w:r w:rsidRPr="00710939">
        <w:rPr>
          <w:rFonts w:eastAsia="PMingLiU"/>
          <w:b/>
          <w:bCs/>
          <w:i/>
          <w:sz w:val="21"/>
          <w:szCs w:val="21"/>
          <w:lang w:val="es-ES"/>
        </w:rPr>
        <w:t xml:space="preserve"> </w:t>
      </w:r>
      <w:r w:rsidRPr="00A849D5">
        <w:rPr>
          <w:bCs/>
          <w:i/>
          <w:sz w:val="21"/>
          <w:szCs w:val="21"/>
          <w:u w:val="single"/>
          <w:lang w:val="es-MX"/>
        </w:rPr>
        <w:t xml:space="preserve">24387 E Whitesbridge, </w:t>
      </w:r>
      <w:smartTag w:uri="urn:schemas-microsoft-com:office:smarttags" w:element="stockticker">
        <w:r w:rsidRPr="00A849D5">
          <w:rPr>
            <w:bCs/>
            <w:i/>
            <w:sz w:val="21"/>
            <w:szCs w:val="21"/>
            <w:u w:val="single"/>
            <w:lang w:val="es-MX"/>
          </w:rPr>
          <w:t>Kerman</w:t>
        </w:r>
      </w:smartTag>
      <w:r>
        <w:rPr>
          <w:bCs/>
          <w:i/>
          <w:sz w:val="21"/>
          <w:szCs w:val="21"/>
          <w:u w:val="single"/>
          <w:lang w:val="es-MX"/>
        </w:rPr>
        <w:t xml:space="preserve">, </w:t>
      </w:r>
      <w:smartTag w:uri="urn:schemas-microsoft-com:office:smarttags" w:element="stockticker">
        <w:r w:rsidRPr="00A44494">
          <w:rPr>
            <w:rFonts w:ascii="PMingLiU" w:eastAsia="PMingLiU" w:hAnsi="PMingLiU" w:cs="PMingLiU"/>
            <w:b/>
            <w:bCs/>
            <w:sz w:val="21"/>
            <w:szCs w:val="21"/>
            <w:u w:val="single"/>
            <w:lang w:val="es-ES"/>
          </w:rPr>
          <w:t>559 655-8942</w:t>
        </w:r>
      </w:smartTag>
      <w:r>
        <w:rPr>
          <w:rFonts w:ascii="PMingLiU" w:eastAsia="PMingLiU" w:hAnsi="PMingLiU" w:cs="PMingLiU"/>
          <w:b/>
          <w:bCs/>
          <w:sz w:val="21"/>
          <w:szCs w:val="21"/>
          <w:u w:val="single"/>
          <w:lang w:val="es-ES"/>
        </w:rPr>
        <w:t>.</w:t>
      </w:r>
    </w:p>
    <w:p w:rsidR="00E95E1C" w:rsidRPr="00412B2F" w:rsidRDefault="00E95E1C" w:rsidP="00A86E0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Pr="00A849D5">
        <w:rPr>
          <w:bCs/>
          <w:sz w:val="21"/>
          <w:szCs w:val="21"/>
          <w:u w:val="single"/>
          <w:lang w:val="es-MX"/>
        </w:rPr>
        <w:t xml:space="preserve">Larry </w:t>
      </w:r>
      <w:r w:rsidRPr="00A44494">
        <w:rPr>
          <w:bCs/>
          <w:sz w:val="21"/>
          <w:szCs w:val="21"/>
          <w:u w:val="single"/>
          <w:lang w:val="es-MX"/>
        </w:rPr>
        <w:t>A S</w:t>
      </w:r>
      <w:r w:rsidRPr="00A849D5">
        <w:rPr>
          <w:bCs/>
          <w:sz w:val="21"/>
          <w:szCs w:val="21"/>
          <w:u w:val="single"/>
          <w:lang w:val="es-MX"/>
        </w:rPr>
        <w:t>hehadey</w:t>
      </w:r>
      <w:r w:rsidRPr="00A849D5">
        <w:rPr>
          <w:b/>
          <w:bCs/>
          <w:sz w:val="21"/>
          <w:szCs w:val="21"/>
          <w:u w:val="single"/>
          <w:lang w:val="es-MX"/>
        </w:rPr>
        <w:t xml:space="preserve"> </w:t>
      </w:r>
      <w:r w:rsidRPr="00A849D5">
        <w:rPr>
          <w:bCs/>
          <w:sz w:val="21"/>
          <w:szCs w:val="21"/>
          <w:u w:val="single"/>
          <w:lang w:val="es-MX"/>
        </w:rPr>
        <w:t>Dairy</w:t>
      </w:r>
      <w:r>
        <w:rPr>
          <w:b/>
          <w:bCs/>
          <w:sz w:val="21"/>
          <w:szCs w:val="21"/>
          <w:lang w:val="es-MX"/>
        </w:rPr>
        <w:t xml:space="preserve">, </w:t>
      </w:r>
      <w:r w:rsidRPr="00442D66">
        <w:rPr>
          <w:b/>
          <w:bCs/>
          <w:sz w:val="21"/>
          <w:szCs w:val="21"/>
          <w:lang w:val="es-MX"/>
        </w:rPr>
        <w:t xml:space="preserve"> </w:t>
      </w:r>
      <w:r w:rsidRPr="00A849D5">
        <w:rPr>
          <w:bCs/>
          <w:i/>
          <w:sz w:val="21"/>
          <w:szCs w:val="21"/>
          <w:u w:val="single"/>
          <w:lang w:val="es-MX"/>
        </w:rPr>
        <w:t>24387 E Whitesbridge, Kerman</w:t>
      </w:r>
      <w:r w:rsidRPr="008A64D8">
        <w:rPr>
          <w:b/>
          <w:bCs/>
          <w:sz w:val="21"/>
          <w:szCs w:val="21"/>
          <w:lang w:val="es-ES"/>
        </w:rPr>
        <w:t xml:space="preserve"> o tumawag sa </w:t>
      </w:r>
      <w:smartTag w:uri="urn:schemas-microsoft-com:office:smarttags" w:element="stockticker">
        <w:r w:rsidRPr="00A44494">
          <w:rPr>
            <w:rFonts w:ascii="PMingLiU" w:eastAsia="PMingLiU" w:hAnsi="PMingLiU" w:cs="PMingLiU"/>
            <w:b/>
            <w:bCs/>
            <w:sz w:val="21"/>
            <w:szCs w:val="21"/>
            <w:u w:val="single"/>
            <w:lang w:val="es-ES"/>
          </w:rPr>
          <w:t>559 655-8942</w:t>
        </w:r>
      </w:smartTag>
      <w:r w:rsidRPr="008A64D8">
        <w:rPr>
          <w:b/>
          <w:bCs/>
          <w:sz w:val="21"/>
          <w:szCs w:val="21"/>
          <w:lang w:val="es-ES"/>
        </w:rPr>
        <w:t xml:space="preserve"> para matulungan sa wikang Tagalog</w:t>
      </w:r>
      <w:r w:rsidRPr="00412B2F">
        <w:rPr>
          <w:b/>
          <w:bCs/>
          <w:sz w:val="21"/>
          <w:szCs w:val="21"/>
          <w:lang w:val="es-ES"/>
        </w:rPr>
        <w:t>.</w:t>
      </w:r>
    </w:p>
    <w:p w:rsidR="00E95E1C" w:rsidRPr="00412B2F" w:rsidRDefault="00E95E1C" w:rsidP="00A86E0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cáo này chứa thông tin quan trọng về nước uống của bạn.  Xin vui lòng liên hệ </w:t>
      </w:r>
      <w:r w:rsidRPr="00A849D5">
        <w:rPr>
          <w:bCs/>
          <w:sz w:val="21"/>
          <w:szCs w:val="21"/>
          <w:u w:val="single"/>
          <w:lang w:val="es-MX"/>
        </w:rPr>
        <w:t xml:space="preserve">Larry </w:t>
      </w:r>
      <w:r w:rsidRPr="00A44494">
        <w:rPr>
          <w:bCs/>
          <w:sz w:val="21"/>
          <w:szCs w:val="21"/>
          <w:u w:val="single"/>
          <w:lang w:val="es-MX"/>
        </w:rPr>
        <w:t>A S</w:t>
      </w:r>
      <w:r w:rsidRPr="00A849D5">
        <w:rPr>
          <w:bCs/>
          <w:sz w:val="21"/>
          <w:szCs w:val="21"/>
          <w:u w:val="single"/>
          <w:lang w:val="es-MX"/>
        </w:rPr>
        <w:t>hehadey</w:t>
      </w:r>
      <w:r w:rsidRPr="00A849D5">
        <w:rPr>
          <w:b/>
          <w:bCs/>
          <w:sz w:val="21"/>
          <w:szCs w:val="21"/>
          <w:u w:val="single"/>
          <w:lang w:val="es-MX"/>
        </w:rPr>
        <w:t xml:space="preserve"> </w:t>
      </w:r>
      <w:r w:rsidRPr="00A849D5">
        <w:rPr>
          <w:bCs/>
          <w:sz w:val="21"/>
          <w:szCs w:val="21"/>
          <w:u w:val="single"/>
          <w:lang w:val="es-MX"/>
        </w:rPr>
        <w:t>Dairy</w:t>
      </w:r>
      <w:r w:rsidRPr="00412B2F">
        <w:rPr>
          <w:b/>
          <w:bCs/>
          <w:sz w:val="21"/>
          <w:szCs w:val="21"/>
          <w:lang w:val="es-ES"/>
        </w:rPr>
        <w:t xml:space="preserve"> tại </w:t>
      </w:r>
      <w:r>
        <w:rPr>
          <w:b/>
          <w:bCs/>
          <w:sz w:val="21"/>
          <w:szCs w:val="21"/>
          <w:lang w:val="es-ES"/>
        </w:rPr>
        <w:t xml:space="preserve">             </w:t>
      </w:r>
      <w:smartTag w:uri="urn:schemas-microsoft-com:office:smarttags" w:element="stockticker">
        <w:r w:rsidRPr="00A44494">
          <w:rPr>
            <w:rFonts w:ascii="PMingLiU" w:eastAsia="PMingLiU" w:hAnsi="PMingLiU" w:cs="PMingLiU"/>
            <w:b/>
            <w:bCs/>
            <w:sz w:val="21"/>
            <w:szCs w:val="21"/>
            <w:u w:val="single"/>
            <w:lang w:val="es-ES"/>
          </w:rPr>
          <w:t>559 655-8942</w:t>
        </w:r>
      </w:smartTag>
      <w:r w:rsidRPr="00412B2F">
        <w:rPr>
          <w:b/>
          <w:bCs/>
          <w:sz w:val="21"/>
          <w:szCs w:val="21"/>
          <w:lang w:val="es-ES"/>
        </w:rPr>
        <w:t xml:space="preserve"> để được hỗ trợ giúp bằng tiếng Việt.</w:t>
      </w:r>
    </w:p>
    <w:p w:rsidR="00E95E1C" w:rsidRPr="00412B2F" w:rsidRDefault="00E95E1C" w:rsidP="00A86E0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 ntawv no muaj cov ntsiab lus tseem ceeb txog koj cov dej haus.  Thov hu rau </w:t>
      </w:r>
      <w:r w:rsidRPr="00A849D5">
        <w:rPr>
          <w:bCs/>
          <w:sz w:val="21"/>
          <w:szCs w:val="21"/>
          <w:u w:val="single"/>
          <w:lang w:val="es-MX"/>
        </w:rPr>
        <w:t xml:space="preserve">Larry </w:t>
      </w:r>
      <w:r w:rsidRPr="00A44494">
        <w:rPr>
          <w:bCs/>
          <w:sz w:val="21"/>
          <w:szCs w:val="21"/>
          <w:u w:val="single"/>
          <w:lang w:val="es-MX"/>
        </w:rPr>
        <w:t>A Shehadey</w:t>
      </w:r>
      <w:r w:rsidRPr="00A849D5">
        <w:rPr>
          <w:b/>
          <w:bCs/>
          <w:sz w:val="21"/>
          <w:szCs w:val="21"/>
          <w:u w:val="single"/>
          <w:lang w:val="es-MX"/>
        </w:rPr>
        <w:t xml:space="preserve"> </w:t>
      </w:r>
      <w:r w:rsidRPr="00A849D5">
        <w:rPr>
          <w:bCs/>
          <w:sz w:val="21"/>
          <w:szCs w:val="21"/>
          <w:u w:val="single"/>
          <w:lang w:val="es-MX"/>
        </w:rPr>
        <w:t>Dairy</w:t>
      </w:r>
      <w:r w:rsidRPr="00412B2F">
        <w:rPr>
          <w:b/>
          <w:bCs/>
          <w:sz w:val="21"/>
          <w:szCs w:val="21"/>
          <w:lang w:val="es-ES"/>
        </w:rPr>
        <w:t xml:space="preserve"> ntawm </w:t>
      </w:r>
      <w:r>
        <w:rPr>
          <w:b/>
          <w:bCs/>
          <w:sz w:val="21"/>
          <w:szCs w:val="21"/>
          <w:lang w:val="es-ES"/>
        </w:rPr>
        <w:t xml:space="preserve">       </w:t>
      </w:r>
      <w:smartTag w:uri="urn:schemas-microsoft-com:office:smarttags" w:element="stockticker">
        <w:r w:rsidRPr="00A44494">
          <w:rPr>
            <w:rFonts w:ascii="PMingLiU" w:eastAsia="PMingLiU" w:hAnsi="PMingLiU" w:cs="PMingLiU"/>
            <w:b/>
            <w:bCs/>
            <w:sz w:val="21"/>
            <w:szCs w:val="21"/>
            <w:u w:val="single"/>
            <w:lang w:val="es-ES"/>
          </w:rPr>
          <w:t>559 655-8942</w:t>
        </w:r>
      </w:smartTag>
      <w:r w:rsidRPr="00412B2F">
        <w:rPr>
          <w:b/>
          <w:bCs/>
          <w:sz w:val="21"/>
          <w:szCs w:val="21"/>
          <w:lang w:val="es-ES"/>
        </w:rPr>
        <w:t xml:space="preserve"> rau kev pab hauv lus Askiv.</w:t>
      </w:r>
    </w:p>
    <w:tbl>
      <w:tblPr>
        <w:tblW w:w="10800" w:type="dxa"/>
        <w:tblLayout w:type="fixed"/>
        <w:tblLook w:val="0000"/>
      </w:tblPr>
      <w:tblGrid>
        <w:gridCol w:w="2880"/>
        <w:gridCol w:w="90"/>
        <w:gridCol w:w="630"/>
        <w:gridCol w:w="900"/>
        <w:gridCol w:w="630"/>
        <w:gridCol w:w="1980"/>
        <w:gridCol w:w="90"/>
        <w:gridCol w:w="810"/>
        <w:gridCol w:w="2790"/>
      </w:tblGrid>
      <w:tr w:rsidR="00E95E1C" w:rsidRPr="00412B2F" w:rsidTr="00080C94">
        <w:trPr>
          <w:cantSplit/>
        </w:trPr>
        <w:tc>
          <w:tcPr>
            <w:tcW w:w="2970" w:type="dxa"/>
            <w:gridSpan w:val="2"/>
          </w:tcPr>
          <w:p w:rsidR="00E95E1C" w:rsidRPr="00412B2F" w:rsidRDefault="00E95E1C" w:rsidP="00080C94">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rsidR="00E95E1C" w:rsidRPr="00412B2F" w:rsidRDefault="00E95E1C" w:rsidP="00080C94">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E95E1C" w:rsidRPr="00412B2F" w:rsidTr="00080C94">
        <w:trPr>
          <w:cantSplit/>
        </w:trPr>
        <w:tc>
          <w:tcPr>
            <w:tcW w:w="3600" w:type="dxa"/>
            <w:gridSpan w:val="3"/>
          </w:tcPr>
          <w:p w:rsidR="00E95E1C" w:rsidRPr="00412B2F" w:rsidRDefault="00E95E1C" w:rsidP="00080C9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6"/>
            <w:tcBorders>
              <w:bottom w:val="single" w:sz="4" w:space="0" w:color="auto"/>
            </w:tcBorders>
          </w:tcPr>
          <w:p w:rsidR="00E95E1C" w:rsidRPr="00412B2F" w:rsidRDefault="00E95E1C" w:rsidP="00080C9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DW3N-Well 01 located 600 ft south of the </w:t>
            </w:r>
            <w:smartTag w:uri="urn:schemas-microsoft-com:office:smarttags" w:element="stockticker">
              <w:smartTag w:uri="urn:schemas-microsoft-com:office:smarttags" w:element="stockticker">
                <w:r>
                  <w:rPr>
                    <w:sz w:val="21"/>
                    <w:szCs w:val="21"/>
                  </w:rPr>
                  <w:t>San Joaquin</w:t>
                </w:r>
              </w:smartTag>
              <w:r>
                <w:rPr>
                  <w:sz w:val="21"/>
                  <w:szCs w:val="21"/>
                </w:rPr>
                <w:t xml:space="preserve"> </w:t>
              </w:r>
              <w:smartTag w:uri="urn:schemas-microsoft-com:office:smarttags" w:element="stockticker">
                <w:r>
                  <w:rPr>
                    <w:sz w:val="21"/>
                    <w:szCs w:val="21"/>
                  </w:rPr>
                  <w:t>River</w:t>
                </w:r>
              </w:smartTag>
            </w:smartTag>
            <w:r>
              <w:rPr>
                <w:sz w:val="21"/>
                <w:szCs w:val="21"/>
              </w:rPr>
              <w:t xml:space="preserve"> and DW3S-Well 02</w:t>
            </w:r>
          </w:p>
        </w:tc>
      </w:tr>
      <w:tr w:rsidR="00E95E1C" w:rsidRPr="00412B2F" w:rsidTr="00080C94">
        <w:tc>
          <w:tcPr>
            <w:tcW w:w="10800" w:type="dxa"/>
            <w:gridSpan w:val="9"/>
            <w:tcBorders>
              <w:bottom w:val="single" w:sz="4" w:space="0" w:color="auto"/>
            </w:tcBorders>
          </w:tcPr>
          <w:p w:rsidR="00E95E1C" w:rsidRPr="00412B2F" w:rsidRDefault="00E95E1C" w:rsidP="00080C94">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is located 560 ft south of DW3N-Well 01.</w:t>
            </w:r>
          </w:p>
        </w:tc>
      </w:tr>
      <w:tr w:rsidR="00E95E1C" w:rsidRPr="00412B2F" w:rsidTr="00080C94">
        <w:tc>
          <w:tcPr>
            <w:tcW w:w="4500" w:type="dxa"/>
            <w:gridSpan w:val="4"/>
          </w:tcPr>
          <w:p w:rsidR="00E95E1C" w:rsidRPr="00412B2F" w:rsidRDefault="00E95E1C" w:rsidP="00080C9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rsidR="00E95E1C" w:rsidRPr="007840CC" w:rsidRDefault="00E95E1C" w:rsidP="00080C94">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7840CC">
              <w:rPr>
                <w:sz w:val="22"/>
                <w:szCs w:val="22"/>
              </w:rPr>
              <w:t xml:space="preserve">The water system has not </w:t>
            </w:r>
            <w:r>
              <w:rPr>
                <w:sz w:val="22"/>
                <w:szCs w:val="22"/>
              </w:rPr>
              <w:t xml:space="preserve">yet </w:t>
            </w:r>
            <w:r w:rsidRPr="007840CC">
              <w:rPr>
                <w:sz w:val="22"/>
                <w:szCs w:val="22"/>
              </w:rPr>
              <w:t xml:space="preserve">been assessed for vulnerability </w:t>
            </w:r>
            <w:r>
              <w:rPr>
                <w:sz w:val="22"/>
                <w:szCs w:val="22"/>
              </w:rPr>
              <w:t>to</w:t>
            </w:r>
            <w:r w:rsidRPr="007840CC">
              <w:rPr>
                <w:sz w:val="22"/>
                <w:szCs w:val="22"/>
              </w:rPr>
              <w:t xml:space="preserve"> </w:t>
            </w:r>
          </w:p>
        </w:tc>
      </w:tr>
      <w:tr w:rsidR="00E95E1C" w:rsidRPr="00412B2F" w:rsidTr="00080C94">
        <w:tc>
          <w:tcPr>
            <w:tcW w:w="10800" w:type="dxa"/>
            <w:gridSpan w:val="9"/>
            <w:tcBorders>
              <w:bottom w:val="single" w:sz="4" w:space="0" w:color="auto"/>
            </w:tcBorders>
          </w:tcPr>
          <w:p w:rsidR="00E95E1C" w:rsidRPr="007840CC" w:rsidRDefault="00E95E1C" w:rsidP="00080C94">
            <w:pPr>
              <w:pStyle w:val="BodyText3"/>
              <w:pBdr>
                <w:top w:val="none" w:sz="0" w:space="0" w:color="auto"/>
                <w:left w:val="none" w:sz="0" w:space="0" w:color="auto"/>
                <w:bottom w:val="none" w:sz="0" w:space="0" w:color="auto"/>
                <w:right w:val="none" w:sz="0" w:space="0" w:color="auto"/>
              </w:pBdr>
              <w:ind w:left="-108" w:firstLine="22"/>
              <w:jc w:val="left"/>
              <w:rPr>
                <w:sz w:val="22"/>
                <w:szCs w:val="22"/>
              </w:rPr>
            </w:pPr>
            <w:r>
              <w:rPr>
                <w:sz w:val="21"/>
                <w:szCs w:val="21"/>
              </w:rPr>
              <w:t xml:space="preserve">   source </w:t>
            </w:r>
            <w:r w:rsidRPr="007840CC">
              <w:rPr>
                <w:sz w:val="22"/>
                <w:szCs w:val="22"/>
              </w:rPr>
              <w:t>contamination</w:t>
            </w:r>
            <w:r>
              <w:rPr>
                <w:sz w:val="22"/>
                <w:szCs w:val="22"/>
              </w:rPr>
              <w:t>.</w:t>
            </w:r>
          </w:p>
        </w:tc>
      </w:tr>
      <w:tr w:rsidR="00E95E1C" w:rsidRPr="00412B2F" w:rsidTr="00080C94">
        <w:tc>
          <w:tcPr>
            <w:tcW w:w="7110" w:type="dxa"/>
            <w:gridSpan w:val="6"/>
          </w:tcPr>
          <w:p w:rsidR="00E95E1C" w:rsidRPr="00412B2F" w:rsidRDefault="00E95E1C" w:rsidP="00080C9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r>
              <w:rPr>
                <w:sz w:val="21"/>
                <w:szCs w:val="21"/>
              </w:rPr>
              <w:t xml:space="preserve"> </w:t>
            </w:r>
          </w:p>
        </w:tc>
        <w:tc>
          <w:tcPr>
            <w:tcW w:w="3690" w:type="dxa"/>
            <w:gridSpan w:val="3"/>
            <w:tcBorders>
              <w:bottom w:val="single" w:sz="4" w:space="0" w:color="auto"/>
            </w:tcBorders>
          </w:tcPr>
          <w:p w:rsidR="00E95E1C" w:rsidRPr="00412B2F" w:rsidRDefault="00E95E1C" w:rsidP="00080C9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Contact Jose Contreras for information</w:t>
            </w:r>
          </w:p>
        </w:tc>
      </w:tr>
      <w:tr w:rsidR="00E95E1C" w:rsidRPr="00412B2F" w:rsidTr="00080C94">
        <w:tc>
          <w:tcPr>
            <w:tcW w:w="10800" w:type="dxa"/>
            <w:gridSpan w:val="9"/>
            <w:tcBorders>
              <w:bottom w:val="single" w:sz="4" w:space="0" w:color="auto"/>
            </w:tcBorders>
          </w:tcPr>
          <w:p w:rsidR="00E95E1C" w:rsidRPr="00412B2F" w:rsidRDefault="00E95E1C" w:rsidP="00080C94">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E95E1C" w:rsidRPr="00412B2F" w:rsidTr="00080C94">
        <w:trPr>
          <w:cantSplit/>
        </w:trPr>
        <w:tc>
          <w:tcPr>
            <w:tcW w:w="2880" w:type="dxa"/>
          </w:tcPr>
          <w:p w:rsidR="00E95E1C" w:rsidRPr="00412B2F" w:rsidRDefault="00E95E1C" w:rsidP="00080C9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rsidR="00E95E1C" w:rsidRPr="007840CC" w:rsidRDefault="00E95E1C" w:rsidP="00080C94">
            <w:pPr>
              <w:pStyle w:val="BodyText3"/>
              <w:pBdr>
                <w:top w:val="none" w:sz="0" w:space="0" w:color="auto"/>
                <w:left w:val="none" w:sz="0" w:space="0" w:color="auto"/>
                <w:bottom w:val="none" w:sz="0" w:space="0" w:color="auto"/>
                <w:right w:val="none" w:sz="0" w:space="0" w:color="auto"/>
              </w:pBdr>
              <w:spacing w:before="60" w:after="120"/>
              <w:jc w:val="left"/>
              <w:rPr>
                <w:sz w:val="21"/>
                <w:szCs w:val="21"/>
                <w:u w:val="single"/>
              </w:rPr>
            </w:pPr>
            <w:r w:rsidRPr="007840CC">
              <w:rPr>
                <w:sz w:val="21"/>
                <w:szCs w:val="21"/>
                <w:u w:val="single"/>
              </w:rPr>
              <w:t>Jose Contreras</w:t>
            </w:r>
            <w:r>
              <w:rPr>
                <w:sz w:val="21"/>
                <w:szCs w:val="21"/>
                <w:u w:val="single"/>
              </w:rPr>
              <w:t xml:space="preserve">  </w:t>
            </w:r>
          </w:p>
        </w:tc>
        <w:tc>
          <w:tcPr>
            <w:tcW w:w="810" w:type="dxa"/>
          </w:tcPr>
          <w:p w:rsidR="00E95E1C" w:rsidRPr="00412B2F" w:rsidRDefault="00E95E1C" w:rsidP="00080C94">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rsidR="00E95E1C" w:rsidRPr="00412B2F" w:rsidRDefault="00E95E1C" w:rsidP="00080C94">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 xml:space="preserve">    </w:t>
            </w:r>
            <w:r w:rsidRPr="00412B2F">
              <w:rPr>
                <w:sz w:val="21"/>
                <w:szCs w:val="21"/>
                <w:u w:val="single"/>
              </w:rPr>
              <w:t>(</w:t>
            </w:r>
            <w:r>
              <w:rPr>
                <w:sz w:val="21"/>
                <w:szCs w:val="21"/>
                <w:u w:val="single"/>
              </w:rPr>
              <w:t xml:space="preserve">559)  </w:t>
            </w:r>
            <w:smartTag w:uri="urn:schemas-microsoft-com:office:smarttags" w:element="stockticker">
              <w:r>
                <w:rPr>
                  <w:sz w:val="21"/>
                  <w:szCs w:val="21"/>
                  <w:u w:val="single"/>
                </w:rPr>
                <w:t>655-8942</w:t>
              </w:r>
            </w:smartTag>
            <w:r w:rsidRPr="00412B2F">
              <w:rPr>
                <w:sz w:val="21"/>
                <w:szCs w:val="21"/>
              </w:rPr>
              <w:t>__________</w:t>
            </w:r>
          </w:p>
        </w:tc>
      </w:tr>
      <w:tr w:rsidR="00E95E1C" w:rsidRPr="001F3468" w:rsidTr="00080C94">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rsidR="00E95E1C" w:rsidRPr="001F3468" w:rsidRDefault="00E95E1C" w:rsidP="00080C94">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E95E1C" w:rsidRPr="00A44246" w:rsidTr="00080C94">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rsidR="00E95E1C" w:rsidRPr="006672EF" w:rsidRDefault="00E95E1C" w:rsidP="00080C94">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E95E1C" w:rsidRPr="006672EF" w:rsidRDefault="00E95E1C" w:rsidP="00080C94">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(U.S. EPA).</w:t>
            </w:r>
          </w:p>
          <w:p w:rsidR="00E95E1C" w:rsidRPr="006672EF" w:rsidRDefault="00E95E1C" w:rsidP="00080C94">
            <w:pPr>
              <w:tabs>
                <w:tab w:val="left" w:pos="1440"/>
              </w:tabs>
              <w:spacing w:before="20" w:after="20"/>
              <w:jc w:val="both"/>
              <w:rPr>
                <w:szCs w:val="21"/>
              </w:rPr>
            </w:pPr>
            <w:r w:rsidRPr="006672EF">
              <w:rPr>
                <w:b/>
                <w:szCs w:val="21"/>
              </w:rPr>
              <w:t>Public Health Goal (</w:t>
            </w:r>
            <w:smartTag w:uri="urn:schemas-microsoft-com:office:smarttags" w:element="stockticker">
              <w:r w:rsidRPr="006672EF">
                <w:rPr>
                  <w:b/>
                  <w:szCs w:val="21"/>
                </w:rPr>
                <w:t>PHG</w:t>
              </w:r>
            </w:smartTag>
            <w:r w:rsidRPr="006672EF">
              <w:rPr>
                <w:b/>
                <w:szCs w:val="21"/>
              </w:rPr>
              <w:t>)</w:t>
            </w:r>
            <w:r w:rsidRPr="006672EF">
              <w:rPr>
                <w:szCs w:val="21"/>
              </w:rPr>
              <w:t>: The level of a contaminant in drinking water below which there is no known or expected risk to health.  PHGs are set by the California Environmental Protection Agency.</w:t>
            </w:r>
          </w:p>
          <w:p w:rsidR="00E95E1C" w:rsidRPr="006672EF" w:rsidRDefault="00E95E1C" w:rsidP="00080C94">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highest level of a disinfectant allowed in drinking water.  There is convincing evidence that addition of a disinfectant is necessary for control of microbial contaminants.</w:t>
            </w:r>
          </w:p>
          <w:p w:rsidR="00E95E1C" w:rsidRPr="006672EF" w:rsidRDefault="00E95E1C" w:rsidP="00080C94">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The level of a drinking water disinfect</w:t>
            </w:r>
            <w:bookmarkStart w:id="0" w:name="_GoBack"/>
            <w:bookmarkEnd w:id="0"/>
            <w:r w:rsidRPr="006672EF">
              <w:rPr>
                <w:szCs w:val="21"/>
              </w:rPr>
              <w:t>ant below which there is no known or expected risk to health.  MRDLGs do not reflect the benefits of the use of disinfectants to control microbial contaminants.</w:t>
            </w:r>
          </w:p>
          <w:p w:rsidR="00E95E1C" w:rsidRPr="006672EF" w:rsidRDefault="00E95E1C" w:rsidP="00080C94">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rsidR="00E95E1C" w:rsidRPr="006672EF" w:rsidRDefault="00E95E1C" w:rsidP="00080C94">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rsidR="00E95E1C" w:rsidRPr="006672EF" w:rsidRDefault="00E95E1C" w:rsidP="00080C94">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rsidR="00E95E1C" w:rsidRPr="006672EF" w:rsidRDefault="00E95E1C" w:rsidP="00080C94">
            <w:pPr>
              <w:tabs>
                <w:tab w:val="left" w:pos="1440"/>
              </w:tabs>
              <w:spacing w:before="20" w:after="20"/>
              <w:jc w:val="both"/>
              <w:rPr>
                <w:szCs w:val="21"/>
              </w:rPr>
            </w:pPr>
            <w:r w:rsidRPr="006672EF">
              <w:rPr>
                <w:b/>
                <w:szCs w:val="21"/>
              </w:rPr>
              <w:t>Regulatory Action Level (</w:t>
            </w:r>
            <w:smartTag w:uri="urn:schemas-microsoft-com:office:smarttags" w:element="stockticker">
              <w:r w:rsidRPr="006672EF">
                <w:rPr>
                  <w:b/>
                  <w:szCs w:val="21"/>
                </w:rPr>
                <w:t>AL</w:t>
              </w:r>
            </w:smartTag>
            <w:r w:rsidRPr="006672EF">
              <w:rPr>
                <w:b/>
                <w:szCs w:val="21"/>
              </w:rPr>
              <w:t>)</w:t>
            </w:r>
            <w:r w:rsidRPr="006672EF">
              <w:rPr>
                <w:szCs w:val="21"/>
              </w:rPr>
              <w:t>: The concentration of a contaminant which, if exceeded, triggers treatment or other requirements that a water system must follow.</w:t>
            </w:r>
          </w:p>
          <w:p w:rsidR="00E95E1C" w:rsidRPr="006672EF" w:rsidRDefault="00E95E1C" w:rsidP="00080C94">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State Board permission to exceed an MCL or not comply with a treatment technique under certain conditions.</w:t>
            </w:r>
          </w:p>
          <w:p w:rsidR="00E95E1C" w:rsidRPr="006672EF" w:rsidRDefault="00E95E1C" w:rsidP="00080C94">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rsidR="00E95E1C" w:rsidRPr="006672EF" w:rsidRDefault="00E95E1C" w:rsidP="00080C94">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rsidR="00E95E1C" w:rsidRPr="006672EF" w:rsidRDefault="00E95E1C" w:rsidP="00080C94">
            <w:pPr>
              <w:tabs>
                <w:tab w:val="left" w:pos="1440"/>
              </w:tabs>
              <w:spacing w:before="20" w:after="20" w:line="240" w:lineRule="atLeast"/>
              <w:rPr>
                <w:szCs w:val="21"/>
              </w:rPr>
            </w:pPr>
            <w:r w:rsidRPr="006672EF">
              <w:rPr>
                <w:b/>
                <w:szCs w:val="21"/>
              </w:rPr>
              <w:t>ND</w:t>
            </w:r>
            <w:r w:rsidRPr="006672EF">
              <w:rPr>
                <w:szCs w:val="21"/>
              </w:rPr>
              <w:t>: not detectable at testing limit</w:t>
            </w:r>
            <w:r>
              <w:rPr>
                <w:szCs w:val="21"/>
              </w:rPr>
              <w:br/>
            </w:r>
            <w:r w:rsidRPr="006672EF">
              <w:rPr>
                <w:b/>
                <w:szCs w:val="21"/>
              </w:rPr>
              <w:t>ppm</w:t>
            </w:r>
            <w:r w:rsidRPr="006672EF">
              <w:rPr>
                <w:szCs w:val="21"/>
              </w:rPr>
              <w:t>: parts per million or milligrams per liter (mg/L)</w:t>
            </w:r>
            <w:r>
              <w:rPr>
                <w:szCs w:val="21"/>
              </w:rPr>
              <w:br/>
            </w:r>
            <w:r w:rsidRPr="006672EF">
              <w:rPr>
                <w:b/>
                <w:szCs w:val="21"/>
              </w:rPr>
              <w:t>ppb</w:t>
            </w:r>
            <w:r w:rsidRPr="006672EF">
              <w:rPr>
                <w:szCs w:val="21"/>
              </w:rPr>
              <w:t>: parts per billion or micrograms per liter (µg/L)</w:t>
            </w:r>
            <w:r>
              <w:rPr>
                <w:szCs w:val="21"/>
              </w:rPr>
              <w:br/>
            </w:r>
            <w:r w:rsidRPr="006672EF">
              <w:rPr>
                <w:b/>
                <w:szCs w:val="21"/>
              </w:rPr>
              <w:t>ppt</w:t>
            </w:r>
            <w:r w:rsidRPr="006672EF">
              <w:rPr>
                <w:szCs w:val="21"/>
              </w:rPr>
              <w:t xml:space="preserve">: parts per trillion or nanograms per liter (ng/L) </w:t>
            </w:r>
            <w:r>
              <w:rPr>
                <w:szCs w:val="21"/>
              </w:rPr>
              <w:br/>
            </w:r>
            <w:r w:rsidRPr="006672EF">
              <w:rPr>
                <w:b/>
                <w:szCs w:val="21"/>
              </w:rPr>
              <w:t>ppq</w:t>
            </w:r>
            <w:r w:rsidRPr="006672EF">
              <w:rPr>
                <w:szCs w:val="21"/>
              </w:rPr>
              <w:t>: parts per quadrillion or picogram per liter (pg/L)</w:t>
            </w:r>
            <w:r>
              <w:rPr>
                <w:szCs w:val="21"/>
              </w:rPr>
              <w:br/>
            </w:r>
            <w:r w:rsidRPr="006672EF">
              <w:rPr>
                <w:b/>
                <w:szCs w:val="21"/>
              </w:rPr>
              <w:t>pCi/L</w:t>
            </w:r>
            <w:r w:rsidRPr="006672EF">
              <w:rPr>
                <w:szCs w:val="21"/>
              </w:rPr>
              <w:t>: picocuries per liter (a measure of radiation)</w:t>
            </w:r>
          </w:p>
        </w:tc>
      </w:tr>
    </w:tbl>
    <w:p w:rsidR="00E95E1C" w:rsidRDefault="00E95E1C">
      <w:pPr>
        <w:spacing w:before="120" w:after="120"/>
        <w:jc w:val="both"/>
        <w:rPr>
          <w:b/>
          <w:sz w:val="22"/>
        </w:rPr>
        <w:sectPr w:rsidR="00E95E1C" w:rsidSect="00BB5226">
          <w:footerReference w:type="default" r:id="rId7"/>
          <w:headerReference w:type="first" r:id="rId8"/>
          <w:footerReference w:type="first" r:id="rId9"/>
          <w:type w:val="continuous"/>
          <w:pgSz w:w="12240" w:h="15840" w:code="1"/>
          <w:pgMar w:top="720" w:right="720" w:bottom="720" w:left="720" w:header="432" w:footer="432" w:gutter="0"/>
          <w:paperSrc w:first="4" w:other="4"/>
          <w:cols w:space="720"/>
          <w:docGrid w:linePitch="272"/>
        </w:sectPr>
      </w:pPr>
    </w:p>
    <w:p w:rsidR="00E95E1C" w:rsidRPr="00882EA8" w:rsidRDefault="00E95E1C">
      <w:pPr>
        <w:spacing w:before="120" w:after="120"/>
        <w:jc w:val="both"/>
        <w:rPr>
          <w:sz w:val="21"/>
          <w:szCs w:val="21"/>
        </w:rPr>
      </w:pPr>
      <w:r w:rsidRPr="00882EA8">
        <w:rPr>
          <w:b/>
          <w:sz w:val="21"/>
          <w:szCs w:val="21"/>
        </w:rPr>
        <w:t>The sources of drinking water</w:t>
      </w:r>
      <w:r w:rsidRPr="00882EA8">
        <w:rPr>
          <w:sz w:val="21"/>
          <w:szCs w:val="21"/>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95E1C" w:rsidRPr="00882EA8" w:rsidRDefault="00E95E1C" w:rsidP="00D118D4">
      <w:pPr>
        <w:spacing w:after="120"/>
        <w:rPr>
          <w:b/>
          <w:sz w:val="21"/>
          <w:szCs w:val="21"/>
        </w:rPr>
      </w:pPr>
      <w:r w:rsidRPr="00882EA8">
        <w:rPr>
          <w:b/>
          <w:sz w:val="21"/>
          <w:szCs w:val="21"/>
        </w:rPr>
        <w:t>Contaminants that may be present in source water include:</w:t>
      </w:r>
    </w:p>
    <w:p w:rsidR="00E95E1C" w:rsidRPr="00882EA8" w:rsidRDefault="00E95E1C" w:rsidP="00F67D55">
      <w:pPr>
        <w:numPr>
          <w:ilvl w:val="0"/>
          <w:numId w:val="1"/>
        </w:numPr>
        <w:tabs>
          <w:tab w:val="clear" w:pos="360"/>
          <w:tab w:val="num" w:pos="720"/>
        </w:tabs>
        <w:ind w:left="720"/>
        <w:jc w:val="both"/>
        <w:rPr>
          <w:sz w:val="21"/>
          <w:szCs w:val="21"/>
        </w:rPr>
      </w:pPr>
      <w:r w:rsidRPr="00882EA8">
        <w:rPr>
          <w:i/>
          <w:sz w:val="21"/>
          <w:szCs w:val="21"/>
        </w:rPr>
        <w:t>Microbial contaminants</w:t>
      </w:r>
      <w:r w:rsidRPr="00882EA8">
        <w:rPr>
          <w:sz w:val="21"/>
          <w:szCs w:val="21"/>
        </w:rPr>
        <w:t>, such as viruses and bacteria, that may come from sewage treatment plants, septic systems, agricultural livestock operations, and wildlife.</w:t>
      </w:r>
    </w:p>
    <w:p w:rsidR="00E95E1C" w:rsidRPr="00882EA8" w:rsidRDefault="00E95E1C" w:rsidP="00F67D55">
      <w:pPr>
        <w:numPr>
          <w:ilvl w:val="0"/>
          <w:numId w:val="1"/>
        </w:numPr>
        <w:tabs>
          <w:tab w:val="clear" w:pos="360"/>
          <w:tab w:val="num" w:pos="720"/>
        </w:tabs>
        <w:ind w:left="720"/>
        <w:jc w:val="both"/>
        <w:rPr>
          <w:sz w:val="21"/>
          <w:szCs w:val="21"/>
        </w:rPr>
      </w:pPr>
      <w:r w:rsidRPr="00882EA8">
        <w:rPr>
          <w:i/>
          <w:sz w:val="21"/>
          <w:szCs w:val="21"/>
        </w:rPr>
        <w:t>Inorganic contaminants</w:t>
      </w:r>
      <w:r w:rsidRPr="00882EA8">
        <w:rPr>
          <w:sz w:val="21"/>
          <w:szCs w:val="21"/>
        </w:rPr>
        <w:t>, such as salts and metals, that can be naturally-occurring or result from urban stormwater runoff, industrial or domestic wastewater discharges, oil and gas production, mining, or farming.</w:t>
      </w:r>
    </w:p>
    <w:p w:rsidR="00E95E1C" w:rsidRPr="00882EA8" w:rsidRDefault="00E95E1C" w:rsidP="00F67D55">
      <w:pPr>
        <w:numPr>
          <w:ilvl w:val="0"/>
          <w:numId w:val="1"/>
        </w:numPr>
        <w:tabs>
          <w:tab w:val="clear" w:pos="360"/>
          <w:tab w:val="num" w:pos="720"/>
        </w:tabs>
        <w:ind w:left="720"/>
        <w:jc w:val="both"/>
        <w:rPr>
          <w:sz w:val="21"/>
          <w:szCs w:val="21"/>
        </w:rPr>
      </w:pPr>
      <w:r w:rsidRPr="00882EA8">
        <w:rPr>
          <w:i/>
          <w:sz w:val="21"/>
          <w:szCs w:val="21"/>
        </w:rPr>
        <w:t>Pesticides and herbicides</w:t>
      </w:r>
      <w:r w:rsidRPr="00882EA8">
        <w:rPr>
          <w:sz w:val="21"/>
          <w:szCs w:val="21"/>
        </w:rPr>
        <w:t>, that may come from a variety of sources such as agriculture, urban stormwater runoff, and residential uses.</w:t>
      </w:r>
    </w:p>
    <w:p w:rsidR="00E95E1C" w:rsidRPr="00882EA8" w:rsidRDefault="00E95E1C" w:rsidP="00F67D55">
      <w:pPr>
        <w:numPr>
          <w:ilvl w:val="0"/>
          <w:numId w:val="1"/>
        </w:numPr>
        <w:tabs>
          <w:tab w:val="clear" w:pos="360"/>
          <w:tab w:val="num" w:pos="720"/>
        </w:tabs>
        <w:ind w:left="720"/>
        <w:jc w:val="both"/>
        <w:rPr>
          <w:sz w:val="21"/>
          <w:szCs w:val="21"/>
        </w:rPr>
      </w:pPr>
      <w:r w:rsidRPr="00882EA8">
        <w:rPr>
          <w:i/>
          <w:sz w:val="21"/>
          <w:szCs w:val="21"/>
        </w:rPr>
        <w:t>Organic chemical contaminants</w:t>
      </w:r>
      <w:r w:rsidRPr="00882EA8">
        <w:rPr>
          <w:sz w:val="21"/>
          <w:szCs w:val="21"/>
        </w:rPr>
        <w:t>, including synthetic and volatile organic chemicals, that are byproducts of industrial processes and petroleum production, and can also come from gas stations, urban stormwater runoff, agricultural application, and septic systems.</w:t>
      </w:r>
    </w:p>
    <w:p w:rsidR="00E95E1C" w:rsidRPr="00882EA8" w:rsidRDefault="00E95E1C" w:rsidP="00F67D55">
      <w:pPr>
        <w:numPr>
          <w:ilvl w:val="0"/>
          <w:numId w:val="1"/>
        </w:numPr>
        <w:tabs>
          <w:tab w:val="clear" w:pos="360"/>
          <w:tab w:val="num" w:pos="720"/>
        </w:tabs>
        <w:spacing w:after="120" w:line="260" w:lineRule="exact"/>
        <w:ind w:left="720"/>
        <w:jc w:val="both"/>
        <w:rPr>
          <w:sz w:val="21"/>
          <w:szCs w:val="21"/>
        </w:rPr>
      </w:pPr>
      <w:r w:rsidRPr="00882EA8">
        <w:rPr>
          <w:i/>
          <w:sz w:val="21"/>
          <w:szCs w:val="21"/>
        </w:rPr>
        <w:t>Radioactive contaminants</w:t>
      </w:r>
      <w:r w:rsidRPr="00882EA8">
        <w:rPr>
          <w:sz w:val="21"/>
          <w:szCs w:val="21"/>
        </w:rPr>
        <w:t>, that can be naturally-occurring or be the result of oil and gas production and mining activities.</w:t>
      </w:r>
    </w:p>
    <w:p w:rsidR="00E95E1C" w:rsidRPr="00882EA8" w:rsidRDefault="00E95E1C" w:rsidP="00F01B42">
      <w:pPr>
        <w:spacing w:after="120" w:line="240" w:lineRule="exact"/>
        <w:jc w:val="both"/>
        <w:rPr>
          <w:sz w:val="21"/>
          <w:szCs w:val="21"/>
        </w:rPr>
      </w:pPr>
      <w:r w:rsidRPr="00882EA8">
        <w:rPr>
          <w:b/>
          <w:sz w:val="21"/>
          <w:szCs w:val="21"/>
        </w:rPr>
        <w:t>In order to ensure that tap water is safe to drink</w:t>
      </w:r>
      <w:r w:rsidRPr="00882EA8">
        <w:rPr>
          <w:sz w:val="21"/>
          <w:szCs w:val="21"/>
        </w:rPr>
        <w:t>, the U.S. 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rsidR="00E95E1C" w:rsidRPr="00882EA8" w:rsidRDefault="00E95E1C" w:rsidP="00F01B42">
      <w:pPr>
        <w:spacing w:after="120"/>
        <w:jc w:val="both"/>
        <w:rPr>
          <w:sz w:val="21"/>
          <w:szCs w:val="21"/>
        </w:rPr>
      </w:pPr>
      <w:r w:rsidRPr="00882EA8">
        <w:rPr>
          <w:b/>
          <w:sz w:val="21"/>
          <w:szCs w:val="21"/>
        </w:rPr>
        <w:t>Tables 1, 2, 3, 4, 5, and 6 list all of the drinking water contaminants that were detected during the most recent sampling for the constituent</w:t>
      </w:r>
      <w:r w:rsidRPr="00882EA8">
        <w:rPr>
          <w:sz w:val="21"/>
          <w:szCs w:val="21"/>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E95E1C" w:rsidRPr="00A44246" w:rsidTr="009256DB">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E95E1C" w:rsidRPr="00F41F91" w:rsidRDefault="00E95E1C"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E95E1C" w:rsidRPr="00A44246" w:rsidTr="009256DB">
        <w:trPr>
          <w:cantSplit/>
          <w:jc w:val="center"/>
        </w:trPr>
        <w:tc>
          <w:tcPr>
            <w:tcW w:w="2249" w:type="dxa"/>
            <w:gridSpan w:val="2"/>
            <w:tcBorders>
              <w:top w:val="single" w:sz="18" w:space="0" w:color="auto"/>
              <w:left w:val="single" w:sz="6" w:space="0" w:color="auto"/>
              <w:bottom w:val="double" w:sz="6" w:space="0" w:color="auto"/>
            </w:tcBorders>
            <w:vAlign w:val="center"/>
          </w:tcPr>
          <w:p w:rsidR="00E95E1C" w:rsidRPr="00F41F91" w:rsidRDefault="00E95E1C" w:rsidP="00383730">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rsidR="00E95E1C" w:rsidRPr="00F41F91" w:rsidRDefault="00E95E1C" w:rsidP="00383730">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rsidR="00E95E1C" w:rsidRPr="00F41F91" w:rsidRDefault="00E95E1C" w:rsidP="00383730">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rsidR="00E95E1C" w:rsidRPr="00F41F91" w:rsidRDefault="00E95E1C"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rsidR="00E95E1C" w:rsidRPr="00F41F91" w:rsidRDefault="00E95E1C"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E95E1C" w:rsidRPr="00F41F91" w:rsidRDefault="00E95E1C" w:rsidP="00383730">
            <w:pPr>
              <w:jc w:val="center"/>
              <w:rPr>
                <w:b/>
                <w:sz w:val="18"/>
              </w:rPr>
            </w:pPr>
            <w:r w:rsidRPr="00F41F91">
              <w:rPr>
                <w:b/>
                <w:sz w:val="18"/>
              </w:rPr>
              <w:t>Typical Source of Bacteria</w:t>
            </w:r>
          </w:p>
        </w:tc>
      </w:tr>
      <w:tr w:rsidR="00E95E1C" w:rsidRPr="00A44246" w:rsidTr="009256DB">
        <w:trPr>
          <w:cantSplit/>
          <w:jc w:val="center"/>
        </w:trPr>
        <w:tc>
          <w:tcPr>
            <w:tcW w:w="2249" w:type="dxa"/>
            <w:gridSpan w:val="2"/>
            <w:tcBorders>
              <w:top w:val="nil"/>
              <w:left w:val="single" w:sz="6" w:space="0" w:color="auto"/>
            </w:tcBorders>
          </w:tcPr>
          <w:p w:rsidR="00E95E1C" w:rsidRPr="00F41F91" w:rsidRDefault="00E95E1C" w:rsidP="00383730">
            <w:pPr>
              <w:jc w:val="center"/>
              <w:rPr>
                <w:sz w:val="18"/>
                <w:szCs w:val="18"/>
              </w:rPr>
            </w:pPr>
            <w:r w:rsidRPr="00F41F91">
              <w:rPr>
                <w:sz w:val="18"/>
                <w:szCs w:val="18"/>
              </w:rPr>
              <w:t>Total Coliform Bacteria</w:t>
            </w:r>
            <w:r w:rsidRPr="00F41F91">
              <w:rPr>
                <w:sz w:val="18"/>
                <w:szCs w:val="18"/>
              </w:rPr>
              <w:br/>
              <w:t>(state Total Coliform Rule)</w:t>
            </w:r>
          </w:p>
        </w:tc>
        <w:tc>
          <w:tcPr>
            <w:tcW w:w="1253" w:type="dxa"/>
            <w:gridSpan w:val="2"/>
            <w:tcBorders>
              <w:top w:val="nil"/>
            </w:tcBorders>
          </w:tcPr>
          <w:p w:rsidR="00E95E1C" w:rsidRDefault="00E95E1C" w:rsidP="00383730">
            <w:pPr>
              <w:jc w:val="center"/>
              <w:rPr>
                <w:sz w:val="18"/>
                <w:szCs w:val="18"/>
              </w:rPr>
            </w:pPr>
            <w:r w:rsidRPr="00F41F91">
              <w:rPr>
                <w:sz w:val="18"/>
                <w:szCs w:val="18"/>
              </w:rPr>
              <w:t>(In a mo</w:t>
            </w:r>
            <w:r>
              <w:rPr>
                <w:sz w:val="18"/>
                <w:szCs w:val="18"/>
              </w:rPr>
              <w:t>nth</w:t>
            </w:r>
            <w:r w:rsidRPr="00F41F91">
              <w:rPr>
                <w:sz w:val="18"/>
                <w:szCs w:val="18"/>
              </w:rPr>
              <w:t>)</w:t>
            </w:r>
          </w:p>
          <w:p w:rsidR="00E95E1C" w:rsidRPr="00F41F91" w:rsidRDefault="00E95E1C" w:rsidP="00383730">
            <w:pPr>
              <w:jc w:val="center"/>
              <w:rPr>
                <w:sz w:val="18"/>
                <w:szCs w:val="18"/>
                <w:u w:val="single"/>
              </w:rPr>
            </w:pPr>
            <w:r>
              <w:rPr>
                <w:sz w:val="18"/>
                <w:szCs w:val="18"/>
              </w:rPr>
              <w:t>1</w:t>
            </w:r>
          </w:p>
        </w:tc>
        <w:tc>
          <w:tcPr>
            <w:tcW w:w="1350" w:type="dxa"/>
            <w:gridSpan w:val="2"/>
            <w:tcBorders>
              <w:top w:val="nil"/>
            </w:tcBorders>
          </w:tcPr>
          <w:p w:rsidR="00E95E1C" w:rsidRDefault="00E95E1C" w:rsidP="00383730">
            <w:pPr>
              <w:jc w:val="center"/>
              <w:rPr>
                <w:sz w:val="18"/>
                <w:szCs w:val="18"/>
              </w:rPr>
            </w:pPr>
          </w:p>
          <w:p w:rsidR="00E95E1C" w:rsidRPr="00F41F91" w:rsidRDefault="00E95E1C" w:rsidP="00383730">
            <w:pPr>
              <w:jc w:val="center"/>
              <w:rPr>
                <w:sz w:val="18"/>
                <w:szCs w:val="18"/>
              </w:rPr>
            </w:pPr>
            <w:r>
              <w:rPr>
                <w:sz w:val="18"/>
                <w:szCs w:val="18"/>
              </w:rPr>
              <w:t>0</w:t>
            </w:r>
          </w:p>
        </w:tc>
        <w:tc>
          <w:tcPr>
            <w:tcW w:w="2700" w:type="dxa"/>
            <w:gridSpan w:val="5"/>
            <w:tcBorders>
              <w:top w:val="nil"/>
            </w:tcBorders>
          </w:tcPr>
          <w:p w:rsidR="00E95E1C" w:rsidRPr="00A44246" w:rsidRDefault="00E95E1C" w:rsidP="00A237CC">
            <w:pPr>
              <w:ind w:left="-54" w:right="-72"/>
              <w:rPr>
                <w:sz w:val="18"/>
              </w:rPr>
            </w:pPr>
            <w:r w:rsidRPr="00F41F91">
              <w:rPr>
                <w:sz w:val="18"/>
                <w:szCs w:val="18"/>
              </w:rPr>
              <w:t>1 positive monthly sample</w:t>
            </w:r>
            <w:r w:rsidRPr="004933EA">
              <w:rPr>
                <w:vertAlign w:val="superscript"/>
              </w:rPr>
              <w:t>(a)</w:t>
            </w:r>
          </w:p>
        </w:tc>
        <w:tc>
          <w:tcPr>
            <w:tcW w:w="1174" w:type="dxa"/>
            <w:tcBorders>
              <w:top w:val="nil"/>
            </w:tcBorders>
          </w:tcPr>
          <w:p w:rsidR="00E95E1C" w:rsidRPr="00F41F91" w:rsidRDefault="00E95E1C" w:rsidP="00383730">
            <w:pPr>
              <w:jc w:val="center"/>
              <w:rPr>
                <w:sz w:val="18"/>
                <w:szCs w:val="18"/>
              </w:rPr>
            </w:pPr>
            <w:r w:rsidRPr="00F41F91">
              <w:rPr>
                <w:sz w:val="18"/>
                <w:szCs w:val="18"/>
              </w:rPr>
              <w:t>0</w:t>
            </w:r>
          </w:p>
        </w:tc>
        <w:tc>
          <w:tcPr>
            <w:tcW w:w="2070" w:type="dxa"/>
            <w:tcBorders>
              <w:top w:val="nil"/>
              <w:right w:val="single" w:sz="6" w:space="0" w:color="auto"/>
            </w:tcBorders>
          </w:tcPr>
          <w:p w:rsidR="00E95E1C" w:rsidRPr="00F41F91" w:rsidRDefault="00E95E1C" w:rsidP="00383730">
            <w:pPr>
              <w:rPr>
                <w:sz w:val="18"/>
                <w:szCs w:val="18"/>
              </w:rPr>
            </w:pPr>
            <w:r w:rsidRPr="00F41F91">
              <w:rPr>
                <w:sz w:val="18"/>
                <w:szCs w:val="18"/>
              </w:rPr>
              <w:t>Naturally present in the environment</w:t>
            </w:r>
          </w:p>
        </w:tc>
      </w:tr>
      <w:tr w:rsidR="00E95E1C" w:rsidRPr="00A44246" w:rsidTr="009256DB">
        <w:trPr>
          <w:cantSplit/>
          <w:jc w:val="center"/>
        </w:trPr>
        <w:tc>
          <w:tcPr>
            <w:tcW w:w="2249" w:type="dxa"/>
            <w:gridSpan w:val="2"/>
            <w:tcBorders>
              <w:left w:val="single" w:sz="6" w:space="0" w:color="auto"/>
            </w:tcBorders>
          </w:tcPr>
          <w:p w:rsidR="00E95E1C" w:rsidRPr="00F41F91" w:rsidRDefault="00E95E1C" w:rsidP="00383730">
            <w:pPr>
              <w:jc w:val="center"/>
              <w:rPr>
                <w:sz w:val="18"/>
                <w:szCs w:val="18"/>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253" w:type="dxa"/>
            <w:gridSpan w:val="2"/>
          </w:tcPr>
          <w:p w:rsidR="00E95E1C" w:rsidRDefault="00E95E1C" w:rsidP="00383730">
            <w:pPr>
              <w:jc w:val="center"/>
              <w:rPr>
                <w:sz w:val="18"/>
                <w:szCs w:val="18"/>
              </w:rPr>
            </w:pPr>
            <w:r w:rsidRPr="00F41F91">
              <w:rPr>
                <w:sz w:val="18"/>
                <w:szCs w:val="18"/>
              </w:rPr>
              <w:t>(In the year)</w:t>
            </w:r>
          </w:p>
          <w:p w:rsidR="00E95E1C" w:rsidRDefault="00E95E1C" w:rsidP="00383730">
            <w:pPr>
              <w:jc w:val="center"/>
              <w:rPr>
                <w:sz w:val="18"/>
                <w:szCs w:val="18"/>
              </w:rPr>
            </w:pPr>
          </w:p>
          <w:p w:rsidR="00E95E1C" w:rsidRDefault="00E95E1C" w:rsidP="00383730">
            <w:pPr>
              <w:jc w:val="center"/>
              <w:rPr>
                <w:sz w:val="18"/>
                <w:szCs w:val="18"/>
              </w:rPr>
            </w:pPr>
            <w:r>
              <w:rPr>
                <w:sz w:val="18"/>
                <w:szCs w:val="18"/>
              </w:rPr>
              <w:t>0</w:t>
            </w:r>
          </w:p>
          <w:p w:rsidR="00E95E1C" w:rsidRPr="00F41F91" w:rsidRDefault="00E95E1C" w:rsidP="00147D92">
            <w:pPr>
              <w:rPr>
                <w:sz w:val="18"/>
                <w:szCs w:val="18"/>
              </w:rPr>
            </w:pPr>
          </w:p>
        </w:tc>
        <w:tc>
          <w:tcPr>
            <w:tcW w:w="1350" w:type="dxa"/>
            <w:gridSpan w:val="2"/>
          </w:tcPr>
          <w:p w:rsidR="00E95E1C" w:rsidRDefault="00E95E1C" w:rsidP="00383730">
            <w:pPr>
              <w:jc w:val="center"/>
              <w:rPr>
                <w:sz w:val="18"/>
                <w:szCs w:val="18"/>
              </w:rPr>
            </w:pPr>
          </w:p>
          <w:p w:rsidR="00E95E1C" w:rsidRDefault="00E95E1C" w:rsidP="00383730">
            <w:pPr>
              <w:jc w:val="center"/>
              <w:rPr>
                <w:sz w:val="18"/>
                <w:szCs w:val="18"/>
              </w:rPr>
            </w:pPr>
          </w:p>
          <w:p w:rsidR="00E95E1C" w:rsidRPr="00F41F91" w:rsidRDefault="00E95E1C" w:rsidP="00383730">
            <w:pPr>
              <w:jc w:val="center"/>
              <w:rPr>
                <w:sz w:val="18"/>
                <w:szCs w:val="18"/>
              </w:rPr>
            </w:pPr>
            <w:r>
              <w:rPr>
                <w:sz w:val="18"/>
                <w:szCs w:val="18"/>
              </w:rPr>
              <w:t>0</w:t>
            </w:r>
          </w:p>
        </w:tc>
        <w:tc>
          <w:tcPr>
            <w:tcW w:w="2700" w:type="dxa"/>
            <w:gridSpan w:val="5"/>
          </w:tcPr>
          <w:p w:rsidR="00E95E1C" w:rsidRPr="00F41F91" w:rsidRDefault="00E95E1C"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Pr>
          <w:p w:rsidR="00E95E1C" w:rsidRPr="00F41F91" w:rsidRDefault="00E95E1C" w:rsidP="00383730">
            <w:pPr>
              <w:jc w:val="center"/>
              <w:rPr>
                <w:sz w:val="18"/>
                <w:szCs w:val="18"/>
              </w:rPr>
            </w:pPr>
          </w:p>
        </w:tc>
        <w:tc>
          <w:tcPr>
            <w:tcW w:w="2070" w:type="dxa"/>
            <w:tcBorders>
              <w:right w:val="single" w:sz="6" w:space="0" w:color="auto"/>
            </w:tcBorders>
          </w:tcPr>
          <w:p w:rsidR="00E95E1C" w:rsidRPr="00F41F91" w:rsidRDefault="00E95E1C" w:rsidP="00383730">
            <w:pPr>
              <w:rPr>
                <w:sz w:val="18"/>
                <w:szCs w:val="18"/>
              </w:rPr>
            </w:pPr>
            <w:r w:rsidRPr="00F41F91">
              <w:rPr>
                <w:sz w:val="18"/>
                <w:szCs w:val="18"/>
              </w:rPr>
              <w:t>Human and animal fecal waste</w:t>
            </w:r>
          </w:p>
        </w:tc>
      </w:tr>
      <w:tr w:rsidR="00E95E1C" w:rsidRPr="00A44246" w:rsidTr="009256DB">
        <w:trPr>
          <w:cantSplit/>
          <w:jc w:val="center"/>
        </w:trPr>
        <w:tc>
          <w:tcPr>
            <w:tcW w:w="2249" w:type="dxa"/>
            <w:gridSpan w:val="2"/>
            <w:tcBorders>
              <w:left w:val="single" w:sz="6" w:space="0" w:color="auto"/>
            </w:tcBorders>
          </w:tcPr>
          <w:p w:rsidR="00E95E1C" w:rsidRPr="00F41F91" w:rsidRDefault="00E95E1C" w:rsidP="00383730">
            <w:pPr>
              <w:jc w:val="center"/>
              <w:rPr>
                <w:i/>
                <w:sz w:val="18"/>
                <w:szCs w:val="18"/>
              </w:rPr>
            </w:pPr>
            <w:r w:rsidRPr="00F41F91">
              <w:rPr>
                <w:i/>
                <w:sz w:val="18"/>
                <w:szCs w:val="18"/>
              </w:rPr>
              <w:t>E. coli</w:t>
            </w:r>
          </w:p>
          <w:p w:rsidR="00E95E1C" w:rsidRPr="00F41F91" w:rsidRDefault="00E95E1C" w:rsidP="00383730">
            <w:pPr>
              <w:jc w:val="center"/>
              <w:rPr>
                <w:sz w:val="18"/>
                <w:szCs w:val="18"/>
              </w:rPr>
            </w:pPr>
            <w:r w:rsidRPr="00F41F91">
              <w:rPr>
                <w:sz w:val="18"/>
                <w:szCs w:val="18"/>
              </w:rPr>
              <w:t>(federal Revised Total Coliform Rule)</w:t>
            </w:r>
          </w:p>
        </w:tc>
        <w:tc>
          <w:tcPr>
            <w:tcW w:w="1253" w:type="dxa"/>
            <w:gridSpan w:val="2"/>
          </w:tcPr>
          <w:p w:rsidR="00E95E1C" w:rsidRDefault="00E95E1C" w:rsidP="00383730">
            <w:pPr>
              <w:jc w:val="center"/>
              <w:rPr>
                <w:sz w:val="18"/>
                <w:szCs w:val="18"/>
              </w:rPr>
            </w:pPr>
            <w:r w:rsidRPr="00F41F91">
              <w:rPr>
                <w:sz w:val="18"/>
                <w:szCs w:val="18"/>
              </w:rPr>
              <w:t>(In the year)</w:t>
            </w:r>
          </w:p>
          <w:p w:rsidR="00E95E1C" w:rsidRPr="00F41F91" w:rsidRDefault="00E95E1C" w:rsidP="00383730">
            <w:pPr>
              <w:jc w:val="center"/>
              <w:rPr>
                <w:sz w:val="18"/>
                <w:szCs w:val="18"/>
              </w:rPr>
            </w:pPr>
            <w:r>
              <w:rPr>
                <w:sz w:val="18"/>
                <w:szCs w:val="18"/>
              </w:rPr>
              <w:t>0</w:t>
            </w:r>
          </w:p>
        </w:tc>
        <w:tc>
          <w:tcPr>
            <w:tcW w:w="1350" w:type="dxa"/>
            <w:gridSpan w:val="2"/>
          </w:tcPr>
          <w:p w:rsidR="00E95E1C" w:rsidRDefault="00E95E1C" w:rsidP="00383730">
            <w:pPr>
              <w:jc w:val="center"/>
              <w:rPr>
                <w:sz w:val="18"/>
                <w:szCs w:val="18"/>
              </w:rPr>
            </w:pPr>
          </w:p>
          <w:p w:rsidR="00E95E1C" w:rsidRPr="00F41F91" w:rsidRDefault="00E95E1C" w:rsidP="00383730">
            <w:pPr>
              <w:jc w:val="center"/>
              <w:rPr>
                <w:sz w:val="18"/>
                <w:szCs w:val="18"/>
              </w:rPr>
            </w:pPr>
            <w:r>
              <w:rPr>
                <w:sz w:val="18"/>
                <w:szCs w:val="18"/>
              </w:rPr>
              <w:t>0</w:t>
            </w:r>
          </w:p>
        </w:tc>
        <w:tc>
          <w:tcPr>
            <w:tcW w:w="2700" w:type="dxa"/>
            <w:gridSpan w:val="5"/>
          </w:tcPr>
          <w:p w:rsidR="00E95E1C" w:rsidRPr="00F41F91" w:rsidRDefault="00E95E1C" w:rsidP="00383730">
            <w:pPr>
              <w:jc w:val="center"/>
              <w:rPr>
                <w:sz w:val="18"/>
                <w:szCs w:val="18"/>
              </w:rPr>
            </w:pPr>
            <w:r w:rsidRPr="00F41F91">
              <w:rPr>
                <w:sz w:val="18"/>
                <w:szCs w:val="18"/>
              </w:rPr>
              <w:t>(</w:t>
            </w:r>
            <w:r>
              <w:rPr>
                <w:sz w:val="18"/>
                <w:szCs w:val="18"/>
              </w:rPr>
              <w:t>b</w:t>
            </w:r>
            <w:r w:rsidRPr="00F41F91">
              <w:rPr>
                <w:sz w:val="18"/>
                <w:szCs w:val="18"/>
              </w:rPr>
              <w:t>)</w:t>
            </w:r>
          </w:p>
        </w:tc>
        <w:tc>
          <w:tcPr>
            <w:tcW w:w="1174" w:type="dxa"/>
          </w:tcPr>
          <w:p w:rsidR="00E95E1C" w:rsidRPr="00F41F91" w:rsidRDefault="00E95E1C" w:rsidP="00383730">
            <w:pPr>
              <w:jc w:val="center"/>
              <w:rPr>
                <w:sz w:val="18"/>
                <w:szCs w:val="18"/>
              </w:rPr>
            </w:pPr>
            <w:r w:rsidRPr="00F41F91">
              <w:rPr>
                <w:sz w:val="18"/>
                <w:szCs w:val="18"/>
              </w:rPr>
              <w:t>0</w:t>
            </w:r>
          </w:p>
        </w:tc>
        <w:tc>
          <w:tcPr>
            <w:tcW w:w="2070" w:type="dxa"/>
            <w:tcBorders>
              <w:right w:val="single" w:sz="6" w:space="0" w:color="auto"/>
            </w:tcBorders>
          </w:tcPr>
          <w:p w:rsidR="00E95E1C" w:rsidRPr="00F41F91" w:rsidRDefault="00E95E1C" w:rsidP="00383730">
            <w:pPr>
              <w:rPr>
                <w:sz w:val="18"/>
                <w:szCs w:val="18"/>
              </w:rPr>
            </w:pPr>
            <w:r w:rsidRPr="00F41F91">
              <w:rPr>
                <w:sz w:val="18"/>
                <w:szCs w:val="18"/>
              </w:rPr>
              <w:t>Human and animal fecal waste</w:t>
            </w:r>
          </w:p>
        </w:tc>
      </w:tr>
      <w:tr w:rsidR="00E95E1C" w:rsidRPr="001F3468" w:rsidTr="009256DB">
        <w:trPr>
          <w:cantSplit/>
          <w:jc w:val="center"/>
        </w:trPr>
        <w:tc>
          <w:tcPr>
            <w:tcW w:w="10796" w:type="dxa"/>
            <w:gridSpan w:val="13"/>
            <w:tcBorders>
              <w:left w:val="single" w:sz="6" w:space="0" w:color="auto"/>
              <w:bottom w:val="single" w:sz="18" w:space="0" w:color="auto"/>
              <w:right w:val="single" w:sz="6" w:space="0" w:color="auto"/>
            </w:tcBorders>
            <w:vAlign w:val="center"/>
          </w:tcPr>
          <w:p w:rsidR="00E95E1C" w:rsidRPr="007C6FE9" w:rsidRDefault="00E95E1C" w:rsidP="00A237CC">
            <w:pPr>
              <w:rPr>
                <w:sz w:val="14"/>
                <w:szCs w:val="14"/>
              </w:rPr>
            </w:pPr>
            <w:r w:rsidRPr="007C6FE9">
              <w:rPr>
                <w:sz w:val="14"/>
                <w:szCs w:val="14"/>
              </w:rPr>
              <w:t>(a) Two or more positive monthly samples is a violation of the MCL</w:t>
            </w:r>
          </w:p>
          <w:p w:rsidR="00E95E1C" w:rsidRPr="007C6FE9" w:rsidRDefault="00E95E1C" w:rsidP="00A237CC">
            <w:pPr>
              <w:pStyle w:val="Heading7"/>
              <w:spacing w:before="40" w:after="40" w:line="240" w:lineRule="auto"/>
              <w:jc w:val="left"/>
              <w:rPr>
                <w:rFonts w:ascii="Times New Roman" w:hAnsi="Times New Roman"/>
                <w:b w:val="0"/>
                <w:bCs w:val="0"/>
                <w:caps/>
                <w:sz w:val="14"/>
                <w:szCs w:val="14"/>
              </w:rPr>
            </w:pPr>
            <w:r w:rsidRPr="007C6FE9">
              <w:rPr>
                <w:rFonts w:ascii="Times New Roman" w:hAnsi="Times New Roman"/>
                <w:b w:val="0"/>
                <w:sz w:val="14"/>
                <w:szCs w:val="14"/>
              </w:rPr>
              <w:t xml:space="preserve">(b) Routine and repeat samples are total coliform-positive and either is </w:t>
            </w:r>
            <w:r w:rsidRPr="007C6FE9">
              <w:rPr>
                <w:rFonts w:ascii="Times New Roman" w:hAnsi="Times New Roman"/>
                <w:b w:val="0"/>
                <w:i/>
                <w:sz w:val="14"/>
                <w:szCs w:val="14"/>
              </w:rPr>
              <w:t>E. coli</w:t>
            </w:r>
            <w:r w:rsidRPr="007C6FE9">
              <w:rPr>
                <w:rFonts w:ascii="Times New Roman" w:hAnsi="Times New Roman"/>
                <w:b w:val="0"/>
                <w:sz w:val="14"/>
                <w:szCs w:val="14"/>
              </w:rPr>
              <w:t xml:space="preserve">-positive or system fails to take repeat samples following </w:t>
            </w:r>
            <w:r w:rsidRPr="007C6FE9">
              <w:rPr>
                <w:rFonts w:ascii="Times New Roman" w:hAnsi="Times New Roman"/>
                <w:b w:val="0"/>
                <w:i/>
                <w:sz w:val="14"/>
                <w:szCs w:val="14"/>
              </w:rPr>
              <w:t>E. coli</w:t>
            </w:r>
            <w:r w:rsidRPr="007C6FE9">
              <w:rPr>
                <w:rFonts w:ascii="Times New Roman" w:hAnsi="Times New Roman"/>
                <w:b w:val="0"/>
                <w:sz w:val="14"/>
                <w:szCs w:val="14"/>
              </w:rPr>
              <w:t xml:space="preserve">-positive routine sample or system fails to analyze total coliform-positive repeat sample for </w:t>
            </w:r>
            <w:r w:rsidRPr="007C6FE9">
              <w:rPr>
                <w:rFonts w:ascii="Times New Roman" w:hAnsi="Times New Roman"/>
                <w:b w:val="0"/>
                <w:i/>
                <w:sz w:val="14"/>
                <w:szCs w:val="14"/>
              </w:rPr>
              <w:t>E. coli</w:t>
            </w:r>
          </w:p>
        </w:tc>
      </w:tr>
      <w:tr w:rsidR="00E95E1C"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E95E1C" w:rsidRPr="00F41F91" w:rsidRDefault="00E95E1C"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 SAMPLING RESULTS SHOWING THE detection of Lead </w:t>
            </w:r>
            <w:smartTag w:uri="urn:schemas-microsoft-com:office:smarttags" w:element="stockticker">
              <w:r w:rsidRPr="00F41F91">
                <w:rPr>
                  <w:rFonts w:ascii="Times New Roman" w:hAnsi="Times New Roman"/>
                  <w:bCs w:val="0"/>
                  <w:caps/>
                  <w:sz w:val="20"/>
                </w:rPr>
                <w:t>and</w:t>
              </w:r>
            </w:smartTag>
            <w:r w:rsidRPr="00F41F91">
              <w:rPr>
                <w:rFonts w:ascii="Times New Roman" w:hAnsi="Times New Roman"/>
                <w:bCs w:val="0"/>
                <w:caps/>
                <w:sz w:val="20"/>
              </w:rPr>
              <w:t xml:space="preserve"> copper</w:t>
            </w:r>
          </w:p>
        </w:tc>
      </w:tr>
      <w:tr w:rsidR="00E95E1C" w:rsidRPr="001F3468" w:rsidTr="002F1DD3">
        <w:trPr>
          <w:jc w:val="center"/>
        </w:trPr>
        <w:tc>
          <w:tcPr>
            <w:tcW w:w="2241" w:type="dxa"/>
            <w:tcBorders>
              <w:top w:val="single" w:sz="18" w:space="0" w:color="auto"/>
              <w:left w:val="single" w:sz="6" w:space="0" w:color="auto"/>
              <w:bottom w:val="double" w:sz="6" w:space="0" w:color="auto"/>
            </w:tcBorders>
            <w:vAlign w:val="center"/>
          </w:tcPr>
          <w:p w:rsidR="00E95E1C" w:rsidRPr="00F41F91" w:rsidRDefault="00E95E1C"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E95E1C" w:rsidRPr="00F41F91" w:rsidRDefault="00E95E1C"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E95E1C" w:rsidRPr="00F41F91" w:rsidRDefault="00E95E1C" w:rsidP="00B44817">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rsidR="00E95E1C" w:rsidRPr="00F41F91" w:rsidRDefault="00E95E1C" w:rsidP="00535F8B">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rsidR="00E95E1C" w:rsidRPr="00F41F91" w:rsidRDefault="00E95E1C" w:rsidP="00535F8B">
            <w:pPr>
              <w:jc w:val="center"/>
              <w:rPr>
                <w:b/>
                <w:sz w:val="18"/>
                <w:szCs w:val="18"/>
              </w:rPr>
            </w:pPr>
            <w:r w:rsidRPr="00F41F91">
              <w:rPr>
                <w:b/>
                <w:sz w:val="18"/>
                <w:szCs w:val="18"/>
              </w:rPr>
              <w:t xml:space="preserve">No. Sites Exceeding </w:t>
            </w:r>
            <w:smartTag w:uri="urn:schemas-microsoft-com:office:smarttags" w:element="stockticker">
              <w:r w:rsidRPr="00F41F91">
                <w:rPr>
                  <w:b/>
                  <w:sz w:val="18"/>
                  <w:szCs w:val="18"/>
                </w:rPr>
                <w:t>AL</w:t>
              </w:r>
            </w:smartTag>
          </w:p>
        </w:tc>
        <w:tc>
          <w:tcPr>
            <w:tcW w:w="677" w:type="dxa"/>
            <w:tcBorders>
              <w:top w:val="single" w:sz="18" w:space="0" w:color="auto"/>
              <w:bottom w:val="double" w:sz="6" w:space="0" w:color="auto"/>
            </w:tcBorders>
            <w:vAlign w:val="center"/>
          </w:tcPr>
          <w:p w:rsidR="00E95E1C" w:rsidRPr="00F41F91" w:rsidRDefault="00E95E1C" w:rsidP="00B44817">
            <w:pPr>
              <w:jc w:val="center"/>
              <w:rPr>
                <w:b/>
                <w:sz w:val="18"/>
              </w:rPr>
            </w:pPr>
            <w:smartTag w:uri="urn:schemas-microsoft-com:office:smarttags" w:element="stockticker">
              <w:r w:rsidRPr="00F41F91">
                <w:rPr>
                  <w:b/>
                  <w:sz w:val="18"/>
                </w:rPr>
                <w:t>AL</w:t>
              </w:r>
            </w:smartTag>
          </w:p>
        </w:tc>
        <w:tc>
          <w:tcPr>
            <w:tcW w:w="677" w:type="dxa"/>
            <w:tcBorders>
              <w:top w:val="single" w:sz="18" w:space="0" w:color="auto"/>
              <w:bottom w:val="double" w:sz="6" w:space="0" w:color="auto"/>
            </w:tcBorders>
            <w:vAlign w:val="center"/>
          </w:tcPr>
          <w:p w:rsidR="00E95E1C" w:rsidRPr="00F41F91" w:rsidRDefault="00E95E1C" w:rsidP="00B44817">
            <w:pPr>
              <w:jc w:val="center"/>
              <w:rPr>
                <w:b/>
                <w:sz w:val="18"/>
              </w:rPr>
            </w:pPr>
            <w:smartTag w:uri="urn:schemas-microsoft-com:office:smarttags" w:element="stockticker">
              <w:r w:rsidRPr="00F41F91">
                <w:rPr>
                  <w:b/>
                  <w:sz w:val="18"/>
                </w:rPr>
                <w:t>PHG</w:t>
              </w:r>
            </w:smartTag>
          </w:p>
        </w:tc>
        <w:tc>
          <w:tcPr>
            <w:tcW w:w="1260" w:type="dxa"/>
            <w:gridSpan w:val="2"/>
            <w:tcBorders>
              <w:top w:val="single" w:sz="18" w:space="0" w:color="auto"/>
              <w:bottom w:val="double" w:sz="6" w:space="0" w:color="auto"/>
            </w:tcBorders>
            <w:tcMar>
              <w:left w:w="0" w:type="dxa"/>
              <w:right w:w="0" w:type="dxa"/>
            </w:tcMar>
            <w:vAlign w:val="center"/>
          </w:tcPr>
          <w:p w:rsidR="00E95E1C" w:rsidRPr="00F41F91" w:rsidRDefault="00E95E1C" w:rsidP="00B44817">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E95E1C" w:rsidRPr="00F41F91" w:rsidRDefault="00E95E1C" w:rsidP="00B44817">
            <w:pPr>
              <w:jc w:val="center"/>
              <w:rPr>
                <w:b/>
                <w:sz w:val="18"/>
              </w:rPr>
            </w:pPr>
            <w:r w:rsidRPr="00F41F91">
              <w:rPr>
                <w:b/>
                <w:sz w:val="18"/>
              </w:rPr>
              <w:t>Typical Source of Contaminant</w:t>
            </w:r>
          </w:p>
        </w:tc>
      </w:tr>
      <w:tr w:rsidR="00E95E1C" w:rsidRPr="001F3468" w:rsidTr="002F1DD3">
        <w:trPr>
          <w:jc w:val="center"/>
        </w:trPr>
        <w:tc>
          <w:tcPr>
            <w:tcW w:w="2241" w:type="dxa"/>
            <w:tcBorders>
              <w:top w:val="nil"/>
              <w:left w:val="single" w:sz="6" w:space="0" w:color="auto"/>
              <w:bottom w:val="nil"/>
            </w:tcBorders>
          </w:tcPr>
          <w:p w:rsidR="00E95E1C" w:rsidRPr="00FE4F9D" w:rsidRDefault="00E95E1C" w:rsidP="00D057C3">
            <w:pPr>
              <w:rPr>
                <w:sz w:val="22"/>
                <w:szCs w:val="22"/>
              </w:rPr>
            </w:pPr>
            <w:r w:rsidRPr="00FE4F9D">
              <w:rPr>
                <w:sz w:val="22"/>
                <w:szCs w:val="22"/>
              </w:rPr>
              <w:t>Lead (ppb)</w:t>
            </w:r>
          </w:p>
        </w:tc>
        <w:tc>
          <w:tcPr>
            <w:tcW w:w="810" w:type="dxa"/>
            <w:gridSpan w:val="2"/>
            <w:tcBorders>
              <w:top w:val="nil"/>
            </w:tcBorders>
          </w:tcPr>
          <w:p w:rsidR="00E95E1C" w:rsidRPr="00525F3A" w:rsidRDefault="00E95E1C" w:rsidP="00D057C3">
            <w:pPr>
              <w:jc w:val="center"/>
            </w:pPr>
            <w:r>
              <w:t>9/12/19</w:t>
            </w:r>
          </w:p>
          <w:p w:rsidR="00E95E1C" w:rsidRPr="00F41F91" w:rsidRDefault="00E95E1C" w:rsidP="00D057C3">
            <w:pPr>
              <w:jc w:val="center"/>
              <w:rPr>
                <w:sz w:val="18"/>
              </w:rPr>
            </w:pPr>
          </w:p>
        </w:tc>
        <w:tc>
          <w:tcPr>
            <w:tcW w:w="991" w:type="dxa"/>
            <w:gridSpan w:val="2"/>
            <w:tcBorders>
              <w:top w:val="nil"/>
            </w:tcBorders>
          </w:tcPr>
          <w:p w:rsidR="00E95E1C" w:rsidRPr="00FE4F9D" w:rsidRDefault="00E95E1C" w:rsidP="00D057C3">
            <w:pPr>
              <w:jc w:val="center"/>
              <w:rPr>
                <w:sz w:val="22"/>
                <w:szCs w:val="22"/>
              </w:rPr>
            </w:pPr>
            <w:r w:rsidRPr="00FE4F9D">
              <w:rPr>
                <w:sz w:val="22"/>
                <w:szCs w:val="22"/>
              </w:rPr>
              <w:t>5</w:t>
            </w:r>
          </w:p>
        </w:tc>
        <w:tc>
          <w:tcPr>
            <w:tcW w:w="990" w:type="dxa"/>
            <w:gridSpan w:val="2"/>
            <w:tcBorders>
              <w:top w:val="nil"/>
              <w:bottom w:val="nil"/>
            </w:tcBorders>
          </w:tcPr>
          <w:p w:rsidR="00E95E1C" w:rsidRPr="00FE4F9D" w:rsidRDefault="00E95E1C" w:rsidP="00D057C3">
            <w:pPr>
              <w:jc w:val="center"/>
              <w:rPr>
                <w:sz w:val="22"/>
                <w:szCs w:val="22"/>
              </w:rPr>
            </w:pPr>
            <w:r>
              <w:rPr>
                <w:sz w:val="22"/>
                <w:szCs w:val="22"/>
              </w:rPr>
              <w:t>1.6</w:t>
            </w:r>
          </w:p>
        </w:tc>
        <w:tc>
          <w:tcPr>
            <w:tcW w:w="1080" w:type="dxa"/>
            <w:tcBorders>
              <w:top w:val="nil"/>
              <w:bottom w:val="nil"/>
            </w:tcBorders>
          </w:tcPr>
          <w:p w:rsidR="00E95E1C" w:rsidRPr="00FE4F9D" w:rsidRDefault="00E95E1C" w:rsidP="00D057C3">
            <w:pPr>
              <w:jc w:val="center"/>
              <w:rPr>
                <w:sz w:val="22"/>
                <w:szCs w:val="22"/>
              </w:rPr>
            </w:pPr>
            <w:r w:rsidRPr="00FE4F9D">
              <w:rPr>
                <w:sz w:val="22"/>
                <w:szCs w:val="22"/>
              </w:rPr>
              <w:t>0</w:t>
            </w:r>
          </w:p>
        </w:tc>
        <w:tc>
          <w:tcPr>
            <w:tcW w:w="677" w:type="dxa"/>
            <w:tcBorders>
              <w:top w:val="nil"/>
              <w:bottom w:val="nil"/>
            </w:tcBorders>
          </w:tcPr>
          <w:p w:rsidR="00E95E1C" w:rsidRPr="00FE4F9D" w:rsidRDefault="00E95E1C" w:rsidP="00D057C3">
            <w:pPr>
              <w:jc w:val="center"/>
              <w:rPr>
                <w:sz w:val="22"/>
                <w:szCs w:val="22"/>
              </w:rPr>
            </w:pPr>
            <w:r w:rsidRPr="00FE4F9D">
              <w:rPr>
                <w:sz w:val="22"/>
                <w:szCs w:val="22"/>
              </w:rPr>
              <w:t>15</w:t>
            </w:r>
          </w:p>
        </w:tc>
        <w:tc>
          <w:tcPr>
            <w:tcW w:w="677" w:type="dxa"/>
            <w:tcBorders>
              <w:top w:val="nil"/>
              <w:bottom w:val="nil"/>
            </w:tcBorders>
          </w:tcPr>
          <w:p w:rsidR="00E95E1C" w:rsidRPr="00FE4F9D" w:rsidRDefault="00E95E1C" w:rsidP="00D057C3">
            <w:pPr>
              <w:jc w:val="center"/>
              <w:rPr>
                <w:sz w:val="22"/>
                <w:szCs w:val="22"/>
              </w:rPr>
            </w:pPr>
            <w:r w:rsidRPr="00FE4F9D">
              <w:rPr>
                <w:sz w:val="22"/>
                <w:szCs w:val="22"/>
              </w:rPr>
              <w:t>0.2</w:t>
            </w:r>
          </w:p>
        </w:tc>
        <w:tc>
          <w:tcPr>
            <w:tcW w:w="1260" w:type="dxa"/>
            <w:gridSpan w:val="2"/>
            <w:tcBorders>
              <w:top w:val="nil"/>
              <w:bottom w:val="nil"/>
            </w:tcBorders>
          </w:tcPr>
          <w:p w:rsidR="00E95E1C" w:rsidRPr="00FE4F9D" w:rsidRDefault="00E95E1C" w:rsidP="00B44817">
            <w:pPr>
              <w:jc w:val="center"/>
              <w:rPr>
                <w:sz w:val="22"/>
                <w:szCs w:val="22"/>
              </w:rPr>
            </w:pPr>
            <w:r w:rsidRPr="00FE4F9D">
              <w:rPr>
                <w:sz w:val="22"/>
                <w:szCs w:val="22"/>
              </w:rPr>
              <w:t>Not applicable</w:t>
            </w:r>
          </w:p>
        </w:tc>
        <w:tc>
          <w:tcPr>
            <w:tcW w:w="2070" w:type="dxa"/>
            <w:tcBorders>
              <w:top w:val="nil"/>
              <w:bottom w:val="nil"/>
              <w:right w:val="single" w:sz="6" w:space="0" w:color="auto"/>
            </w:tcBorders>
          </w:tcPr>
          <w:p w:rsidR="00E95E1C" w:rsidRPr="00627F89" w:rsidRDefault="00E95E1C" w:rsidP="001D7D91">
            <w:pPr>
              <w:rPr>
                <w:sz w:val="18"/>
                <w:szCs w:val="18"/>
              </w:rPr>
            </w:pPr>
            <w:r w:rsidRPr="00627F89">
              <w:rPr>
                <w:sz w:val="18"/>
                <w:szCs w:val="18"/>
              </w:rPr>
              <w:t>Internal corrosion of household water plumbing systems; discharges from industrial manufacturers; erosion of natural deposits</w:t>
            </w:r>
          </w:p>
        </w:tc>
      </w:tr>
      <w:tr w:rsidR="00E95E1C" w:rsidRPr="001F3468" w:rsidTr="002F1DD3">
        <w:trPr>
          <w:jc w:val="center"/>
        </w:trPr>
        <w:tc>
          <w:tcPr>
            <w:tcW w:w="2241" w:type="dxa"/>
            <w:tcBorders>
              <w:left w:val="single" w:sz="6" w:space="0" w:color="auto"/>
              <w:bottom w:val="single" w:sz="18" w:space="0" w:color="auto"/>
            </w:tcBorders>
          </w:tcPr>
          <w:p w:rsidR="00E95E1C" w:rsidRPr="00FE4F9D" w:rsidRDefault="00E95E1C" w:rsidP="00D057C3">
            <w:pPr>
              <w:rPr>
                <w:sz w:val="22"/>
                <w:szCs w:val="22"/>
              </w:rPr>
            </w:pPr>
            <w:r w:rsidRPr="00FE4F9D">
              <w:rPr>
                <w:sz w:val="22"/>
                <w:szCs w:val="22"/>
              </w:rPr>
              <w:t>Copper (ppm)</w:t>
            </w:r>
          </w:p>
        </w:tc>
        <w:tc>
          <w:tcPr>
            <w:tcW w:w="810" w:type="dxa"/>
            <w:gridSpan w:val="2"/>
            <w:tcBorders>
              <w:bottom w:val="single" w:sz="18" w:space="0" w:color="auto"/>
            </w:tcBorders>
          </w:tcPr>
          <w:p w:rsidR="00E95E1C" w:rsidRPr="00525F3A" w:rsidRDefault="00E95E1C" w:rsidP="00D057C3">
            <w:pPr>
              <w:jc w:val="center"/>
            </w:pPr>
            <w:r>
              <w:t>9/12/19</w:t>
            </w:r>
          </w:p>
          <w:p w:rsidR="00E95E1C" w:rsidRPr="00F41F91" w:rsidRDefault="00E95E1C" w:rsidP="00D057C3">
            <w:pPr>
              <w:jc w:val="center"/>
              <w:rPr>
                <w:sz w:val="18"/>
              </w:rPr>
            </w:pPr>
          </w:p>
        </w:tc>
        <w:tc>
          <w:tcPr>
            <w:tcW w:w="991" w:type="dxa"/>
            <w:gridSpan w:val="2"/>
            <w:tcBorders>
              <w:bottom w:val="single" w:sz="18" w:space="0" w:color="auto"/>
            </w:tcBorders>
          </w:tcPr>
          <w:p w:rsidR="00E95E1C" w:rsidRPr="00FE4F9D" w:rsidRDefault="00E95E1C" w:rsidP="00D057C3">
            <w:pPr>
              <w:jc w:val="center"/>
              <w:rPr>
                <w:sz w:val="22"/>
                <w:szCs w:val="22"/>
              </w:rPr>
            </w:pPr>
            <w:r w:rsidRPr="00FE4F9D">
              <w:rPr>
                <w:sz w:val="22"/>
                <w:szCs w:val="22"/>
              </w:rPr>
              <w:t>5</w:t>
            </w:r>
          </w:p>
        </w:tc>
        <w:tc>
          <w:tcPr>
            <w:tcW w:w="990" w:type="dxa"/>
            <w:gridSpan w:val="2"/>
            <w:tcBorders>
              <w:bottom w:val="single" w:sz="18" w:space="0" w:color="auto"/>
            </w:tcBorders>
          </w:tcPr>
          <w:p w:rsidR="00E95E1C" w:rsidRPr="00FE4F9D" w:rsidRDefault="00E95E1C" w:rsidP="00D057C3">
            <w:pPr>
              <w:jc w:val="center"/>
              <w:rPr>
                <w:sz w:val="22"/>
                <w:szCs w:val="22"/>
              </w:rPr>
            </w:pPr>
            <w:r>
              <w:rPr>
                <w:sz w:val="22"/>
                <w:szCs w:val="22"/>
              </w:rPr>
              <w:t>0.04</w:t>
            </w:r>
          </w:p>
        </w:tc>
        <w:tc>
          <w:tcPr>
            <w:tcW w:w="1080" w:type="dxa"/>
            <w:tcBorders>
              <w:bottom w:val="single" w:sz="18" w:space="0" w:color="auto"/>
            </w:tcBorders>
          </w:tcPr>
          <w:p w:rsidR="00E95E1C" w:rsidRPr="00FE4F9D" w:rsidRDefault="00E95E1C" w:rsidP="00D057C3">
            <w:pPr>
              <w:jc w:val="center"/>
              <w:rPr>
                <w:sz w:val="22"/>
                <w:szCs w:val="22"/>
              </w:rPr>
            </w:pPr>
            <w:r w:rsidRPr="00FE4F9D">
              <w:rPr>
                <w:sz w:val="22"/>
                <w:szCs w:val="22"/>
              </w:rPr>
              <w:t>0</w:t>
            </w:r>
          </w:p>
        </w:tc>
        <w:tc>
          <w:tcPr>
            <w:tcW w:w="677" w:type="dxa"/>
            <w:tcBorders>
              <w:bottom w:val="single" w:sz="18" w:space="0" w:color="auto"/>
            </w:tcBorders>
          </w:tcPr>
          <w:p w:rsidR="00E95E1C" w:rsidRPr="00FE4F9D" w:rsidRDefault="00E95E1C" w:rsidP="00D057C3">
            <w:pPr>
              <w:jc w:val="center"/>
              <w:rPr>
                <w:sz w:val="22"/>
                <w:szCs w:val="22"/>
              </w:rPr>
            </w:pPr>
            <w:r w:rsidRPr="00FE4F9D">
              <w:rPr>
                <w:sz w:val="22"/>
                <w:szCs w:val="22"/>
              </w:rPr>
              <w:t>1.3</w:t>
            </w:r>
          </w:p>
        </w:tc>
        <w:tc>
          <w:tcPr>
            <w:tcW w:w="677" w:type="dxa"/>
            <w:tcBorders>
              <w:bottom w:val="single" w:sz="18" w:space="0" w:color="auto"/>
            </w:tcBorders>
          </w:tcPr>
          <w:p w:rsidR="00E95E1C" w:rsidRPr="00FE4F9D" w:rsidRDefault="00E95E1C" w:rsidP="00D057C3">
            <w:pPr>
              <w:jc w:val="center"/>
              <w:rPr>
                <w:sz w:val="22"/>
                <w:szCs w:val="22"/>
              </w:rPr>
            </w:pPr>
            <w:r w:rsidRPr="00FE4F9D">
              <w:rPr>
                <w:sz w:val="22"/>
                <w:szCs w:val="22"/>
              </w:rPr>
              <w:t>0.3</w:t>
            </w:r>
          </w:p>
        </w:tc>
        <w:tc>
          <w:tcPr>
            <w:tcW w:w="1260" w:type="dxa"/>
            <w:gridSpan w:val="2"/>
            <w:tcBorders>
              <w:bottom w:val="single" w:sz="18" w:space="0" w:color="auto"/>
            </w:tcBorders>
          </w:tcPr>
          <w:p w:rsidR="00E95E1C" w:rsidRPr="00FE4F9D" w:rsidRDefault="00E95E1C" w:rsidP="00B44817">
            <w:pPr>
              <w:jc w:val="center"/>
              <w:rPr>
                <w:sz w:val="22"/>
                <w:szCs w:val="22"/>
              </w:rPr>
            </w:pPr>
            <w:r w:rsidRPr="00FE4F9D">
              <w:rPr>
                <w:sz w:val="22"/>
                <w:szCs w:val="22"/>
              </w:rPr>
              <w:t>Not applicable</w:t>
            </w:r>
          </w:p>
        </w:tc>
        <w:tc>
          <w:tcPr>
            <w:tcW w:w="2070" w:type="dxa"/>
            <w:tcBorders>
              <w:bottom w:val="single" w:sz="18" w:space="0" w:color="auto"/>
              <w:right w:val="single" w:sz="6" w:space="0" w:color="auto"/>
            </w:tcBorders>
          </w:tcPr>
          <w:p w:rsidR="00E95E1C" w:rsidRPr="00627F89" w:rsidRDefault="00E95E1C" w:rsidP="00D057C3">
            <w:pPr>
              <w:rPr>
                <w:sz w:val="18"/>
                <w:szCs w:val="18"/>
              </w:rPr>
            </w:pPr>
            <w:r w:rsidRPr="00627F89">
              <w:rPr>
                <w:sz w:val="18"/>
                <w:szCs w:val="18"/>
              </w:rPr>
              <w:t>Internal corrosion of household plumbing systems; erosion of natural deposits; leaching from wood preservatives</w:t>
            </w:r>
          </w:p>
        </w:tc>
      </w:tr>
    </w:tbl>
    <w:p w:rsidR="00E95E1C" w:rsidRDefault="00E95E1C"/>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E95E1C"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E95E1C" w:rsidRPr="00F41F91" w:rsidRDefault="00E95E1C"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E95E1C" w:rsidRPr="001F3468" w:rsidTr="002F1DD3">
        <w:trPr>
          <w:jc w:val="center"/>
        </w:trPr>
        <w:tc>
          <w:tcPr>
            <w:tcW w:w="2250" w:type="dxa"/>
            <w:tcBorders>
              <w:top w:val="single" w:sz="18" w:space="0" w:color="auto"/>
              <w:left w:val="single" w:sz="6" w:space="0" w:color="auto"/>
              <w:bottom w:val="double" w:sz="6" w:space="0" w:color="auto"/>
            </w:tcBorders>
            <w:vAlign w:val="center"/>
          </w:tcPr>
          <w:p w:rsidR="00E95E1C" w:rsidRPr="00F41F91" w:rsidRDefault="00E95E1C"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E95E1C" w:rsidRPr="00F41F91" w:rsidRDefault="00E95E1C"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E95E1C" w:rsidRPr="00F41F91" w:rsidRDefault="00E95E1C" w:rsidP="002F6EC9">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rsidR="00E95E1C" w:rsidRPr="00F41F91" w:rsidRDefault="00E95E1C"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rsidR="00E95E1C" w:rsidRPr="00F41F91" w:rsidRDefault="00E95E1C"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E95E1C" w:rsidRPr="00F41F91" w:rsidRDefault="00E95E1C" w:rsidP="002F6EC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rsidR="00E95E1C" w:rsidRPr="00F41F91" w:rsidRDefault="00E95E1C" w:rsidP="002F6EC9">
            <w:pPr>
              <w:keepNext/>
              <w:jc w:val="center"/>
              <w:rPr>
                <w:b/>
                <w:sz w:val="18"/>
              </w:rPr>
            </w:pPr>
            <w:r w:rsidRPr="00F41F91">
              <w:rPr>
                <w:b/>
                <w:sz w:val="18"/>
              </w:rPr>
              <w:t>Typical Source of Contaminant</w:t>
            </w:r>
          </w:p>
        </w:tc>
      </w:tr>
      <w:tr w:rsidR="00E95E1C" w:rsidRPr="001F3468" w:rsidTr="00627F89">
        <w:trPr>
          <w:trHeight w:val="504"/>
          <w:jc w:val="center"/>
        </w:trPr>
        <w:tc>
          <w:tcPr>
            <w:tcW w:w="2250" w:type="dxa"/>
            <w:tcBorders>
              <w:top w:val="nil"/>
              <w:left w:val="single" w:sz="6" w:space="0" w:color="auto"/>
            </w:tcBorders>
          </w:tcPr>
          <w:p w:rsidR="00E95E1C" w:rsidRPr="00C1658A" w:rsidRDefault="00E95E1C" w:rsidP="009C6436">
            <w:pPr>
              <w:rPr>
                <w:sz w:val="22"/>
                <w:szCs w:val="22"/>
              </w:rPr>
            </w:pPr>
            <w:r w:rsidRPr="00C1658A">
              <w:rPr>
                <w:sz w:val="22"/>
                <w:szCs w:val="22"/>
              </w:rPr>
              <w:t>Sodium (ppm)</w:t>
            </w:r>
            <w:r>
              <w:rPr>
                <w:sz w:val="22"/>
                <w:szCs w:val="22"/>
              </w:rPr>
              <w:t xml:space="preserve">  </w:t>
            </w:r>
            <w:r w:rsidRPr="00C1658A">
              <w:rPr>
                <w:sz w:val="22"/>
                <w:szCs w:val="22"/>
              </w:rPr>
              <w:t>Well 01</w:t>
            </w:r>
          </w:p>
          <w:p w:rsidR="00E95E1C" w:rsidRPr="009D0267" w:rsidRDefault="00E95E1C" w:rsidP="00C1658A">
            <w:pPr>
              <w:jc w:val="center"/>
            </w:pPr>
            <w:r w:rsidRPr="00C1658A">
              <w:rPr>
                <w:sz w:val="22"/>
                <w:szCs w:val="22"/>
              </w:rPr>
              <w:t xml:space="preserve">                         Well 02</w:t>
            </w:r>
          </w:p>
        </w:tc>
        <w:tc>
          <w:tcPr>
            <w:tcW w:w="1008" w:type="dxa"/>
            <w:gridSpan w:val="2"/>
            <w:tcBorders>
              <w:top w:val="nil"/>
            </w:tcBorders>
          </w:tcPr>
          <w:p w:rsidR="00E95E1C" w:rsidRPr="009D0267" w:rsidRDefault="00E95E1C" w:rsidP="009C6436">
            <w:pPr>
              <w:jc w:val="center"/>
            </w:pPr>
            <w:r w:rsidRPr="009D0267">
              <w:t>6/25/18</w:t>
            </w:r>
          </w:p>
        </w:tc>
        <w:tc>
          <w:tcPr>
            <w:tcW w:w="1350" w:type="dxa"/>
            <w:tcBorders>
              <w:top w:val="nil"/>
            </w:tcBorders>
          </w:tcPr>
          <w:p w:rsidR="00E95E1C" w:rsidRPr="00FE4F9D" w:rsidRDefault="00E95E1C" w:rsidP="009C6436">
            <w:pPr>
              <w:jc w:val="center"/>
              <w:rPr>
                <w:sz w:val="22"/>
                <w:szCs w:val="22"/>
              </w:rPr>
            </w:pPr>
            <w:r w:rsidRPr="00FE4F9D">
              <w:rPr>
                <w:sz w:val="22"/>
                <w:szCs w:val="22"/>
              </w:rPr>
              <w:t>70</w:t>
            </w:r>
          </w:p>
          <w:p w:rsidR="00E95E1C" w:rsidRPr="00FE4F9D" w:rsidRDefault="00E95E1C" w:rsidP="009C6436">
            <w:pPr>
              <w:jc w:val="center"/>
              <w:rPr>
                <w:sz w:val="22"/>
                <w:szCs w:val="22"/>
              </w:rPr>
            </w:pPr>
            <w:r w:rsidRPr="00FE4F9D">
              <w:rPr>
                <w:sz w:val="22"/>
                <w:szCs w:val="22"/>
              </w:rPr>
              <w:t>110</w:t>
            </w:r>
          </w:p>
        </w:tc>
        <w:tc>
          <w:tcPr>
            <w:tcW w:w="1440" w:type="dxa"/>
            <w:tcBorders>
              <w:top w:val="nil"/>
            </w:tcBorders>
          </w:tcPr>
          <w:p w:rsidR="00E95E1C" w:rsidRPr="00FE4F9D" w:rsidRDefault="00E95E1C" w:rsidP="009C6436">
            <w:pPr>
              <w:jc w:val="center"/>
              <w:rPr>
                <w:sz w:val="22"/>
                <w:szCs w:val="22"/>
              </w:rPr>
            </w:pPr>
            <w:r w:rsidRPr="00FE4F9D">
              <w:rPr>
                <w:sz w:val="22"/>
                <w:szCs w:val="22"/>
              </w:rPr>
              <w:t>N/A</w:t>
            </w:r>
          </w:p>
        </w:tc>
        <w:tc>
          <w:tcPr>
            <w:tcW w:w="900" w:type="dxa"/>
            <w:tcBorders>
              <w:top w:val="nil"/>
            </w:tcBorders>
          </w:tcPr>
          <w:p w:rsidR="00E95E1C" w:rsidRPr="00FE4F9D" w:rsidRDefault="00E95E1C" w:rsidP="009C6436">
            <w:pPr>
              <w:jc w:val="center"/>
              <w:rPr>
                <w:sz w:val="22"/>
                <w:szCs w:val="22"/>
              </w:rPr>
            </w:pPr>
            <w:r w:rsidRPr="00FE4F9D">
              <w:rPr>
                <w:sz w:val="22"/>
                <w:szCs w:val="22"/>
              </w:rPr>
              <w:t>None</w:t>
            </w:r>
          </w:p>
        </w:tc>
        <w:tc>
          <w:tcPr>
            <w:tcW w:w="1080" w:type="dxa"/>
            <w:tcBorders>
              <w:top w:val="nil"/>
            </w:tcBorders>
          </w:tcPr>
          <w:p w:rsidR="00E95E1C" w:rsidRPr="00FE4F9D" w:rsidRDefault="00E95E1C" w:rsidP="009C6436">
            <w:pPr>
              <w:jc w:val="center"/>
              <w:rPr>
                <w:sz w:val="22"/>
                <w:szCs w:val="22"/>
              </w:rPr>
            </w:pPr>
            <w:r w:rsidRPr="00FE4F9D">
              <w:rPr>
                <w:sz w:val="22"/>
                <w:szCs w:val="22"/>
              </w:rPr>
              <w:t>None</w:t>
            </w:r>
          </w:p>
        </w:tc>
        <w:tc>
          <w:tcPr>
            <w:tcW w:w="2808" w:type="dxa"/>
            <w:tcBorders>
              <w:top w:val="nil"/>
              <w:right w:val="single" w:sz="6" w:space="0" w:color="auto"/>
            </w:tcBorders>
          </w:tcPr>
          <w:p w:rsidR="00E95E1C" w:rsidRPr="00627F89" w:rsidRDefault="00E95E1C" w:rsidP="009C6436">
            <w:r w:rsidRPr="00627F89">
              <w:t>Salt present in the water and is generally naturally occurring</w:t>
            </w:r>
          </w:p>
        </w:tc>
      </w:tr>
      <w:tr w:rsidR="00E95E1C" w:rsidRPr="001F3468" w:rsidTr="00627F89">
        <w:trPr>
          <w:trHeight w:val="971"/>
          <w:jc w:val="center"/>
        </w:trPr>
        <w:tc>
          <w:tcPr>
            <w:tcW w:w="2250" w:type="dxa"/>
            <w:tcBorders>
              <w:left w:val="single" w:sz="6" w:space="0" w:color="auto"/>
              <w:bottom w:val="single" w:sz="18" w:space="0" w:color="auto"/>
            </w:tcBorders>
          </w:tcPr>
          <w:p w:rsidR="00E95E1C" w:rsidRPr="00C1658A" w:rsidRDefault="00E95E1C" w:rsidP="009C6436">
            <w:pPr>
              <w:rPr>
                <w:sz w:val="21"/>
                <w:szCs w:val="21"/>
              </w:rPr>
            </w:pPr>
            <w:r w:rsidRPr="00C1658A">
              <w:rPr>
                <w:sz w:val="21"/>
                <w:szCs w:val="21"/>
              </w:rPr>
              <w:t>Hardness (ppm)</w:t>
            </w:r>
            <w:r>
              <w:rPr>
                <w:sz w:val="21"/>
                <w:szCs w:val="21"/>
              </w:rPr>
              <w:t xml:space="preserve"> </w:t>
            </w:r>
            <w:r w:rsidRPr="00C1658A">
              <w:rPr>
                <w:sz w:val="21"/>
                <w:szCs w:val="21"/>
              </w:rPr>
              <w:t>Well 01</w:t>
            </w:r>
          </w:p>
          <w:p w:rsidR="00E95E1C" w:rsidRPr="00C1658A" w:rsidRDefault="00E95E1C" w:rsidP="009C6436">
            <w:pPr>
              <w:rPr>
                <w:sz w:val="21"/>
                <w:szCs w:val="21"/>
              </w:rPr>
            </w:pPr>
            <w:r w:rsidRPr="00C1658A">
              <w:rPr>
                <w:sz w:val="21"/>
                <w:szCs w:val="21"/>
              </w:rPr>
              <w:t xml:space="preserve">                           Well 02</w:t>
            </w:r>
          </w:p>
        </w:tc>
        <w:tc>
          <w:tcPr>
            <w:tcW w:w="1008" w:type="dxa"/>
            <w:gridSpan w:val="2"/>
            <w:tcBorders>
              <w:bottom w:val="single" w:sz="18" w:space="0" w:color="auto"/>
            </w:tcBorders>
          </w:tcPr>
          <w:p w:rsidR="00E95E1C" w:rsidRPr="009D0267" w:rsidRDefault="00E95E1C" w:rsidP="009C6436">
            <w:pPr>
              <w:jc w:val="center"/>
            </w:pPr>
            <w:r w:rsidRPr="009D0267">
              <w:t>6/25/18</w:t>
            </w:r>
          </w:p>
          <w:p w:rsidR="00E95E1C" w:rsidRPr="009D0267" w:rsidRDefault="00E95E1C" w:rsidP="009C6436">
            <w:pPr>
              <w:jc w:val="center"/>
            </w:pPr>
          </w:p>
        </w:tc>
        <w:tc>
          <w:tcPr>
            <w:tcW w:w="1350" w:type="dxa"/>
            <w:tcBorders>
              <w:bottom w:val="single" w:sz="18" w:space="0" w:color="auto"/>
            </w:tcBorders>
          </w:tcPr>
          <w:p w:rsidR="00E95E1C" w:rsidRPr="00FE4F9D" w:rsidRDefault="00E95E1C" w:rsidP="009C6436">
            <w:pPr>
              <w:jc w:val="center"/>
              <w:rPr>
                <w:sz w:val="22"/>
                <w:szCs w:val="22"/>
              </w:rPr>
            </w:pPr>
            <w:r w:rsidRPr="00FE4F9D">
              <w:rPr>
                <w:sz w:val="22"/>
                <w:szCs w:val="22"/>
              </w:rPr>
              <w:t>2.2</w:t>
            </w:r>
          </w:p>
          <w:p w:rsidR="00E95E1C" w:rsidRPr="00FE4F9D" w:rsidRDefault="00E95E1C" w:rsidP="009C6436">
            <w:pPr>
              <w:jc w:val="center"/>
              <w:rPr>
                <w:sz w:val="22"/>
                <w:szCs w:val="22"/>
              </w:rPr>
            </w:pPr>
            <w:r w:rsidRPr="00FE4F9D">
              <w:rPr>
                <w:sz w:val="22"/>
                <w:szCs w:val="22"/>
              </w:rPr>
              <w:t>3.1</w:t>
            </w:r>
          </w:p>
        </w:tc>
        <w:tc>
          <w:tcPr>
            <w:tcW w:w="1440" w:type="dxa"/>
            <w:tcBorders>
              <w:bottom w:val="single" w:sz="18" w:space="0" w:color="auto"/>
            </w:tcBorders>
          </w:tcPr>
          <w:p w:rsidR="00E95E1C" w:rsidRPr="00FE4F9D" w:rsidRDefault="00E95E1C" w:rsidP="009C6436">
            <w:pPr>
              <w:jc w:val="center"/>
              <w:rPr>
                <w:sz w:val="22"/>
                <w:szCs w:val="22"/>
              </w:rPr>
            </w:pPr>
            <w:r w:rsidRPr="00FE4F9D">
              <w:rPr>
                <w:sz w:val="22"/>
                <w:szCs w:val="22"/>
              </w:rPr>
              <w:t>N/A</w:t>
            </w:r>
          </w:p>
        </w:tc>
        <w:tc>
          <w:tcPr>
            <w:tcW w:w="900" w:type="dxa"/>
            <w:tcBorders>
              <w:bottom w:val="single" w:sz="18" w:space="0" w:color="auto"/>
            </w:tcBorders>
          </w:tcPr>
          <w:p w:rsidR="00E95E1C" w:rsidRPr="00FE4F9D" w:rsidRDefault="00E95E1C" w:rsidP="009C6436">
            <w:pPr>
              <w:jc w:val="center"/>
              <w:rPr>
                <w:sz w:val="22"/>
                <w:szCs w:val="22"/>
              </w:rPr>
            </w:pPr>
            <w:r w:rsidRPr="00FE4F9D">
              <w:rPr>
                <w:sz w:val="22"/>
                <w:szCs w:val="22"/>
              </w:rPr>
              <w:t>None</w:t>
            </w:r>
          </w:p>
        </w:tc>
        <w:tc>
          <w:tcPr>
            <w:tcW w:w="1080" w:type="dxa"/>
            <w:tcBorders>
              <w:bottom w:val="single" w:sz="18" w:space="0" w:color="auto"/>
            </w:tcBorders>
          </w:tcPr>
          <w:p w:rsidR="00E95E1C" w:rsidRPr="00FE4F9D" w:rsidRDefault="00E95E1C" w:rsidP="009C6436">
            <w:pPr>
              <w:jc w:val="center"/>
              <w:rPr>
                <w:sz w:val="22"/>
                <w:szCs w:val="22"/>
              </w:rPr>
            </w:pPr>
            <w:r w:rsidRPr="00FE4F9D">
              <w:rPr>
                <w:sz w:val="22"/>
                <w:szCs w:val="22"/>
              </w:rPr>
              <w:t>None</w:t>
            </w:r>
          </w:p>
        </w:tc>
        <w:tc>
          <w:tcPr>
            <w:tcW w:w="2808" w:type="dxa"/>
            <w:tcBorders>
              <w:bottom w:val="single" w:sz="18" w:space="0" w:color="auto"/>
              <w:right w:val="single" w:sz="6" w:space="0" w:color="auto"/>
            </w:tcBorders>
          </w:tcPr>
          <w:p w:rsidR="00E95E1C" w:rsidRPr="00627F89" w:rsidRDefault="00E95E1C" w:rsidP="009C6436">
            <w:r w:rsidRPr="00627F89">
              <w:t>Sum of polyvalent cations present in the water, generally magnesium and calcium, and are usually naturally occurring</w:t>
            </w:r>
          </w:p>
        </w:tc>
      </w:tr>
      <w:tr w:rsidR="00E95E1C"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E95E1C" w:rsidRPr="00F41F91" w:rsidRDefault="00E95E1C"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E95E1C" w:rsidRPr="001F3468" w:rsidTr="009D0267">
        <w:trPr>
          <w:jc w:val="center"/>
        </w:trPr>
        <w:tc>
          <w:tcPr>
            <w:tcW w:w="2268" w:type="dxa"/>
            <w:gridSpan w:val="2"/>
            <w:tcBorders>
              <w:top w:val="single" w:sz="18" w:space="0" w:color="auto"/>
              <w:left w:val="single" w:sz="6" w:space="0" w:color="auto"/>
              <w:bottom w:val="double" w:sz="4" w:space="0" w:color="auto"/>
            </w:tcBorders>
            <w:vAlign w:val="center"/>
          </w:tcPr>
          <w:p w:rsidR="00E95E1C" w:rsidRPr="00F41F91" w:rsidRDefault="00E95E1C"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4" w:space="0" w:color="auto"/>
            </w:tcBorders>
            <w:vAlign w:val="center"/>
          </w:tcPr>
          <w:p w:rsidR="00E95E1C" w:rsidRPr="00F41F91" w:rsidRDefault="00E95E1C" w:rsidP="00F01B42">
            <w:pPr>
              <w:spacing w:before="40" w:after="40"/>
              <w:jc w:val="center"/>
              <w:rPr>
                <w:b/>
                <w:sz w:val="18"/>
              </w:rPr>
            </w:pPr>
            <w:r w:rsidRPr="00F41F91">
              <w:rPr>
                <w:b/>
                <w:sz w:val="18"/>
              </w:rPr>
              <w:t>Sample Date</w:t>
            </w:r>
          </w:p>
        </w:tc>
        <w:tc>
          <w:tcPr>
            <w:tcW w:w="1350" w:type="dxa"/>
            <w:tcBorders>
              <w:top w:val="single" w:sz="18" w:space="0" w:color="auto"/>
              <w:bottom w:val="double" w:sz="4" w:space="0" w:color="auto"/>
            </w:tcBorders>
            <w:vAlign w:val="center"/>
          </w:tcPr>
          <w:p w:rsidR="00E95E1C" w:rsidRPr="00F41F91" w:rsidRDefault="00E95E1C"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4" w:space="0" w:color="auto"/>
            </w:tcBorders>
            <w:vAlign w:val="center"/>
          </w:tcPr>
          <w:p w:rsidR="00E95E1C" w:rsidRPr="00F41F91" w:rsidRDefault="00E95E1C" w:rsidP="00F01B42">
            <w:pPr>
              <w:spacing w:before="40" w:after="40"/>
              <w:jc w:val="center"/>
              <w:rPr>
                <w:b/>
                <w:sz w:val="18"/>
              </w:rPr>
            </w:pPr>
            <w:r w:rsidRPr="00F41F91">
              <w:rPr>
                <w:b/>
                <w:sz w:val="18"/>
              </w:rPr>
              <w:t>Range of Detections</w:t>
            </w:r>
          </w:p>
        </w:tc>
        <w:tc>
          <w:tcPr>
            <w:tcW w:w="900" w:type="dxa"/>
            <w:tcBorders>
              <w:top w:val="single" w:sz="18" w:space="0" w:color="auto"/>
              <w:bottom w:val="double" w:sz="4" w:space="0" w:color="auto"/>
            </w:tcBorders>
            <w:vAlign w:val="center"/>
          </w:tcPr>
          <w:p w:rsidR="00E95E1C" w:rsidRPr="00F41F91" w:rsidRDefault="00E95E1C"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4" w:space="0" w:color="auto"/>
            </w:tcBorders>
            <w:vAlign w:val="center"/>
          </w:tcPr>
          <w:p w:rsidR="00E95E1C" w:rsidRPr="00F41F91" w:rsidRDefault="00E95E1C"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4" w:space="0" w:color="auto"/>
              <w:right w:val="single" w:sz="6" w:space="0" w:color="auto"/>
            </w:tcBorders>
            <w:vAlign w:val="center"/>
          </w:tcPr>
          <w:p w:rsidR="00E95E1C" w:rsidRPr="00F41F91" w:rsidRDefault="00E95E1C" w:rsidP="00F01B42">
            <w:pPr>
              <w:spacing w:before="40" w:after="40"/>
              <w:jc w:val="center"/>
              <w:rPr>
                <w:b/>
                <w:sz w:val="18"/>
              </w:rPr>
            </w:pPr>
            <w:r w:rsidRPr="00F41F91">
              <w:rPr>
                <w:b/>
                <w:sz w:val="18"/>
              </w:rPr>
              <w:t>Typical Source of Contaminant</w:t>
            </w:r>
          </w:p>
        </w:tc>
      </w:tr>
      <w:tr w:rsidR="00E95E1C" w:rsidRPr="001F3468" w:rsidTr="009D0267">
        <w:trPr>
          <w:trHeight w:val="339"/>
          <w:jc w:val="center"/>
        </w:trPr>
        <w:tc>
          <w:tcPr>
            <w:tcW w:w="10836" w:type="dxa"/>
            <w:gridSpan w:val="8"/>
            <w:tcBorders>
              <w:top w:val="double" w:sz="4" w:space="0" w:color="auto"/>
              <w:left w:val="single" w:sz="6" w:space="0" w:color="auto"/>
              <w:bottom w:val="double" w:sz="4" w:space="0" w:color="auto"/>
              <w:right w:val="single" w:sz="6" w:space="0" w:color="auto"/>
            </w:tcBorders>
            <w:shd w:val="clear" w:color="auto" w:fill="E6E6E6"/>
          </w:tcPr>
          <w:p w:rsidR="00E95E1C" w:rsidRPr="0058220C" w:rsidRDefault="00E95E1C" w:rsidP="00D73009">
            <w:pPr>
              <w:spacing w:before="40" w:after="40"/>
            </w:pPr>
            <w:r w:rsidRPr="0058220C">
              <w:rPr>
                <w:color w:val="0000FF"/>
                <w:szCs w:val="24"/>
              </w:rPr>
              <w:t>Inorganic Contaminants</w:t>
            </w:r>
          </w:p>
        </w:tc>
      </w:tr>
      <w:tr w:rsidR="00E95E1C" w:rsidRPr="001F3468" w:rsidTr="009D0267">
        <w:trPr>
          <w:trHeight w:val="432"/>
          <w:jc w:val="center"/>
        </w:trPr>
        <w:tc>
          <w:tcPr>
            <w:tcW w:w="2268" w:type="dxa"/>
            <w:gridSpan w:val="2"/>
            <w:tcBorders>
              <w:top w:val="double" w:sz="4" w:space="0" w:color="auto"/>
              <w:left w:val="single" w:sz="6" w:space="0" w:color="auto"/>
            </w:tcBorders>
          </w:tcPr>
          <w:p w:rsidR="00E95E1C" w:rsidRPr="00C1658A" w:rsidRDefault="00E95E1C" w:rsidP="00D73009">
            <w:pPr>
              <w:spacing w:before="40" w:after="40"/>
              <w:rPr>
                <w:sz w:val="22"/>
                <w:szCs w:val="22"/>
              </w:rPr>
            </w:pPr>
            <w:r w:rsidRPr="00C1658A">
              <w:rPr>
                <w:sz w:val="22"/>
                <w:szCs w:val="22"/>
              </w:rPr>
              <w:t>Arsenic (ppb)   Well 01</w:t>
            </w:r>
          </w:p>
          <w:p w:rsidR="00E95E1C" w:rsidRPr="0079418A" w:rsidRDefault="00E95E1C" w:rsidP="00D73009">
            <w:pPr>
              <w:spacing w:before="40" w:after="40"/>
            </w:pPr>
            <w:r w:rsidRPr="00C1658A">
              <w:rPr>
                <w:sz w:val="22"/>
                <w:szCs w:val="22"/>
              </w:rPr>
              <w:t xml:space="preserve">                         Well 02</w:t>
            </w:r>
          </w:p>
        </w:tc>
        <w:tc>
          <w:tcPr>
            <w:tcW w:w="990" w:type="dxa"/>
            <w:tcBorders>
              <w:top w:val="double" w:sz="4" w:space="0" w:color="auto"/>
            </w:tcBorders>
          </w:tcPr>
          <w:p w:rsidR="00E95E1C" w:rsidRPr="003219DD" w:rsidRDefault="00E95E1C" w:rsidP="00D73009">
            <w:pPr>
              <w:spacing w:before="40" w:after="40"/>
              <w:jc w:val="center"/>
              <w:rPr>
                <w:sz w:val="19"/>
                <w:szCs w:val="19"/>
              </w:rPr>
            </w:pPr>
            <w:r>
              <w:rPr>
                <w:sz w:val="19"/>
                <w:szCs w:val="19"/>
              </w:rPr>
              <w:t>6/25/18</w:t>
            </w:r>
          </w:p>
        </w:tc>
        <w:tc>
          <w:tcPr>
            <w:tcW w:w="1350" w:type="dxa"/>
            <w:tcBorders>
              <w:top w:val="double" w:sz="4" w:space="0" w:color="auto"/>
            </w:tcBorders>
          </w:tcPr>
          <w:p w:rsidR="00E95E1C" w:rsidRDefault="00E95E1C" w:rsidP="00D73009">
            <w:pPr>
              <w:spacing w:before="40" w:after="40"/>
              <w:jc w:val="center"/>
            </w:pPr>
            <w:r>
              <w:t>7.4</w:t>
            </w:r>
          </w:p>
          <w:p w:rsidR="00E95E1C" w:rsidRPr="009D0267" w:rsidRDefault="00E95E1C" w:rsidP="00D73009">
            <w:pPr>
              <w:spacing w:before="40" w:after="40"/>
              <w:jc w:val="center"/>
            </w:pPr>
            <w:r>
              <w:t>3.8</w:t>
            </w:r>
          </w:p>
        </w:tc>
        <w:tc>
          <w:tcPr>
            <w:tcW w:w="1440" w:type="dxa"/>
            <w:tcBorders>
              <w:top w:val="double" w:sz="4" w:space="0" w:color="auto"/>
            </w:tcBorders>
          </w:tcPr>
          <w:p w:rsidR="00E95E1C" w:rsidRPr="00C525E3" w:rsidRDefault="00E95E1C" w:rsidP="00D73009">
            <w:pPr>
              <w:spacing w:before="40" w:after="40"/>
              <w:jc w:val="center"/>
            </w:pPr>
            <w:r>
              <w:t>N/A</w:t>
            </w:r>
          </w:p>
        </w:tc>
        <w:tc>
          <w:tcPr>
            <w:tcW w:w="900" w:type="dxa"/>
            <w:tcBorders>
              <w:top w:val="double" w:sz="4" w:space="0" w:color="auto"/>
            </w:tcBorders>
          </w:tcPr>
          <w:p w:rsidR="00E95E1C" w:rsidRPr="00C525E3" w:rsidRDefault="00E95E1C" w:rsidP="00D73009">
            <w:pPr>
              <w:spacing w:before="40" w:after="40"/>
              <w:jc w:val="center"/>
            </w:pPr>
            <w:r w:rsidRPr="00C525E3">
              <w:t>10</w:t>
            </w:r>
          </w:p>
        </w:tc>
        <w:tc>
          <w:tcPr>
            <w:tcW w:w="1080" w:type="dxa"/>
            <w:tcBorders>
              <w:top w:val="double" w:sz="4" w:space="0" w:color="auto"/>
            </w:tcBorders>
          </w:tcPr>
          <w:p w:rsidR="00E95E1C" w:rsidRPr="00C525E3" w:rsidRDefault="00E95E1C" w:rsidP="00D73009">
            <w:pPr>
              <w:spacing w:before="40" w:after="40"/>
              <w:jc w:val="center"/>
            </w:pPr>
            <w:r w:rsidRPr="00C525E3">
              <w:t>0.004</w:t>
            </w:r>
          </w:p>
        </w:tc>
        <w:tc>
          <w:tcPr>
            <w:tcW w:w="2808" w:type="dxa"/>
            <w:tcBorders>
              <w:top w:val="double" w:sz="4" w:space="0" w:color="auto"/>
              <w:right w:val="single" w:sz="6" w:space="0" w:color="auto"/>
            </w:tcBorders>
          </w:tcPr>
          <w:p w:rsidR="00E95E1C" w:rsidRPr="00107E71" w:rsidRDefault="00E95E1C" w:rsidP="00D73009">
            <w:pPr>
              <w:spacing w:before="40" w:after="40"/>
              <w:rPr>
                <w:sz w:val="18"/>
                <w:szCs w:val="18"/>
              </w:rPr>
            </w:pPr>
            <w:r w:rsidRPr="00107E71">
              <w:rPr>
                <w:sz w:val="18"/>
                <w:szCs w:val="18"/>
              </w:rPr>
              <w:t>Erosion of natural deposits; runoff from orchards, from glass and electronics production waste</w:t>
            </w:r>
          </w:p>
        </w:tc>
      </w:tr>
      <w:tr w:rsidR="00E95E1C" w:rsidRPr="001F3468" w:rsidTr="009D0267">
        <w:trPr>
          <w:trHeight w:val="432"/>
          <w:jc w:val="center"/>
        </w:trPr>
        <w:tc>
          <w:tcPr>
            <w:tcW w:w="2268" w:type="dxa"/>
            <w:gridSpan w:val="2"/>
            <w:tcBorders>
              <w:left w:val="single" w:sz="6" w:space="0" w:color="auto"/>
              <w:bottom w:val="single" w:sz="18" w:space="0" w:color="auto"/>
            </w:tcBorders>
          </w:tcPr>
          <w:p w:rsidR="00E95E1C" w:rsidRDefault="00E95E1C" w:rsidP="00D73009">
            <w:pPr>
              <w:spacing w:before="40" w:after="40"/>
              <w:rPr>
                <w:sz w:val="22"/>
                <w:szCs w:val="22"/>
              </w:rPr>
            </w:pPr>
            <w:r w:rsidRPr="00E3157C">
              <w:rPr>
                <w:sz w:val="22"/>
                <w:szCs w:val="22"/>
              </w:rPr>
              <w:t>Fluoride (ppm)</w:t>
            </w:r>
            <w:r>
              <w:rPr>
                <w:sz w:val="22"/>
                <w:szCs w:val="22"/>
              </w:rPr>
              <w:t xml:space="preserve"> Well 01</w:t>
            </w:r>
          </w:p>
          <w:p w:rsidR="00E95E1C" w:rsidRPr="0064770A" w:rsidRDefault="00E95E1C" w:rsidP="00D73009">
            <w:pPr>
              <w:spacing w:before="40" w:after="40"/>
              <w:rPr>
                <w:sz w:val="22"/>
                <w:szCs w:val="22"/>
              </w:rPr>
            </w:pPr>
            <w:r>
              <w:rPr>
                <w:sz w:val="22"/>
                <w:szCs w:val="22"/>
              </w:rPr>
              <w:t xml:space="preserve">                         Well 02</w:t>
            </w:r>
          </w:p>
        </w:tc>
        <w:tc>
          <w:tcPr>
            <w:tcW w:w="990" w:type="dxa"/>
            <w:tcBorders>
              <w:bottom w:val="single" w:sz="18" w:space="0" w:color="auto"/>
            </w:tcBorders>
          </w:tcPr>
          <w:p w:rsidR="00E95E1C" w:rsidRPr="00C525E3" w:rsidRDefault="00E95E1C" w:rsidP="009D0267">
            <w:pPr>
              <w:spacing w:before="40" w:after="40"/>
              <w:jc w:val="center"/>
            </w:pPr>
            <w:r>
              <w:t>6/25/18</w:t>
            </w:r>
          </w:p>
        </w:tc>
        <w:tc>
          <w:tcPr>
            <w:tcW w:w="1350" w:type="dxa"/>
            <w:tcBorders>
              <w:bottom w:val="single" w:sz="18" w:space="0" w:color="auto"/>
            </w:tcBorders>
          </w:tcPr>
          <w:p w:rsidR="00E95E1C" w:rsidRDefault="00E95E1C" w:rsidP="00D73009">
            <w:pPr>
              <w:spacing w:before="40" w:after="40"/>
              <w:jc w:val="center"/>
            </w:pPr>
            <w:r>
              <w:t>0.44</w:t>
            </w:r>
          </w:p>
          <w:p w:rsidR="00E95E1C" w:rsidRPr="00C525E3" w:rsidRDefault="00E95E1C" w:rsidP="00D73009">
            <w:pPr>
              <w:spacing w:before="40" w:after="40"/>
              <w:jc w:val="center"/>
            </w:pPr>
            <w:r>
              <w:t>0.44</w:t>
            </w:r>
          </w:p>
        </w:tc>
        <w:tc>
          <w:tcPr>
            <w:tcW w:w="1440" w:type="dxa"/>
            <w:tcBorders>
              <w:bottom w:val="single" w:sz="18" w:space="0" w:color="auto"/>
            </w:tcBorders>
          </w:tcPr>
          <w:p w:rsidR="00E95E1C" w:rsidRPr="00C525E3" w:rsidRDefault="00E95E1C" w:rsidP="00D73009">
            <w:pPr>
              <w:spacing w:before="40" w:after="40"/>
              <w:jc w:val="center"/>
            </w:pPr>
            <w:r w:rsidRPr="00C525E3">
              <w:t>NA</w:t>
            </w:r>
          </w:p>
        </w:tc>
        <w:tc>
          <w:tcPr>
            <w:tcW w:w="900" w:type="dxa"/>
            <w:tcBorders>
              <w:bottom w:val="single" w:sz="18" w:space="0" w:color="auto"/>
            </w:tcBorders>
          </w:tcPr>
          <w:p w:rsidR="00E95E1C" w:rsidRPr="00C525E3" w:rsidRDefault="00E95E1C" w:rsidP="00D73009">
            <w:pPr>
              <w:spacing w:before="40" w:after="40"/>
              <w:jc w:val="center"/>
            </w:pPr>
            <w:r w:rsidRPr="00C525E3">
              <w:t>2.0</w:t>
            </w:r>
          </w:p>
        </w:tc>
        <w:tc>
          <w:tcPr>
            <w:tcW w:w="1080" w:type="dxa"/>
            <w:tcBorders>
              <w:bottom w:val="single" w:sz="18" w:space="0" w:color="auto"/>
            </w:tcBorders>
          </w:tcPr>
          <w:p w:rsidR="00E95E1C" w:rsidRPr="00C525E3" w:rsidRDefault="00E95E1C" w:rsidP="00D73009">
            <w:pPr>
              <w:spacing w:before="40" w:after="40"/>
              <w:jc w:val="center"/>
            </w:pPr>
            <w:r w:rsidRPr="00C525E3">
              <w:t>1</w:t>
            </w:r>
          </w:p>
        </w:tc>
        <w:tc>
          <w:tcPr>
            <w:tcW w:w="2808" w:type="dxa"/>
            <w:tcBorders>
              <w:bottom w:val="single" w:sz="18" w:space="0" w:color="auto"/>
              <w:right w:val="single" w:sz="6" w:space="0" w:color="auto"/>
            </w:tcBorders>
          </w:tcPr>
          <w:p w:rsidR="00E95E1C" w:rsidRPr="00107E71" w:rsidRDefault="00E95E1C" w:rsidP="00D73009">
            <w:pPr>
              <w:spacing w:before="40" w:after="40"/>
              <w:rPr>
                <w:sz w:val="18"/>
                <w:szCs w:val="18"/>
              </w:rPr>
            </w:pPr>
            <w:r w:rsidRPr="00E3157C">
              <w:rPr>
                <w:sz w:val="22"/>
                <w:szCs w:val="22"/>
              </w:rPr>
              <w:t>Erosion of natural deposits; wa</w:t>
            </w:r>
            <w:r w:rsidRPr="00E3157C">
              <w:rPr>
                <w:sz w:val="22"/>
                <w:szCs w:val="22"/>
              </w:rPr>
              <w:softHyphen/>
              <w:t>ter additive that promotes strong teeth; discharge from fertilizer and aluminum factories</w:t>
            </w:r>
          </w:p>
        </w:tc>
      </w:tr>
      <w:tr w:rsidR="00E95E1C"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E95E1C" w:rsidRPr="00F41F91" w:rsidRDefault="00E95E1C"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95E1C"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E95E1C" w:rsidRPr="00F41F91" w:rsidRDefault="00E95E1C"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E95E1C" w:rsidRPr="00F41F91" w:rsidRDefault="00E95E1C"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E95E1C" w:rsidRPr="00F41F91" w:rsidRDefault="00E95E1C"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E95E1C" w:rsidRPr="00F41F91" w:rsidRDefault="00E95E1C"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rsidR="00E95E1C" w:rsidRPr="00F41F91" w:rsidRDefault="00E95E1C"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rsidR="00E95E1C" w:rsidRPr="00F41F91" w:rsidRDefault="00E95E1C"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rsidR="00E95E1C" w:rsidRPr="00F41F91" w:rsidRDefault="00E95E1C"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95E1C" w:rsidRPr="001F3468" w:rsidTr="002F1DD3">
        <w:trPr>
          <w:trHeight w:val="432"/>
          <w:jc w:val="center"/>
        </w:trPr>
        <w:tc>
          <w:tcPr>
            <w:tcW w:w="2268" w:type="dxa"/>
            <w:gridSpan w:val="2"/>
            <w:tcBorders>
              <w:left w:val="single" w:sz="6" w:space="0" w:color="auto"/>
            </w:tcBorders>
          </w:tcPr>
          <w:p w:rsidR="00E95E1C" w:rsidRDefault="00E95E1C" w:rsidP="00D73009">
            <w:pPr>
              <w:spacing w:before="20" w:after="20"/>
              <w:rPr>
                <w:sz w:val="22"/>
              </w:rPr>
            </w:pPr>
            <w:r>
              <w:rPr>
                <w:sz w:val="22"/>
              </w:rPr>
              <w:t>Total Dissolved Solids (TDS) (ppm)    Well 01</w:t>
            </w:r>
          </w:p>
          <w:p w:rsidR="00E95E1C" w:rsidRDefault="00E95E1C" w:rsidP="00D73009">
            <w:pPr>
              <w:spacing w:before="20" w:after="20"/>
              <w:rPr>
                <w:sz w:val="22"/>
              </w:rPr>
            </w:pPr>
            <w:r>
              <w:rPr>
                <w:sz w:val="22"/>
              </w:rPr>
              <w:t xml:space="preserve">                         Well 02</w:t>
            </w:r>
          </w:p>
        </w:tc>
        <w:tc>
          <w:tcPr>
            <w:tcW w:w="990" w:type="dxa"/>
          </w:tcPr>
          <w:p w:rsidR="00E95E1C" w:rsidRDefault="00E95E1C" w:rsidP="00D73009">
            <w:pPr>
              <w:jc w:val="center"/>
            </w:pPr>
            <w:r>
              <w:t>6/25/18</w:t>
            </w:r>
          </w:p>
          <w:p w:rsidR="00E95E1C" w:rsidRDefault="00E95E1C" w:rsidP="00D73009">
            <w:pPr>
              <w:jc w:val="center"/>
            </w:pPr>
          </w:p>
        </w:tc>
        <w:tc>
          <w:tcPr>
            <w:tcW w:w="1350" w:type="dxa"/>
          </w:tcPr>
          <w:p w:rsidR="00E95E1C" w:rsidRPr="00DA2A1C" w:rsidRDefault="00E95E1C" w:rsidP="00D73009">
            <w:pPr>
              <w:spacing w:before="40" w:after="40"/>
              <w:jc w:val="center"/>
              <w:rPr>
                <w:sz w:val="12"/>
                <w:szCs w:val="12"/>
              </w:rPr>
            </w:pPr>
          </w:p>
          <w:p w:rsidR="00E95E1C" w:rsidRDefault="00E95E1C" w:rsidP="00D73009">
            <w:pPr>
              <w:spacing w:before="40" w:after="40"/>
              <w:jc w:val="center"/>
            </w:pPr>
            <w:r>
              <w:t>220</w:t>
            </w:r>
          </w:p>
          <w:p w:rsidR="00E95E1C" w:rsidRPr="006D52F7" w:rsidRDefault="00E95E1C" w:rsidP="00D73009">
            <w:pPr>
              <w:spacing w:before="40" w:after="40"/>
              <w:jc w:val="center"/>
            </w:pPr>
            <w:r>
              <w:t>310</w:t>
            </w:r>
          </w:p>
        </w:tc>
        <w:tc>
          <w:tcPr>
            <w:tcW w:w="1440" w:type="dxa"/>
          </w:tcPr>
          <w:p w:rsidR="00E95E1C" w:rsidRPr="006D52F7" w:rsidRDefault="00E95E1C" w:rsidP="00D73009">
            <w:pPr>
              <w:spacing w:before="40" w:after="40"/>
              <w:jc w:val="center"/>
            </w:pPr>
            <w:r w:rsidRPr="006D52F7">
              <w:t>NA</w:t>
            </w:r>
          </w:p>
        </w:tc>
        <w:tc>
          <w:tcPr>
            <w:tcW w:w="900" w:type="dxa"/>
          </w:tcPr>
          <w:p w:rsidR="00E95E1C" w:rsidRDefault="00E95E1C" w:rsidP="00D73009">
            <w:pPr>
              <w:spacing w:before="20" w:after="20"/>
              <w:jc w:val="center"/>
              <w:rPr>
                <w:sz w:val="22"/>
              </w:rPr>
            </w:pPr>
            <w:r>
              <w:rPr>
                <w:sz w:val="22"/>
              </w:rPr>
              <w:t>1000</w:t>
            </w:r>
          </w:p>
        </w:tc>
        <w:tc>
          <w:tcPr>
            <w:tcW w:w="1080" w:type="dxa"/>
          </w:tcPr>
          <w:p w:rsidR="00E95E1C" w:rsidRDefault="00E95E1C" w:rsidP="00D73009">
            <w:pPr>
              <w:jc w:val="center"/>
            </w:pPr>
            <w:r w:rsidRPr="006A4421">
              <w:t>none</w:t>
            </w:r>
          </w:p>
        </w:tc>
        <w:tc>
          <w:tcPr>
            <w:tcW w:w="2808" w:type="dxa"/>
            <w:tcBorders>
              <w:right w:val="single" w:sz="6" w:space="0" w:color="auto"/>
            </w:tcBorders>
          </w:tcPr>
          <w:p w:rsidR="00E95E1C" w:rsidRDefault="00E95E1C" w:rsidP="00D73009">
            <w:pPr>
              <w:spacing w:before="20" w:after="20"/>
              <w:rPr>
                <w:sz w:val="22"/>
              </w:rPr>
            </w:pPr>
            <w:r>
              <w:rPr>
                <w:sz w:val="22"/>
              </w:rPr>
              <w:t>Runoff/leaching from natural deposits</w:t>
            </w:r>
          </w:p>
        </w:tc>
      </w:tr>
      <w:tr w:rsidR="00E95E1C" w:rsidRPr="001F3468" w:rsidTr="002F1DD3">
        <w:trPr>
          <w:trHeight w:val="432"/>
          <w:jc w:val="center"/>
        </w:trPr>
        <w:tc>
          <w:tcPr>
            <w:tcW w:w="2268" w:type="dxa"/>
            <w:gridSpan w:val="2"/>
            <w:tcBorders>
              <w:left w:val="single" w:sz="6" w:space="0" w:color="auto"/>
            </w:tcBorders>
          </w:tcPr>
          <w:p w:rsidR="00E95E1C" w:rsidRDefault="00E95E1C" w:rsidP="00D73009">
            <w:pPr>
              <w:spacing w:before="20" w:after="20"/>
              <w:rPr>
                <w:sz w:val="22"/>
              </w:rPr>
            </w:pPr>
            <w:r w:rsidRPr="005E4765">
              <w:t>(EC) (umhos/cm) Specific Conductance</w:t>
            </w:r>
            <w:r>
              <w:rPr>
                <w:sz w:val="22"/>
              </w:rPr>
              <w:t xml:space="preserve"> </w:t>
            </w:r>
            <w:r w:rsidRPr="00AC2C91">
              <w:rPr>
                <w:sz w:val="22"/>
              </w:rPr>
              <w:t>µS/cm</w:t>
            </w:r>
          </w:p>
          <w:p w:rsidR="00E95E1C" w:rsidRDefault="00E95E1C" w:rsidP="00D73009">
            <w:pPr>
              <w:spacing w:before="20" w:after="20"/>
              <w:rPr>
                <w:sz w:val="22"/>
              </w:rPr>
            </w:pPr>
            <w:r>
              <w:rPr>
                <w:sz w:val="22"/>
              </w:rPr>
              <w:t xml:space="preserve">                         Well 01</w:t>
            </w:r>
          </w:p>
          <w:p w:rsidR="00E95E1C" w:rsidRDefault="00E95E1C" w:rsidP="00D73009">
            <w:pPr>
              <w:spacing w:before="20" w:after="20"/>
              <w:rPr>
                <w:sz w:val="22"/>
              </w:rPr>
            </w:pPr>
            <w:r>
              <w:rPr>
                <w:sz w:val="22"/>
              </w:rPr>
              <w:t xml:space="preserve">                         Well 02</w:t>
            </w:r>
          </w:p>
        </w:tc>
        <w:tc>
          <w:tcPr>
            <w:tcW w:w="990" w:type="dxa"/>
          </w:tcPr>
          <w:p w:rsidR="00E95E1C" w:rsidRDefault="00E95E1C" w:rsidP="00627F89">
            <w:pPr>
              <w:jc w:val="center"/>
            </w:pPr>
            <w:r>
              <w:t>6/25/18</w:t>
            </w:r>
          </w:p>
          <w:p w:rsidR="00E95E1C" w:rsidRDefault="00E95E1C" w:rsidP="00D73009">
            <w:pPr>
              <w:jc w:val="center"/>
            </w:pPr>
          </w:p>
        </w:tc>
        <w:tc>
          <w:tcPr>
            <w:tcW w:w="1350" w:type="dxa"/>
          </w:tcPr>
          <w:p w:rsidR="00E95E1C" w:rsidRPr="00DA2A1C" w:rsidRDefault="00E95E1C" w:rsidP="00DA2A1C">
            <w:pPr>
              <w:spacing w:before="40" w:after="40"/>
              <w:rPr>
                <w:sz w:val="4"/>
                <w:szCs w:val="4"/>
              </w:rPr>
            </w:pPr>
          </w:p>
          <w:p w:rsidR="00E95E1C" w:rsidRDefault="00E95E1C" w:rsidP="00D73009">
            <w:pPr>
              <w:spacing w:before="40" w:after="40"/>
              <w:jc w:val="center"/>
            </w:pPr>
          </w:p>
          <w:p w:rsidR="00E95E1C" w:rsidRDefault="00E95E1C" w:rsidP="00D73009">
            <w:pPr>
              <w:spacing w:before="40" w:after="40"/>
              <w:jc w:val="center"/>
            </w:pPr>
            <w:r>
              <w:t>300</w:t>
            </w:r>
          </w:p>
          <w:p w:rsidR="00E95E1C" w:rsidRPr="006D52F7" w:rsidRDefault="00E95E1C" w:rsidP="00D73009">
            <w:pPr>
              <w:spacing w:before="40" w:after="40"/>
              <w:jc w:val="center"/>
            </w:pPr>
            <w:r>
              <w:t>480</w:t>
            </w:r>
          </w:p>
        </w:tc>
        <w:tc>
          <w:tcPr>
            <w:tcW w:w="1440" w:type="dxa"/>
          </w:tcPr>
          <w:p w:rsidR="00E95E1C" w:rsidRPr="006D52F7" w:rsidRDefault="00E95E1C" w:rsidP="00D73009">
            <w:pPr>
              <w:spacing w:before="40" w:after="40"/>
              <w:jc w:val="center"/>
            </w:pPr>
            <w:r w:rsidRPr="006D52F7">
              <w:t>NA</w:t>
            </w:r>
          </w:p>
        </w:tc>
        <w:tc>
          <w:tcPr>
            <w:tcW w:w="900" w:type="dxa"/>
          </w:tcPr>
          <w:p w:rsidR="00E95E1C" w:rsidRPr="00AC2C91" w:rsidRDefault="00E95E1C" w:rsidP="00D73009">
            <w:pPr>
              <w:spacing w:before="20" w:after="20"/>
              <w:jc w:val="center"/>
              <w:rPr>
                <w:sz w:val="22"/>
              </w:rPr>
            </w:pPr>
            <w:r w:rsidRPr="00AC2C91">
              <w:rPr>
                <w:sz w:val="22"/>
              </w:rPr>
              <w:t>1600</w:t>
            </w:r>
          </w:p>
        </w:tc>
        <w:tc>
          <w:tcPr>
            <w:tcW w:w="1080" w:type="dxa"/>
          </w:tcPr>
          <w:p w:rsidR="00E95E1C" w:rsidRDefault="00E95E1C" w:rsidP="00D73009">
            <w:pPr>
              <w:jc w:val="center"/>
            </w:pPr>
            <w:r w:rsidRPr="006A4421">
              <w:t>none</w:t>
            </w:r>
          </w:p>
        </w:tc>
        <w:tc>
          <w:tcPr>
            <w:tcW w:w="2808" w:type="dxa"/>
            <w:tcBorders>
              <w:right w:val="single" w:sz="6" w:space="0" w:color="auto"/>
            </w:tcBorders>
          </w:tcPr>
          <w:p w:rsidR="00E95E1C" w:rsidRDefault="00E95E1C" w:rsidP="00D73009">
            <w:pPr>
              <w:spacing w:before="20" w:after="20"/>
              <w:rPr>
                <w:sz w:val="22"/>
              </w:rPr>
            </w:pPr>
            <w:r>
              <w:rPr>
                <w:sz w:val="22"/>
              </w:rPr>
              <w:t>Substances that form ions when in water; seawater influence</w:t>
            </w:r>
          </w:p>
        </w:tc>
      </w:tr>
      <w:tr w:rsidR="00E95E1C" w:rsidRPr="001F3468" w:rsidTr="0082645E">
        <w:trPr>
          <w:trHeight w:val="755"/>
          <w:jc w:val="center"/>
        </w:trPr>
        <w:tc>
          <w:tcPr>
            <w:tcW w:w="2268" w:type="dxa"/>
            <w:gridSpan w:val="2"/>
            <w:tcBorders>
              <w:left w:val="single" w:sz="6" w:space="0" w:color="auto"/>
            </w:tcBorders>
          </w:tcPr>
          <w:p w:rsidR="00E95E1C" w:rsidRDefault="00E95E1C" w:rsidP="00D73009">
            <w:pPr>
              <w:spacing w:before="20" w:after="20"/>
              <w:rPr>
                <w:sz w:val="22"/>
              </w:rPr>
            </w:pPr>
            <w:r>
              <w:rPr>
                <w:sz w:val="22"/>
              </w:rPr>
              <w:t>Chloride (ppm)Well 01</w:t>
            </w:r>
          </w:p>
          <w:p w:rsidR="00E95E1C" w:rsidRDefault="00E95E1C" w:rsidP="00D73009">
            <w:pPr>
              <w:spacing w:before="20" w:after="20"/>
              <w:rPr>
                <w:sz w:val="22"/>
              </w:rPr>
            </w:pPr>
            <w:r>
              <w:rPr>
                <w:sz w:val="22"/>
              </w:rPr>
              <w:t xml:space="preserve">                         Well 02 </w:t>
            </w:r>
          </w:p>
        </w:tc>
        <w:tc>
          <w:tcPr>
            <w:tcW w:w="990" w:type="dxa"/>
          </w:tcPr>
          <w:p w:rsidR="00E95E1C" w:rsidRDefault="00E95E1C" w:rsidP="00627F89">
            <w:pPr>
              <w:jc w:val="center"/>
            </w:pPr>
            <w:r>
              <w:t>6/25/18</w:t>
            </w:r>
          </w:p>
          <w:p w:rsidR="00E95E1C" w:rsidRDefault="00E95E1C" w:rsidP="00D73009">
            <w:pPr>
              <w:jc w:val="center"/>
            </w:pPr>
          </w:p>
        </w:tc>
        <w:tc>
          <w:tcPr>
            <w:tcW w:w="1350" w:type="dxa"/>
          </w:tcPr>
          <w:p w:rsidR="00E95E1C" w:rsidRDefault="00E95E1C" w:rsidP="00D73009">
            <w:pPr>
              <w:spacing w:before="40" w:after="40"/>
              <w:jc w:val="center"/>
            </w:pPr>
            <w:r>
              <w:t>16</w:t>
            </w:r>
          </w:p>
          <w:p w:rsidR="00E95E1C" w:rsidRPr="006D52F7" w:rsidRDefault="00E95E1C" w:rsidP="00D73009">
            <w:pPr>
              <w:spacing w:before="40" w:after="40"/>
              <w:jc w:val="center"/>
            </w:pPr>
            <w:r>
              <w:t>56</w:t>
            </w:r>
          </w:p>
        </w:tc>
        <w:tc>
          <w:tcPr>
            <w:tcW w:w="1440" w:type="dxa"/>
          </w:tcPr>
          <w:p w:rsidR="00E95E1C" w:rsidRPr="006D52F7" w:rsidRDefault="00E95E1C" w:rsidP="00D73009">
            <w:pPr>
              <w:spacing w:before="40" w:after="40"/>
              <w:jc w:val="center"/>
            </w:pPr>
            <w:r w:rsidRPr="006D52F7">
              <w:t>NA</w:t>
            </w:r>
          </w:p>
        </w:tc>
        <w:tc>
          <w:tcPr>
            <w:tcW w:w="900" w:type="dxa"/>
          </w:tcPr>
          <w:p w:rsidR="00E95E1C" w:rsidRPr="006D52F7" w:rsidRDefault="00E95E1C" w:rsidP="00D73009">
            <w:pPr>
              <w:spacing w:before="20" w:after="20"/>
              <w:jc w:val="center"/>
            </w:pPr>
            <w:r w:rsidRPr="006D52F7">
              <w:t>500</w:t>
            </w:r>
          </w:p>
        </w:tc>
        <w:tc>
          <w:tcPr>
            <w:tcW w:w="1080" w:type="dxa"/>
          </w:tcPr>
          <w:p w:rsidR="00E95E1C" w:rsidRPr="006D52F7" w:rsidRDefault="00E95E1C" w:rsidP="00D73009">
            <w:pPr>
              <w:jc w:val="center"/>
            </w:pPr>
            <w:r w:rsidRPr="006D52F7">
              <w:t>none</w:t>
            </w:r>
          </w:p>
        </w:tc>
        <w:tc>
          <w:tcPr>
            <w:tcW w:w="2808" w:type="dxa"/>
            <w:tcBorders>
              <w:right w:val="single" w:sz="6" w:space="0" w:color="auto"/>
            </w:tcBorders>
          </w:tcPr>
          <w:p w:rsidR="00E95E1C" w:rsidRDefault="00E95E1C" w:rsidP="00D73009">
            <w:pPr>
              <w:spacing w:before="20" w:after="20"/>
              <w:rPr>
                <w:sz w:val="22"/>
              </w:rPr>
            </w:pPr>
            <w:r>
              <w:rPr>
                <w:sz w:val="22"/>
              </w:rPr>
              <w:t>Runoff/leaching from natural deposits; seawater influence</w:t>
            </w:r>
          </w:p>
        </w:tc>
      </w:tr>
      <w:tr w:rsidR="00E95E1C" w:rsidRPr="001F3468" w:rsidTr="002F1DD3">
        <w:trPr>
          <w:trHeight w:val="432"/>
          <w:jc w:val="center"/>
        </w:trPr>
        <w:tc>
          <w:tcPr>
            <w:tcW w:w="2268" w:type="dxa"/>
            <w:gridSpan w:val="2"/>
            <w:tcBorders>
              <w:left w:val="single" w:sz="6" w:space="0" w:color="auto"/>
            </w:tcBorders>
          </w:tcPr>
          <w:p w:rsidR="00E95E1C" w:rsidRDefault="00E95E1C" w:rsidP="00D73009">
            <w:pPr>
              <w:spacing w:before="20" w:after="20"/>
              <w:rPr>
                <w:sz w:val="22"/>
              </w:rPr>
            </w:pPr>
            <w:r>
              <w:rPr>
                <w:sz w:val="22"/>
              </w:rPr>
              <w:t>Sulfate (ppm)   Well 01</w:t>
            </w:r>
          </w:p>
          <w:p w:rsidR="00E95E1C" w:rsidRDefault="00E95E1C" w:rsidP="00D73009">
            <w:pPr>
              <w:spacing w:before="20" w:after="20"/>
              <w:rPr>
                <w:sz w:val="22"/>
              </w:rPr>
            </w:pPr>
            <w:r>
              <w:rPr>
                <w:sz w:val="22"/>
              </w:rPr>
              <w:t xml:space="preserve">                         Well 02</w:t>
            </w:r>
          </w:p>
        </w:tc>
        <w:tc>
          <w:tcPr>
            <w:tcW w:w="990" w:type="dxa"/>
          </w:tcPr>
          <w:p w:rsidR="00E95E1C" w:rsidRDefault="00E95E1C" w:rsidP="00627F89">
            <w:pPr>
              <w:jc w:val="center"/>
            </w:pPr>
            <w:r>
              <w:t>6/25/18</w:t>
            </w:r>
          </w:p>
          <w:p w:rsidR="00E95E1C" w:rsidRDefault="00E95E1C" w:rsidP="00D73009">
            <w:pPr>
              <w:jc w:val="center"/>
            </w:pPr>
          </w:p>
        </w:tc>
        <w:tc>
          <w:tcPr>
            <w:tcW w:w="1350" w:type="dxa"/>
          </w:tcPr>
          <w:p w:rsidR="00E95E1C" w:rsidRDefault="00E95E1C" w:rsidP="00D73009">
            <w:pPr>
              <w:spacing w:before="40" w:after="40"/>
              <w:jc w:val="center"/>
            </w:pPr>
            <w:r>
              <w:t>19</w:t>
            </w:r>
          </w:p>
          <w:p w:rsidR="00E95E1C" w:rsidRPr="006D52F7" w:rsidRDefault="00E95E1C" w:rsidP="00D73009">
            <w:pPr>
              <w:spacing w:before="40" w:after="40"/>
              <w:jc w:val="center"/>
            </w:pPr>
            <w:r>
              <w:t>16</w:t>
            </w:r>
          </w:p>
        </w:tc>
        <w:tc>
          <w:tcPr>
            <w:tcW w:w="1440" w:type="dxa"/>
          </w:tcPr>
          <w:p w:rsidR="00E95E1C" w:rsidRPr="006D52F7" w:rsidRDefault="00E95E1C" w:rsidP="00D73009">
            <w:pPr>
              <w:spacing w:before="40" w:after="40"/>
              <w:jc w:val="center"/>
            </w:pPr>
            <w:r w:rsidRPr="006D52F7">
              <w:t>NA</w:t>
            </w:r>
          </w:p>
        </w:tc>
        <w:tc>
          <w:tcPr>
            <w:tcW w:w="900" w:type="dxa"/>
          </w:tcPr>
          <w:p w:rsidR="00E95E1C" w:rsidRPr="006D52F7" w:rsidRDefault="00E95E1C" w:rsidP="00D73009">
            <w:pPr>
              <w:spacing w:before="20" w:after="20"/>
              <w:jc w:val="center"/>
            </w:pPr>
            <w:r w:rsidRPr="006D52F7">
              <w:t>500</w:t>
            </w:r>
          </w:p>
        </w:tc>
        <w:tc>
          <w:tcPr>
            <w:tcW w:w="1080" w:type="dxa"/>
          </w:tcPr>
          <w:p w:rsidR="00E95E1C" w:rsidRPr="006D52F7" w:rsidRDefault="00E95E1C" w:rsidP="00D73009">
            <w:pPr>
              <w:jc w:val="center"/>
            </w:pPr>
            <w:r w:rsidRPr="006D52F7">
              <w:t>none</w:t>
            </w:r>
          </w:p>
        </w:tc>
        <w:tc>
          <w:tcPr>
            <w:tcW w:w="2808" w:type="dxa"/>
            <w:tcBorders>
              <w:right w:val="single" w:sz="6" w:space="0" w:color="auto"/>
            </w:tcBorders>
          </w:tcPr>
          <w:p w:rsidR="00E95E1C" w:rsidRDefault="00E95E1C" w:rsidP="00D73009">
            <w:pPr>
              <w:spacing w:before="20" w:after="20"/>
              <w:rPr>
                <w:sz w:val="22"/>
              </w:rPr>
            </w:pPr>
            <w:r>
              <w:rPr>
                <w:sz w:val="22"/>
              </w:rPr>
              <w:t>Runoff/leaching from natural deposits; industrial wastes</w:t>
            </w:r>
          </w:p>
        </w:tc>
      </w:tr>
      <w:tr w:rsidR="00E95E1C" w:rsidRPr="001F3468" w:rsidTr="00BB5226">
        <w:trPr>
          <w:trHeight w:val="521"/>
          <w:jc w:val="center"/>
        </w:trPr>
        <w:tc>
          <w:tcPr>
            <w:tcW w:w="2268" w:type="dxa"/>
            <w:gridSpan w:val="2"/>
            <w:tcBorders>
              <w:left w:val="single" w:sz="6" w:space="0" w:color="auto"/>
            </w:tcBorders>
          </w:tcPr>
          <w:p w:rsidR="00E95E1C" w:rsidRDefault="00E95E1C" w:rsidP="00D73009">
            <w:pPr>
              <w:spacing w:before="40" w:after="40"/>
            </w:pPr>
            <w:r w:rsidRPr="0012347B">
              <w:t>Turbidity (Units)</w:t>
            </w:r>
            <w:r>
              <w:t xml:space="preserve"> Well 01</w:t>
            </w:r>
          </w:p>
          <w:p w:rsidR="00E95E1C" w:rsidRPr="0012347B" w:rsidRDefault="00E95E1C" w:rsidP="00D73009">
            <w:pPr>
              <w:spacing w:before="40" w:after="40"/>
            </w:pPr>
            <w:r>
              <w:t xml:space="preserve">                             Well 02</w:t>
            </w:r>
          </w:p>
        </w:tc>
        <w:tc>
          <w:tcPr>
            <w:tcW w:w="990" w:type="dxa"/>
          </w:tcPr>
          <w:p w:rsidR="00E95E1C" w:rsidRDefault="00E95E1C" w:rsidP="00627F89">
            <w:pPr>
              <w:jc w:val="center"/>
            </w:pPr>
            <w:r>
              <w:t>6/25/18</w:t>
            </w:r>
          </w:p>
          <w:p w:rsidR="00E95E1C" w:rsidRDefault="00E95E1C" w:rsidP="00D73009">
            <w:pPr>
              <w:jc w:val="center"/>
            </w:pPr>
          </w:p>
        </w:tc>
        <w:tc>
          <w:tcPr>
            <w:tcW w:w="1350" w:type="dxa"/>
          </w:tcPr>
          <w:p w:rsidR="00E95E1C" w:rsidRDefault="00E95E1C" w:rsidP="00D73009">
            <w:pPr>
              <w:spacing w:before="40" w:after="40"/>
              <w:jc w:val="center"/>
            </w:pPr>
            <w:r>
              <w:t>0.47</w:t>
            </w:r>
          </w:p>
          <w:p w:rsidR="00E95E1C" w:rsidRPr="006D52F7" w:rsidRDefault="00E95E1C" w:rsidP="00D73009">
            <w:pPr>
              <w:spacing w:before="40" w:after="40"/>
              <w:jc w:val="center"/>
            </w:pPr>
            <w:r>
              <w:t>0.40</w:t>
            </w:r>
          </w:p>
        </w:tc>
        <w:tc>
          <w:tcPr>
            <w:tcW w:w="1440" w:type="dxa"/>
          </w:tcPr>
          <w:p w:rsidR="00E95E1C" w:rsidRPr="006D52F7" w:rsidRDefault="00E95E1C" w:rsidP="00D73009">
            <w:pPr>
              <w:spacing w:before="40" w:after="40"/>
              <w:jc w:val="center"/>
            </w:pPr>
            <w:r w:rsidRPr="006D52F7">
              <w:t>NA</w:t>
            </w:r>
          </w:p>
        </w:tc>
        <w:tc>
          <w:tcPr>
            <w:tcW w:w="900" w:type="dxa"/>
          </w:tcPr>
          <w:p w:rsidR="00E95E1C" w:rsidRPr="006D52F7" w:rsidRDefault="00E95E1C" w:rsidP="00D73009">
            <w:pPr>
              <w:spacing w:before="20" w:after="20"/>
              <w:jc w:val="center"/>
            </w:pPr>
            <w:r w:rsidRPr="006D52F7">
              <w:t>5</w:t>
            </w:r>
          </w:p>
        </w:tc>
        <w:tc>
          <w:tcPr>
            <w:tcW w:w="1080" w:type="dxa"/>
          </w:tcPr>
          <w:p w:rsidR="00E95E1C" w:rsidRPr="006D52F7" w:rsidRDefault="00E95E1C" w:rsidP="00D73009">
            <w:pPr>
              <w:spacing w:before="40" w:after="40"/>
              <w:jc w:val="center"/>
            </w:pPr>
            <w:r w:rsidRPr="006D52F7">
              <w:t>none</w:t>
            </w:r>
          </w:p>
        </w:tc>
        <w:tc>
          <w:tcPr>
            <w:tcW w:w="2808" w:type="dxa"/>
            <w:tcBorders>
              <w:right w:val="single" w:sz="6" w:space="0" w:color="auto"/>
            </w:tcBorders>
          </w:tcPr>
          <w:p w:rsidR="00E95E1C" w:rsidRPr="0012347B" w:rsidRDefault="00E95E1C" w:rsidP="00D73009">
            <w:pPr>
              <w:spacing w:before="40" w:after="40"/>
            </w:pPr>
            <w:r w:rsidRPr="0012347B">
              <w:t>Soil runoff</w:t>
            </w:r>
          </w:p>
        </w:tc>
      </w:tr>
      <w:tr w:rsidR="00E95E1C" w:rsidRPr="001F3468" w:rsidTr="0082645E">
        <w:trPr>
          <w:trHeight w:val="701"/>
          <w:jc w:val="center"/>
        </w:trPr>
        <w:tc>
          <w:tcPr>
            <w:tcW w:w="2268" w:type="dxa"/>
            <w:gridSpan w:val="2"/>
            <w:tcBorders>
              <w:left w:val="single" w:sz="6" w:space="0" w:color="auto"/>
            </w:tcBorders>
          </w:tcPr>
          <w:p w:rsidR="00E95E1C" w:rsidRPr="00C1658A" w:rsidRDefault="00E95E1C" w:rsidP="00D73009">
            <w:pPr>
              <w:spacing w:before="40" w:after="40"/>
              <w:rPr>
                <w:sz w:val="22"/>
                <w:szCs w:val="22"/>
              </w:rPr>
            </w:pPr>
            <w:r w:rsidRPr="00C1658A">
              <w:rPr>
                <w:sz w:val="22"/>
                <w:szCs w:val="22"/>
              </w:rPr>
              <w:t>Color (Units)    Well 01</w:t>
            </w:r>
          </w:p>
          <w:p w:rsidR="00E95E1C" w:rsidRPr="00C1658A" w:rsidRDefault="00E95E1C" w:rsidP="00D73009">
            <w:pPr>
              <w:spacing w:before="40" w:after="40"/>
              <w:rPr>
                <w:sz w:val="22"/>
                <w:szCs w:val="22"/>
              </w:rPr>
            </w:pPr>
            <w:r>
              <w:t xml:space="preserve">                            </w:t>
            </w:r>
            <w:r w:rsidRPr="00C1658A">
              <w:rPr>
                <w:sz w:val="22"/>
                <w:szCs w:val="22"/>
              </w:rPr>
              <w:t>Well 02</w:t>
            </w:r>
          </w:p>
        </w:tc>
        <w:tc>
          <w:tcPr>
            <w:tcW w:w="990" w:type="dxa"/>
          </w:tcPr>
          <w:p w:rsidR="00E95E1C" w:rsidRDefault="00E95E1C" w:rsidP="00627F89">
            <w:pPr>
              <w:jc w:val="center"/>
            </w:pPr>
            <w:r>
              <w:t>6/25/18</w:t>
            </w:r>
          </w:p>
          <w:p w:rsidR="00E95E1C" w:rsidRPr="001117B4" w:rsidRDefault="00E95E1C" w:rsidP="00D73009">
            <w:pPr>
              <w:jc w:val="center"/>
            </w:pPr>
          </w:p>
        </w:tc>
        <w:tc>
          <w:tcPr>
            <w:tcW w:w="1350" w:type="dxa"/>
          </w:tcPr>
          <w:p w:rsidR="00E95E1C" w:rsidRDefault="00E95E1C" w:rsidP="00D73009">
            <w:pPr>
              <w:spacing w:before="40" w:after="40"/>
              <w:jc w:val="center"/>
            </w:pPr>
            <w:r>
              <w:t>5</w:t>
            </w:r>
          </w:p>
          <w:p w:rsidR="00E95E1C" w:rsidRDefault="00E95E1C" w:rsidP="00D73009">
            <w:pPr>
              <w:spacing w:before="40" w:after="40"/>
              <w:jc w:val="center"/>
            </w:pPr>
            <w:r>
              <w:t>5</w:t>
            </w:r>
          </w:p>
        </w:tc>
        <w:tc>
          <w:tcPr>
            <w:tcW w:w="1440" w:type="dxa"/>
          </w:tcPr>
          <w:p w:rsidR="00E95E1C" w:rsidRPr="006D52F7" w:rsidRDefault="00E95E1C" w:rsidP="00D73009">
            <w:pPr>
              <w:spacing w:before="40" w:after="40"/>
              <w:jc w:val="center"/>
            </w:pPr>
            <w:r w:rsidRPr="006D52F7">
              <w:t>NA</w:t>
            </w:r>
          </w:p>
        </w:tc>
        <w:tc>
          <w:tcPr>
            <w:tcW w:w="900" w:type="dxa"/>
          </w:tcPr>
          <w:p w:rsidR="00E95E1C" w:rsidRPr="006D52F7" w:rsidRDefault="00E95E1C" w:rsidP="00D73009">
            <w:pPr>
              <w:spacing w:before="20" w:after="20"/>
              <w:jc w:val="center"/>
            </w:pPr>
            <w:r>
              <w:t>15</w:t>
            </w:r>
          </w:p>
        </w:tc>
        <w:tc>
          <w:tcPr>
            <w:tcW w:w="1080" w:type="dxa"/>
          </w:tcPr>
          <w:p w:rsidR="00E95E1C" w:rsidRPr="006D52F7" w:rsidRDefault="00E95E1C" w:rsidP="00D73009">
            <w:pPr>
              <w:spacing w:before="40" w:after="40"/>
              <w:jc w:val="center"/>
            </w:pPr>
            <w:r w:rsidRPr="006D52F7">
              <w:t>none</w:t>
            </w:r>
          </w:p>
        </w:tc>
        <w:tc>
          <w:tcPr>
            <w:tcW w:w="2808" w:type="dxa"/>
            <w:tcBorders>
              <w:right w:val="single" w:sz="6" w:space="0" w:color="auto"/>
            </w:tcBorders>
          </w:tcPr>
          <w:p w:rsidR="00E95E1C" w:rsidRPr="0012347B" w:rsidRDefault="00E95E1C" w:rsidP="00D73009">
            <w:pPr>
              <w:spacing w:before="40" w:after="40"/>
            </w:pPr>
            <w:r w:rsidRPr="0012347B">
              <w:t>Naturally-occurring organic materials</w:t>
            </w:r>
          </w:p>
        </w:tc>
      </w:tr>
      <w:tr w:rsidR="00E95E1C" w:rsidRPr="001F3468" w:rsidTr="00BB5226">
        <w:trPr>
          <w:trHeight w:val="665"/>
          <w:jc w:val="center"/>
        </w:trPr>
        <w:tc>
          <w:tcPr>
            <w:tcW w:w="2268" w:type="dxa"/>
            <w:gridSpan w:val="2"/>
            <w:tcBorders>
              <w:left w:val="single" w:sz="6" w:space="0" w:color="auto"/>
              <w:bottom w:val="single" w:sz="18" w:space="0" w:color="auto"/>
            </w:tcBorders>
          </w:tcPr>
          <w:p w:rsidR="00E95E1C" w:rsidRPr="00C1658A" w:rsidRDefault="00E95E1C" w:rsidP="00D73009">
            <w:pPr>
              <w:spacing w:before="40" w:after="40"/>
              <w:rPr>
                <w:sz w:val="22"/>
                <w:szCs w:val="22"/>
              </w:rPr>
            </w:pPr>
            <w:r w:rsidRPr="00C1658A">
              <w:rPr>
                <w:sz w:val="22"/>
                <w:szCs w:val="22"/>
              </w:rPr>
              <w:t>Odor-Threshold (Units)</w:t>
            </w:r>
          </w:p>
          <w:p w:rsidR="00E95E1C" w:rsidRPr="00C1658A" w:rsidRDefault="00E95E1C" w:rsidP="00D73009">
            <w:pPr>
              <w:spacing w:before="40" w:after="40"/>
              <w:rPr>
                <w:sz w:val="22"/>
                <w:szCs w:val="22"/>
              </w:rPr>
            </w:pPr>
            <w:r>
              <w:t xml:space="preserve">                            </w:t>
            </w:r>
            <w:r w:rsidRPr="00C1658A">
              <w:rPr>
                <w:sz w:val="22"/>
                <w:szCs w:val="22"/>
              </w:rPr>
              <w:t>Well 01</w:t>
            </w:r>
          </w:p>
          <w:p w:rsidR="00E95E1C" w:rsidRPr="0012347B" w:rsidRDefault="00E95E1C" w:rsidP="00D73009">
            <w:pPr>
              <w:spacing w:before="40" w:after="40"/>
            </w:pPr>
            <w:r w:rsidRPr="00C1658A">
              <w:rPr>
                <w:sz w:val="22"/>
                <w:szCs w:val="22"/>
              </w:rPr>
              <w:t xml:space="preserve">                         Well 02</w:t>
            </w:r>
            <w:r>
              <w:t xml:space="preserve"> </w:t>
            </w:r>
          </w:p>
        </w:tc>
        <w:tc>
          <w:tcPr>
            <w:tcW w:w="990" w:type="dxa"/>
            <w:tcBorders>
              <w:bottom w:val="single" w:sz="18" w:space="0" w:color="auto"/>
            </w:tcBorders>
          </w:tcPr>
          <w:p w:rsidR="00E95E1C" w:rsidRDefault="00E95E1C" w:rsidP="00627F89">
            <w:pPr>
              <w:jc w:val="center"/>
            </w:pPr>
            <w:r>
              <w:t>6/25/18</w:t>
            </w:r>
          </w:p>
          <w:p w:rsidR="00E95E1C" w:rsidRDefault="00E95E1C" w:rsidP="00D73009">
            <w:pPr>
              <w:jc w:val="center"/>
            </w:pPr>
          </w:p>
        </w:tc>
        <w:tc>
          <w:tcPr>
            <w:tcW w:w="1350" w:type="dxa"/>
            <w:tcBorders>
              <w:bottom w:val="single" w:sz="18" w:space="0" w:color="auto"/>
              <w:right w:val="single" w:sz="6" w:space="0" w:color="auto"/>
            </w:tcBorders>
          </w:tcPr>
          <w:p w:rsidR="00E95E1C" w:rsidRDefault="00E95E1C" w:rsidP="00D73009">
            <w:pPr>
              <w:spacing w:before="40" w:after="40"/>
              <w:jc w:val="center"/>
            </w:pPr>
          </w:p>
          <w:p w:rsidR="00E95E1C" w:rsidRDefault="00E95E1C" w:rsidP="00D73009">
            <w:pPr>
              <w:spacing w:before="40" w:after="40"/>
              <w:jc w:val="center"/>
            </w:pPr>
            <w:r>
              <w:t>6</w:t>
            </w:r>
          </w:p>
          <w:p w:rsidR="00E95E1C" w:rsidRPr="006D52F7" w:rsidRDefault="00E95E1C" w:rsidP="00D73009">
            <w:pPr>
              <w:spacing w:before="40" w:after="40"/>
              <w:jc w:val="center"/>
            </w:pPr>
            <w:r>
              <w:t>5.7</w:t>
            </w:r>
          </w:p>
        </w:tc>
        <w:tc>
          <w:tcPr>
            <w:tcW w:w="1440" w:type="dxa"/>
            <w:tcBorders>
              <w:left w:val="single" w:sz="6" w:space="0" w:color="auto"/>
              <w:bottom w:val="single" w:sz="18" w:space="0" w:color="auto"/>
              <w:right w:val="single" w:sz="6" w:space="0" w:color="auto"/>
            </w:tcBorders>
          </w:tcPr>
          <w:p w:rsidR="00E95E1C" w:rsidRPr="006D52F7" w:rsidRDefault="00E95E1C" w:rsidP="00D73009">
            <w:pPr>
              <w:spacing w:before="40" w:after="40"/>
              <w:jc w:val="center"/>
            </w:pPr>
            <w:r w:rsidRPr="006D52F7">
              <w:t>NA</w:t>
            </w:r>
          </w:p>
        </w:tc>
        <w:tc>
          <w:tcPr>
            <w:tcW w:w="900" w:type="dxa"/>
            <w:tcBorders>
              <w:left w:val="single" w:sz="6" w:space="0" w:color="auto"/>
              <w:bottom w:val="single" w:sz="18" w:space="0" w:color="auto"/>
            </w:tcBorders>
          </w:tcPr>
          <w:p w:rsidR="00E95E1C" w:rsidRPr="006D52F7" w:rsidRDefault="00E95E1C" w:rsidP="00D73009">
            <w:pPr>
              <w:spacing w:before="20" w:after="20"/>
              <w:jc w:val="center"/>
            </w:pPr>
            <w:r w:rsidRPr="006D52F7">
              <w:t>3</w:t>
            </w:r>
          </w:p>
        </w:tc>
        <w:tc>
          <w:tcPr>
            <w:tcW w:w="1080" w:type="dxa"/>
            <w:tcBorders>
              <w:bottom w:val="single" w:sz="18" w:space="0" w:color="auto"/>
            </w:tcBorders>
          </w:tcPr>
          <w:p w:rsidR="00E95E1C" w:rsidRPr="006D52F7" w:rsidRDefault="00E95E1C" w:rsidP="00D73009">
            <w:pPr>
              <w:spacing w:before="40" w:after="40"/>
              <w:jc w:val="center"/>
            </w:pPr>
            <w:r w:rsidRPr="006D52F7">
              <w:t>none</w:t>
            </w:r>
          </w:p>
        </w:tc>
        <w:tc>
          <w:tcPr>
            <w:tcW w:w="2808" w:type="dxa"/>
            <w:tcBorders>
              <w:bottom w:val="single" w:sz="18" w:space="0" w:color="auto"/>
              <w:right w:val="single" w:sz="6" w:space="0" w:color="auto"/>
            </w:tcBorders>
          </w:tcPr>
          <w:p w:rsidR="00E95E1C" w:rsidRPr="0012347B" w:rsidRDefault="00E95E1C" w:rsidP="00D73009">
            <w:pPr>
              <w:spacing w:before="40" w:after="40"/>
            </w:pPr>
            <w:r w:rsidRPr="0012347B">
              <w:t>Naturally-occurring organic materials</w:t>
            </w:r>
          </w:p>
        </w:tc>
      </w:tr>
    </w:tbl>
    <w:p w:rsidR="00E95E1C" w:rsidRPr="00852A4D" w:rsidRDefault="00E95E1C" w:rsidP="00BB5226">
      <w:pPr>
        <w:spacing w:before="40" w:after="40"/>
        <w:rPr>
          <w:sz w:val="18"/>
          <w:szCs w:val="18"/>
        </w:rPr>
      </w:pPr>
      <w:r w:rsidRPr="00852A4D">
        <w:rPr>
          <w:i/>
          <w:iCs/>
          <w:sz w:val="18"/>
          <w:szCs w:val="18"/>
        </w:rPr>
        <w:t>There are no PHGs, MCLGs, or mandatory standard health effects language for these constituents because secondary MCLs are set on the basis of aesthetics</w:t>
      </w:r>
    </w:p>
    <w:p w:rsidR="00E95E1C" w:rsidRDefault="00E95E1C"/>
    <w:p w:rsidR="00E95E1C" w:rsidRDefault="00E95E1C"/>
    <w:p w:rsidR="00E95E1C" w:rsidRDefault="00E95E1C"/>
    <w:p w:rsidR="00E95E1C" w:rsidRDefault="00E95E1C" w:rsidP="00294205">
      <w:pPr>
        <w:spacing w:before="240" w:after="240"/>
        <w:jc w:val="center"/>
        <w:rPr>
          <w:b/>
          <w:sz w:val="26"/>
        </w:rPr>
      </w:pPr>
    </w:p>
    <w:p w:rsidR="00E95E1C" w:rsidRPr="001F3468" w:rsidRDefault="00E95E1C" w:rsidP="00294205">
      <w:pPr>
        <w:spacing w:before="240" w:after="240"/>
        <w:jc w:val="center"/>
        <w:rPr>
          <w:b/>
          <w:sz w:val="26"/>
        </w:rPr>
      </w:pPr>
      <w:r w:rsidRPr="001F3468">
        <w:rPr>
          <w:b/>
          <w:sz w:val="26"/>
        </w:rPr>
        <w:t>Additional General Information on Drinking Water</w:t>
      </w:r>
    </w:p>
    <w:p w:rsidR="00E95E1C" w:rsidRPr="001F3468" w:rsidRDefault="00E95E1C"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E95E1C" w:rsidRDefault="00E95E1C" w:rsidP="002B0B02">
      <w:pPr>
        <w:pStyle w:val="BodyText"/>
        <w:spacing w:before="0" w:after="180"/>
        <w:rPr>
          <w:rFonts w:ascii="Times New Roman" w:hAnsi="Times New Roman"/>
        </w:rPr>
      </w:pPr>
    </w:p>
    <w:p w:rsidR="00E95E1C" w:rsidRDefault="00E95E1C" w:rsidP="002B0B02">
      <w:pPr>
        <w:pStyle w:val="BodyText"/>
        <w:spacing w:before="0" w:after="180"/>
        <w:rPr>
          <w:rFonts w:ascii="Times New Roman" w:hAnsi="Times New Roman"/>
        </w:rPr>
      </w:pPr>
    </w:p>
    <w:p w:rsidR="00E95E1C" w:rsidRPr="001F3468" w:rsidRDefault="00E95E1C"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Pr>
          <w:rFonts w:ascii="Times New Roman" w:hAnsi="Times New Roman"/>
        </w:rPr>
        <w:t xml:space="preserve"> </w:t>
      </w:r>
      <w:r w:rsidRPr="001F3468">
        <w:rPr>
          <w:rFonts w:ascii="Times New Roman" w:hAnsi="Times New Roman"/>
        </w:rPr>
        <w:t>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E95E1C" w:rsidRPr="001F3468" w:rsidRDefault="00E95E1C"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Larry A Shehadey Dairy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w:t>
      </w:r>
      <w:r>
        <w:rPr>
          <w:rFonts w:ascii="Times New Roman" w:hAnsi="Times New Roman"/>
          <w:b/>
          <w:i/>
          <w:u w:val="single"/>
        </w:rPr>
        <w:t>OPTIONAL</w:t>
      </w:r>
      <w:r w:rsidRPr="00CF2391">
        <w:rPr>
          <w:rFonts w:ascii="Times New Roman" w:hAnsi="Times New Roman"/>
          <w:b/>
          <w:i/>
          <w:u w:val="single"/>
        </w:rPr>
        <w:t>:</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0" w:history="1">
        <w:r w:rsidRPr="00273001">
          <w:rPr>
            <w:rStyle w:val="Hyperlink"/>
            <w:rFonts w:ascii="Times New Roman" w:hAnsi="Times New Roman"/>
          </w:rPr>
          <w:t>http://www.epa.gov/lead</w:t>
        </w:r>
      </w:hyperlink>
      <w:r w:rsidRPr="001F3468">
        <w:rPr>
          <w:rFonts w:ascii="Times New Roman" w:hAnsi="Times New Roman"/>
        </w:rPr>
        <w:t>.</w:t>
      </w:r>
    </w:p>
    <w:p w:rsidR="00E95E1C" w:rsidRDefault="00E95E1C" w:rsidP="00CE2D72">
      <w:pPr>
        <w:pStyle w:val="BodyText"/>
        <w:spacing w:before="240" w:after="240"/>
        <w:jc w:val="center"/>
        <w:rPr>
          <w:rFonts w:ascii="Times New Roman" w:hAnsi="Times New Roman"/>
          <w:b/>
          <w:sz w:val="26"/>
        </w:rPr>
      </w:pPr>
    </w:p>
    <w:p w:rsidR="00E95E1C" w:rsidRDefault="00E95E1C" w:rsidP="00CE2D72">
      <w:pPr>
        <w:pStyle w:val="BodyText"/>
        <w:spacing w:before="240" w:after="240"/>
        <w:jc w:val="center"/>
        <w:rPr>
          <w:rFonts w:ascii="Times New Roman" w:hAnsi="Times New Roman"/>
          <w:b/>
          <w:sz w:val="26"/>
        </w:rPr>
      </w:pPr>
      <w:r>
        <w:rPr>
          <w:rFonts w:ascii="Times New Roman" w:hAnsi="Times New Roman"/>
          <w:b/>
          <w:sz w:val="26"/>
        </w:rPr>
        <w:t>No Violations</w:t>
      </w:r>
    </w:p>
    <w:p w:rsidR="00E95E1C" w:rsidRDefault="00E95E1C" w:rsidP="00CE2D72">
      <w:pPr>
        <w:pStyle w:val="BodyText"/>
        <w:spacing w:before="240" w:after="240"/>
        <w:jc w:val="center"/>
        <w:rPr>
          <w:rFonts w:ascii="Times New Roman" w:hAnsi="Times New Roman"/>
          <w:b/>
          <w:sz w:val="26"/>
        </w:rPr>
      </w:pPr>
    </w:p>
    <w:sectPr w:rsidR="00E95E1C" w:rsidSect="00BB5226">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E1C" w:rsidRDefault="00E95E1C">
      <w:r>
        <w:separator/>
      </w:r>
    </w:p>
  </w:endnote>
  <w:endnote w:type="continuationSeparator" w:id="0">
    <w:p w:rsidR="00E95E1C" w:rsidRDefault="00E95E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altName w:val="Book Antiqu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Ps2OcuAe"/>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E1C" w:rsidRDefault="00E95E1C">
    <w:pPr>
      <w:pStyle w:val="Footer"/>
      <w:tabs>
        <w:tab w:val="clear" w:pos="4320"/>
        <w:tab w:val="clear" w:pos="8640"/>
        <w:tab w:val="right" w:pos="10800"/>
      </w:tabs>
      <w:rPr>
        <w:i/>
        <w:iCs/>
      </w:rPr>
    </w:pPr>
    <w:smartTag w:uri="urn:schemas-microsoft-com:office:smarttags" w:element="stockticker">
      <w:r w:rsidRPr="00AB5E87">
        <w:rPr>
          <w:i/>
          <w:iCs/>
        </w:rPr>
        <w:t>SWS</w:t>
      </w:r>
    </w:smartTag>
    <w:r w:rsidRPr="00AB5E87">
      <w:rPr>
        <w:i/>
        <w:iCs/>
      </w:rPr>
      <w:t xml:space="preserve"> CCR Form</w:t>
    </w:r>
    <w:r w:rsidRPr="00AB5E87">
      <w:rPr>
        <w:i/>
        <w:iCs/>
      </w:rPr>
      <w:tab/>
      <w:t xml:space="preserve">Revised </w:t>
    </w:r>
    <w:r w:rsidRPr="00E05746">
      <w:rPr>
        <w:i/>
        <w:iCs/>
      </w:rPr>
      <w:t>January 20</w:t>
    </w:r>
    <w:r>
      <w:rPr>
        <w:i/>
        <w:iCs/>
      </w:rPr>
      <w:t>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E1C" w:rsidRDefault="00E95E1C">
    <w:pPr>
      <w:pStyle w:val="Footer"/>
      <w:tabs>
        <w:tab w:val="clear" w:pos="4320"/>
        <w:tab w:val="clear" w:pos="8640"/>
        <w:tab w:val="right" w:pos="10800"/>
      </w:tabs>
      <w:rPr>
        <w:i/>
        <w:iCs/>
      </w:rPr>
    </w:pPr>
    <w:smartTag w:uri="urn:schemas-microsoft-com:office:smarttags" w:element="stockticker">
      <w:r w:rsidRPr="00AB5E87">
        <w:rPr>
          <w:i/>
          <w:iCs/>
        </w:rPr>
        <w:t>SWS</w:t>
      </w:r>
    </w:smartTag>
    <w:r w:rsidRPr="00AB5E87">
      <w:rPr>
        <w:i/>
        <w:iCs/>
      </w:rPr>
      <w:t xml:space="preserve"> CCR Form</w:t>
    </w:r>
    <w:r w:rsidRPr="00AB5E87">
      <w:rPr>
        <w:i/>
        <w:iCs/>
      </w:rPr>
      <w:tab/>
      <w:t xml:space="preserve">Revised </w:t>
    </w:r>
    <w:r w:rsidRPr="005D1987">
      <w:rPr>
        <w:i/>
        <w:iCs/>
      </w:rPr>
      <w:t>January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E1C" w:rsidRDefault="00E95E1C">
      <w:r>
        <w:separator/>
      </w:r>
    </w:p>
  </w:footnote>
  <w:footnote w:type="continuationSeparator" w:id="0">
    <w:p w:rsidR="00E95E1C" w:rsidRDefault="00E95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E1C" w:rsidRDefault="00E95E1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rsidR="00E95E1C" w:rsidRDefault="00E95E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E1C" w:rsidRDefault="00E95E1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rsidR="00E95E1C" w:rsidRPr="00E45705" w:rsidRDefault="00E95E1C"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3909"/>
    <w:rsid w:val="00005E6E"/>
    <w:rsid w:val="00016106"/>
    <w:rsid w:val="000208FE"/>
    <w:rsid w:val="00020F0D"/>
    <w:rsid w:val="00022705"/>
    <w:rsid w:val="00024D43"/>
    <w:rsid w:val="000360D3"/>
    <w:rsid w:val="000370BE"/>
    <w:rsid w:val="00044344"/>
    <w:rsid w:val="000450D8"/>
    <w:rsid w:val="0004748A"/>
    <w:rsid w:val="00053BC0"/>
    <w:rsid w:val="000551F9"/>
    <w:rsid w:val="00065561"/>
    <w:rsid w:val="00073BE0"/>
    <w:rsid w:val="00074CBB"/>
    <w:rsid w:val="00080C94"/>
    <w:rsid w:val="00085A69"/>
    <w:rsid w:val="00087A88"/>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07E71"/>
    <w:rsid w:val="001117B4"/>
    <w:rsid w:val="001151D3"/>
    <w:rsid w:val="0012347B"/>
    <w:rsid w:val="00127B6D"/>
    <w:rsid w:val="001331D3"/>
    <w:rsid w:val="001476E6"/>
    <w:rsid w:val="00147D92"/>
    <w:rsid w:val="00153D70"/>
    <w:rsid w:val="00154C45"/>
    <w:rsid w:val="00161D5A"/>
    <w:rsid w:val="00170328"/>
    <w:rsid w:val="00172215"/>
    <w:rsid w:val="00173A3B"/>
    <w:rsid w:val="00181292"/>
    <w:rsid w:val="00181F3E"/>
    <w:rsid w:val="001A05BF"/>
    <w:rsid w:val="001A2BEE"/>
    <w:rsid w:val="001A47B7"/>
    <w:rsid w:val="001A5ED0"/>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35A2B"/>
    <w:rsid w:val="00243361"/>
    <w:rsid w:val="002436C8"/>
    <w:rsid w:val="00246D6E"/>
    <w:rsid w:val="0025510E"/>
    <w:rsid w:val="00256496"/>
    <w:rsid w:val="00264941"/>
    <w:rsid w:val="00273001"/>
    <w:rsid w:val="002856B8"/>
    <w:rsid w:val="00294205"/>
    <w:rsid w:val="002A20BB"/>
    <w:rsid w:val="002A3636"/>
    <w:rsid w:val="002A5C9F"/>
    <w:rsid w:val="002A6A06"/>
    <w:rsid w:val="002A746D"/>
    <w:rsid w:val="002B0B02"/>
    <w:rsid w:val="002B13A1"/>
    <w:rsid w:val="002B3B52"/>
    <w:rsid w:val="002D15BC"/>
    <w:rsid w:val="002D429D"/>
    <w:rsid w:val="002D728F"/>
    <w:rsid w:val="002E43B8"/>
    <w:rsid w:val="002F07E8"/>
    <w:rsid w:val="002F0A31"/>
    <w:rsid w:val="002F1DD3"/>
    <w:rsid w:val="002F6EC9"/>
    <w:rsid w:val="00300EA0"/>
    <w:rsid w:val="00301D86"/>
    <w:rsid w:val="00304873"/>
    <w:rsid w:val="0031525C"/>
    <w:rsid w:val="003205C1"/>
    <w:rsid w:val="003219DD"/>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4645"/>
    <w:rsid w:val="003C2FCC"/>
    <w:rsid w:val="003C7E02"/>
    <w:rsid w:val="003D3AE5"/>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33EA"/>
    <w:rsid w:val="004A05D8"/>
    <w:rsid w:val="004A07B2"/>
    <w:rsid w:val="004A1ABC"/>
    <w:rsid w:val="004A2077"/>
    <w:rsid w:val="004B3065"/>
    <w:rsid w:val="004B7187"/>
    <w:rsid w:val="004C5E5E"/>
    <w:rsid w:val="004D509C"/>
    <w:rsid w:val="004D5CCD"/>
    <w:rsid w:val="004E316F"/>
    <w:rsid w:val="004F3C5B"/>
    <w:rsid w:val="004F67E6"/>
    <w:rsid w:val="00501116"/>
    <w:rsid w:val="00501712"/>
    <w:rsid w:val="00501B52"/>
    <w:rsid w:val="005065B7"/>
    <w:rsid w:val="00514FDA"/>
    <w:rsid w:val="00525F3A"/>
    <w:rsid w:val="00534BB7"/>
    <w:rsid w:val="00535F64"/>
    <w:rsid w:val="00535F8B"/>
    <w:rsid w:val="00537BEA"/>
    <w:rsid w:val="0054057D"/>
    <w:rsid w:val="00546A68"/>
    <w:rsid w:val="00546FDB"/>
    <w:rsid w:val="00552D92"/>
    <w:rsid w:val="005540D9"/>
    <w:rsid w:val="0055419E"/>
    <w:rsid w:val="0056039D"/>
    <w:rsid w:val="0058220C"/>
    <w:rsid w:val="005830FA"/>
    <w:rsid w:val="0058536C"/>
    <w:rsid w:val="005861A1"/>
    <w:rsid w:val="005937EB"/>
    <w:rsid w:val="005A087D"/>
    <w:rsid w:val="005C04C1"/>
    <w:rsid w:val="005D1987"/>
    <w:rsid w:val="005D4636"/>
    <w:rsid w:val="005D5746"/>
    <w:rsid w:val="005D698E"/>
    <w:rsid w:val="005D7E01"/>
    <w:rsid w:val="005E0C69"/>
    <w:rsid w:val="005E279B"/>
    <w:rsid w:val="005E4765"/>
    <w:rsid w:val="005E4953"/>
    <w:rsid w:val="005E6068"/>
    <w:rsid w:val="005F17BC"/>
    <w:rsid w:val="0060219E"/>
    <w:rsid w:val="00606A2B"/>
    <w:rsid w:val="00615750"/>
    <w:rsid w:val="00623849"/>
    <w:rsid w:val="00627F89"/>
    <w:rsid w:val="00630AE6"/>
    <w:rsid w:val="00633A17"/>
    <w:rsid w:val="00640676"/>
    <w:rsid w:val="0064205A"/>
    <w:rsid w:val="00643C66"/>
    <w:rsid w:val="0064770A"/>
    <w:rsid w:val="00652F8C"/>
    <w:rsid w:val="006537F6"/>
    <w:rsid w:val="00657949"/>
    <w:rsid w:val="0066456C"/>
    <w:rsid w:val="006672EF"/>
    <w:rsid w:val="0067168B"/>
    <w:rsid w:val="00680846"/>
    <w:rsid w:val="0068272C"/>
    <w:rsid w:val="00691186"/>
    <w:rsid w:val="00695A6F"/>
    <w:rsid w:val="006A04A9"/>
    <w:rsid w:val="006A4421"/>
    <w:rsid w:val="006A482B"/>
    <w:rsid w:val="006C2732"/>
    <w:rsid w:val="006C7186"/>
    <w:rsid w:val="006D4D93"/>
    <w:rsid w:val="006D506D"/>
    <w:rsid w:val="006D52F7"/>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0CC"/>
    <w:rsid w:val="00784E3A"/>
    <w:rsid w:val="0079418A"/>
    <w:rsid w:val="00796405"/>
    <w:rsid w:val="00796E52"/>
    <w:rsid w:val="007B0B24"/>
    <w:rsid w:val="007B6307"/>
    <w:rsid w:val="007C18C6"/>
    <w:rsid w:val="007C6FE9"/>
    <w:rsid w:val="007D1761"/>
    <w:rsid w:val="007D21BB"/>
    <w:rsid w:val="007D7A87"/>
    <w:rsid w:val="007F584E"/>
    <w:rsid w:val="008035BF"/>
    <w:rsid w:val="00803861"/>
    <w:rsid w:val="00803DFB"/>
    <w:rsid w:val="0080460B"/>
    <w:rsid w:val="00814AAE"/>
    <w:rsid w:val="00816622"/>
    <w:rsid w:val="008222DE"/>
    <w:rsid w:val="0082242B"/>
    <w:rsid w:val="008225EA"/>
    <w:rsid w:val="00824962"/>
    <w:rsid w:val="0082645E"/>
    <w:rsid w:val="008272D0"/>
    <w:rsid w:val="00831585"/>
    <w:rsid w:val="00832E7C"/>
    <w:rsid w:val="00836B2C"/>
    <w:rsid w:val="00852A4D"/>
    <w:rsid w:val="00857337"/>
    <w:rsid w:val="00860711"/>
    <w:rsid w:val="00881DB7"/>
    <w:rsid w:val="00882EA8"/>
    <w:rsid w:val="00883433"/>
    <w:rsid w:val="00885381"/>
    <w:rsid w:val="00891BF5"/>
    <w:rsid w:val="00892615"/>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256DB"/>
    <w:rsid w:val="00933A9B"/>
    <w:rsid w:val="00936C4A"/>
    <w:rsid w:val="009419BC"/>
    <w:rsid w:val="0094633A"/>
    <w:rsid w:val="00964EC2"/>
    <w:rsid w:val="00970BCF"/>
    <w:rsid w:val="00973F02"/>
    <w:rsid w:val="009746A3"/>
    <w:rsid w:val="00974728"/>
    <w:rsid w:val="00975448"/>
    <w:rsid w:val="00975A98"/>
    <w:rsid w:val="00983590"/>
    <w:rsid w:val="00985C16"/>
    <w:rsid w:val="00990849"/>
    <w:rsid w:val="0099313E"/>
    <w:rsid w:val="00995293"/>
    <w:rsid w:val="009A4AF8"/>
    <w:rsid w:val="009B1047"/>
    <w:rsid w:val="009B337D"/>
    <w:rsid w:val="009C0E21"/>
    <w:rsid w:val="009C1882"/>
    <w:rsid w:val="009C3F08"/>
    <w:rsid w:val="009C4A4B"/>
    <w:rsid w:val="009C6436"/>
    <w:rsid w:val="009D0267"/>
    <w:rsid w:val="009D4211"/>
    <w:rsid w:val="009D4E33"/>
    <w:rsid w:val="009D54A3"/>
    <w:rsid w:val="009E153B"/>
    <w:rsid w:val="009E2850"/>
    <w:rsid w:val="009F5401"/>
    <w:rsid w:val="00A00E1C"/>
    <w:rsid w:val="00A0317C"/>
    <w:rsid w:val="00A0355F"/>
    <w:rsid w:val="00A0640D"/>
    <w:rsid w:val="00A107E3"/>
    <w:rsid w:val="00A15ACB"/>
    <w:rsid w:val="00A1682E"/>
    <w:rsid w:val="00A237CC"/>
    <w:rsid w:val="00A24839"/>
    <w:rsid w:val="00A259A6"/>
    <w:rsid w:val="00A31D42"/>
    <w:rsid w:val="00A44246"/>
    <w:rsid w:val="00A44494"/>
    <w:rsid w:val="00A72ADF"/>
    <w:rsid w:val="00A849D5"/>
    <w:rsid w:val="00A86E01"/>
    <w:rsid w:val="00A93A21"/>
    <w:rsid w:val="00A94D32"/>
    <w:rsid w:val="00A9766F"/>
    <w:rsid w:val="00AB01B0"/>
    <w:rsid w:val="00AB5E87"/>
    <w:rsid w:val="00AC2C91"/>
    <w:rsid w:val="00AC41BE"/>
    <w:rsid w:val="00AC6D1E"/>
    <w:rsid w:val="00AD4876"/>
    <w:rsid w:val="00AE0FFC"/>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5AD7"/>
    <w:rsid w:val="00B96EC8"/>
    <w:rsid w:val="00BA6254"/>
    <w:rsid w:val="00BB3E43"/>
    <w:rsid w:val="00BB412C"/>
    <w:rsid w:val="00BB5226"/>
    <w:rsid w:val="00BC2F95"/>
    <w:rsid w:val="00BC4EA7"/>
    <w:rsid w:val="00BC6327"/>
    <w:rsid w:val="00BD55BB"/>
    <w:rsid w:val="00BD5F31"/>
    <w:rsid w:val="00BE4E5D"/>
    <w:rsid w:val="00BE555D"/>
    <w:rsid w:val="00BE6564"/>
    <w:rsid w:val="00BF1F49"/>
    <w:rsid w:val="00BF6946"/>
    <w:rsid w:val="00BF725D"/>
    <w:rsid w:val="00C123E3"/>
    <w:rsid w:val="00C1658A"/>
    <w:rsid w:val="00C24336"/>
    <w:rsid w:val="00C24948"/>
    <w:rsid w:val="00C338CA"/>
    <w:rsid w:val="00C3526A"/>
    <w:rsid w:val="00C41E25"/>
    <w:rsid w:val="00C43468"/>
    <w:rsid w:val="00C45B4E"/>
    <w:rsid w:val="00C51D70"/>
    <w:rsid w:val="00C525E3"/>
    <w:rsid w:val="00C55FC5"/>
    <w:rsid w:val="00C6314A"/>
    <w:rsid w:val="00C649AA"/>
    <w:rsid w:val="00C77170"/>
    <w:rsid w:val="00C8032D"/>
    <w:rsid w:val="00C831B4"/>
    <w:rsid w:val="00C952C9"/>
    <w:rsid w:val="00C96627"/>
    <w:rsid w:val="00CB5A7C"/>
    <w:rsid w:val="00CB6FF7"/>
    <w:rsid w:val="00CC2F86"/>
    <w:rsid w:val="00CD26F1"/>
    <w:rsid w:val="00CD598A"/>
    <w:rsid w:val="00CE2D72"/>
    <w:rsid w:val="00CE3567"/>
    <w:rsid w:val="00CF1A7D"/>
    <w:rsid w:val="00CF2391"/>
    <w:rsid w:val="00D057C3"/>
    <w:rsid w:val="00D06308"/>
    <w:rsid w:val="00D118D4"/>
    <w:rsid w:val="00D15AE0"/>
    <w:rsid w:val="00D26951"/>
    <w:rsid w:val="00D272CB"/>
    <w:rsid w:val="00D33C8C"/>
    <w:rsid w:val="00D37517"/>
    <w:rsid w:val="00D37E1F"/>
    <w:rsid w:val="00D47015"/>
    <w:rsid w:val="00D5320E"/>
    <w:rsid w:val="00D60888"/>
    <w:rsid w:val="00D73009"/>
    <w:rsid w:val="00D7538B"/>
    <w:rsid w:val="00D77322"/>
    <w:rsid w:val="00D924EC"/>
    <w:rsid w:val="00D96789"/>
    <w:rsid w:val="00DA2871"/>
    <w:rsid w:val="00DA2A1C"/>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52F6"/>
    <w:rsid w:val="00E20938"/>
    <w:rsid w:val="00E23E88"/>
    <w:rsid w:val="00E24E8A"/>
    <w:rsid w:val="00E25265"/>
    <w:rsid w:val="00E3157C"/>
    <w:rsid w:val="00E331F5"/>
    <w:rsid w:val="00E41EE8"/>
    <w:rsid w:val="00E45705"/>
    <w:rsid w:val="00E56B28"/>
    <w:rsid w:val="00E60304"/>
    <w:rsid w:val="00E6542D"/>
    <w:rsid w:val="00E67C01"/>
    <w:rsid w:val="00E80B80"/>
    <w:rsid w:val="00E8528D"/>
    <w:rsid w:val="00E91D0B"/>
    <w:rsid w:val="00E92E9C"/>
    <w:rsid w:val="00E95E1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DBB"/>
    <w:rsid w:val="00F82FE4"/>
    <w:rsid w:val="00F87E2C"/>
    <w:rsid w:val="00F91354"/>
    <w:rsid w:val="00F925AF"/>
    <w:rsid w:val="00F943FC"/>
    <w:rsid w:val="00FB67EC"/>
    <w:rsid w:val="00FC01B5"/>
    <w:rsid w:val="00FC34F6"/>
    <w:rsid w:val="00FD4B98"/>
    <w:rsid w:val="00FE4F9D"/>
    <w:rsid w:val="00FE690D"/>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B13A1"/>
    <w:rPr>
      <w:sz w:val="20"/>
      <w:szCs w:val="20"/>
    </w:rPr>
  </w:style>
  <w:style w:type="paragraph" w:styleId="Heading1">
    <w:name w:val="heading 1"/>
    <w:basedOn w:val="Normal"/>
    <w:next w:val="Normal"/>
    <w:link w:val="Heading1Char"/>
    <w:uiPriority w:val="99"/>
    <w:qFormat/>
    <w:rsid w:val="002B13A1"/>
    <w:pPr>
      <w:keepNext/>
      <w:spacing w:before="120"/>
      <w:jc w:val="center"/>
      <w:outlineLvl w:val="0"/>
    </w:pPr>
    <w:rPr>
      <w:b/>
      <w:sz w:val="22"/>
      <w:u w:val="single"/>
    </w:rPr>
  </w:style>
  <w:style w:type="paragraph" w:styleId="Heading2">
    <w:name w:val="heading 2"/>
    <w:basedOn w:val="Normal"/>
    <w:next w:val="Normal"/>
    <w:link w:val="Heading2Char"/>
    <w:uiPriority w:val="99"/>
    <w:qFormat/>
    <w:rsid w:val="002B13A1"/>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B13A1"/>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B13A1"/>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B13A1"/>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B13A1"/>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B13A1"/>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B13A1"/>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B13A1"/>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525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86E01"/>
    <w:rPr>
      <w:rFonts w:cs="Times New Roman"/>
      <w:b/>
      <w:sz w:val="28"/>
      <w:u w:val="single"/>
      <w:lang w:val="en-US" w:eastAsia="en-US" w:bidi="ar-SA"/>
    </w:rPr>
  </w:style>
  <w:style w:type="character" w:customStyle="1" w:styleId="Heading3Char">
    <w:name w:val="Heading 3 Char"/>
    <w:basedOn w:val="DefaultParagraphFont"/>
    <w:link w:val="Heading3"/>
    <w:uiPriority w:val="99"/>
    <w:semiHidden/>
    <w:locked/>
    <w:rsid w:val="0031525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1525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1525C"/>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1525C"/>
    <w:rPr>
      <w:rFonts w:ascii="Calibri" w:hAnsi="Calibri" w:cs="Times New Roman"/>
      <w:b/>
      <w:bCs/>
    </w:rPr>
  </w:style>
  <w:style w:type="character" w:customStyle="1" w:styleId="Heading7Char">
    <w:name w:val="Heading 7 Char"/>
    <w:basedOn w:val="DefaultParagraphFont"/>
    <w:link w:val="Heading7"/>
    <w:uiPriority w:val="99"/>
    <w:semiHidden/>
    <w:locked/>
    <w:rsid w:val="0031525C"/>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1525C"/>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1525C"/>
    <w:rPr>
      <w:rFonts w:ascii="Cambria" w:hAnsi="Cambria" w:cs="Times New Roman"/>
    </w:rPr>
  </w:style>
  <w:style w:type="paragraph" w:styleId="Header">
    <w:name w:val="header"/>
    <w:basedOn w:val="Normal"/>
    <w:link w:val="HeaderChar"/>
    <w:uiPriority w:val="99"/>
    <w:rsid w:val="002B13A1"/>
    <w:pPr>
      <w:tabs>
        <w:tab w:val="center" w:pos="4320"/>
        <w:tab w:val="right" w:pos="8640"/>
      </w:tabs>
    </w:pPr>
  </w:style>
  <w:style w:type="character" w:customStyle="1" w:styleId="HeaderChar">
    <w:name w:val="Header Char"/>
    <w:basedOn w:val="DefaultParagraphFont"/>
    <w:link w:val="Header"/>
    <w:uiPriority w:val="99"/>
    <w:semiHidden/>
    <w:locked/>
    <w:rsid w:val="00A86E01"/>
    <w:rPr>
      <w:rFonts w:cs="Times New Roman"/>
      <w:lang w:val="en-US" w:eastAsia="en-US" w:bidi="ar-SA"/>
    </w:rPr>
  </w:style>
  <w:style w:type="paragraph" w:styleId="Footer">
    <w:name w:val="footer"/>
    <w:basedOn w:val="Normal"/>
    <w:link w:val="FooterChar"/>
    <w:uiPriority w:val="99"/>
    <w:rsid w:val="002B13A1"/>
    <w:pPr>
      <w:tabs>
        <w:tab w:val="center" w:pos="4320"/>
        <w:tab w:val="right" w:pos="8640"/>
      </w:tabs>
    </w:pPr>
  </w:style>
  <w:style w:type="character" w:customStyle="1" w:styleId="FooterChar">
    <w:name w:val="Footer Char"/>
    <w:basedOn w:val="DefaultParagraphFont"/>
    <w:link w:val="Footer"/>
    <w:uiPriority w:val="99"/>
    <w:semiHidden/>
    <w:locked/>
    <w:rsid w:val="0031525C"/>
    <w:rPr>
      <w:rFonts w:cs="Times New Roman"/>
      <w:sz w:val="20"/>
      <w:szCs w:val="20"/>
    </w:rPr>
  </w:style>
  <w:style w:type="character" w:styleId="PageNumber">
    <w:name w:val="page number"/>
    <w:basedOn w:val="DefaultParagraphFont"/>
    <w:uiPriority w:val="99"/>
    <w:rsid w:val="002B13A1"/>
    <w:rPr>
      <w:rFonts w:cs="Times New Roman"/>
    </w:rPr>
  </w:style>
  <w:style w:type="paragraph" w:styleId="Caption">
    <w:name w:val="caption"/>
    <w:basedOn w:val="Normal"/>
    <w:next w:val="Normal"/>
    <w:uiPriority w:val="99"/>
    <w:qFormat/>
    <w:rsid w:val="002B13A1"/>
    <w:pPr>
      <w:spacing w:before="120"/>
      <w:jc w:val="center"/>
    </w:pPr>
    <w:rPr>
      <w:b/>
      <w:sz w:val="22"/>
      <w:u w:val="single"/>
    </w:rPr>
  </w:style>
  <w:style w:type="paragraph" w:styleId="Title">
    <w:name w:val="Title"/>
    <w:basedOn w:val="Normal"/>
    <w:link w:val="TitleChar"/>
    <w:uiPriority w:val="99"/>
    <w:qFormat/>
    <w:rsid w:val="002B13A1"/>
    <w:pPr>
      <w:spacing w:after="120"/>
      <w:jc w:val="center"/>
    </w:pPr>
    <w:rPr>
      <w:b/>
      <w:u w:val="single"/>
    </w:rPr>
  </w:style>
  <w:style w:type="character" w:customStyle="1" w:styleId="TitleChar">
    <w:name w:val="Title Char"/>
    <w:basedOn w:val="DefaultParagraphFont"/>
    <w:link w:val="Title"/>
    <w:uiPriority w:val="99"/>
    <w:locked/>
    <w:rsid w:val="0031525C"/>
    <w:rPr>
      <w:rFonts w:ascii="Cambria" w:hAnsi="Cambria" w:cs="Times New Roman"/>
      <w:b/>
      <w:bCs/>
      <w:kern w:val="28"/>
      <w:sz w:val="32"/>
      <w:szCs w:val="32"/>
    </w:rPr>
  </w:style>
  <w:style w:type="paragraph" w:styleId="BodyText">
    <w:name w:val="Body Text"/>
    <w:basedOn w:val="Normal"/>
    <w:link w:val="BodyTextChar"/>
    <w:uiPriority w:val="99"/>
    <w:rsid w:val="002B13A1"/>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31525C"/>
    <w:rPr>
      <w:rFonts w:cs="Times New Roman"/>
      <w:sz w:val="20"/>
      <w:szCs w:val="20"/>
    </w:rPr>
  </w:style>
  <w:style w:type="paragraph" w:styleId="BodyText2">
    <w:name w:val="Body Text 2"/>
    <w:basedOn w:val="Normal"/>
    <w:link w:val="BodyText2Char"/>
    <w:uiPriority w:val="99"/>
    <w:rsid w:val="002B13A1"/>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31525C"/>
    <w:rPr>
      <w:rFonts w:cs="Times New Roman"/>
      <w:sz w:val="20"/>
      <w:szCs w:val="20"/>
    </w:rPr>
  </w:style>
  <w:style w:type="paragraph" w:styleId="BodyText3">
    <w:name w:val="Body Text 3"/>
    <w:basedOn w:val="Normal"/>
    <w:link w:val="BodyText3Char"/>
    <w:uiPriority w:val="99"/>
    <w:rsid w:val="002B13A1"/>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A86E01"/>
    <w:rPr>
      <w:rFonts w:cs="Times New Roman"/>
      <w:sz w:val="24"/>
      <w:lang w:val="en-US" w:eastAsia="en-US" w:bidi="ar-SA"/>
    </w:rPr>
  </w:style>
  <w:style w:type="paragraph" w:styleId="Subtitle">
    <w:name w:val="Subtitle"/>
    <w:basedOn w:val="Normal"/>
    <w:link w:val="SubtitleChar"/>
    <w:uiPriority w:val="99"/>
    <w:qFormat/>
    <w:rsid w:val="002B13A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31525C"/>
    <w:rPr>
      <w:rFonts w:ascii="Cambria" w:hAnsi="Cambria" w:cs="Times New Roman"/>
      <w:sz w:val="24"/>
      <w:szCs w:val="24"/>
    </w:rPr>
  </w:style>
  <w:style w:type="paragraph" w:styleId="BodyTextIndent2">
    <w:name w:val="Body Text Indent 2"/>
    <w:basedOn w:val="Normal"/>
    <w:link w:val="BodyTextIndent2Char"/>
    <w:uiPriority w:val="99"/>
    <w:rsid w:val="002B13A1"/>
    <w:pPr>
      <w:ind w:firstLine="720"/>
    </w:pPr>
    <w:rPr>
      <w:u w:val="single"/>
    </w:rPr>
  </w:style>
  <w:style w:type="character" w:customStyle="1" w:styleId="BodyTextIndent2Char">
    <w:name w:val="Body Text Indent 2 Char"/>
    <w:basedOn w:val="DefaultParagraphFont"/>
    <w:link w:val="BodyTextIndent2"/>
    <w:uiPriority w:val="99"/>
    <w:semiHidden/>
    <w:locked/>
    <w:rsid w:val="0031525C"/>
    <w:rPr>
      <w:rFonts w:cs="Times New Roman"/>
      <w:sz w:val="20"/>
      <w:szCs w:val="20"/>
    </w:rPr>
  </w:style>
  <w:style w:type="paragraph" w:styleId="BodyTextIndent3">
    <w:name w:val="Body Text Indent 3"/>
    <w:basedOn w:val="Normal"/>
    <w:link w:val="BodyTextIndent3Char"/>
    <w:uiPriority w:val="99"/>
    <w:rsid w:val="002B13A1"/>
    <w:pPr>
      <w:ind w:left="360" w:hanging="360"/>
    </w:pPr>
    <w:rPr>
      <w:u w:val="single"/>
    </w:rPr>
  </w:style>
  <w:style w:type="character" w:customStyle="1" w:styleId="BodyTextIndent3Char">
    <w:name w:val="Body Text Indent 3 Char"/>
    <w:basedOn w:val="DefaultParagraphFont"/>
    <w:link w:val="BodyTextIndent3"/>
    <w:uiPriority w:val="99"/>
    <w:semiHidden/>
    <w:locked/>
    <w:rsid w:val="0031525C"/>
    <w:rPr>
      <w:rFonts w:cs="Times New Roman"/>
      <w:sz w:val="16"/>
      <w:szCs w:val="16"/>
    </w:rPr>
  </w:style>
  <w:style w:type="paragraph" w:styleId="BlockText">
    <w:name w:val="Block Text"/>
    <w:basedOn w:val="Normal"/>
    <w:uiPriority w:val="99"/>
    <w:rsid w:val="002B13A1"/>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96</TotalTime>
  <Pages>4</Pages>
  <Words>1988</Words>
  <Characters>11336</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gponce</cp:lastModifiedBy>
  <cp:revision>6</cp:revision>
  <cp:lastPrinted>2020-06-25T18:24:00Z</cp:lastPrinted>
  <dcterms:created xsi:type="dcterms:W3CDTF">2020-06-20T20:34:00Z</dcterms:created>
  <dcterms:modified xsi:type="dcterms:W3CDTF">2020-06-25T18:25:00Z</dcterms:modified>
</cp:coreProperties>
</file>