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7F597237" w:rsidP="7F597237" w:rsidRDefault="7F597237" w14:paraId="284B2BA1" w14:textId="0606E140">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7F597237" w:rsidR="7F597237">
        <w:rPr>
          <w:rFonts w:ascii="Arial" w:hAnsi="Arial" w:cs="Arial"/>
          <w:sz w:val="24"/>
          <w:szCs w:val="24"/>
        </w:rPr>
        <w:t>Water System Name: Kings River Packing</w:t>
      </w:r>
    </w:p>
    <w:p w:rsidRPr="005162DE" w:rsidR="003A4CAA" w:rsidP="0092687A" w:rsidRDefault="00ED7919" w14:paraId="65A99AB1" w14:textId="70615A71">
      <w:pPr>
        <w:spacing w:after="240"/>
        <w:rPr>
          <w:rFonts w:ascii="Arial" w:hAnsi="Arial" w:cs="Arial"/>
          <w:sz w:val="24"/>
          <w:szCs w:val="24"/>
        </w:rPr>
      </w:pPr>
      <w:r w:rsidRPr="7F597237" w:rsidR="7F597237">
        <w:rPr>
          <w:rFonts w:ascii="Arial" w:hAnsi="Arial" w:cs="Arial"/>
          <w:sz w:val="24"/>
          <w:szCs w:val="24"/>
        </w:rPr>
        <w:t>Report Date: June 2024</w:t>
      </w:r>
    </w:p>
    <w:p w:rsidR="7F597237" w:rsidP="7F597237" w:rsidRDefault="7F597237" w14:paraId="775F066C" w14:textId="376E0A4A">
      <w:pPr>
        <w:pStyle w:val="Normal"/>
        <w:suppressLineNumbers w:val="0"/>
        <w:bidi w:val="0"/>
        <w:spacing w:before="0" w:beforeAutospacing="off" w:after="240" w:afterAutospacing="off" w:line="259" w:lineRule="auto"/>
        <w:ind w:left="0" w:right="0"/>
        <w:jc w:val="left"/>
        <w:rPr>
          <w:rFonts w:ascii="Arial" w:hAnsi="Arial" w:eastAsia="Arial" w:cs="Arial"/>
          <w:noProof w:val="0"/>
          <w:sz w:val="24"/>
          <w:szCs w:val="24"/>
          <w:lang w:val="en-US"/>
        </w:rPr>
      </w:pPr>
      <w:r w:rsidRPr="7F597237" w:rsidR="7F597237">
        <w:rPr>
          <w:rFonts w:ascii="Arial" w:hAnsi="Arial" w:cs="Arial"/>
          <w:sz w:val="24"/>
          <w:szCs w:val="24"/>
        </w:rPr>
        <w:t>Type of Water Source(s) in Use:</w:t>
      </w:r>
      <w:r w:rsidRPr="7F597237" w:rsidR="7F597237">
        <w:rPr>
          <w:rFonts w:ascii="Times New Roman" w:hAnsi="Times New Roman" w:eastAsia="Times New Roman" w:cs="Times New Roman"/>
          <w:noProof w:val="0"/>
          <w:sz w:val="20"/>
          <w:szCs w:val="20"/>
          <w:lang w:val="en-US"/>
        </w:rPr>
        <w:t xml:space="preserve"> Hard rock well</w:t>
      </w:r>
    </w:p>
    <w:p w:rsidR="7F597237" w:rsidP="7F597237" w:rsidRDefault="7F597237" w14:paraId="3D8F8DF8" w14:textId="2FFCD54F">
      <w:pPr>
        <w:pStyle w:val="Normal"/>
        <w:spacing w:after="240"/>
        <w:rPr>
          <w:rFonts w:ascii="Arial" w:hAnsi="Arial" w:cs="Arial"/>
          <w:sz w:val="24"/>
          <w:szCs w:val="24"/>
        </w:rPr>
      </w:pPr>
      <w:r w:rsidRPr="7F597237" w:rsidR="7F597237">
        <w:rPr>
          <w:rFonts w:ascii="Arial" w:hAnsi="Arial" w:cs="Arial"/>
          <w:sz w:val="24"/>
          <w:szCs w:val="24"/>
        </w:rPr>
        <w:t xml:space="preserve">Name and General Location of Source(s): </w:t>
      </w:r>
      <w:r w:rsidRPr="7F597237" w:rsidR="7F597237">
        <w:rPr>
          <w:rFonts w:ascii="Arial" w:hAnsi="Arial" w:eastAsia="Arial" w:cs="Arial"/>
          <w:noProof w:val="0"/>
          <w:sz w:val="24"/>
          <w:szCs w:val="24"/>
          <w:lang w:val="en-US"/>
        </w:rPr>
        <w:t>Well 03 (500’ southwest of Well 02, edge of orange grove); Well 02-Standby (2,000’ south-southwest of main office, across canal in orange grove)</w:t>
      </w:r>
    </w:p>
    <w:p w:rsidR="7F597237" w:rsidP="7F597237" w:rsidRDefault="7F597237" w14:paraId="1E6140AA" w14:textId="04934D30">
      <w:pPr>
        <w:pStyle w:val="Normal"/>
        <w:spacing w:after="240"/>
        <w:rPr>
          <w:rFonts w:ascii="Arial" w:hAnsi="Arial" w:eastAsia="Arial" w:cs="Arial"/>
          <w:noProof w:val="0"/>
          <w:sz w:val="24"/>
          <w:szCs w:val="24"/>
          <w:lang w:val="en-US"/>
        </w:rPr>
      </w:pPr>
      <w:r w:rsidRPr="7F597237" w:rsidR="7F597237">
        <w:rPr>
          <w:rFonts w:ascii="Arial" w:hAnsi="Arial" w:cs="Arial"/>
          <w:sz w:val="24"/>
          <w:szCs w:val="24"/>
        </w:rPr>
        <w:t xml:space="preserve">Drinking Water Source Assessment Information: </w:t>
      </w:r>
      <w:r w:rsidRPr="7F597237" w:rsidR="7F597237">
        <w:rPr>
          <w:rFonts w:ascii="Arial" w:hAnsi="Arial" w:eastAsia="Arial" w:cs="Arial"/>
          <w:noProof w:val="0"/>
          <w:sz w:val="24"/>
          <w:szCs w:val="24"/>
          <w:lang w:val="en-US"/>
        </w:rPr>
        <w:t>Available upon request</w:t>
      </w:r>
    </w:p>
    <w:p w:rsidR="7F597237" w:rsidP="7F597237" w:rsidRDefault="7F597237" w14:paraId="0659DEFD" w14:textId="3F986555">
      <w:pPr>
        <w:pStyle w:val="Normal"/>
        <w:suppressLineNumbers w:val="0"/>
        <w:bidi w:val="0"/>
        <w:spacing w:before="0" w:beforeAutospacing="off" w:after="0" w:afterAutospacing="off" w:line="259" w:lineRule="auto"/>
        <w:ind w:left="0" w:right="0"/>
        <w:jc w:val="left"/>
        <w:rPr>
          <w:rFonts w:ascii="Arial" w:hAnsi="Arial" w:cs="Arial"/>
          <w:sz w:val="24"/>
          <w:szCs w:val="24"/>
        </w:rPr>
      </w:pPr>
      <w:r w:rsidRPr="7F597237" w:rsidR="7F597237">
        <w:rPr>
          <w:rFonts w:ascii="Arial" w:hAnsi="Arial" w:cs="Arial"/>
          <w:sz w:val="24"/>
          <w:szCs w:val="24"/>
        </w:rPr>
        <w:t xml:space="preserve">For More Information, Contact: </w:t>
      </w:r>
      <w:r w:rsidRPr="7F597237" w:rsidR="7F597237">
        <w:rPr>
          <w:rFonts w:ascii="Arial" w:hAnsi="Arial" w:cs="Arial"/>
          <w:sz w:val="24"/>
          <w:szCs w:val="24"/>
        </w:rPr>
        <w:t>KJWater</w:t>
      </w:r>
      <w:r w:rsidRPr="7F597237" w:rsidR="7F597237">
        <w:rPr>
          <w:rFonts w:ascii="Arial" w:hAnsi="Arial" w:cs="Arial"/>
          <w:sz w:val="24"/>
          <w:szCs w:val="24"/>
        </w:rPr>
        <w:t xml:space="preserve"> Services Kenneth Liebel 661-703-8301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07953637">
      <w:pPr>
        <w:rPr>
          <w:rFonts w:ascii="Arial" w:hAnsi="Arial" w:cs="Arial"/>
          <w:sz w:val="24"/>
          <w:szCs w:val="24"/>
        </w:rPr>
      </w:pPr>
      <w:r w:rsidRPr="01B1BB2F" w:rsidR="01B1BB2F">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r w:rsidRPr="01B1BB2F" w:rsidR="01B1BB2F">
        <w:rPr>
          <w:rFonts w:ascii="Arial" w:hAnsi="Arial" w:cs="Arial"/>
          <w:sz w:val="24"/>
          <w:szCs w:val="24"/>
        </w:rPr>
        <w:t>2023</w:t>
      </w:r>
      <w:r w:rsidRPr="01B1BB2F" w:rsidR="01B1BB2F">
        <w:rPr>
          <w:rFonts w:ascii="Arial" w:hAnsi="Arial" w:cs="Arial"/>
          <w:sz w:val="24"/>
          <w:szCs w:val="24"/>
        </w:rPr>
        <w:t xml:space="preserve"> and may include earlier monitoring data.</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7F597237" w:rsidRDefault="0092687A" w14:paraId="646DC574" w14:textId="5E351766">
      <w:pPr>
        <w:pStyle w:val="Normal"/>
        <w:spacing w:after="180"/>
        <w:rPr>
          <w:rFonts w:ascii="Arial" w:hAnsi="Arial" w:cs="Arial"/>
          <w:sz w:val="24"/>
          <w:szCs w:val="24"/>
          <w:lang w:val="es-MX"/>
        </w:rPr>
      </w:pPr>
      <w:r w:rsidRPr="01B1BB2F" w:rsidR="01B1BB2F">
        <w:rPr>
          <w:rFonts w:ascii="Arial" w:hAnsi="Arial" w:cs="Arial"/>
          <w:sz w:val="24"/>
          <w:szCs w:val="24"/>
        </w:rPr>
        <w:t>Language in Spanish</w:t>
      </w:r>
      <w:r w:rsidRPr="01B1BB2F" w:rsidR="01B1BB2F">
        <w:rPr>
          <w:rFonts w:ascii="Arial" w:hAnsi="Arial" w:cs="Arial"/>
          <w:sz w:val="24"/>
          <w:szCs w:val="24"/>
          <w:lang w:val="es-MX"/>
        </w:rPr>
        <w:t xml:space="preserve">:  Este informe contiene información muy importante sobre su agua para beber.  Favor de comunicarse </w:t>
      </w:r>
      <w:r w:rsidRPr="01B1BB2F" w:rsidR="01B1BB2F">
        <w:rPr>
          <w:rFonts w:ascii="Arial" w:hAnsi="Arial" w:cs="Arial"/>
          <w:sz w:val="24"/>
          <w:szCs w:val="24"/>
        </w:rPr>
        <w:t>Kings River Packing</w:t>
      </w:r>
      <w:r w:rsidRPr="01B1BB2F" w:rsidR="01B1BB2F">
        <w:rPr>
          <w:rFonts w:ascii="Arial" w:hAnsi="Arial" w:cs="Arial"/>
          <w:sz w:val="24"/>
          <w:szCs w:val="24"/>
          <w:lang w:val="es-MX"/>
        </w:rPr>
        <w:t xml:space="preserve"> a </w:t>
      </w:r>
      <w:r w:rsidRPr="01B1BB2F" w:rsidR="01B1BB2F">
        <w:rPr>
          <w:rFonts w:ascii="Arial" w:hAnsi="Arial" w:eastAsia="Arial" w:cs="Arial"/>
          <w:noProof w:val="0"/>
          <w:sz w:val="24"/>
          <w:szCs w:val="24"/>
          <w:lang w:val="es-MX"/>
        </w:rPr>
        <w:t xml:space="preserve">21083 E </w:t>
      </w:r>
      <w:r w:rsidRPr="01B1BB2F" w:rsidR="01B1BB2F">
        <w:rPr>
          <w:rFonts w:ascii="Arial" w:hAnsi="Arial" w:eastAsia="Arial" w:cs="Arial"/>
          <w:noProof w:val="0"/>
          <w:sz w:val="24"/>
          <w:szCs w:val="24"/>
          <w:lang w:val="es-MX"/>
        </w:rPr>
        <w:t>Trimmer</w:t>
      </w:r>
      <w:r w:rsidRPr="01B1BB2F" w:rsidR="01B1BB2F">
        <w:rPr>
          <w:rFonts w:ascii="Arial" w:hAnsi="Arial" w:eastAsia="Arial" w:cs="Arial"/>
          <w:noProof w:val="0"/>
          <w:sz w:val="24"/>
          <w:szCs w:val="24"/>
          <w:lang w:val="es-MX"/>
        </w:rPr>
        <w:t xml:space="preserve"> Springs </w:t>
      </w:r>
      <w:r w:rsidRPr="01B1BB2F" w:rsidR="01B1BB2F">
        <w:rPr>
          <w:rFonts w:ascii="Arial" w:hAnsi="Arial" w:eastAsia="Arial" w:cs="Arial"/>
          <w:noProof w:val="0"/>
          <w:sz w:val="24"/>
          <w:szCs w:val="24"/>
          <w:lang w:val="es-MX"/>
        </w:rPr>
        <w:t>Rd</w:t>
      </w:r>
      <w:r w:rsidRPr="01B1BB2F" w:rsidR="01B1BB2F">
        <w:rPr>
          <w:rFonts w:ascii="Arial" w:hAnsi="Arial" w:eastAsia="Arial" w:cs="Arial"/>
          <w:noProof w:val="0"/>
          <w:sz w:val="24"/>
          <w:szCs w:val="24"/>
          <w:lang w:val="es-MX"/>
        </w:rPr>
        <w:t xml:space="preserve">, Sanger, CA </w:t>
      </w:r>
      <w:r w:rsidRPr="01B1BB2F" w:rsidR="01B1BB2F">
        <w:rPr>
          <w:rFonts w:ascii="Arial" w:hAnsi="Arial" w:eastAsia="Arial" w:cs="Arial"/>
          <w:noProof w:val="0"/>
          <w:sz w:val="24"/>
          <w:szCs w:val="24"/>
          <w:lang w:val="es-MX"/>
        </w:rPr>
        <w:t>93657 ;</w:t>
      </w:r>
      <w:r w:rsidRPr="01B1BB2F" w:rsidR="01B1BB2F">
        <w:rPr>
          <w:rFonts w:ascii="Arial" w:hAnsi="Arial" w:eastAsia="Arial" w:cs="Arial"/>
          <w:noProof w:val="0"/>
          <w:sz w:val="24"/>
          <w:szCs w:val="24"/>
          <w:lang w:val="es-MX"/>
        </w:rPr>
        <w:t xml:space="preserve">  661-703-8301</w:t>
      </w:r>
      <w:r w:rsidRPr="01B1BB2F" w:rsidR="01B1BB2F">
        <w:rPr>
          <w:rFonts w:ascii="Arial" w:hAnsi="Arial" w:cs="Arial"/>
          <w:sz w:val="24"/>
          <w:szCs w:val="24"/>
          <w:lang w:val="es-MX"/>
        </w:rPr>
        <w:t xml:space="preserve"> para asistirlo en español.</w:t>
      </w:r>
    </w:p>
    <w:p w:rsidR="01B1BB2F" w:rsidP="01B1BB2F" w:rsidRDefault="01B1BB2F" w14:paraId="6961FB4F" w14:textId="303090D8">
      <w:pPr>
        <w:pStyle w:val="Normal"/>
        <w:spacing w:after="180"/>
        <w:rPr>
          <w:rFonts w:ascii="Arial" w:hAnsi="Arial" w:cs="Arial"/>
          <w:sz w:val="24"/>
          <w:szCs w:val="24"/>
          <w:lang w:val="es-MX"/>
        </w:rPr>
      </w:pPr>
      <w:r w:rsidRPr="01B1BB2F" w:rsidR="01B1BB2F">
        <w:rPr>
          <w:rFonts w:ascii="Arial" w:hAnsi="Arial" w:eastAsia="PMingLiU" w:cs="Arial"/>
          <w:sz w:val="24"/>
          <w:szCs w:val="24"/>
        </w:rPr>
        <w:t>Language in Mandarin</w:t>
      </w:r>
      <w:r w:rsidRPr="01B1BB2F" w:rsidR="01B1BB2F">
        <w:rPr>
          <w:rFonts w:ascii="Arial" w:hAnsi="Arial" w:eastAsia="PMingLiU" w:cs="Arial"/>
          <w:sz w:val="24"/>
          <w:szCs w:val="24"/>
          <w:lang w:val="es-MX"/>
        </w:rPr>
        <w:t xml:space="preserve">:  </w:t>
      </w:r>
      <w:r w:rsidRPr="01B1BB2F" w:rsidR="01B1BB2F">
        <w:rPr>
          <w:rFonts w:ascii="SimSun" w:hAnsi="SimSun" w:eastAsia="SimSun" w:cs="Arial"/>
          <w:sz w:val="24"/>
          <w:szCs w:val="24"/>
          <w:lang w:eastAsia="zh-CN"/>
        </w:rPr>
        <w:t>这份报告含有关于您的饮用水的重要讯息。请用以下地址和电话联系</w:t>
      </w:r>
      <w:r w:rsidRPr="01B1BB2F" w:rsidR="01B1BB2F">
        <w:rPr>
          <w:rFonts w:ascii="Arial" w:hAnsi="Arial" w:eastAsia="PMingLiU" w:cs="Arial"/>
          <w:sz w:val="24"/>
          <w:szCs w:val="24"/>
        </w:rPr>
        <w:t xml:space="preserve"> </w:t>
      </w:r>
      <w:r w:rsidRPr="01B1BB2F" w:rsidR="01B1BB2F">
        <w:rPr>
          <w:rFonts w:ascii="Arial" w:hAnsi="Arial" w:cs="Arial"/>
          <w:sz w:val="24"/>
          <w:szCs w:val="24"/>
        </w:rPr>
        <w:t>Kings River Packing</w:t>
      </w:r>
      <w:r w:rsidRPr="01B1BB2F" w:rsidR="01B1BB2F">
        <w:rPr>
          <w:rFonts w:ascii="SimSun" w:hAnsi="SimSun" w:eastAsia="SimSun" w:cs="Arial"/>
          <w:sz w:val="24"/>
          <w:szCs w:val="24"/>
          <w:lang w:eastAsia="zh-CN"/>
        </w:rPr>
        <w:t xml:space="preserve"> 以获得中文的帮助</w:t>
      </w:r>
      <w:r w:rsidRPr="01B1BB2F" w:rsidR="01B1BB2F">
        <w:rPr>
          <w:rFonts w:ascii="SimSun" w:hAnsi="SimSun" w:eastAsia="SimSun" w:cs="Arial"/>
          <w:sz w:val="24"/>
          <w:szCs w:val="24"/>
        </w:rPr>
        <w:t>:</w:t>
      </w:r>
      <w:r w:rsidRPr="01B1BB2F" w:rsidR="01B1BB2F">
        <w:rPr>
          <w:rFonts w:ascii="Arial" w:hAnsi="Arial" w:eastAsia="PMingLiU" w:cs="Arial"/>
          <w:sz w:val="24"/>
          <w:szCs w:val="24"/>
        </w:rPr>
        <w:t xml:space="preserve"> </w:t>
      </w:r>
      <w:r w:rsidRPr="01B1BB2F" w:rsidR="01B1BB2F">
        <w:rPr>
          <w:rFonts w:ascii="Arial" w:hAnsi="Arial" w:eastAsia="Arial" w:cs="Arial"/>
          <w:noProof w:val="0"/>
          <w:sz w:val="24"/>
          <w:szCs w:val="24"/>
          <w:lang w:val="en-US"/>
        </w:rPr>
        <w:t xml:space="preserve">21083 E Trimmer Springs Rd, Sanger, CA </w:t>
      </w:r>
      <w:r w:rsidRPr="01B1BB2F" w:rsidR="01B1BB2F">
        <w:rPr>
          <w:rFonts w:ascii="Arial" w:hAnsi="Arial" w:eastAsia="Arial" w:cs="Arial"/>
          <w:noProof w:val="0"/>
          <w:sz w:val="24"/>
          <w:szCs w:val="24"/>
          <w:lang w:val="en-US"/>
        </w:rPr>
        <w:t>93657 ;</w:t>
      </w:r>
      <w:r w:rsidRPr="01B1BB2F" w:rsidR="01B1BB2F">
        <w:rPr>
          <w:rFonts w:ascii="Arial" w:hAnsi="Arial" w:eastAsia="Arial" w:cs="Arial"/>
          <w:noProof w:val="0"/>
          <w:sz w:val="24"/>
          <w:szCs w:val="24"/>
          <w:lang w:val="en-US"/>
        </w:rPr>
        <w:t xml:space="preserve"> </w:t>
      </w:r>
      <w:r w:rsidRPr="01B1BB2F" w:rsidR="01B1BB2F">
        <w:rPr>
          <w:rFonts w:ascii="Arial" w:hAnsi="Arial" w:eastAsia="Arial" w:cs="Arial"/>
          <w:noProof w:val="0"/>
          <w:sz w:val="24"/>
          <w:szCs w:val="24"/>
          <w:lang w:val="es-MX"/>
        </w:rPr>
        <w:t>661-703-8301</w:t>
      </w:r>
    </w:p>
    <w:p w:rsidRPr="005162DE" w:rsidR="002436C8" w:rsidP="7F597237" w:rsidRDefault="00D10A7C" w14:paraId="7D3636E6" w14:textId="7FDA761E">
      <w:pPr>
        <w:pStyle w:val="Normal"/>
        <w:spacing w:after="180"/>
        <w:rPr>
          <w:rFonts w:ascii="Arial" w:hAnsi="Arial" w:cs="Arial"/>
          <w:sz w:val="24"/>
          <w:szCs w:val="24"/>
        </w:rPr>
      </w:pPr>
      <w:r w:rsidRPr="01B1BB2F" w:rsidR="01B1BB2F">
        <w:rPr>
          <w:rFonts w:ascii="Arial" w:hAnsi="Arial" w:cs="Arial"/>
          <w:sz w:val="24"/>
          <w:szCs w:val="24"/>
        </w:rPr>
        <w:t xml:space="preserve">Language in Tagalog: </w:t>
      </w:r>
      <w:r w:rsidRPr="01B1BB2F" w:rsidR="01B1BB2F">
        <w:rPr>
          <w:rFonts w:ascii="Arial" w:hAnsi="Arial" w:cs="Arial"/>
          <w:sz w:val="24"/>
          <w:szCs w:val="24"/>
          <w:lang w:val="fil-PH"/>
        </w:rPr>
        <w:t>Ang pag-uulat na ito ay naglalaman ng mahalagang impormasyon tungkol sa inyong inuming tubig.  Mangyaring makipag-ugnayan sa</w:t>
      </w:r>
      <w:r w:rsidRPr="01B1BB2F" w:rsidR="01B1BB2F">
        <w:rPr>
          <w:rFonts w:ascii="Arial" w:hAnsi="Arial" w:cs="Arial"/>
          <w:sz w:val="24"/>
          <w:szCs w:val="24"/>
        </w:rPr>
        <w:t xml:space="preserve"> Kings River Packing 45426 Road 415, Coarsegold o </w:t>
      </w:r>
      <w:r w:rsidRPr="01B1BB2F" w:rsidR="01B1BB2F">
        <w:rPr>
          <w:rFonts w:ascii="Arial" w:hAnsi="Arial" w:cs="Arial"/>
          <w:sz w:val="24"/>
          <w:szCs w:val="24"/>
          <w:lang w:val="fil-PH"/>
        </w:rPr>
        <w:t>tumawag sa</w:t>
      </w:r>
      <w:r w:rsidRPr="01B1BB2F" w:rsidR="01B1BB2F">
        <w:rPr>
          <w:rFonts w:ascii="Arial" w:hAnsi="Arial" w:cs="Arial"/>
          <w:sz w:val="24"/>
          <w:szCs w:val="24"/>
        </w:rPr>
        <w:t xml:space="preserve"> </w:t>
      </w:r>
      <w:r w:rsidRPr="01B1BB2F" w:rsidR="01B1BB2F">
        <w:rPr>
          <w:rFonts w:ascii="Arial" w:hAnsi="Arial" w:eastAsia="Arial" w:cs="Arial"/>
          <w:noProof w:val="0"/>
          <w:sz w:val="24"/>
          <w:szCs w:val="24"/>
          <w:lang w:val="es-MX"/>
        </w:rPr>
        <w:t>661-703-8301</w:t>
      </w:r>
      <w:r w:rsidRPr="01B1BB2F" w:rsidR="01B1BB2F">
        <w:rPr>
          <w:rFonts w:ascii="Arial" w:hAnsi="Arial" w:cs="Arial"/>
          <w:sz w:val="24"/>
          <w:szCs w:val="24"/>
        </w:rPr>
        <w:t xml:space="preserve"> </w:t>
      </w:r>
      <w:r w:rsidRPr="01B1BB2F" w:rsidR="01B1BB2F">
        <w:rPr>
          <w:rFonts w:ascii="Arial" w:hAnsi="Arial" w:cs="Arial"/>
          <w:sz w:val="24"/>
          <w:szCs w:val="24"/>
          <w:lang w:val="fil-PH"/>
        </w:rPr>
        <w:t>para matulungan sa wikang Tagalog</w:t>
      </w:r>
      <w:r w:rsidRPr="01B1BB2F" w:rsidR="01B1BB2F">
        <w:rPr>
          <w:rFonts w:ascii="Arial" w:hAnsi="Arial" w:cs="Arial"/>
          <w:sz w:val="24"/>
          <w:szCs w:val="24"/>
        </w:rPr>
        <w:t>.</w:t>
      </w:r>
    </w:p>
    <w:p w:rsidRPr="005162DE" w:rsidR="009D4211" w:rsidP="7F597237" w:rsidRDefault="0092687A" w14:paraId="4C37EC14" w14:textId="1A75B309">
      <w:pPr>
        <w:pStyle w:val="Normal"/>
        <w:spacing w:after="180"/>
        <w:rPr>
          <w:rFonts w:ascii="Arial" w:hAnsi="Arial" w:cs="Arial"/>
          <w:sz w:val="24"/>
          <w:szCs w:val="24"/>
        </w:rPr>
      </w:pPr>
      <w:r w:rsidRPr="01B1BB2F" w:rsidR="01B1BB2F">
        <w:rPr>
          <w:rFonts w:ascii="Arial" w:hAnsi="Arial" w:cs="Arial"/>
          <w:sz w:val="24"/>
          <w:szCs w:val="24"/>
        </w:rPr>
        <w:t>Language in Vietnamese</w:t>
      </w:r>
      <w:r w:rsidRPr="01B1BB2F" w:rsidR="01B1BB2F">
        <w:rPr>
          <w:rFonts w:ascii="Arial" w:hAnsi="Arial" w:cs="Arial"/>
          <w:sz w:val="24"/>
          <w:szCs w:val="24"/>
          <w:lang w:val="vi-VN"/>
        </w:rPr>
        <w:t xml:space="preserve">:  Báo cáo này chứa thông tin quan trọng về nước uống của bạn.  Xin vui lòng liên hệ </w:t>
      </w:r>
      <w:r w:rsidRPr="01B1BB2F" w:rsidR="01B1BB2F">
        <w:rPr>
          <w:rFonts w:ascii="Arial" w:hAnsi="Arial" w:cs="Arial"/>
          <w:sz w:val="24"/>
          <w:szCs w:val="24"/>
        </w:rPr>
        <w:t xml:space="preserve">Kings River Packing </w:t>
      </w:r>
      <w:r w:rsidRPr="01B1BB2F" w:rsidR="01B1BB2F">
        <w:rPr>
          <w:rFonts w:ascii="Arial" w:hAnsi="Arial" w:cs="Arial"/>
          <w:sz w:val="24"/>
          <w:szCs w:val="24"/>
          <w:lang w:val="vi-VN"/>
        </w:rPr>
        <w:t>tại</w:t>
      </w:r>
      <w:r w:rsidRPr="01B1BB2F" w:rsidR="01B1BB2F">
        <w:rPr>
          <w:rFonts w:ascii="Arial" w:hAnsi="Arial" w:cs="Arial"/>
          <w:sz w:val="24"/>
          <w:szCs w:val="24"/>
        </w:rPr>
        <w:t xml:space="preserve"> </w:t>
      </w:r>
      <w:r w:rsidRPr="01B1BB2F" w:rsidR="01B1BB2F">
        <w:rPr>
          <w:rFonts w:ascii="Arial" w:hAnsi="Arial" w:eastAsia="Arial" w:cs="Arial"/>
          <w:noProof w:val="0"/>
          <w:sz w:val="24"/>
          <w:szCs w:val="24"/>
          <w:lang w:val="en-US"/>
        </w:rPr>
        <w:t xml:space="preserve">21083 E Trimmer Springs Rd, Sanger, CA </w:t>
      </w:r>
      <w:r w:rsidRPr="01B1BB2F" w:rsidR="01B1BB2F">
        <w:rPr>
          <w:rFonts w:ascii="Arial" w:hAnsi="Arial" w:eastAsia="Arial" w:cs="Arial"/>
          <w:noProof w:val="0"/>
          <w:sz w:val="24"/>
          <w:szCs w:val="24"/>
          <w:lang w:val="en-US"/>
        </w:rPr>
        <w:t>93657 ;</w:t>
      </w:r>
      <w:r w:rsidRPr="01B1BB2F" w:rsidR="01B1BB2F">
        <w:rPr>
          <w:rFonts w:ascii="Arial" w:hAnsi="Arial" w:eastAsia="Arial" w:cs="Arial"/>
          <w:noProof w:val="0"/>
          <w:sz w:val="24"/>
          <w:szCs w:val="24"/>
          <w:lang w:val="en-US"/>
        </w:rPr>
        <w:t xml:space="preserve"> </w:t>
      </w:r>
      <w:r w:rsidRPr="01B1BB2F" w:rsidR="01B1BB2F">
        <w:rPr>
          <w:rFonts w:ascii="Arial" w:hAnsi="Arial" w:eastAsia="Arial" w:cs="Arial"/>
          <w:noProof w:val="0"/>
          <w:sz w:val="24"/>
          <w:szCs w:val="24"/>
          <w:lang w:val="es-MX"/>
        </w:rPr>
        <w:t>661-703-8301</w:t>
      </w:r>
      <w:r w:rsidRPr="01B1BB2F" w:rsidR="01B1BB2F">
        <w:rPr>
          <w:rFonts w:ascii="Arial" w:hAnsi="Arial" w:cs="Arial"/>
          <w:sz w:val="24"/>
          <w:szCs w:val="24"/>
        </w:rPr>
        <w:t xml:space="preserve"> </w:t>
      </w:r>
      <w:r w:rsidRPr="01B1BB2F" w:rsidR="01B1BB2F">
        <w:rPr>
          <w:rFonts w:ascii="Arial" w:hAnsi="Arial" w:cs="Arial"/>
          <w:sz w:val="24"/>
          <w:szCs w:val="24"/>
          <w:lang w:val="vi-VN"/>
        </w:rPr>
        <w:t>để được hỗ trợ giúp bằng tiếng Việt.</w:t>
      </w:r>
    </w:p>
    <w:p w:rsidRPr="005162DE" w:rsidR="006537F6" w:rsidP="7F597237" w:rsidRDefault="0092687A" w14:paraId="76F47AA3" w14:textId="6E3F45A0">
      <w:pPr>
        <w:pStyle w:val="Normal"/>
        <w:spacing w:after="180"/>
        <w:rPr>
          <w:rFonts w:ascii="Arial" w:hAnsi="Arial" w:cs="Arial"/>
          <w:sz w:val="24"/>
          <w:szCs w:val="24"/>
        </w:rPr>
      </w:pPr>
      <w:r w:rsidRPr="01B1BB2F" w:rsidR="01B1BB2F">
        <w:rPr>
          <w:rFonts w:ascii="Arial" w:hAnsi="Arial" w:cs="Arial"/>
          <w:sz w:val="24"/>
          <w:szCs w:val="24"/>
        </w:rPr>
        <w:t xml:space="preserve">Language in Hmong:  </w:t>
      </w:r>
      <w:r w:rsidRPr="01B1BB2F" w:rsidR="01B1BB2F">
        <w:rPr>
          <w:rFonts w:ascii="Arial" w:hAnsi="Arial" w:cs="Arial"/>
          <w:sz w:val="24"/>
          <w:szCs w:val="24"/>
        </w:rPr>
        <w:t>Tsab</w:t>
      </w:r>
      <w:r w:rsidRPr="01B1BB2F" w:rsidR="01B1BB2F">
        <w:rPr>
          <w:rFonts w:ascii="Arial" w:hAnsi="Arial" w:cs="Arial"/>
          <w:sz w:val="24"/>
          <w:szCs w:val="24"/>
        </w:rPr>
        <w:t xml:space="preserve"> </w:t>
      </w:r>
      <w:r w:rsidRPr="01B1BB2F" w:rsidR="01B1BB2F">
        <w:rPr>
          <w:rFonts w:ascii="Arial" w:hAnsi="Arial" w:cs="Arial"/>
          <w:sz w:val="24"/>
          <w:szCs w:val="24"/>
        </w:rPr>
        <w:t>ntawv</w:t>
      </w:r>
      <w:r w:rsidRPr="01B1BB2F" w:rsidR="01B1BB2F">
        <w:rPr>
          <w:rFonts w:ascii="Arial" w:hAnsi="Arial" w:cs="Arial"/>
          <w:sz w:val="24"/>
          <w:szCs w:val="24"/>
        </w:rPr>
        <w:t xml:space="preserve"> no </w:t>
      </w:r>
      <w:r w:rsidRPr="01B1BB2F" w:rsidR="01B1BB2F">
        <w:rPr>
          <w:rFonts w:ascii="Arial" w:hAnsi="Arial" w:cs="Arial"/>
          <w:sz w:val="24"/>
          <w:szCs w:val="24"/>
        </w:rPr>
        <w:t>muaj</w:t>
      </w:r>
      <w:r w:rsidRPr="01B1BB2F" w:rsidR="01B1BB2F">
        <w:rPr>
          <w:rFonts w:ascii="Arial" w:hAnsi="Arial" w:cs="Arial"/>
          <w:sz w:val="24"/>
          <w:szCs w:val="24"/>
        </w:rPr>
        <w:t xml:space="preserve"> </w:t>
      </w:r>
      <w:r w:rsidRPr="01B1BB2F" w:rsidR="01B1BB2F">
        <w:rPr>
          <w:rFonts w:ascii="Arial" w:hAnsi="Arial" w:cs="Arial"/>
          <w:sz w:val="24"/>
          <w:szCs w:val="24"/>
        </w:rPr>
        <w:t>cov</w:t>
      </w:r>
      <w:r w:rsidRPr="01B1BB2F" w:rsidR="01B1BB2F">
        <w:rPr>
          <w:rFonts w:ascii="Arial" w:hAnsi="Arial" w:cs="Arial"/>
          <w:sz w:val="24"/>
          <w:szCs w:val="24"/>
        </w:rPr>
        <w:t xml:space="preserve"> </w:t>
      </w:r>
      <w:r w:rsidRPr="01B1BB2F" w:rsidR="01B1BB2F">
        <w:rPr>
          <w:rFonts w:ascii="Arial" w:hAnsi="Arial" w:cs="Arial"/>
          <w:sz w:val="24"/>
          <w:szCs w:val="24"/>
        </w:rPr>
        <w:t>ntsiab</w:t>
      </w:r>
      <w:r w:rsidRPr="01B1BB2F" w:rsidR="01B1BB2F">
        <w:rPr>
          <w:rFonts w:ascii="Arial" w:hAnsi="Arial" w:cs="Arial"/>
          <w:sz w:val="24"/>
          <w:szCs w:val="24"/>
        </w:rPr>
        <w:t xml:space="preserve"> </w:t>
      </w:r>
      <w:r w:rsidRPr="01B1BB2F" w:rsidR="01B1BB2F">
        <w:rPr>
          <w:rFonts w:ascii="Arial" w:hAnsi="Arial" w:cs="Arial"/>
          <w:sz w:val="24"/>
          <w:szCs w:val="24"/>
        </w:rPr>
        <w:t>lus</w:t>
      </w:r>
      <w:r w:rsidRPr="01B1BB2F" w:rsidR="01B1BB2F">
        <w:rPr>
          <w:rFonts w:ascii="Arial" w:hAnsi="Arial" w:cs="Arial"/>
          <w:sz w:val="24"/>
          <w:szCs w:val="24"/>
        </w:rPr>
        <w:t xml:space="preserve"> </w:t>
      </w:r>
      <w:r w:rsidRPr="01B1BB2F" w:rsidR="01B1BB2F">
        <w:rPr>
          <w:rFonts w:ascii="Arial" w:hAnsi="Arial" w:cs="Arial"/>
          <w:sz w:val="24"/>
          <w:szCs w:val="24"/>
        </w:rPr>
        <w:t>tseem</w:t>
      </w:r>
      <w:r w:rsidRPr="01B1BB2F" w:rsidR="01B1BB2F">
        <w:rPr>
          <w:rFonts w:ascii="Arial" w:hAnsi="Arial" w:cs="Arial"/>
          <w:sz w:val="24"/>
          <w:szCs w:val="24"/>
        </w:rPr>
        <w:t xml:space="preserve"> </w:t>
      </w:r>
      <w:r w:rsidRPr="01B1BB2F" w:rsidR="01B1BB2F">
        <w:rPr>
          <w:rFonts w:ascii="Arial" w:hAnsi="Arial" w:cs="Arial"/>
          <w:sz w:val="24"/>
          <w:szCs w:val="24"/>
        </w:rPr>
        <w:t>ceeb</w:t>
      </w:r>
      <w:r w:rsidRPr="01B1BB2F" w:rsidR="01B1BB2F">
        <w:rPr>
          <w:rFonts w:ascii="Arial" w:hAnsi="Arial" w:cs="Arial"/>
          <w:sz w:val="24"/>
          <w:szCs w:val="24"/>
        </w:rPr>
        <w:t xml:space="preserve"> </w:t>
      </w:r>
      <w:r w:rsidRPr="01B1BB2F" w:rsidR="01B1BB2F">
        <w:rPr>
          <w:rFonts w:ascii="Arial" w:hAnsi="Arial" w:cs="Arial"/>
          <w:sz w:val="24"/>
          <w:szCs w:val="24"/>
        </w:rPr>
        <w:t>txog</w:t>
      </w:r>
      <w:r w:rsidRPr="01B1BB2F" w:rsidR="01B1BB2F">
        <w:rPr>
          <w:rFonts w:ascii="Arial" w:hAnsi="Arial" w:cs="Arial"/>
          <w:sz w:val="24"/>
          <w:szCs w:val="24"/>
        </w:rPr>
        <w:t xml:space="preserve"> </w:t>
      </w:r>
      <w:r w:rsidRPr="01B1BB2F" w:rsidR="01B1BB2F">
        <w:rPr>
          <w:rFonts w:ascii="Arial" w:hAnsi="Arial" w:cs="Arial"/>
          <w:sz w:val="24"/>
          <w:szCs w:val="24"/>
        </w:rPr>
        <w:t>koj</w:t>
      </w:r>
      <w:r w:rsidRPr="01B1BB2F" w:rsidR="01B1BB2F">
        <w:rPr>
          <w:rFonts w:ascii="Arial" w:hAnsi="Arial" w:cs="Arial"/>
          <w:sz w:val="24"/>
          <w:szCs w:val="24"/>
        </w:rPr>
        <w:t xml:space="preserve"> </w:t>
      </w:r>
      <w:r w:rsidRPr="01B1BB2F" w:rsidR="01B1BB2F">
        <w:rPr>
          <w:rFonts w:ascii="Arial" w:hAnsi="Arial" w:cs="Arial"/>
          <w:sz w:val="24"/>
          <w:szCs w:val="24"/>
        </w:rPr>
        <w:t>cov</w:t>
      </w:r>
      <w:r w:rsidRPr="01B1BB2F" w:rsidR="01B1BB2F">
        <w:rPr>
          <w:rFonts w:ascii="Arial" w:hAnsi="Arial" w:cs="Arial"/>
          <w:sz w:val="24"/>
          <w:szCs w:val="24"/>
        </w:rPr>
        <w:t xml:space="preserve"> </w:t>
      </w:r>
      <w:r w:rsidRPr="01B1BB2F" w:rsidR="01B1BB2F">
        <w:rPr>
          <w:rFonts w:ascii="Arial" w:hAnsi="Arial" w:cs="Arial"/>
          <w:sz w:val="24"/>
          <w:szCs w:val="24"/>
        </w:rPr>
        <w:t>dej</w:t>
      </w:r>
      <w:r w:rsidRPr="01B1BB2F" w:rsidR="01B1BB2F">
        <w:rPr>
          <w:rFonts w:ascii="Arial" w:hAnsi="Arial" w:cs="Arial"/>
          <w:sz w:val="24"/>
          <w:szCs w:val="24"/>
        </w:rPr>
        <w:t xml:space="preserve"> </w:t>
      </w:r>
      <w:r w:rsidRPr="01B1BB2F" w:rsidR="01B1BB2F">
        <w:rPr>
          <w:rFonts w:ascii="Arial" w:hAnsi="Arial" w:cs="Arial"/>
          <w:sz w:val="24"/>
          <w:szCs w:val="24"/>
        </w:rPr>
        <w:t>haus</w:t>
      </w:r>
      <w:r w:rsidRPr="01B1BB2F" w:rsidR="01B1BB2F">
        <w:rPr>
          <w:rFonts w:ascii="Arial" w:hAnsi="Arial" w:cs="Arial"/>
          <w:sz w:val="24"/>
          <w:szCs w:val="24"/>
        </w:rPr>
        <w:t xml:space="preserve">.  </w:t>
      </w:r>
      <w:r w:rsidRPr="01B1BB2F" w:rsidR="01B1BB2F">
        <w:rPr>
          <w:rFonts w:ascii="Arial" w:hAnsi="Arial" w:cs="Arial"/>
          <w:sz w:val="24"/>
          <w:szCs w:val="24"/>
        </w:rPr>
        <w:t>Thov</w:t>
      </w:r>
      <w:r w:rsidRPr="01B1BB2F" w:rsidR="01B1BB2F">
        <w:rPr>
          <w:rFonts w:ascii="Arial" w:hAnsi="Arial" w:cs="Arial"/>
          <w:sz w:val="24"/>
          <w:szCs w:val="24"/>
        </w:rPr>
        <w:t xml:space="preserve"> hu </w:t>
      </w:r>
      <w:r w:rsidRPr="01B1BB2F" w:rsidR="01B1BB2F">
        <w:rPr>
          <w:rFonts w:ascii="Arial" w:hAnsi="Arial" w:cs="Arial"/>
          <w:sz w:val="24"/>
          <w:szCs w:val="24"/>
        </w:rPr>
        <w:t>rau</w:t>
      </w:r>
      <w:r w:rsidRPr="01B1BB2F" w:rsidR="01B1BB2F">
        <w:rPr>
          <w:rFonts w:ascii="Arial" w:hAnsi="Arial" w:cs="Arial"/>
          <w:sz w:val="24"/>
          <w:szCs w:val="24"/>
        </w:rPr>
        <w:t xml:space="preserve"> Kings River Packing </w:t>
      </w:r>
      <w:r w:rsidRPr="01B1BB2F" w:rsidR="01B1BB2F">
        <w:rPr>
          <w:rFonts w:ascii="Arial" w:hAnsi="Arial" w:cs="Arial"/>
          <w:sz w:val="24"/>
          <w:szCs w:val="24"/>
        </w:rPr>
        <w:t>ntawm</w:t>
      </w:r>
      <w:r w:rsidRPr="01B1BB2F" w:rsidR="01B1BB2F">
        <w:rPr>
          <w:rFonts w:ascii="Arial" w:hAnsi="Arial" w:cs="Arial"/>
          <w:sz w:val="24"/>
          <w:szCs w:val="24"/>
        </w:rPr>
        <w:t xml:space="preserve"> </w:t>
      </w:r>
      <w:r w:rsidRPr="01B1BB2F" w:rsidR="01B1BB2F">
        <w:rPr>
          <w:rFonts w:ascii="Arial" w:hAnsi="Arial" w:eastAsia="Arial" w:cs="Arial"/>
          <w:noProof w:val="0"/>
          <w:sz w:val="24"/>
          <w:szCs w:val="24"/>
          <w:lang w:val="en-US"/>
        </w:rPr>
        <w:t xml:space="preserve">21083 E Trimmer Springs Rd, Sanger, CA </w:t>
      </w:r>
      <w:r w:rsidRPr="01B1BB2F" w:rsidR="01B1BB2F">
        <w:rPr>
          <w:rFonts w:ascii="Arial" w:hAnsi="Arial" w:eastAsia="Arial" w:cs="Arial"/>
          <w:noProof w:val="0"/>
          <w:sz w:val="24"/>
          <w:szCs w:val="24"/>
          <w:lang w:val="en-US"/>
        </w:rPr>
        <w:t>93657 ;</w:t>
      </w:r>
      <w:r w:rsidRPr="01B1BB2F" w:rsidR="01B1BB2F">
        <w:rPr>
          <w:rFonts w:ascii="Arial" w:hAnsi="Arial" w:eastAsia="Arial" w:cs="Arial"/>
          <w:noProof w:val="0"/>
          <w:sz w:val="24"/>
          <w:szCs w:val="24"/>
          <w:lang w:val="en-US"/>
        </w:rPr>
        <w:t xml:space="preserve"> </w:t>
      </w:r>
      <w:r w:rsidRPr="01B1BB2F" w:rsidR="01B1BB2F">
        <w:rPr>
          <w:rFonts w:ascii="Arial" w:hAnsi="Arial" w:eastAsia="Arial" w:cs="Arial"/>
          <w:noProof w:val="0"/>
          <w:sz w:val="24"/>
          <w:szCs w:val="24"/>
          <w:lang w:val="es-MX"/>
        </w:rPr>
        <w:t>661-703-8301</w:t>
      </w:r>
      <w:r w:rsidRPr="01B1BB2F" w:rsidR="01B1BB2F">
        <w:rPr>
          <w:rFonts w:ascii="Arial" w:hAnsi="Arial" w:cs="Arial"/>
          <w:sz w:val="24"/>
          <w:szCs w:val="24"/>
        </w:rPr>
        <w:t xml:space="preserve"> </w:t>
      </w:r>
      <w:r w:rsidRPr="01B1BB2F" w:rsidR="01B1BB2F">
        <w:rPr>
          <w:rFonts w:ascii="Arial" w:hAnsi="Arial" w:cs="Arial"/>
          <w:sz w:val="24"/>
          <w:szCs w:val="24"/>
        </w:rPr>
        <w:t>rau</w:t>
      </w:r>
      <w:r w:rsidRPr="01B1BB2F" w:rsidR="01B1BB2F">
        <w:rPr>
          <w:rFonts w:ascii="Arial" w:hAnsi="Arial" w:cs="Arial"/>
          <w:sz w:val="24"/>
          <w:szCs w:val="24"/>
        </w:rPr>
        <w:t xml:space="preserve"> </w:t>
      </w:r>
      <w:r w:rsidRPr="01B1BB2F" w:rsidR="01B1BB2F">
        <w:rPr>
          <w:rFonts w:ascii="Arial" w:hAnsi="Arial" w:cs="Arial"/>
          <w:sz w:val="24"/>
          <w:szCs w:val="24"/>
        </w:rPr>
        <w:t>kev</w:t>
      </w:r>
      <w:r w:rsidRPr="01B1BB2F" w:rsidR="01B1BB2F">
        <w:rPr>
          <w:rFonts w:ascii="Arial" w:hAnsi="Arial" w:cs="Arial"/>
          <w:sz w:val="24"/>
          <w:szCs w:val="24"/>
        </w:rPr>
        <w:t xml:space="preserve"> </w:t>
      </w:r>
      <w:r w:rsidRPr="01B1BB2F" w:rsidR="01B1BB2F">
        <w:rPr>
          <w:rFonts w:ascii="Arial" w:hAnsi="Arial" w:cs="Arial"/>
          <w:sz w:val="24"/>
          <w:szCs w:val="24"/>
        </w:rPr>
        <w:t>pab</w:t>
      </w:r>
      <w:r w:rsidRPr="01B1BB2F" w:rsidR="01B1BB2F">
        <w:rPr>
          <w:rFonts w:ascii="Arial" w:hAnsi="Arial" w:cs="Arial"/>
          <w:sz w:val="24"/>
          <w:szCs w:val="24"/>
        </w:rPr>
        <w:t xml:space="preserve"> </w:t>
      </w:r>
      <w:r w:rsidRPr="01B1BB2F" w:rsidR="01B1BB2F">
        <w:rPr>
          <w:rFonts w:ascii="Arial" w:hAnsi="Arial" w:cs="Arial"/>
          <w:sz w:val="24"/>
          <w:szCs w:val="24"/>
        </w:rPr>
        <w:t>hauv</w:t>
      </w:r>
      <w:r w:rsidRPr="01B1BB2F" w:rsidR="01B1BB2F">
        <w:rPr>
          <w:rFonts w:ascii="Arial" w:hAnsi="Arial" w:cs="Arial"/>
          <w:sz w:val="24"/>
          <w:szCs w:val="24"/>
        </w:rPr>
        <w:t xml:space="preserve"> </w:t>
      </w:r>
      <w:r w:rsidRPr="01B1BB2F" w:rsidR="01B1BB2F">
        <w:rPr>
          <w:rFonts w:ascii="Arial" w:hAnsi="Arial" w:cs="Arial"/>
          <w:sz w:val="24"/>
          <w:szCs w:val="24"/>
        </w:rPr>
        <w:t>lus</w:t>
      </w:r>
      <w:r w:rsidRPr="01B1BB2F" w:rsidR="01B1BB2F">
        <w:rPr>
          <w:rFonts w:ascii="Arial" w:hAnsi="Arial" w:cs="Arial"/>
          <w:sz w:val="24"/>
          <w:szCs w:val="24"/>
        </w:rPr>
        <w:t xml:space="preserve"> </w:t>
      </w:r>
      <w:r w:rsidRPr="01B1BB2F" w:rsidR="01B1BB2F">
        <w:rPr>
          <w:rFonts w:ascii="Arial" w:hAnsi="Arial" w:cs="Arial"/>
          <w:sz w:val="24"/>
          <w:szCs w:val="24"/>
        </w:rPr>
        <w:t>Askiv</w:t>
      </w:r>
      <w:r w:rsidRPr="01B1BB2F" w:rsidR="01B1BB2F">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7F597237"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7F597237"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31ABFAD0">
            <w:pPr>
              <w:spacing w:before="40" w:after="40"/>
              <w:jc w:val="center"/>
              <w:rPr>
                <w:rFonts w:ascii="Arial" w:hAnsi="Arial" w:cs="Arial"/>
                <w:sz w:val="24"/>
                <w:szCs w:val="24"/>
              </w:rPr>
            </w:pPr>
            <w:r w:rsidRPr="7F597237" w:rsidR="7F597237">
              <w:rPr>
                <w:rFonts w:ascii="Arial" w:hAnsi="Arial" w:cs="Arial"/>
                <w:sz w:val="24"/>
                <w:szCs w:val="24"/>
              </w:rPr>
              <w:t>(2023)</w:t>
            </w:r>
          </w:p>
          <w:p w:rsidRPr="005162DE" w:rsidR="008572DA" w:rsidP="7F597237" w:rsidRDefault="008572DA" w14:paraId="4A18E97C" w14:textId="6D31B805">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0</w:t>
            </w:r>
          </w:p>
        </w:tc>
        <w:tc>
          <w:tcPr>
            <w:tcW w:w="1443" w:type="dxa"/>
            <w:tcMar/>
          </w:tcPr>
          <w:p w:rsidRPr="005162DE" w:rsidR="00095AAC" w:rsidP="7F597237" w:rsidRDefault="008572DA" w14:paraId="38C21B9B" w14:textId="37AA6712">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7F5972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7F597237"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D73637" w14:paraId="0A0580DD" w14:textId="4E101346">
            <w:pPr>
              <w:spacing w:before="40" w:after="40"/>
              <w:jc w:val="center"/>
              <w:rPr>
                <w:rFonts w:ascii="Arial" w:hAnsi="Arial" w:cs="Arial"/>
                <w:sz w:val="24"/>
                <w:szCs w:val="24"/>
              </w:rPr>
            </w:pPr>
            <w:r w:rsidRPr="7F597237" w:rsidR="7F597237">
              <w:rPr>
                <w:rFonts w:ascii="Arial" w:hAnsi="Arial" w:cs="Arial"/>
                <w:sz w:val="24"/>
                <w:szCs w:val="24"/>
              </w:rPr>
              <w:t>9/16/2021</w:t>
            </w:r>
          </w:p>
        </w:tc>
        <w:tc>
          <w:tcPr>
            <w:tcW w:w="1021" w:type="dxa"/>
            <w:tcMar>
              <w:left w:w="86" w:type="dxa"/>
              <w:right w:w="86" w:type="dxa"/>
            </w:tcMar>
          </w:tcPr>
          <w:p w:rsidRPr="005162DE" w:rsidR="00D73637" w:rsidP="7F597237" w:rsidRDefault="00D73637" w14:paraId="102D5A02" w14:textId="6BF9D428">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5</w:t>
            </w:r>
          </w:p>
        </w:tc>
        <w:tc>
          <w:tcPr>
            <w:tcW w:w="1123" w:type="dxa"/>
            <w:tcMar>
              <w:left w:w="86" w:type="dxa"/>
              <w:right w:w="86" w:type="dxa"/>
            </w:tcMar>
          </w:tcPr>
          <w:p w:rsidRPr="005162DE" w:rsidR="00D73637" w:rsidP="7F597237" w:rsidRDefault="00D73637" w14:paraId="36E2A949" w14:textId="7B85E0ED">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ND</w:t>
            </w:r>
          </w:p>
        </w:tc>
        <w:tc>
          <w:tcPr>
            <w:tcW w:w="1021" w:type="dxa"/>
            <w:tcMar>
              <w:left w:w="86" w:type="dxa"/>
              <w:right w:w="86" w:type="dxa"/>
            </w:tcMar>
          </w:tcPr>
          <w:p w:rsidRPr="005162DE" w:rsidR="00D73637" w:rsidP="7F597237" w:rsidRDefault="00D73637" w14:paraId="308535F4" w14:textId="2648C5CA">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7F597237"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7F597237" w:rsidRDefault="00D73637" w14:paraId="0FAE3832" w14:textId="4E101346">
            <w:pPr>
              <w:spacing w:before="40" w:after="40"/>
              <w:jc w:val="center"/>
              <w:rPr>
                <w:rFonts w:ascii="Arial" w:hAnsi="Arial" w:cs="Arial"/>
                <w:sz w:val="24"/>
                <w:szCs w:val="24"/>
              </w:rPr>
            </w:pPr>
            <w:r w:rsidRPr="7F597237" w:rsidR="7F597237">
              <w:rPr>
                <w:rFonts w:ascii="Arial" w:hAnsi="Arial" w:cs="Arial"/>
                <w:sz w:val="24"/>
                <w:szCs w:val="24"/>
              </w:rPr>
              <w:t>9/16/2021</w:t>
            </w:r>
          </w:p>
          <w:p w:rsidRPr="005162DE" w:rsidR="00D73637" w:rsidP="7F597237" w:rsidRDefault="00D73637" w14:paraId="1E79D436" w14:textId="31CDB188">
            <w:pPr>
              <w:pStyle w:val="Normal"/>
              <w:spacing w:before="40" w:after="40"/>
              <w:jc w:val="center"/>
              <w:rPr>
                <w:rFonts w:ascii="Arial" w:hAnsi="Arial" w:cs="Arial"/>
                <w:sz w:val="24"/>
                <w:szCs w:val="24"/>
              </w:rPr>
            </w:pPr>
          </w:p>
        </w:tc>
        <w:tc>
          <w:tcPr>
            <w:tcW w:w="1021" w:type="dxa"/>
            <w:tcMar>
              <w:left w:w="86" w:type="dxa"/>
              <w:right w:w="86" w:type="dxa"/>
            </w:tcMar>
          </w:tcPr>
          <w:p w:rsidRPr="005162DE" w:rsidR="00D73637" w:rsidP="7F597237" w:rsidRDefault="00D73637" w14:paraId="42CEE2F3" w14:textId="1246B416">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5</w:t>
            </w:r>
          </w:p>
        </w:tc>
        <w:tc>
          <w:tcPr>
            <w:tcW w:w="1123" w:type="dxa"/>
            <w:tcMar>
              <w:left w:w="86" w:type="dxa"/>
              <w:right w:w="86" w:type="dxa"/>
            </w:tcMar>
          </w:tcPr>
          <w:p w:rsidRPr="005162DE" w:rsidR="00D73637" w:rsidP="7F597237" w:rsidRDefault="00D73637" w14:paraId="15E55B1F" w14:textId="4947F073">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.37</w:t>
            </w:r>
          </w:p>
        </w:tc>
        <w:tc>
          <w:tcPr>
            <w:tcW w:w="1021" w:type="dxa"/>
            <w:tcMar>
              <w:left w:w="86" w:type="dxa"/>
              <w:right w:w="86" w:type="dxa"/>
            </w:tcMar>
          </w:tcPr>
          <w:p w:rsidRPr="005162DE" w:rsidR="00D73637" w:rsidP="7F597237" w:rsidRDefault="00D73637" w14:paraId="1AE57BBF" w14:textId="04B9E883">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7F597237"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7F597237"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7F597237" w:rsidRDefault="00684C7E" w14:paraId="58E145D0" w14:textId="2A87A238">
            <w:pPr>
              <w:pStyle w:val="Normal"/>
              <w:bidi w:val="0"/>
              <w:spacing w:before="40" w:beforeAutospacing="off" w:after="40" w:afterAutospacing="off" w:line="259" w:lineRule="auto"/>
              <w:ind w:left="0" w:right="0"/>
              <w:jc w:val="center"/>
            </w:pPr>
            <w:r w:rsidRPr="7F597237" w:rsidR="7F597237">
              <w:rPr>
                <w:rFonts w:ascii="Arial" w:hAnsi="Arial" w:eastAsia="Arial" w:cs="Arial"/>
                <w:noProof w:val="0"/>
                <w:sz w:val="24"/>
                <w:szCs w:val="24"/>
                <w:lang w:val="en-US"/>
              </w:rPr>
              <w:t>7/23/2021</w:t>
            </w:r>
          </w:p>
          <w:p w:rsidRPr="005162DE" w:rsidR="00684C7E" w:rsidP="7F597237" w:rsidRDefault="00684C7E" w14:paraId="2DC49168" w14:textId="59D6286D">
            <w:pPr>
              <w:pStyle w:val="Normal"/>
              <w:suppressLineNumbers w:val="0"/>
              <w:bidi w:val="0"/>
              <w:spacing w:before="40" w:beforeAutospacing="off" w:after="40" w:afterAutospacing="off" w:line="259" w:lineRule="auto"/>
              <w:ind w:left="0" w:right="0"/>
              <w:jc w:val="center"/>
              <w:rPr>
                <w:rFonts w:ascii="Arial" w:hAnsi="Arial" w:cs="Arial"/>
                <w:sz w:val="24"/>
                <w:szCs w:val="24"/>
              </w:rPr>
            </w:pPr>
          </w:p>
        </w:tc>
        <w:tc>
          <w:tcPr>
            <w:tcW w:w="1260" w:type="dxa"/>
            <w:tcMar>
              <w:left w:w="58" w:type="dxa"/>
              <w:right w:w="58" w:type="dxa"/>
            </w:tcMar>
          </w:tcPr>
          <w:p w:rsidRPr="005162DE" w:rsidR="00684C7E" w:rsidP="7F597237" w:rsidRDefault="00684C7E" w14:paraId="690B0D1C" w14:textId="1151949D">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6</w:t>
            </w:r>
          </w:p>
        </w:tc>
        <w:tc>
          <w:tcPr>
            <w:tcW w:w="1530" w:type="dxa"/>
            <w:tcMar>
              <w:left w:w="58" w:type="dxa"/>
              <w:right w:w="58" w:type="dxa"/>
            </w:tcMar>
          </w:tcPr>
          <w:p w:rsidRPr="005162DE" w:rsidR="00684C7E" w:rsidP="00684C7E" w:rsidRDefault="00684C7E" w14:paraId="6802CC34" w14:noSpellErr="1" w14:textId="010C682B">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7F597237"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7F597237" w:rsidRDefault="00684C7E" w14:paraId="3488E4B5" w14:textId="2A87A238">
            <w:pPr>
              <w:pStyle w:val="Normal"/>
              <w:bidi w:val="0"/>
              <w:spacing w:before="40" w:beforeAutospacing="off" w:after="40" w:afterAutospacing="off" w:line="259" w:lineRule="auto"/>
              <w:ind w:left="0" w:right="0"/>
              <w:jc w:val="center"/>
            </w:pPr>
            <w:r w:rsidRPr="7F597237" w:rsidR="7F597237">
              <w:rPr>
                <w:rFonts w:ascii="Arial" w:hAnsi="Arial" w:eastAsia="Arial" w:cs="Arial"/>
                <w:noProof w:val="0"/>
                <w:sz w:val="24"/>
                <w:szCs w:val="24"/>
                <w:lang w:val="en-US"/>
              </w:rPr>
              <w:t>7/23/2021</w:t>
            </w:r>
          </w:p>
          <w:p w:rsidRPr="005162DE" w:rsidR="00684C7E" w:rsidP="7F597237" w:rsidRDefault="00684C7E" w14:paraId="7A81C45D" w14:textId="47C1D3B7">
            <w:pPr>
              <w:pStyle w:val="Normal"/>
              <w:suppressLineNumbers w:val="0"/>
              <w:bidi w:val="0"/>
              <w:spacing w:before="40" w:beforeAutospacing="off" w:after="40" w:afterAutospacing="off" w:line="259" w:lineRule="auto"/>
              <w:ind w:left="0" w:right="0"/>
              <w:jc w:val="center"/>
              <w:rPr>
                <w:rFonts w:ascii="Arial" w:hAnsi="Arial" w:cs="Arial"/>
                <w:sz w:val="24"/>
                <w:szCs w:val="24"/>
              </w:rPr>
            </w:pPr>
          </w:p>
        </w:tc>
        <w:tc>
          <w:tcPr>
            <w:tcW w:w="1260" w:type="dxa"/>
            <w:tcMar>
              <w:left w:w="58" w:type="dxa"/>
              <w:right w:w="58" w:type="dxa"/>
            </w:tcMar>
          </w:tcPr>
          <w:p w:rsidRPr="005162DE" w:rsidR="00684C7E" w:rsidP="7F597237" w:rsidRDefault="00684C7E" w14:paraId="5F571C45" w14:textId="6B143A79">
            <w:pPr>
              <w:pStyle w:val="Normal"/>
              <w:suppressLineNumbers w:val="0"/>
              <w:bidi w:val="0"/>
              <w:spacing w:before="40" w:beforeAutospacing="off" w:after="40" w:afterAutospacing="off" w:line="259" w:lineRule="auto"/>
              <w:ind w:left="0" w:right="0"/>
              <w:jc w:val="center"/>
            </w:pPr>
            <w:r w:rsidRPr="7F597237" w:rsidR="7F597237">
              <w:rPr>
                <w:rFonts w:ascii="Arial" w:hAnsi="Arial" w:cs="Arial"/>
                <w:sz w:val="24"/>
                <w:szCs w:val="24"/>
              </w:rPr>
              <w:t>70</w:t>
            </w:r>
          </w:p>
        </w:tc>
        <w:tc>
          <w:tcPr>
            <w:tcW w:w="1530" w:type="dxa"/>
            <w:tcMar>
              <w:left w:w="58" w:type="dxa"/>
              <w:right w:w="58" w:type="dxa"/>
            </w:tcMar>
          </w:tcPr>
          <w:p w:rsidRPr="005162DE" w:rsidR="00684C7E" w:rsidP="00684C7E" w:rsidRDefault="00684C7E" w14:paraId="2BE476FB" w14:noSpellErr="1" w14:textId="2C3301CB">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01B1BB2F"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7F597237" w:rsidTr="01B1BB2F" w14:paraId="031E1D7B">
        <w:trPr>
          <w:cantSplit/>
          <w:trHeight w:val="1511"/>
        </w:trPr>
        <w:tc>
          <w:tcPr>
            <w:tcW w:w="2245" w:type="dxa"/>
            <w:tcMar/>
            <w:vAlign w:val="center"/>
          </w:tcPr>
          <w:p w:rsidR="7F597237" w:rsidP="01B1BB2F" w:rsidRDefault="7F597237" w14:paraId="29367C0A" w14:textId="1CD7BAFD">
            <w:pPr>
              <w:pStyle w:val="Normal"/>
              <w:jc w:val="center"/>
              <w:rPr>
                <w:rFonts w:ascii="Arial" w:hAnsi="Arial" w:cs="Arial"/>
                <w:b w:val="0"/>
                <w:bCs w:val="0"/>
                <w:sz w:val="24"/>
                <w:szCs w:val="24"/>
              </w:rPr>
            </w:pPr>
            <w:r w:rsidRPr="01B1BB2F" w:rsidR="01B1BB2F">
              <w:rPr>
                <w:rFonts w:ascii="Arial" w:hAnsi="Arial" w:cs="Arial"/>
                <w:b w:val="0"/>
                <w:bCs w:val="0"/>
                <w:sz w:val="24"/>
                <w:szCs w:val="24"/>
              </w:rPr>
              <w:t>chlorine</w:t>
            </w:r>
          </w:p>
        </w:tc>
        <w:tc>
          <w:tcPr>
            <w:tcW w:w="1440" w:type="dxa"/>
            <w:tcMar/>
            <w:vAlign w:val="center"/>
          </w:tcPr>
          <w:p w:rsidR="7F597237" w:rsidP="01B1BB2F" w:rsidRDefault="7F597237" w14:paraId="6C41782E" w14:textId="7E1BD59E">
            <w:pPr>
              <w:pStyle w:val="Normal"/>
              <w:jc w:val="center"/>
              <w:rPr>
                <w:rFonts w:ascii="Arial" w:hAnsi="Arial" w:cs="Arial"/>
                <w:b w:val="0"/>
                <w:bCs w:val="0"/>
                <w:sz w:val="24"/>
                <w:szCs w:val="24"/>
              </w:rPr>
            </w:pPr>
            <w:r w:rsidRPr="01B1BB2F" w:rsidR="01B1BB2F">
              <w:rPr>
                <w:rFonts w:ascii="Arial" w:hAnsi="Arial" w:cs="Arial"/>
                <w:b w:val="0"/>
                <w:bCs w:val="0"/>
                <w:sz w:val="24"/>
                <w:szCs w:val="24"/>
              </w:rPr>
              <w:t>2023</w:t>
            </w:r>
          </w:p>
        </w:tc>
        <w:tc>
          <w:tcPr>
            <w:tcW w:w="1260" w:type="dxa"/>
            <w:tcMar>
              <w:left w:w="72" w:type="dxa"/>
              <w:right w:w="72" w:type="dxa"/>
            </w:tcMar>
            <w:vAlign w:val="center"/>
          </w:tcPr>
          <w:p w:rsidR="7F597237" w:rsidP="01B1BB2F" w:rsidRDefault="7F597237" w14:paraId="1A68D983" w14:textId="41AE60A4">
            <w:pPr>
              <w:pStyle w:val="Normal"/>
              <w:jc w:val="center"/>
              <w:rPr>
                <w:rFonts w:ascii="Arial" w:hAnsi="Arial" w:cs="Arial"/>
                <w:b w:val="0"/>
                <w:bCs w:val="0"/>
                <w:sz w:val="24"/>
                <w:szCs w:val="24"/>
              </w:rPr>
            </w:pPr>
            <w:r w:rsidRPr="01B1BB2F" w:rsidR="01B1BB2F">
              <w:rPr>
                <w:rFonts w:ascii="Arial" w:hAnsi="Arial" w:cs="Arial"/>
                <w:b w:val="0"/>
                <w:bCs w:val="0"/>
                <w:sz w:val="24"/>
                <w:szCs w:val="24"/>
              </w:rPr>
              <w:t>.97</w:t>
            </w:r>
          </w:p>
        </w:tc>
        <w:tc>
          <w:tcPr>
            <w:tcW w:w="1530" w:type="dxa"/>
            <w:tcMar/>
            <w:vAlign w:val="center"/>
          </w:tcPr>
          <w:p w:rsidR="7F597237" w:rsidP="01B1BB2F" w:rsidRDefault="7F597237" w14:paraId="0066B94C" w14:textId="54D04461">
            <w:pPr>
              <w:pStyle w:val="Normal"/>
              <w:jc w:val="center"/>
              <w:rPr>
                <w:rFonts w:ascii="Arial" w:hAnsi="Arial" w:cs="Arial"/>
                <w:b w:val="0"/>
                <w:bCs w:val="0"/>
                <w:sz w:val="24"/>
                <w:szCs w:val="24"/>
              </w:rPr>
            </w:pPr>
            <w:r w:rsidRPr="01B1BB2F" w:rsidR="01B1BB2F">
              <w:rPr>
                <w:rFonts w:ascii="Arial" w:hAnsi="Arial" w:cs="Arial"/>
                <w:b w:val="0"/>
                <w:bCs w:val="0"/>
                <w:sz w:val="24"/>
                <w:szCs w:val="24"/>
              </w:rPr>
              <w:t>.34-2.5</w:t>
            </w:r>
          </w:p>
        </w:tc>
        <w:tc>
          <w:tcPr>
            <w:tcW w:w="1170" w:type="dxa"/>
            <w:tcMar/>
            <w:vAlign w:val="center"/>
          </w:tcPr>
          <w:p w:rsidR="7F597237" w:rsidP="01B1BB2F" w:rsidRDefault="7F597237" w14:paraId="7303A333" w14:textId="69B88660">
            <w:pPr>
              <w:pStyle w:val="Normal"/>
              <w:jc w:val="center"/>
              <w:rPr>
                <w:rFonts w:ascii="Arial" w:hAnsi="Arial" w:cs="Arial"/>
                <w:b w:val="0"/>
                <w:bCs w:val="0"/>
                <w:sz w:val="24"/>
                <w:szCs w:val="24"/>
              </w:rPr>
            </w:pPr>
            <w:r w:rsidRPr="01B1BB2F" w:rsidR="01B1BB2F">
              <w:rPr>
                <w:rFonts w:ascii="Arial" w:hAnsi="Arial" w:cs="Arial"/>
                <w:b w:val="0"/>
                <w:bCs w:val="0"/>
                <w:sz w:val="24"/>
                <w:szCs w:val="24"/>
              </w:rPr>
              <w:t>4</w:t>
            </w:r>
          </w:p>
        </w:tc>
        <w:tc>
          <w:tcPr>
            <w:tcW w:w="1260" w:type="dxa"/>
            <w:tcMar/>
            <w:vAlign w:val="center"/>
          </w:tcPr>
          <w:p w:rsidR="7F597237" w:rsidP="01B1BB2F" w:rsidRDefault="7F597237" w14:paraId="45DC37F3" w14:textId="61DA770A">
            <w:pPr>
              <w:pStyle w:val="Normal"/>
              <w:jc w:val="center"/>
              <w:rPr>
                <w:rFonts w:ascii="Arial" w:hAnsi="Arial" w:cs="Arial"/>
                <w:b w:val="0"/>
                <w:bCs w:val="0"/>
                <w:sz w:val="24"/>
                <w:szCs w:val="24"/>
              </w:rPr>
            </w:pPr>
            <w:r w:rsidRPr="01B1BB2F" w:rsidR="01B1BB2F">
              <w:rPr>
                <w:rFonts w:ascii="Arial" w:hAnsi="Arial" w:cs="Arial"/>
                <w:b w:val="0"/>
                <w:bCs w:val="0"/>
                <w:sz w:val="24"/>
                <w:szCs w:val="24"/>
              </w:rPr>
              <w:t>4</w:t>
            </w:r>
          </w:p>
        </w:tc>
        <w:tc>
          <w:tcPr>
            <w:tcW w:w="1931" w:type="dxa"/>
            <w:tcMar/>
            <w:vAlign w:val="center"/>
          </w:tcPr>
          <w:p w:rsidR="7F597237" w:rsidP="01B1BB2F" w:rsidRDefault="7F597237" w14:paraId="35721B75" w14:textId="103DE0DB">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Drinking water disinfectant added for treatment</w:t>
            </w:r>
          </w:p>
        </w:tc>
      </w:tr>
      <w:tr w:rsidR="7F597237" w:rsidTr="01B1BB2F" w14:paraId="4848E4EA">
        <w:trPr>
          <w:cantSplit/>
          <w:trHeight w:val="1511"/>
        </w:trPr>
        <w:tc>
          <w:tcPr>
            <w:tcW w:w="2245" w:type="dxa"/>
            <w:tcMar/>
            <w:vAlign w:val="center"/>
          </w:tcPr>
          <w:p w:rsidR="7F597237" w:rsidP="01B1BB2F" w:rsidRDefault="7F597237" w14:paraId="1A9DB601" w14:textId="311D9469">
            <w:pPr>
              <w:pStyle w:val="Normal"/>
              <w:jc w:val="center"/>
              <w:rPr>
                <w:rFonts w:ascii="Arial" w:hAnsi="Arial" w:cs="Arial"/>
                <w:b w:val="0"/>
                <w:bCs w:val="0"/>
                <w:sz w:val="24"/>
                <w:szCs w:val="24"/>
              </w:rPr>
            </w:pPr>
            <w:r w:rsidRPr="01B1BB2F" w:rsidR="01B1BB2F">
              <w:rPr>
                <w:rFonts w:ascii="Arial" w:hAnsi="Arial" w:cs="Arial"/>
                <w:b w:val="0"/>
                <w:bCs w:val="0"/>
                <w:sz w:val="24"/>
                <w:szCs w:val="24"/>
              </w:rPr>
              <w:t>Nitrate</w:t>
            </w:r>
          </w:p>
        </w:tc>
        <w:tc>
          <w:tcPr>
            <w:tcW w:w="1440" w:type="dxa"/>
            <w:tcMar/>
            <w:vAlign w:val="center"/>
          </w:tcPr>
          <w:p w:rsidR="7F597237" w:rsidP="01B1BB2F" w:rsidRDefault="7F597237" w14:paraId="77A2C796" w14:textId="5CE656E9">
            <w:pPr>
              <w:pStyle w:val="Normal"/>
              <w:jc w:val="center"/>
              <w:rPr>
                <w:rFonts w:ascii="Arial" w:hAnsi="Arial" w:cs="Arial"/>
                <w:b w:val="0"/>
                <w:bCs w:val="0"/>
                <w:sz w:val="24"/>
                <w:szCs w:val="24"/>
              </w:rPr>
            </w:pPr>
            <w:r w:rsidRPr="01B1BB2F" w:rsidR="01B1BB2F">
              <w:rPr>
                <w:rFonts w:ascii="Arial" w:hAnsi="Arial" w:cs="Arial"/>
                <w:b w:val="0"/>
                <w:bCs w:val="0"/>
                <w:sz w:val="24"/>
                <w:szCs w:val="24"/>
              </w:rPr>
              <w:t>2023</w:t>
            </w:r>
          </w:p>
        </w:tc>
        <w:tc>
          <w:tcPr>
            <w:tcW w:w="1260" w:type="dxa"/>
            <w:tcMar>
              <w:left w:w="72" w:type="dxa"/>
              <w:right w:w="72" w:type="dxa"/>
            </w:tcMar>
            <w:vAlign w:val="center"/>
          </w:tcPr>
          <w:p w:rsidR="7F597237" w:rsidP="01B1BB2F" w:rsidRDefault="7F597237" w14:paraId="6245A071" w14:textId="1375A2F6">
            <w:pPr>
              <w:pStyle w:val="Normal"/>
              <w:jc w:val="center"/>
              <w:rPr>
                <w:rFonts w:ascii="Arial" w:hAnsi="Arial" w:cs="Arial"/>
                <w:b w:val="0"/>
                <w:bCs w:val="0"/>
                <w:sz w:val="24"/>
                <w:szCs w:val="24"/>
              </w:rPr>
            </w:pPr>
            <w:r w:rsidRPr="01B1BB2F" w:rsidR="01B1BB2F">
              <w:rPr>
                <w:rFonts w:ascii="Arial" w:hAnsi="Arial" w:cs="Arial"/>
                <w:b w:val="0"/>
                <w:bCs w:val="0"/>
                <w:sz w:val="24"/>
                <w:szCs w:val="24"/>
              </w:rPr>
              <w:t>2.7</w:t>
            </w:r>
          </w:p>
        </w:tc>
        <w:tc>
          <w:tcPr>
            <w:tcW w:w="1530" w:type="dxa"/>
            <w:tcMar/>
            <w:vAlign w:val="center"/>
          </w:tcPr>
          <w:p w:rsidR="7F597237" w:rsidP="01B1BB2F" w:rsidRDefault="7F597237" w14:paraId="56E088E4" w14:textId="08512CC2">
            <w:pPr>
              <w:pStyle w:val="Normal"/>
              <w:jc w:val="center"/>
              <w:rPr>
                <w:rFonts w:ascii="Arial" w:hAnsi="Arial" w:cs="Arial"/>
                <w:b w:val="0"/>
                <w:bCs w:val="0"/>
                <w:sz w:val="24"/>
                <w:szCs w:val="24"/>
              </w:rPr>
            </w:pPr>
            <w:r w:rsidRPr="01B1BB2F" w:rsidR="01B1BB2F">
              <w:rPr>
                <w:rFonts w:ascii="Arial" w:hAnsi="Arial" w:cs="Arial"/>
                <w:b w:val="0"/>
                <w:bCs w:val="0"/>
                <w:sz w:val="24"/>
                <w:szCs w:val="24"/>
              </w:rPr>
              <w:t>2.7</w:t>
            </w:r>
          </w:p>
        </w:tc>
        <w:tc>
          <w:tcPr>
            <w:tcW w:w="1170" w:type="dxa"/>
            <w:tcMar/>
            <w:vAlign w:val="center"/>
          </w:tcPr>
          <w:p w:rsidR="7F597237" w:rsidP="01B1BB2F" w:rsidRDefault="7F597237" w14:paraId="19FEFA54" w14:textId="36A95F9D">
            <w:pPr>
              <w:pStyle w:val="Normal"/>
              <w:jc w:val="center"/>
              <w:rPr>
                <w:rFonts w:ascii="Arial" w:hAnsi="Arial" w:cs="Arial"/>
                <w:b w:val="0"/>
                <w:bCs w:val="0"/>
                <w:sz w:val="24"/>
                <w:szCs w:val="24"/>
              </w:rPr>
            </w:pPr>
            <w:r w:rsidRPr="01B1BB2F" w:rsidR="01B1BB2F">
              <w:rPr>
                <w:rFonts w:ascii="Arial" w:hAnsi="Arial" w:cs="Arial"/>
                <w:b w:val="0"/>
                <w:bCs w:val="0"/>
                <w:sz w:val="24"/>
                <w:szCs w:val="24"/>
              </w:rPr>
              <w:t>10</w:t>
            </w:r>
          </w:p>
        </w:tc>
        <w:tc>
          <w:tcPr>
            <w:tcW w:w="1260" w:type="dxa"/>
            <w:tcMar/>
            <w:vAlign w:val="center"/>
          </w:tcPr>
          <w:p w:rsidR="7F597237" w:rsidP="01B1BB2F" w:rsidRDefault="7F597237" w14:paraId="74454D58" w14:textId="4ACA394B">
            <w:pPr>
              <w:pStyle w:val="Normal"/>
              <w:jc w:val="center"/>
              <w:rPr>
                <w:rFonts w:ascii="Arial" w:hAnsi="Arial" w:cs="Arial"/>
                <w:b w:val="0"/>
                <w:bCs w:val="0"/>
                <w:sz w:val="24"/>
                <w:szCs w:val="24"/>
              </w:rPr>
            </w:pPr>
            <w:r w:rsidRPr="01B1BB2F" w:rsidR="01B1BB2F">
              <w:rPr>
                <w:rFonts w:ascii="Arial" w:hAnsi="Arial" w:cs="Arial"/>
                <w:b w:val="0"/>
                <w:bCs w:val="0"/>
                <w:sz w:val="24"/>
                <w:szCs w:val="24"/>
              </w:rPr>
              <w:t>10</w:t>
            </w:r>
          </w:p>
        </w:tc>
        <w:tc>
          <w:tcPr>
            <w:tcW w:w="1931" w:type="dxa"/>
            <w:tcMar/>
            <w:vAlign w:val="center"/>
          </w:tcPr>
          <w:p w:rsidR="7F597237" w:rsidP="01B1BB2F" w:rsidRDefault="7F597237" w14:paraId="184AA2E5" w14:textId="02ECEE54">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Runoff and leaching from fertilizer use; leaching from septic tanks and sewage; erosion of natural deposits</w:t>
            </w:r>
          </w:p>
        </w:tc>
      </w:tr>
      <w:tr w:rsidR="7F597237" w:rsidTr="01B1BB2F" w14:paraId="1AB8E1F9">
        <w:trPr>
          <w:cantSplit/>
          <w:trHeight w:val="1511"/>
        </w:trPr>
        <w:tc>
          <w:tcPr>
            <w:tcW w:w="2245" w:type="dxa"/>
            <w:tcMar/>
            <w:vAlign w:val="center"/>
          </w:tcPr>
          <w:p w:rsidR="7F597237" w:rsidP="01B1BB2F" w:rsidRDefault="7F597237" w14:paraId="6C16AC04" w14:textId="1C399E8D">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Total Trihalomethanes (µg/L)</w:t>
            </w:r>
          </w:p>
        </w:tc>
        <w:tc>
          <w:tcPr>
            <w:tcW w:w="1440" w:type="dxa"/>
            <w:tcMar/>
            <w:vAlign w:val="center"/>
          </w:tcPr>
          <w:p w:rsidR="7F597237" w:rsidP="01B1BB2F" w:rsidRDefault="7F597237" w14:paraId="17D5BDBE" w14:textId="223656F4">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7/24/2020</w:t>
            </w:r>
          </w:p>
        </w:tc>
        <w:tc>
          <w:tcPr>
            <w:tcW w:w="1260" w:type="dxa"/>
            <w:tcMar>
              <w:left w:w="72" w:type="dxa"/>
              <w:right w:w="72" w:type="dxa"/>
            </w:tcMar>
            <w:vAlign w:val="center"/>
          </w:tcPr>
          <w:p w:rsidR="7F597237" w:rsidP="01B1BB2F" w:rsidRDefault="7F597237" w14:paraId="632E2503" w14:textId="6820F5EF">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1.8</w:t>
            </w:r>
          </w:p>
        </w:tc>
        <w:tc>
          <w:tcPr>
            <w:tcW w:w="1530" w:type="dxa"/>
            <w:tcMar/>
            <w:vAlign w:val="center"/>
          </w:tcPr>
          <w:p w:rsidR="7F597237" w:rsidP="01B1BB2F" w:rsidRDefault="7F597237" w14:paraId="59FADAAC" w14:textId="3B0873B7">
            <w:pPr>
              <w:pStyle w:val="Normal"/>
              <w:jc w:val="center"/>
              <w:rPr>
                <w:rFonts w:ascii="Arial" w:hAnsi="Arial" w:cs="Arial"/>
                <w:b w:val="0"/>
                <w:bCs w:val="0"/>
                <w:sz w:val="24"/>
                <w:szCs w:val="24"/>
              </w:rPr>
            </w:pPr>
          </w:p>
        </w:tc>
        <w:tc>
          <w:tcPr>
            <w:tcW w:w="1170" w:type="dxa"/>
            <w:tcMar/>
            <w:vAlign w:val="center"/>
          </w:tcPr>
          <w:p w:rsidR="7F597237" w:rsidP="01B1BB2F" w:rsidRDefault="7F597237" w14:paraId="19EC9253" w14:textId="2CD649A4">
            <w:pPr>
              <w:pStyle w:val="Normal"/>
              <w:jc w:val="center"/>
              <w:rPr>
                <w:rFonts w:ascii="Arial" w:hAnsi="Arial" w:cs="Arial"/>
                <w:b w:val="0"/>
                <w:bCs w:val="0"/>
                <w:sz w:val="24"/>
                <w:szCs w:val="24"/>
              </w:rPr>
            </w:pPr>
            <w:r w:rsidRPr="01B1BB2F" w:rsidR="01B1BB2F">
              <w:rPr>
                <w:rFonts w:ascii="Arial" w:hAnsi="Arial" w:cs="Arial"/>
                <w:b w:val="0"/>
                <w:bCs w:val="0"/>
                <w:sz w:val="24"/>
                <w:szCs w:val="24"/>
              </w:rPr>
              <w:t>80</w:t>
            </w:r>
          </w:p>
        </w:tc>
        <w:tc>
          <w:tcPr>
            <w:tcW w:w="1260" w:type="dxa"/>
            <w:tcMar/>
            <w:vAlign w:val="center"/>
          </w:tcPr>
          <w:p w:rsidR="7F597237" w:rsidP="01B1BB2F" w:rsidRDefault="7F597237" w14:paraId="3995B0F3" w14:textId="03AD8BBC">
            <w:pPr>
              <w:pStyle w:val="Normal"/>
              <w:jc w:val="center"/>
              <w:rPr>
                <w:rFonts w:ascii="Arial" w:hAnsi="Arial" w:cs="Arial"/>
                <w:b w:val="0"/>
                <w:bCs w:val="0"/>
                <w:sz w:val="24"/>
                <w:szCs w:val="24"/>
              </w:rPr>
            </w:pPr>
          </w:p>
        </w:tc>
        <w:tc>
          <w:tcPr>
            <w:tcW w:w="1931" w:type="dxa"/>
            <w:tcMar/>
            <w:vAlign w:val="center"/>
          </w:tcPr>
          <w:p w:rsidR="7F597237" w:rsidP="01B1BB2F" w:rsidRDefault="7F597237" w14:paraId="09B29E3F" w14:textId="37B1BD88">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Byproduct of drinking water disinfection</w:t>
            </w:r>
          </w:p>
        </w:tc>
      </w:tr>
      <w:tr w:rsidR="7F597237" w:rsidTr="01B1BB2F" w14:paraId="5018C451">
        <w:trPr>
          <w:cantSplit/>
          <w:trHeight w:val="1511"/>
        </w:trPr>
        <w:tc>
          <w:tcPr>
            <w:tcW w:w="2245" w:type="dxa"/>
            <w:tcMar/>
            <w:vAlign w:val="center"/>
          </w:tcPr>
          <w:p w:rsidR="7F597237" w:rsidP="7F597237" w:rsidRDefault="7F597237" w14:paraId="1CFE67CA" w14:textId="57F52DF4">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 xml:space="preserve">Uranium </w:t>
            </w:r>
            <w:r w:rsidRPr="01B1BB2F" w:rsidR="01B1BB2F">
              <w:rPr>
                <w:rFonts w:ascii="Arial" w:hAnsi="Arial" w:eastAsia="Arial" w:cs="Arial"/>
                <w:b w:val="0"/>
                <w:bCs w:val="0"/>
                <w:noProof w:val="0"/>
                <w:sz w:val="24"/>
                <w:szCs w:val="24"/>
                <w:lang w:val="en-US"/>
              </w:rPr>
              <w:t>pCi</w:t>
            </w:r>
            <w:r w:rsidRPr="01B1BB2F" w:rsidR="01B1BB2F">
              <w:rPr>
                <w:rFonts w:ascii="Arial" w:hAnsi="Arial" w:eastAsia="Arial" w:cs="Arial"/>
                <w:b w:val="0"/>
                <w:bCs w:val="0"/>
                <w:noProof w:val="0"/>
                <w:sz w:val="24"/>
                <w:szCs w:val="24"/>
                <w:lang w:val="en-US"/>
              </w:rPr>
              <w:t>/L</w:t>
            </w:r>
          </w:p>
        </w:tc>
        <w:tc>
          <w:tcPr>
            <w:tcW w:w="1440" w:type="dxa"/>
            <w:tcMar/>
            <w:vAlign w:val="center"/>
          </w:tcPr>
          <w:p w:rsidR="7F597237" w:rsidP="7F597237" w:rsidRDefault="7F597237" w14:paraId="667C552B" w14:textId="2F51CE38">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9/27/2023</w:t>
            </w:r>
          </w:p>
        </w:tc>
        <w:tc>
          <w:tcPr>
            <w:tcW w:w="1260" w:type="dxa"/>
            <w:tcMar>
              <w:left w:w="72" w:type="dxa"/>
              <w:right w:w="72" w:type="dxa"/>
            </w:tcMar>
            <w:vAlign w:val="center"/>
          </w:tcPr>
          <w:p w:rsidR="7F597237" w:rsidP="7F597237" w:rsidRDefault="7F597237" w14:paraId="28D7D683" w14:textId="0DCE3ABB">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1.3</w:t>
            </w:r>
          </w:p>
        </w:tc>
        <w:tc>
          <w:tcPr>
            <w:tcW w:w="1530" w:type="dxa"/>
            <w:tcMar/>
            <w:vAlign w:val="center"/>
          </w:tcPr>
          <w:p w:rsidR="7F597237" w:rsidP="01B1BB2F" w:rsidRDefault="7F597237" w14:paraId="577E3ADF" w14:textId="04B2EF26">
            <w:pPr>
              <w:pStyle w:val="Normal"/>
              <w:jc w:val="center"/>
              <w:rPr>
                <w:rFonts w:ascii="Arial" w:hAnsi="Arial" w:cs="Arial"/>
                <w:b w:val="0"/>
                <w:bCs w:val="0"/>
                <w:sz w:val="24"/>
                <w:szCs w:val="24"/>
              </w:rPr>
            </w:pPr>
            <w:r w:rsidRPr="01B1BB2F" w:rsidR="01B1BB2F">
              <w:rPr>
                <w:rFonts w:ascii="Arial" w:hAnsi="Arial" w:cs="Arial"/>
                <w:b w:val="0"/>
                <w:bCs w:val="0"/>
                <w:sz w:val="24"/>
                <w:szCs w:val="24"/>
              </w:rPr>
              <w:t>1.1-1.5</w:t>
            </w:r>
          </w:p>
        </w:tc>
        <w:tc>
          <w:tcPr>
            <w:tcW w:w="1170" w:type="dxa"/>
            <w:tcMar/>
            <w:vAlign w:val="center"/>
          </w:tcPr>
          <w:p w:rsidR="7F597237" w:rsidP="01B1BB2F" w:rsidRDefault="7F597237" w14:paraId="51608EA9" w14:textId="0C0D2BA8">
            <w:pPr>
              <w:pStyle w:val="Normal"/>
              <w:jc w:val="center"/>
              <w:rPr>
                <w:rFonts w:ascii="Arial" w:hAnsi="Arial" w:cs="Arial"/>
                <w:b w:val="0"/>
                <w:bCs w:val="0"/>
                <w:sz w:val="24"/>
                <w:szCs w:val="24"/>
              </w:rPr>
            </w:pPr>
            <w:r w:rsidRPr="01B1BB2F" w:rsidR="01B1BB2F">
              <w:rPr>
                <w:rFonts w:ascii="Arial" w:hAnsi="Arial" w:cs="Arial"/>
                <w:b w:val="0"/>
                <w:bCs w:val="0"/>
                <w:sz w:val="24"/>
                <w:szCs w:val="24"/>
              </w:rPr>
              <w:t>20</w:t>
            </w:r>
          </w:p>
        </w:tc>
        <w:tc>
          <w:tcPr>
            <w:tcW w:w="1260" w:type="dxa"/>
            <w:tcMar/>
            <w:vAlign w:val="center"/>
          </w:tcPr>
          <w:p w:rsidR="7F597237" w:rsidP="01B1BB2F" w:rsidRDefault="7F597237" w14:paraId="3A2E5E00" w14:textId="42DEE20A">
            <w:pPr>
              <w:pStyle w:val="Normal"/>
              <w:jc w:val="center"/>
              <w:rPr>
                <w:rFonts w:ascii="Arial" w:hAnsi="Arial" w:cs="Arial"/>
                <w:b w:val="0"/>
                <w:bCs w:val="0"/>
                <w:sz w:val="24"/>
                <w:szCs w:val="24"/>
              </w:rPr>
            </w:pPr>
          </w:p>
        </w:tc>
        <w:tc>
          <w:tcPr>
            <w:tcW w:w="1931" w:type="dxa"/>
            <w:tcMar/>
            <w:vAlign w:val="center"/>
          </w:tcPr>
          <w:p w:rsidR="7F597237" w:rsidP="7F597237" w:rsidRDefault="7F597237" w14:paraId="095A9957" w14:textId="1F5801CE">
            <w:pPr>
              <w:pStyle w:val="Normal"/>
              <w:jc w:val="center"/>
              <w:rPr>
                <w:rFonts w:ascii="Arial" w:hAnsi="Arial" w:eastAsia="Arial" w:cs="Arial"/>
                <w:b w:val="0"/>
                <w:bCs w:val="0"/>
                <w:noProof w:val="0"/>
                <w:sz w:val="24"/>
                <w:szCs w:val="24"/>
                <w:lang w:val="en-US"/>
              </w:rPr>
            </w:pPr>
            <w:r w:rsidRPr="01B1BB2F" w:rsidR="01B1BB2F">
              <w:rPr>
                <w:rFonts w:ascii="Arial" w:hAnsi="Arial" w:eastAsia="Arial" w:cs="Arial"/>
                <w:b w:val="0"/>
                <w:bCs w:val="0"/>
                <w:noProof w:val="0"/>
                <w:sz w:val="24"/>
                <w:szCs w:val="24"/>
                <w:lang w:val="en-US"/>
              </w:rPr>
              <w:t>Naturally</w:t>
            </w:r>
            <w:r w:rsidRPr="01B1BB2F" w:rsidR="01B1BB2F">
              <w:rPr>
                <w:rFonts w:ascii="Arial" w:hAnsi="Arial" w:eastAsia="Arial" w:cs="Arial"/>
                <w:b w:val="0"/>
                <w:bCs w:val="0"/>
                <w:noProof w:val="0"/>
                <w:sz w:val="24"/>
                <w:szCs w:val="24"/>
                <w:lang w:val="en-US"/>
              </w:rPr>
              <w:t xml:space="preserve"> </w:t>
            </w:r>
            <w:r w:rsidRPr="01B1BB2F" w:rsidR="01B1BB2F">
              <w:rPr>
                <w:rFonts w:ascii="Arial" w:hAnsi="Arial" w:eastAsia="Arial" w:cs="Arial"/>
                <w:b w:val="0"/>
                <w:bCs w:val="0"/>
                <w:noProof w:val="0"/>
                <w:sz w:val="24"/>
                <w:szCs w:val="24"/>
                <w:lang w:val="en-US"/>
              </w:rPr>
              <w:t>occuring</w:t>
            </w:r>
            <w:r w:rsidRPr="01B1BB2F" w:rsidR="01B1BB2F">
              <w:rPr>
                <w:rFonts w:ascii="Arial" w:hAnsi="Arial" w:eastAsia="Arial" w:cs="Arial"/>
                <w:b w:val="0"/>
                <w:bCs w:val="0"/>
                <w:noProof w:val="0"/>
                <w:sz w:val="24"/>
                <w:szCs w:val="24"/>
                <w:lang w:val="en-US"/>
              </w:rPr>
              <w:t xml:space="preserve"> leaching.</w:t>
            </w:r>
          </w:p>
        </w:tc>
      </w:tr>
      <w:tr w:rsidR="7F597237" w:rsidTr="01B1BB2F" w14:paraId="1E427721">
        <w:trPr>
          <w:cantSplit/>
          <w:trHeight w:val="1511"/>
        </w:trPr>
        <w:tc>
          <w:tcPr>
            <w:tcW w:w="2245" w:type="dxa"/>
            <w:tcMar/>
            <w:vAlign w:val="center"/>
          </w:tcPr>
          <w:p w:rsidR="7F597237" w:rsidP="7F597237" w:rsidRDefault="7F597237" w14:paraId="3558FEE2" w14:textId="016E3B7A">
            <w:pPr>
              <w:pStyle w:val="Normal"/>
              <w:jc w:val="center"/>
              <w:rPr>
                <w:rFonts w:ascii="Arial" w:hAnsi="Arial" w:eastAsia="Arial" w:cs="Arial"/>
                <w:noProof w:val="0"/>
                <w:sz w:val="24"/>
                <w:szCs w:val="24"/>
                <w:lang w:val="en-US"/>
              </w:rPr>
            </w:pPr>
            <w:r w:rsidRPr="7F597237" w:rsidR="7F597237">
              <w:rPr>
                <w:rFonts w:ascii="Arial" w:hAnsi="Arial" w:eastAsia="Arial" w:cs="Arial"/>
                <w:noProof w:val="0"/>
                <w:sz w:val="24"/>
                <w:szCs w:val="24"/>
                <w:lang w:val="en-US"/>
              </w:rPr>
              <w:t>Gross Alpha pCci/L</w:t>
            </w:r>
          </w:p>
        </w:tc>
        <w:tc>
          <w:tcPr>
            <w:tcW w:w="1440" w:type="dxa"/>
            <w:tcMar/>
            <w:vAlign w:val="center"/>
          </w:tcPr>
          <w:p w:rsidR="7F597237" w:rsidP="7F597237" w:rsidRDefault="7F597237" w14:paraId="121BA9EE" w14:textId="34D4DB42">
            <w:pPr>
              <w:pStyle w:val="Normal"/>
              <w:jc w:val="center"/>
              <w:rPr>
                <w:rFonts w:ascii="Arial" w:hAnsi="Arial" w:eastAsia="Arial" w:cs="Arial"/>
                <w:noProof w:val="0"/>
                <w:sz w:val="24"/>
                <w:szCs w:val="24"/>
                <w:lang w:val="en-US"/>
              </w:rPr>
            </w:pPr>
            <w:r w:rsidRPr="7F597237" w:rsidR="7F597237">
              <w:rPr>
                <w:rFonts w:ascii="Arial" w:hAnsi="Arial" w:eastAsia="Arial" w:cs="Arial"/>
                <w:noProof w:val="0"/>
                <w:sz w:val="24"/>
                <w:szCs w:val="24"/>
                <w:lang w:val="en-US"/>
              </w:rPr>
              <w:t>9/27/2023</w:t>
            </w:r>
          </w:p>
        </w:tc>
        <w:tc>
          <w:tcPr>
            <w:tcW w:w="1260" w:type="dxa"/>
            <w:tcMar>
              <w:left w:w="72" w:type="dxa"/>
              <w:right w:w="72" w:type="dxa"/>
            </w:tcMar>
            <w:vAlign w:val="center"/>
          </w:tcPr>
          <w:p w:rsidR="7F597237" w:rsidP="7F597237" w:rsidRDefault="7F597237" w14:paraId="35B8E2E9" w14:textId="2ED9683D">
            <w:pPr>
              <w:pStyle w:val="Normal"/>
              <w:jc w:val="center"/>
              <w:rPr>
                <w:rFonts w:ascii="Arial" w:hAnsi="Arial" w:eastAsia="Arial" w:cs="Arial"/>
                <w:noProof w:val="0"/>
                <w:sz w:val="24"/>
                <w:szCs w:val="24"/>
                <w:lang w:val="en-US"/>
              </w:rPr>
            </w:pPr>
            <w:r w:rsidRPr="7F597237" w:rsidR="7F597237">
              <w:rPr>
                <w:rFonts w:ascii="Arial" w:hAnsi="Arial" w:eastAsia="Arial" w:cs="Arial"/>
                <w:noProof w:val="0"/>
                <w:sz w:val="24"/>
                <w:szCs w:val="24"/>
                <w:lang w:val="en-US"/>
              </w:rPr>
              <w:t>1.46</w:t>
            </w:r>
          </w:p>
        </w:tc>
        <w:tc>
          <w:tcPr>
            <w:tcW w:w="1530" w:type="dxa"/>
            <w:tcMar/>
            <w:vAlign w:val="center"/>
          </w:tcPr>
          <w:p w:rsidR="7F597237" w:rsidP="7F597237" w:rsidRDefault="7F597237" w14:paraId="23BCF41C" w14:textId="51E7938C">
            <w:pPr>
              <w:pStyle w:val="Normal"/>
              <w:jc w:val="center"/>
              <w:rPr>
                <w:rFonts w:ascii="Arial" w:hAnsi="Arial" w:cs="Arial"/>
                <w:b w:val="1"/>
                <w:bCs w:val="1"/>
                <w:sz w:val="24"/>
                <w:szCs w:val="24"/>
              </w:rPr>
            </w:pPr>
          </w:p>
        </w:tc>
        <w:tc>
          <w:tcPr>
            <w:tcW w:w="1170" w:type="dxa"/>
            <w:tcMar/>
            <w:vAlign w:val="center"/>
          </w:tcPr>
          <w:p w:rsidR="7F597237" w:rsidP="7F597237" w:rsidRDefault="7F597237" w14:paraId="5D5BC868" w14:textId="1718D815">
            <w:pPr>
              <w:pStyle w:val="Normal"/>
              <w:jc w:val="center"/>
              <w:rPr>
                <w:rFonts w:ascii="Arial" w:hAnsi="Arial" w:cs="Arial"/>
                <w:b w:val="1"/>
                <w:bCs w:val="1"/>
                <w:sz w:val="24"/>
                <w:szCs w:val="24"/>
              </w:rPr>
            </w:pPr>
            <w:r w:rsidRPr="7F597237" w:rsidR="7F597237">
              <w:rPr>
                <w:rFonts w:ascii="Arial" w:hAnsi="Arial" w:cs="Arial"/>
                <w:b w:val="1"/>
                <w:bCs w:val="1"/>
                <w:sz w:val="24"/>
                <w:szCs w:val="24"/>
              </w:rPr>
              <w:t>15</w:t>
            </w:r>
          </w:p>
        </w:tc>
        <w:tc>
          <w:tcPr>
            <w:tcW w:w="1260" w:type="dxa"/>
            <w:tcMar/>
            <w:vAlign w:val="center"/>
          </w:tcPr>
          <w:p w:rsidR="7F597237" w:rsidP="7F597237" w:rsidRDefault="7F597237" w14:paraId="3726E326" w14:textId="118142A4">
            <w:pPr>
              <w:pStyle w:val="Normal"/>
              <w:jc w:val="center"/>
              <w:rPr>
                <w:rFonts w:ascii="Arial" w:hAnsi="Arial" w:cs="Arial"/>
                <w:b w:val="1"/>
                <w:bCs w:val="1"/>
                <w:sz w:val="24"/>
                <w:szCs w:val="24"/>
              </w:rPr>
            </w:pPr>
          </w:p>
        </w:tc>
        <w:tc>
          <w:tcPr>
            <w:tcW w:w="1931" w:type="dxa"/>
            <w:tcMar/>
            <w:vAlign w:val="center"/>
          </w:tcPr>
          <w:p w:rsidR="7F597237" w:rsidP="7F597237" w:rsidRDefault="7F597237" w14:paraId="1A3575B9" w14:textId="3BBCDCC8">
            <w:pPr>
              <w:pStyle w:val="Normal"/>
              <w:jc w:val="center"/>
            </w:pPr>
            <w:r w:rsidRPr="7F597237" w:rsidR="7F597237">
              <w:rPr>
                <w:rFonts w:ascii="Arial" w:hAnsi="Arial" w:eastAsia="Arial" w:cs="Arial"/>
                <w:noProof w:val="0"/>
                <w:sz w:val="24"/>
                <w:szCs w:val="24"/>
                <w:lang w:val="en-US"/>
              </w:rPr>
              <w:t>Alpha particles (α-particles) are a type of radiation emitted by radionuclides. T</w:t>
            </w:r>
          </w:p>
        </w:tc>
      </w:tr>
      <w:tr w:rsidR="7F597237" w:rsidTr="01B1BB2F" w14:paraId="45B06AB6">
        <w:trPr>
          <w:cantSplit/>
          <w:trHeight w:val="1511"/>
        </w:trPr>
        <w:tc>
          <w:tcPr>
            <w:tcW w:w="2245" w:type="dxa"/>
            <w:tcMar/>
            <w:vAlign w:val="center"/>
          </w:tcPr>
          <w:p w:rsidR="7F597237" w:rsidP="7F597237" w:rsidRDefault="7F597237" w14:paraId="71CE8DDF" w14:textId="10BAE24A">
            <w:pPr>
              <w:pStyle w:val="Normal"/>
              <w:jc w:val="center"/>
              <w:rPr>
                <w:rFonts w:ascii="Arial" w:hAnsi="Arial" w:eastAsia="Arial" w:cs="Arial"/>
                <w:noProof w:val="0"/>
                <w:sz w:val="24"/>
                <w:szCs w:val="24"/>
                <w:lang w:val="en-US"/>
              </w:rPr>
            </w:pPr>
          </w:p>
        </w:tc>
        <w:tc>
          <w:tcPr>
            <w:tcW w:w="1440" w:type="dxa"/>
            <w:tcMar/>
            <w:vAlign w:val="center"/>
          </w:tcPr>
          <w:p w:rsidR="7F597237" w:rsidP="7F597237" w:rsidRDefault="7F597237" w14:paraId="15C8D5D5" w14:textId="39B56686">
            <w:pPr>
              <w:pStyle w:val="Normal"/>
              <w:jc w:val="center"/>
              <w:rPr>
                <w:rFonts w:ascii="Arial" w:hAnsi="Arial" w:eastAsia="Arial" w:cs="Arial"/>
                <w:noProof w:val="0"/>
                <w:sz w:val="24"/>
                <w:szCs w:val="24"/>
                <w:lang w:val="en-US"/>
              </w:rPr>
            </w:pPr>
          </w:p>
        </w:tc>
        <w:tc>
          <w:tcPr>
            <w:tcW w:w="1260" w:type="dxa"/>
            <w:tcMar>
              <w:left w:w="72" w:type="dxa"/>
              <w:right w:w="72" w:type="dxa"/>
            </w:tcMar>
            <w:vAlign w:val="center"/>
          </w:tcPr>
          <w:p w:rsidR="7F597237" w:rsidP="7F597237" w:rsidRDefault="7F597237" w14:paraId="0C069C42" w14:textId="62035FF7">
            <w:pPr>
              <w:pStyle w:val="Normal"/>
              <w:jc w:val="center"/>
              <w:rPr>
                <w:rFonts w:ascii="Arial" w:hAnsi="Arial" w:eastAsia="Arial" w:cs="Arial"/>
                <w:noProof w:val="0"/>
                <w:sz w:val="24"/>
                <w:szCs w:val="24"/>
                <w:lang w:val="en-US"/>
              </w:rPr>
            </w:pPr>
          </w:p>
        </w:tc>
        <w:tc>
          <w:tcPr>
            <w:tcW w:w="1530" w:type="dxa"/>
            <w:tcMar/>
            <w:vAlign w:val="center"/>
          </w:tcPr>
          <w:p w:rsidR="7F597237" w:rsidP="7F597237" w:rsidRDefault="7F597237" w14:paraId="15FFF58B" w14:textId="0FDD1F51">
            <w:pPr>
              <w:pStyle w:val="Normal"/>
              <w:jc w:val="center"/>
              <w:rPr>
                <w:rFonts w:ascii="Arial" w:hAnsi="Arial" w:cs="Arial"/>
                <w:b w:val="1"/>
                <w:bCs w:val="1"/>
                <w:sz w:val="24"/>
                <w:szCs w:val="24"/>
              </w:rPr>
            </w:pPr>
          </w:p>
        </w:tc>
        <w:tc>
          <w:tcPr>
            <w:tcW w:w="1170" w:type="dxa"/>
            <w:tcMar/>
            <w:vAlign w:val="center"/>
          </w:tcPr>
          <w:p w:rsidR="7F597237" w:rsidP="7F597237" w:rsidRDefault="7F597237" w14:paraId="26E6195B" w14:textId="42FC96C1">
            <w:pPr>
              <w:pStyle w:val="Normal"/>
              <w:jc w:val="center"/>
              <w:rPr>
                <w:rFonts w:ascii="Arial" w:hAnsi="Arial" w:cs="Arial"/>
                <w:b w:val="1"/>
                <w:bCs w:val="1"/>
                <w:sz w:val="24"/>
                <w:szCs w:val="24"/>
              </w:rPr>
            </w:pPr>
          </w:p>
        </w:tc>
        <w:tc>
          <w:tcPr>
            <w:tcW w:w="1260" w:type="dxa"/>
            <w:tcMar/>
            <w:vAlign w:val="center"/>
          </w:tcPr>
          <w:p w:rsidR="7F597237" w:rsidP="7F597237" w:rsidRDefault="7F597237" w14:paraId="0A2654EC" w14:textId="2F60A531">
            <w:pPr>
              <w:pStyle w:val="Normal"/>
              <w:jc w:val="center"/>
              <w:rPr>
                <w:rFonts w:ascii="Arial" w:hAnsi="Arial" w:cs="Arial"/>
                <w:b w:val="1"/>
                <w:bCs w:val="1"/>
                <w:sz w:val="24"/>
                <w:szCs w:val="24"/>
              </w:rPr>
            </w:pPr>
          </w:p>
        </w:tc>
        <w:tc>
          <w:tcPr>
            <w:tcW w:w="1931" w:type="dxa"/>
            <w:tcMar/>
            <w:vAlign w:val="center"/>
          </w:tcPr>
          <w:p w:rsidR="7F597237" w:rsidP="7F597237" w:rsidRDefault="7F597237" w14:paraId="1D68F68F" w14:textId="2D571E8A">
            <w:pPr>
              <w:pStyle w:val="Normal"/>
              <w:jc w:val="center"/>
              <w:rPr>
                <w:rFonts w:ascii="Arial" w:hAnsi="Arial" w:eastAsia="Arial" w:cs="Arial"/>
                <w:noProof w:val="0"/>
                <w:sz w:val="24"/>
                <w:szCs w:val="24"/>
                <w:lang w:val="en-US"/>
              </w:rPr>
            </w:pPr>
          </w:p>
        </w:tc>
      </w:tr>
    </w:tbl>
    <w:p w:rsidR="7F597237" w:rsidRDefault="7F597237" w14:paraId="43F0E104" w14:textId="51604EBE"/>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01B1BB2F"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Pr="005162DE" w:rsidR="005162DE" w:rsidTr="01B1BB2F" w14:paraId="029A4A7D" w14:textId="77777777">
        <w:trPr>
          <w:trHeight w:val="432"/>
        </w:trPr>
        <w:tc>
          <w:tcPr>
            <w:tcW w:w="2245" w:type="dxa"/>
            <w:tcMar/>
          </w:tcPr>
          <w:p w:rsidR="7F597237" w:rsidP="7F597237" w:rsidRDefault="7F597237" w14:paraId="3EFE2DC3" w14:textId="21E7FBB2">
            <w:pPr>
              <w:pStyle w:val="Normal"/>
              <w:suppressLineNumbers w:val="0"/>
              <w:bidi w:val="0"/>
              <w:spacing w:before="0" w:beforeAutospacing="off" w:after="0" w:afterAutospacing="off" w:line="259" w:lineRule="auto"/>
              <w:ind w:left="180" w:right="0"/>
              <w:jc w:val="left"/>
            </w:pPr>
            <w:r w:rsidRPr="7F597237" w:rsidR="7F597237">
              <w:rPr>
                <w:rFonts w:ascii="Times New Roman" w:hAnsi="Times New Roman" w:eastAsia="Times New Roman" w:cs="Times New Roman"/>
                <w:sz w:val="18"/>
                <w:szCs w:val="18"/>
              </w:rPr>
              <w:t>Conductivity</w:t>
            </w:r>
          </w:p>
        </w:tc>
        <w:tc>
          <w:tcPr>
            <w:tcW w:w="1440" w:type="dxa"/>
            <w:tcMar/>
          </w:tcPr>
          <w:p w:rsidR="7F597237" w:rsidP="7F597237" w:rsidRDefault="7F597237" w14:paraId="33D8C5FF" w14:textId="05068D9C">
            <w:pPr>
              <w:spacing w:before="0" w:beforeAutospacing="off" w:after="0" w:afterAutospacing="off"/>
              <w:jc w:val="center"/>
            </w:pPr>
            <w:r w:rsidRPr="7F597237" w:rsidR="7F597237">
              <w:rPr>
                <w:rFonts w:ascii="Times New Roman" w:hAnsi="Times New Roman" w:eastAsia="Times New Roman" w:cs="Times New Roman"/>
                <w:sz w:val="18"/>
                <w:szCs w:val="18"/>
              </w:rPr>
              <w:t>2023</w:t>
            </w:r>
          </w:p>
        </w:tc>
        <w:tc>
          <w:tcPr>
            <w:tcW w:w="1260" w:type="dxa"/>
            <w:tcMar/>
          </w:tcPr>
          <w:p w:rsidR="7F597237" w:rsidP="7F597237" w:rsidRDefault="7F597237" w14:paraId="18B3D7C1" w14:textId="22AB9209">
            <w:pPr>
              <w:pStyle w:val="Normal"/>
              <w:suppressLineNumbers w:val="0"/>
              <w:bidi w:val="0"/>
              <w:spacing w:before="0" w:beforeAutospacing="off" w:after="0" w:afterAutospacing="off" w:line="259" w:lineRule="auto"/>
              <w:ind w:left="0" w:right="0"/>
              <w:jc w:val="center"/>
            </w:pPr>
            <w:r w:rsidRPr="7F597237" w:rsidR="7F597237">
              <w:rPr>
                <w:rFonts w:ascii="Times New Roman" w:hAnsi="Times New Roman" w:eastAsia="Times New Roman" w:cs="Times New Roman"/>
                <w:sz w:val="18"/>
                <w:szCs w:val="18"/>
              </w:rPr>
              <w:t>160</w:t>
            </w:r>
          </w:p>
        </w:tc>
        <w:tc>
          <w:tcPr>
            <w:tcW w:w="1530" w:type="dxa"/>
            <w:tcMar/>
          </w:tcPr>
          <w:p w:rsidR="7F597237" w:rsidP="7F597237" w:rsidRDefault="7F597237" w14:paraId="5A799B77" w14:textId="48F00D8E">
            <w:pPr>
              <w:pStyle w:val="Normal"/>
              <w:suppressLineNumbers w:val="0"/>
              <w:bidi w:val="0"/>
              <w:spacing w:before="0" w:beforeAutospacing="off" w:after="0" w:afterAutospacing="off" w:line="259" w:lineRule="auto"/>
              <w:ind w:left="0" w:right="0"/>
              <w:jc w:val="center"/>
              <w:rPr>
                <w:rFonts w:ascii="Times New Roman" w:hAnsi="Times New Roman" w:eastAsia="Times New Roman" w:cs="Times New Roman"/>
                <w:sz w:val="18"/>
                <w:szCs w:val="18"/>
              </w:rPr>
            </w:pPr>
          </w:p>
        </w:tc>
        <w:tc>
          <w:tcPr>
            <w:tcW w:w="900" w:type="dxa"/>
            <w:tcMar/>
          </w:tcPr>
          <w:p w:rsidR="7F597237" w:rsidP="7F597237" w:rsidRDefault="7F597237" w14:paraId="3F41A00D" w14:textId="22E678B6">
            <w:pPr>
              <w:pStyle w:val="Normal"/>
              <w:suppressLineNumbers w:val="0"/>
              <w:bidi w:val="0"/>
              <w:spacing w:before="0" w:beforeAutospacing="off" w:after="0" w:afterAutospacing="off" w:line="259" w:lineRule="auto"/>
              <w:ind w:left="0" w:right="0"/>
              <w:jc w:val="center"/>
            </w:pPr>
            <w:r w:rsidRPr="7F597237" w:rsidR="7F597237">
              <w:rPr>
                <w:rFonts w:ascii="Times New Roman" w:hAnsi="Times New Roman" w:eastAsia="Times New Roman" w:cs="Times New Roman"/>
                <w:sz w:val="18"/>
                <w:szCs w:val="18"/>
              </w:rPr>
              <w:t>1600</w:t>
            </w:r>
          </w:p>
        </w:tc>
        <w:tc>
          <w:tcPr>
            <w:tcW w:w="1170" w:type="dxa"/>
            <w:tcMar/>
          </w:tcPr>
          <w:p w:rsidR="7F597237" w:rsidP="7F597237" w:rsidRDefault="7F597237" w14:paraId="00D87FD3" w14:textId="1AB3B3E4">
            <w:pPr>
              <w:spacing w:before="0" w:beforeAutospacing="off" w:after="0" w:afterAutospacing="off"/>
              <w:jc w:val="center"/>
            </w:pPr>
            <w:r w:rsidRPr="7F597237" w:rsidR="7F597237">
              <w:rPr>
                <w:rFonts w:ascii="Times New Roman" w:hAnsi="Times New Roman" w:eastAsia="Times New Roman" w:cs="Times New Roman"/>
                <w:sz w:val="18"/>
                <w:szCs w:val="18"/>
              </w:rPr>
              <w:t>N/A</w:t>
            </w:r>
          </w:p>
        </w:tc>
        <w:tc>
          <w:tcPr>
            <w:tcW w:w="2291" w:type="dxa"/>
            <w:tcMar/>
          </w:tcPr>
          <w:p w:rsidR="7F597237" w:rsidP="7F597237" w:rsidRDefault="7F597237" w14:paraId="0338F673" w14:textId="2BB8A736">
            <w:pPr>
              <w:spacing w:before="0" w:beforeAutospacing="off" w:after="0" w:afterAutospacing="off"/>
            </w:pPr>
            <w:r w:rsidRPr="7F597237" w:rsidR="7F597237">
              <w:rPr>
                <w:rFonts w:ascii="Times New Roman" w:hAnsi="Times New Roman" w:eastAsia="Times New Roman" w:cs="Times New Roman"/>
                <w:sz w:val="18"/>
                <w:szCs w:val="18"/>
              </w:rPr>
              <w:t>Leaching from natural deposits; industrial wastes</w:t>
            </w:r>
          </w:p>
        </w:tc>
      </w:tr>
      <w:tr w:rsidRPr="005162DE" w:rsidR="005162DE" w:rsidTr="01B1BB2F" w14:paraId="43BA6B8D" w14:textId="77777777">
        <w:trPr>
          <w:trHeight w:val="432"/>
        </w:trPr>
        <w:tc>
          <w:tcPr>
            <w:tcW w:w="2245" w:type="dxa"/>
            <w:tcMar/>
          </w:tcPr>
          <w:p w:rsidR="7F597237" w:rsidP="7F597237" w:rsidRDefault="7F597237" w14:paraId="65175E00" w14:textId="73DFF865">
            <w:pPr>
              <w:pStyle w:val="Normal"/>
              <w:suppressLineNumbers w:val="0"/>
              <w:bidi w:val="0"/>
              <w:spacing w:before="0" w:beforeAutospacing="off" w:after="0" w:afterAutospacing="off" w:line="259" w:lineRule="auto"/>
              <w:ind w:left="180" w:right="0"/>
              <w:jc w:val="left"/>
            </w:pPr>
            <w:r w:rsidRPr="7F597237" w:rsidR="7F597237">
              <w:rPr>
                <w:rFonts w:ascii="Times New Roman" w:hAnsi="Times New Roman" w:eastAsia="Times New Roman" w:cs="Times New Roman"/>
                <w:sz w:val="17"/>
                <w:szCs w:val="17"/>
              </w:rPr>
              <w:t>TDS (Total Dissolved Solids) MG/L</w:t>
            </w:r>
          </w:p>
        </w:tc>
        <w:tc>
          <w:tcPr>
            <w:tcW w:w="1440" w:type="dxa"/>
            <w:tcMar/>
          </w:tcPr>
          <w:p w:rsidR="7F597237" w:rsidP="7F597237" w:rsidRDefault="7F597237" w14:paraId="3324D17A" w14:textId="5780253B">
            <w:pPr>
              <w:spacing w:before="0" w:beforeAutospacing="off" w:after="0" w:afterAutospacing="off"/>
              <w:jc w:val="center"/>
            </w:pPr>
            <w:r w:rsidRPr="7F597237" w:rsidR="7F597237">
              <w:rPr>
                <w:rFonts w:ascii="Times New Roman" w:hAnsi="Times New Roman" w:eastAsia="Times New Roman" w:cs="Times New Roman"/>
                <w:sz w:val="18"/>
                <w:szCs w:val="18"/>
              </w:rPr>
              <w:t>2021</w:t>
            </w:r>
          </w:p>
        </w:tc>
        <w:tc>
          <w:tcPr>
            <w:tcW w:w="1260" w:type="dxa"/>
            <w:tcMar/>
          </w:tcPr>
          <w:p w:rsidR="7F597237" w:rsidP="7F597237" w:rsidRDefault="7F597237" w14:paraId="2551ED9A" w14:textId="71C94C00">
            <w:pPr>
              <w:pStyle w:val="Normal"/>
              <w:suppressLineNumbers w:val="0"/>
              <w:bidi w:val="0"/>
              <w:spacing w:before="0" w:beforeAutospacing="off" w:after="0" w:afterAutospacing="off" w:line="259" w:lineRule="auto"/>
              <w:ind w:left="0" w:right="0"/>
              <w:jc w:val="center"/>
            </w:pPr>
            <w:r w:rsidRPr="7F597237" w:rsidR="7F597237">
              <w:rPr>
                <w:rFonts w:ascii="Times New Roman" w:hAnsi="Times New Roman" w:eastAsia="Times New Roman" w:cs="Times New Roman"/>
                <w:sz w:val="18"/>
                <w:szCs w:val="18"/>
              </w:rPr>
              <w:t>100</w:t>
            </w:r>
          </w:p>
        </w:tc>
        <w:tc>
          <w:tcPr>
            <w:tcW w:w="1530" w:type="dxa"/>
            <w:tcMar/>
          </w:tcPr>
          <w:p w:rsidR="7F597237" w:rsidP="7F597237" w:rsidRDefault="7F597237" w14:paraId="4CF1639C" w14:textId="5C67F8BC">
            <w:pPr>
              <w:spacing w:before="0" w:beforeAutospacing="off" w:after="0" w:afterAutospacing="off"/>
              <w:jc w:val="center"/>
              <w:rPr>
                <w:rFonts w:ascii="Times New Roman" w:hAnsi="Times New Roman" w:eastAsia="Times New Roman" w:cs="Times New Roman"/>
                <w:sz w:val="18"/>
                <w:szCs w:val="18"/>
              </w:rPr>
            </w:pPr>
          </w:p>
        </w:tc>
        <w:tc>
          <w:tcPr>
            <w:tcW w:w="900" w:type="dxa"/>
            <w:tcMar/>
          </w:tcPr>
          <w:p w:rsidR="7F597237" w:rsidP="7F597237" w:rsidRDefault="7F597237" w14:paraId="3DC940C4" w14:textId="5FCE045D">
            <w:pPr>
              <w:pStyle w:val="Normal"/>
              <w:suppressLineNumbers w:val="0"/>
              <w:bidi w:val="0"/>
              <w:spacing w:before="0" w:beforeAutospacing="off" w:after="0" w:afterAutospacing="off" w:line="259" w:lineRule="auto"/>
              <w:ind w:left="0" w:right="0"/>
              <w:jc w:val="center"/>
            </w:pPr>
            <w:r w:rsidRPr="7F597237" w:rsidR="7F597237">
              <w:rPr>
                <w:rFonts w:ascii="Times New Roman" w:hAnsi="Times New Roman" w:eastAsia="Times New Roman" w:cs="Times New Roman"/>
                <w:sz w:val="18"/>
                <w:szCs w:val="18"/>
              </w:rPr>
              <w:t>1000</w:t>
            </w:r>
          </w:p>
        </w:tc>
        <w:tc>
          <w:tcPr>
            <w:tcW w:w="1170" w:type="dxa"/>
            <w:tcMar/>
          </w:tcPr>
          <w:p w:rsidR="7F597237" w:rsidP="7F597237" w:rsidRDefault="7F597237" w14:paraId="1D9FBFC5" w14:textId="71DF349D">
            <w:pPr>
              <w:spacing w:before="0" w:beforeAutospacing="off" w:after="0" w:afterAutospacing="off"/>
              <w:jc w:val="center"/>
            </w:pPr>
            <w:r w:rsidRPr="7F597237" w:rsidR="7F597237">
              <w:rPr>
                <w:rFonts w:ascii="Times New Roman" w:hAnsi="Times New Roman" w:eastAsia="Times New Roman" w:cs="Times New Roman"/>
                <w:sz w:val="18"/>
                <w:szCs w:val="18"/>
              </w:rPr>
              <w:t>N/A</w:t>
            </w:r>
          </w:p>
        </w:tc>
        <w:tc>
          <w:tcPr>
            <w:tcW w:w="2291" w:type="dxa"/>
            <w:tcMar/>
          </w:tcPr>
          <w:p w:rsidR="7F597237" w:rsidP="7F597237" w:rsidRDefault="7F597237" w14:paraId="7FF6C517" w14:textId="09EB76A1">
            <w:pPr>
              <w:spacing w:before="0" w:beforeAutospacing="off" w:after="0" w:afterAutospacing="off"/>
            </w:pPr>
            <w:r w:rsidRPr="7F597237" w:rsidR="7F597237">
              <w:rPr>
                <w:rFonts w:ascii="Times New Roman" w:hAnsi="Times New Roman" w:eastAsia="Times New Roman" w:cs="Times New Roman"/>
                <w:sz w:val="18"/>
                <w:szCs w:val="18"/>
              </w:rPr>
              <w:t>Leaching from natural deposits</w:t>
            </w:r>
          </w:p>
        </w:tc>
      </w:tr>
      <w:tr w:rsidR="7F597237" w:rsidTr="01B1BB2F" w14:paraId="1242D1F0">
        <w:trPr>
          <w:trHeight w:val="432"/>
        </w:trPr>
        <w:tc>
          <w:tcPr>
            <w:tcW w:w="2245" w:type="dxa"/>
            <w:tcMar/>
          </w:tcPr>
          <w:p w:rsidR="7F597237" w:rsidP="7F597237" w:rsidRDefault="7F597237" w14:paraId="629D6B8A" w14:textId="47DE37DD">
            <w:pPr>
              <w:spacing w:before="0" w:beforeAutospacing="off" w:after="0" w:afterAutospacing="off"/>
              <w:ind w:left="180" w:right="0"/>
            </w:pPr>
            <w:r w:rsidRPr="7F597237" w:rsidR="7F597237">
              <w:rPr>
                <w:rFonts w:ascii="Times New Roman" w:hAnsi="Times New Roman" w:eastAsia="Times New Roman" w:cs="Times New Roman"/>
                <w:sz w:val="17"/>
                <w:szCs w:val="17"/>
              </w:rPr>
              <w:t xml:space="preserve">Manganese (ppb)  </w:t>
            </w:r>
          </w:p>
          <w:p w:rsidR="7F597237" w:rsidP="7F597237" w:rsidRDefault="7F597237" w14:paraId="6F83539D" w14:textId="58D5BB67">
            <w:pPr>
              <w:spacing w:before="0" w:beforeAutospacing="off" w:after="0" w:afterAutospacing="off"/>
              <w:ind w:left="180" w:right="0"/>
              <w:rPr>
                <w:rFonts w:ascii="Times New Roman" w:hAnsi="Times New Roman" w:eastAsia="Times New Roman" w:cs="Times New Roman"/>
                <w:sz w:val="17"/>
                <w:szCs w:val="17"/>
              </w:rPr>
            </w:pPr>
          </w:p>
        </w:tc>
        <w:tc>
          <w:tcPr>
            <w:tcW w:w="1440" w:type="dxa"/>
            <w:tcMar/>
          </w:tcPr>
          <w:p w:rsidR="7F597237" w:rsidP="7F597237" w:rsidRDefault="7F597237" w14:paraId="531BD66A" w14:textId="033A7F98">
            <w:pPr>
              <w:spacing w:before="0" w:beforeAutospacing="off" w:after="0" w:afterAutospacing="off"/>
              <w:jc w:val="center"/>
            </w:pPr>
            <w:r w:rsidRPr="7F597237" w:rsidR="7F597237">
              <w:rPr>
                <w:rFonts w:ascii="Times New Roman" w:hAnsi="Times New Roman" w:eastAsia="Times New Roman" w:cs="Times New Roman"/>
                <w:sz w:val="18"/>
                <w:szCs w:val="18"/>
              </w:rPr>
              <w:t>2023</w:t>
            </w:r>
          </w:p>
        </w:tc>
        <w:tc>
          <w:tcPr>
            <w:tcW w:w="1260" w:type="dxa"/>
            <w:tcMar/>
          </w:tcPr>
          <w:p w:rsidR="7F597237" w:rsidP="7F597237" w:rsidRDefault="7F597237" w14:paraId="680023DC" w14:textId="5E006E0F">
            <w:pPr>
              <w:pStyle w:val="Normal"/>
              <w:suppressLineNumbers w:val="0"/>
              <w:bidi w:val="0"/>
              <w:spacing w:before="0" w:beforeAutospacing="off" w:after="0" w:afterAutospacing="off" w:line="259" w:lineRule="auto"/>
              <w:ind w:left="0" w:right="0"/>
              <w:jc w:val="center"/>
            </w:pPr>
            <w:r w:rsidRPr="7F597237" w:rsidR="7F597237">
              <w:rPr>
                <w:rFonts w:ascii="Times New Roman" w:hAnsi="Times New Roman" w:eastAsia="Times New Roman" w:cs="Times New Roman"/>
                <w:sz w:val="18"/>
                <w:szCs w:val="18"/>
              </w:rPr>
              <w:t>17</w:t>
            </w:r>
          </w:p>
        </w:tc>
        <w:tc>
          <w:tcPr>
            <w:tcW w:w="1530" w:type="dxa"/>
            <w:tcMar/>
          </w:tcPr>
          <w:p w:rsidR="7F597237" w:rsidP="7F597237" w:rsidRDefault="7F597237" w14:paraId="1CE38326" w14:textId="74FC6849">
            <w:pPr>
              <w:spacing w:before="0" w:beforeAutospacing="off" w:after="0" w:afterAutospacing="off"/>
              <w:jc w:val="center"/>
              <w:rPr>
                <w:rFonts w:ascii="Times New Roman" w:hAnsi="Times New Roman" w:eastAsia="Times New Roman" w:cs="Times New Roman"/>
                <w:sz w:val="18"/>
                <w:szCs w:val="18"/>
              </w:rPr>
            </w:pPr>
          </w:p>
        </w:tc>
        <w:tc>
          <w:tcPr>
            <w:tcW w:w="900" w:type="dxa"/>
            <w:tcMar/>
          </w:tcPr>
          <w:p w:rsidR="7F597237" w:rsidP="7F597237" w:rsidRDefault="7F597237" w14:paraId="33D37959" w14:textId="2F36A336">
            <w:pPr>
              <w:spacing w:before="0" w:beforeAutospacing="off" w:after="0" w:afterAutospacing="off"/>
              <w:jc w:val="center"/>
            </w:pPr>
            <w:r w:rsidRPr="7F597237" w:rsidR="7F597237">
              <w:rPr>
                <w:rFonts w:ascii="Times New Roman" w:hAnsi="Times New Roman" w:eastAsia="Times New Roman" w:cs="Times New Roman"/>
                <w:sz w:val="18"/>
                <w:szCs w:val="18"/>
              </w:rPr>
              <w:t>50</w:t>
            </w:r>
          </w:p>
        </w:tc>
        <w:tc>
          <w:tcPr>
            <w:tcW w:w="1170" w:type="dxa"/>
            <w:tcMar/>
          </w:tcPr>
          <w:p w:rsidR="7F597237" w:rsidP="7F597237" w:rsidRDefault="7F597237" w14:paraId="3B73F5C5" w14:textId="57F81EF1">
            <w:pPr>
              <w:spacing w:before="0" w:beforeAutospacing="off" w:after="0" w:afterAutospacing="off"/>
              <w:jc w:val="center"/>
            </w:pPr>
            <w:r w:rsidRPr="7F597237" w:rsidR="7F597237">
              <w:rPr>
                <w:rFonts w:ascii="Times New Roman" w:hAnsi="Times New Roman" w:eastAsia="Times New Roman" w:cs="Times New Roman"/>
                <w:sz w:val="18"/>
                <w:szCs w:val="18"/>
              </w:rPr>
              <w:t>N/A</w:t>
            </w:r>
          </w:p>
        </w:tc>
        <w:tc>
          <w:tcPr>
            <w:tcW w:w="2291" w:type="dxa"/>
            <w:tcMar/>
          </w:tcPr>
          <w:p w:rsidR="7F597237" w:rsidP="7F597237" w:rsidRDefault="7F597237" w14:paraId="53C37D7C" w14:textId="004B3730">
            <w:pPr>
              <w:spacing w:before="0" w:beforeAutospacing="off" w:after="0" w:afterAutospacing="off"/>
            </w:pPr>
            <w:r w:rsidRPr="7F597237" w:rsidR="7F597237">
              <w:rPr>
                <w:rFonts w:ascii="Times New Roman" w:hAnsi="Times New Roman" w:eastAsia="Times New Roman" w:cs="Times New Roman"/>
                <w:sz w:val="18"/>
                <w:szCs w:val="18"/>
              </w:rPr>
              <w:t>Leaching from natural deposits</w:t>
            </w:r>
          </w:p>
        </w:tc>
      </w:tr>
      <w:tr w:rsidR="7F597237" w:rsidTr="01B1BB2F" w14:paraId="79B55EF9">
        <w:trPr>
          <w:trHeight w:val="432"/>
        </w:trPr>
        <w:tc>
          <w:tcPr>
            <w:tcW w:w="2245" w:type="dxa"/>
            <w:tcMar/>
          </w:tcPr>
          <w:p w:rsidR="7F597237" w:rsidP="7F597237" w:rsidRDefault="7F597237" w14:paraId="53451D82" w14:textId="08C4FB99">
            <w:pPr>
              <w:spacing w:before="0" w:beforeAutospacing="off" w:after="0" w:afterAutospacing="off"/>
              <w:ind w:left="180" w:right="0"/>
            </w:pPr>
            <w:r w:rsidRPr="7F597237" w:rsidR="7F597237">
              <w:rPr>
                <w:rFonts w:ascii="Times New Roman" w:hAnsi="Times New Roman" w:eastAsia="Times New Roman" w:cs="Times New Roman"/>
                <w:sz w:val="17"/>
                <w:szCs w:val="17"/>
              </w:rPr>
              <w:t>Color (Units)</w:t>
            </w:r>
          </w:p>
          <w:p w:rsidR="7F597237" w:rsidP="7F597237" w:rsidRDefault="7F597237" w14:paraId="4D52EADC" w14:textId="4522B7B6">
            <w:pPr>
              <w:spacing w:before="0" w:beforeAutospacing="off" w:after="0" w:afterAutospacing="off"/>
              <w:ind w:left="180" w:right="0"/>
              <w:rPr>
                <w:rFonts w:ascii="Times New Roman" w:hAnsi="Times New Roman" w:eastAsia="Times New Roman" w:cs="Times New Roman"/>
                <w:sz w:val="17"/>
                <w:szCs w:val="17"/>
              </w:rPr>
            </w:pPr>
          </w:p>
        </w:tc>
        <w:tc>
          <w:tcPr>
            <w:tcW w:w="1440" w:type="dxa"/>
            <w:tcMar/>
          </w:tcPr>
          <w:p w:rsidR="7F597237" w:rsidP="7F597237" w:rsidRDefault="7F597237" w14:paraId="437DE6A4" w14:textId="4D9846D5">
            <w:pPr>
              <w:spacing w:before="0" w:beforeAutospacing="off" w:after="0" w:afterAutospacing="off"/>
              <w:jc w:val="center"/>
            </w:pPr>
            <w:r w:rsidRPr="7F597237" w:rsidR="7F597237">
              <w:rPr>
                <w:rFonts w:ascii="Times New Roman" w:hAnsi="Times New Roman" w:eastAsia="Times New Roman" w:cs="Times New Roman"/>
                <w:sz w:val="18"/>
                <w:szCs w:val="18"/>
              </w:rPr>
              <w:t>6/21</w:t>
            </w:r>
          </w:p>
        </w:tc>
        <w:tc>
          <w:tcPr>
            <w:tcW w:w="1260" w:type="dxa"/>
            <w:tcMar/>
          </w:tcPr>
          <w:p w:rsidR="7F597237" w:rsidP="7F597237" w:rsidRDefault="7F597237" w14:paraId="704CE8F0" w14:textId="0CBB9FDB">
            <w:pPr>
              <w:pStyle w:val="Normal"/>
              <w:suppressLineNumbers w:val="0"/>
              <w:bidi w:val="0"/>
              <w:spacing w:before="0" w:beforeAutospacing="off" w:after="0" w:afterAutospacing="off" w:line="259" w:lineRule="auto"/>
              <w:ind w:left="0" w:right="0"/>
              <w:jc w:val="center"/>
            </w:pPr>
            <w:r w:rsidRPr="7F597237" w:rsidR="7F597237">
              <w:rPr>
                <w:rFonts w:ascii="Times New Roman" w:hAnsi="Times New Roman" w:eastAsia="Times New Roman" w:cs="Times New Roman"/>
                <w:sz w:val="18"/>
                <w:szCs w:val="18"/>
              </w:rPr>
              <w:t>5</w:t>
            </w:r>
          </w:p>
        </w:tc>
        <w:tc>
          <w:tcPr>
            <w:tcW w:w="1530" w:type="dxa"/>
            <w:tcMar/>
          </w:tcPr>
          <w:p w:rsidR="7F597237" w:rsidP="7F597237" w:rsidRDefault="7F597237" w14:paraId="31BB2928" w14:textId="445B44DB">
            <w:pPr>
              <w:spacing w:before="0" w:beforeAutospacing="off" w:after="0" w:afterAutospacing="off"/>
              <w:jc w:val="center"/>
              <w:rPr>
                <w:rFonts w:ascii="Times New Roman" w:hAnsi="Times New Roman" w:eastAsia="Times New Roman" w:cs="Times New Roman"/>
                <w:sz w:val="18"/>
                <w:szCs w:val="18"/>
              </w:rPr>
            </w:pPr>
          </w:p>
        </w:tc>
        <w:tc>
          <w:tcPr>
            <w:tcW w:w="900" w:type="dxa"/>
            <w:tcMar/>
          </w:tcPr>
          <w:p w:rsidR="7F597237" w:rsidP="7F597237" w:rsidRDefault="7F597237" w14:paraId="5ED6B500" w14:textId="02BEDB79">
            <w:pPr>
              <w:spacing w:before="0" w:beforeAutospacing="off" w:after="0" w:afterAutospacing="off"/>
              <w:jc w:val="center"/>
            </w:pPr>
            <w:r w:rsidRPr="7F597237" w:rsidR="7F597237">
              <w:rPr>
                <w:rFonts w:ascii="Times New Roman" w:hAnsi="Times New Roman" w:eastAsia="Times New Roman" w:cs="Times New Roman"/>
                <w:sz w:val="18"/>
                <w:szCs w:val="18"/>
              </w:rPr>
              <w:t xml:space="preserve"> </w:t>
            </w:r>
          </w:p>
        </w:tc>
        <w:tc>
          <w:tcPr>
            <w:tcW w:w="1170" w:type="dxa"/>
            <w:tcMar/>
          </w:tcPr>
          <w:p w:rsidR="7F597237" w:rsidP="7F597237" w:rsidRDefault="7F597237" w14:paraId="4BEAE72B" w14:textId="57D0F4A7">
            <w:pPr>
              <w:spacing w:before="0" w:beforeAutospacing="off" w:after="0" w:afterAutospacing="off"/>
              <w:jc w:val="center"/>
            </w:pPr>
            <w:r w:rsidRPr="7F597237" w:rsidR="7F597237">
              <w:rPr>
                <w:rFonts w:ascii="Times New Roman" w:hAnsi="Times New Roman" w:eastAsia="Times New Roman" w:cs="Times New Roman"/>
                <w:sz w:val="18"/>
                <w:szCs w:val="18"/>
              </w:rPr>
              <w:t xml:space="preserve"> </w:t>
            </w:r>
          </w:p>
        </w:tc>
        <w:tc>
          <w:tcPr>
            <w:tcW w:w="2291" w:type="dxa"/>
            <w:tcMar/>
          </w:tcPr>
          <w:p w:rsidR="7F597237" w:rsidP="7F597237" w:rsidRDefault="7F597237" w14:paraId="4F13703D" w14:textId="0F36D46F">
            <w:pPr>
              <w:spacing w:before="0" w:beforeAutospacing="off" w:after="0" w:afterAutospacing="off"/>
            </w:pPr>
            <w:r w:rsidRPr="7F597237" w:rsidR="7F597237">
              <w:rPr>
                <w:rFonts w:ascii="Times New Roman" w:hAnsi="Times New Roman" w:eastAsia="Times New Roman" w:cs="Times New Roman"/>
                <w:sz w:val="18"/>
                <w:szCs w:val="18"/>
              </w:rPr>
              <w:t>Naturally occurring organic materials</w:t>
            </w:r>
          </w:p>
        </w:tc>
      </w:tr>
      <w:tr w:rsidR="7F597237" w:rsidTr="01B1BB2F" w14:paraId="1C43F7C5">
        <w:trPr>
          <w:trHeight w:val="432"/>
        </w:trPr>
        <w:tc>
          <w:tcPr>
            <w:tcW w:w="2245" w:type="dxa"/>
            <w:tcMar/>
          </w:tcPr>
          <w:p w:rsidR="7F597237" w:rsidP="7F597237" w:rsidRDefault="7F597237" w14:paraId="177C2EC1" w14:textId="5ECA6395">
            <w:pPr>
              <w:spacing w:before="0" w:beforeAutospacing="off" w:after="0" w:afterAutospacing="off"/>
              <w:ind w:left="180" w:right="0"/>
            </w:pPr>
            <w:r w:rsidRPr="7F597237" w:rsidR="7F597237">
              <w:rPr>
                <w:rFonts w:ascii="Times New Roman" w:hAnsi="Times New Roman" w:eastAsia="Times New Roman" w:cs="Times New Roman"/>
                <w:sz w:val="17"/>
                <w:szCs w:val="17"/>
              </w:rPr>
              <w:t xml:space="preserve"> Chloride (mg/L)</w:t>
            </w:r>
          </w:p>
          <w:p w:rsidR="7F597237" w:rsidP="7F597237" w:rsidRDefault="7F597237" w14:paraId="4FBBE7E7" w14:textId="7F27F16E">
            <w:pPr>
              <w:spacing w:before="0" w:beforeAutospacing="off" w:after="0" w:afterAutospacing="off"/>
              <w:ind w:left="180" w:right="0"/>
              <w:rPr>
                <w:rFonts w:ascii="Times New Roman" w:hAnsi="Times New Roman" w:eastAsia="Times New Roman" w:cs="Times New Roman"/>
                <w:sz w:val="17"/>
                <w:szCs w:val="17"/>
              </w:rPr>
            </w:pPr>
          </w:p>
        </w:tc>
        <w:tc>
          <w:tcPr>
            <w:tcW w:w="1440" w:type="dxa"/>
            <w:tcMar/>
          </w:tcPr>
          <w:p w:rsidR="7F597237" w:rsidP="7F597237" w:rsidRDefault="7F597237" w14:paraId="651C97E3" w14:textId="6FC56C84">
            <w:pPr>
              <w:spacing w:before="0" w:beforeAutospacing="off" w:after="0" w:afterAutospacing="off"/>
              <w:jc w:val="center"/>
            </w:pPr>
            <w:r w:rsidRPr="7F597237" w:rsidR="7F597237">
              <w:rPr>
                <w:rFonts w:ascii="Times New Roman" w:hAnsi="Times New Roman" w:eastAsia="Times New Roman" w:cs="Times New Roman"/>
                <w:sz w:val="18"/>
                <w:szCs w:val="18"/>
              </w:rPr>
              <w:t>6/21</w:t>
            </w:r>
          </w:p>
        </w:tc>
        <w:tc>
          <w:tcPr>
            <w:tcW w:w="1260" w:type="dxa"/>
            <w:tcMar/>
          </w:tcPr>
          <w:p w:rsidR="7F597237" w:rsidP="7F597237" w:rsidRDefault="7F597237" w14:paraId="7F410261" w14:textId="6725DBCB">
            <w:pPr>
              <w:pStyle w:val="Normal"/>
              <w:suppressLineNumbers w:val="0"/>
              <w:bidi w:val="0"/>
              <w:spacing w:before="0" w:beforeAutospacing="off" w:after="0" w:afterAutospacing="off" w:line="259" w:lineRule="auto"/>
              <w:ind w:left="0" w:right="0"/>
              <w:jc w:val="center"/>
            </w:pPr>
            <w:r w:rsidRPr="7F597237" w:rsidR="7F597237">
              <w:rPr>
                <w:rFonts w:ascii="Times New Roman" w:hAnsi="Times New Roman" w:eastAsia="Times New Roman" w:cs="Times New Roman"/>
                <w:sz w:val="18"/>
                <w:szCs w:val="18"/>
              </w:rPr>
              <w:t>2.2</w:t>
            </w:r>
          </w:p>
        </w:tc>
        <w:tc>
          <w:tcPr>
            <w:tcW w:w="1530" w:type="dxa"/>
            <w:tcMar/>
          </w:tcPr>
          <w:p w:rsidR="7F597237" w:rsidP="7F597237" w:rsidRDefault="7F597237" w14:paraId="6AAEB005" w14:textId="760BC914">
            <w:pPr>
              <w:spacing w:before="0" w:beforeAutospacing="off" w:after="0" w:afterAutospacing="off"/>
              <w:jc w:val="center"/>
              <w:rPr>
                <w:rFonts w:ascii="Times New Roman" w:hAnsi="Times New Roman" w:eastAsia="Times New Roman" w:cs="Times New Roman"/>
                <w:sz w:val="18"/>
                <w:szCs w:val="18"/>
              </w:rPr>
            </w:pPr>
          </w:p>
        </w:tc>
        <w:tc>
          <w:tcPr>
            <w:tcW w:w="900" w:type="dxa"/>
            <w:tcMar/>
          </w:tcPr>
          <w:p w:rsidR="7F597237" w:rsidP="7F597237" w:rsidRDefault="7F597237" w14:paraId="0D801C92" w14:textId="1846FD7C">
            <w:pPr>
              <w:spacing w:before="0" w:beforeAutospacing="off" w:after="0" w:afterAutospacing="off"/>
              <w:jc w:val="center"/>
            </w:pPr>
            <w:r w:rsidRPr="7F597237" w:rsidR="7F597237">
              <w:rPr>
                <w:rFonts w:ascii="Times New Roman" w:hAnsi="Times New Roman" w:eastAsia="Times New Roman" w:cs="Times New Roman"/>
                <w:sz w:val="18"/>
                <w:szCs w:val="18"/>
              </w:rPr>
              <w:t xml:space="preserve">500 </w:t>
            </w:r>
          </w:p>
        </w:tc>
        <w:tc>
          <w:tcPr>
            <w:tcW w:w="1170" w:type="dxa"/>
            <w:tcMar/>
          </w:tcPr>
          <w:p w:rsidR="7F597237" w:rsidP="7F597237" w:rsidRDefault="7F597237" w14:paraId="0AD1A759" w14:textId="2480788F">
            <w:pPr>
              <w:spacing w:before="0" w:beforeAutospacing="off" w:after="0" w:afterAutospacing="off"/>
              <w:jc w:val="center"/>
            </w:pPr>
            <w:r w:rsidRPr="7F597237" w:rsidR="7F597237">
              <w:rPr>
                <w:rFonts w:ascii="Times New Roman" w:hAnsi="Times New Roman" w:eastAsia="Times New Roman" w:cs="Times New Roman"/>
                <w:sz w:val="18"/>
                <w:szCs w:val="18"/>
              </w:rPr>
              <w:t xml:space="preserve"> </w:t>
            </w:r>
          </w:p>
        </w:tc>
        <w:tc>
          <w:tcPr>
            <w:tcW w:w="2291" w:type="dxa"/>
            <w:tcMar/>
          </w:tcPr>
          <w:p w:rsidR="7F597237" w:rsidP="7F597237" w:rsidRDefault="7F597237" w14:paraId="072B736C" w14:textId="53CE3682">
            <w:pPr>
              <w:spacing w:before="0" w:beforeAutospacing="off" w:after="0" w:afterAutospacing="off"/>
            </w:pPr>
            <w:r w:rsidRPr="7F597237" w:rsidR="7F597237">
              <w:rPr>
                <w:rFonts w:ascii="Times New Roman" w:hAnsi="Times New Roman" w:eastAsia="Times New Roman" w:cs="Times New Roman"/>
                <w:sz w:val="18"/>
                <w:szCs w:val="18"/>
              </w:rPr>
              <w:t>Runoff/leaching from natural deposits; seawater influence</w:t>
            </w:r>
          </w:p>
        </w:tc>
      </w:tr>
      <w:tr w:rsidR="7F597237" w:rsidTr="01B1BB2F" w14:paraId="195C3054">
        <w:trPr>
          <w:trHeight w:val="432"/>
        </w:trPr>
        <w:tc>
          <w:tcPr>
            <w:tcW w:w="2245" w:type="dxa"/>
            <w:tcMar/>
          </w:tcPr>
          <w:p w:rsidR="7F597237" w:rsidP="7F597237" w:rsidRDefault="7F597237" w14:paraId="63431829" w14:textId="0D8EED6B">
            <w:pPr>
              <w:spacing w:before="0" w:beforeAutospacing="off" w:after="0" w:afterAutospacing="off"/>
              <w:ind w:left="180" w:right="0"/>
            </w:pPr>
            <w:r w:rsidRPr="7F597237" w:rsidR="7F597237">
              <w:rPr>
                <w:rFonts w:ascii="Times New Roman" w:hAnsi="Times New Roman" w:eastAsia="Times New Roman" w:cs="Times New Roman"/>
                <w:sz w:val="18"/>
                <w:szCs w:val="18"/>
              </w:rPr>
              <w:t>Sulfate (mg/L)</w:t>
            </w:r>
          </w:p>
          <w:p w:rsidR="7F597237" w:rsidP="7F597237" w:rsidRDefault="7F597237" w14:paraId="30F3FD51" w14:textId="509C1D9D">
            <w:pPr>
              <w:spacing w:before="0" w:beforeAutospacing="off" w:after="0" w:afterAutospacing="off"/>
              <w:ind w:left="180" w:right="0"/>
              <w:rPr>
                <w:rFonts w:ascii="Times New Roman" w:hAnsi="Times New Roman" w:eastAsia="Times New Roman" w:cs="Times New Roman"/>
                <w:sz w:val="18"/>
                <w:szCs w:val="18"/>
              </w:rPr>
            </w:pPr>
          </w:p>
        </w:tc>
        <w:tc>
          <w:tcPr>
            <w:tcW w:w="1440" w:type="dxa"/>
            <w:tcMar/>
          </w:tcPr>
          <w:p w:rsidR="7F597237" w:rsidP="7F597237" w:rsidRDefault="7F597237" w14:paraId="6F1B3735" w14:textId="269D6C6B">
            <w:pPr>
              <w:spacing w:before="0" w:beforeAutospacing="off" w:after="0" w:afterAutospacing="off"/>
              <w:jc w:val="center"/>
            </w:pPr>
            <w:r w:rsidRPr="7F597237" w:rsidR="7F597237">
              <w:rPr>
                <w:rFonts w:ascii="Times New Roman" w:hAnsi="Times New Roman" w:eastAsia="Times New Roman" w:cs="Times New Roman"/>
                <w:sz w:val="18"/>
                <w:szCs w:val="18"/>
              </w:rPr>
              <w:t>6/21</w:t>
            </w:r>
          </w:p>
        </w:tc>
        <w:tc>
          <w:tcPr>
            <w:tcW w:w="1260" w:type="dxa"/>
            <w:tcMar/>
          </w:tcPr>
          <w:p w:rsidR="7F597237" w:rsidP="7F597237" w:rsidRDefault="7F597237" w14:paraId="23B7EF17" w14:textId="62657F99">
            <w:pPr>
              <w:pStyle w:val="Normal"/>
              <w:suppressLineNumbers w:val="0"/>
              <w:bidi w:val="0"/>
              <w:spacing w:before="0" w:beforeAutospacing="off" w:after="0" w:afterAutospacing="off" w:line="259" w:lineRule="auto"/>
              <w:ind w:left="0" w:right="0"/>
              <w:jc w:val="center"/>
            </w:pPr>
            <w:r w:rsidRPr="7F597237" w:rsidR="7F597237">
              <w:rPr>
                <w:rFonts w:ascii="Times New Roman" w:hAnsi="Times New Roman" w:eastAsia="Times New Roman" w:cs="Times New Roman"/>
                <w:sz w:val="18"/>
                <w:szCs w:val="18"/>
              </w:rPr>
              <w:t>7.2</w:t>
            </w:r>
          </w:p>
        </w:tc>
        <w:tc>
          <w:tcPr>
            <w:tcW w:w="1530" w:type="dxa"/>
            <w:tcMar/>
          </w:tcPr>
          <w:p w:rsidR="7F597237" w:rsidP="7F597237" w:rsidRDefault="7F597237" w14:paraId="44E525BD" w14:textId="2B1F2673">
            <w:pPr>
              <w:spacing w:before="0" w:beforeAutospacing="off" w:after="0" w:afterAutospacing="off"/>
              <w:jc w:val="center"/>
              <w:rPr>
                <w:rFonts w:ascii="Times New Roman" w:hAnsi="Times New Roman" w:eastAsia="Times New Roman" w:cs="Times New Roman"/>
                <w:sz w:val="18"/>
                <w:szCs w:val="18"/>
              </w:rPr>
            </w:pPr>
          </w:p>
        </w:tc>
        <w:tc>
          <w:tcPr>
            <w:tcW w:w="900" w:type="dxa"/>
            <w:tcMar/>
          </w:tcPr>
          <w:p w:rsidR="7F597237" w:rsidP="7F597237" w:rsidRDefault="7F597237" w14:paraId="3288D27D" w14:textId="37EC05A9">
            <w:pPr>
              <w:spacing w:before="0" w:beforeAutospacing="off" w:after="0" w:afterAutospacing="off"/>
              <w:jc w:val="center"/>
            </w:pPr>
            <w:r w:rsidRPr="01B1BB2F" w:rsidR="01B1BB2F">
              <w:rPr>
                <w:rFonts w:ascii="Times New Roman" w:hAnsi="Times New Roman" w:eastAsia="Times New Roman" w:cs="Times New Roman"/>
                <w:sz w:val="18"/>
                <w:szCs w:val="18"/>
              </w:rPr>
              <w:t xml:space="preserve">500 </w:t>
            </w:r>
          </w:p>
        </w:tc>
        <w:tc>
          <w:tcPr>
            <w:tcW w:w="1170" w:type="dxa"/>
            <w:tcMar/>
          </w:tcPr>
          <w:p w:rsidR="7F597237" w:rsidP="7F597237" w:rsidRDefault="7F597237" w14:paraId="1E7B2925" w14:textId="6A766499">
            <w:pPr>
              <w:spacing w:before="0" w:beforeAutospacing="off" w:after="0" w:afterAutospacing="off"/>
              <w:jc w:val="center"/>
            </w:pPr>
            <w:r w:rsidRPr="7F597237" w:rsidR="7F597237">
              <w:rPr>
                <w:rFonts w:ascii="Times New Roman" w:hAnsi="Times New Roman" w:eastAsia="Times New Roman" w:cs="Times New Roman"/>
                <w:sz w:val="18"/>
                <w:szCs w:val="18"/>
              </w:rPr>
              <w:t xml:space="preserve"> </w:t>
            </w:r>
          </w:p>
        </w:tc>
        <w:tc>
          <w:tcPr>
            <w:tcW w:w="2291" w:type="dxa"/>
            <w:tcMar/>
          </w:tcPr>
          <w:p w:rsidR="7F597237" w:rsidP="7F597237" w:rsidRDefault="7F597237" w14:paraId="0D8CAA42" w14:textId="6733F4A3">
            <w:pPr>
              <w:spacing w:before="0" w:beforeAutospacing="off" w:after="0" w:afterAutospacing="off"/>
            </w:pPr>
            <w:r w:rsidRPr="7F597237" w:rsidR="7F597237">
              <w:rPr>
                <w:rFonts w:ascii="Times New Roman" w:hAnsi="Times New Roman" w:eastAsia="Times New Roman" w:cs="Times New Roman"/>
                <w:sz w:val="18"/>
                <w:szCs w:val="18"/>
              </w:rPr>
              <w:t>Runoff/leaching from natural deposits; industrial wastes</w:t>
            </w:r>
          </w:p>
        </w:tc>
      </w:tr>
      <w:tr w:rsidR="7F597237" w:rsidTr="01B1BB2F" w14:paraId="37E4BFD5">
        <w:trPr>
          <w:trHeight w:val="432"/>
        </w:trPr>
        <w:tc>
          <w:tcPr>
            <w:tcW w:w="2245" w:type="dxa"/>
            <w:tcMar/>
          </w:tcPr>
          <w:p w:rsidR="7F597237" w:rsidP="7F597237" w:rsidRDefault="7F597237" w14:paraId="00437B91" w14:textId="57F27355">
            <w:pPr>
              <w:pStyle w:val="Normal"/>
            </w:pPr>
            <w:r w:rsidRPr="7F597237" w:rsidR="7F597237">
              <w:rPr>
                <w:rFonts w:ascii="Times New Roman" w:hAnsi="Times New Roman" w:eastAsia="Times New Roman" w:cs="Times New Roman"/>
                <w:noProof w:val="0"/>
                <w:sz w:val="18"/>
                <w:szCs w:val="18"/>
                <w:lang w:val="en-US"/>
              </w:rPr>
              <w:t>Turbidity (NTU)</w:t>
            </w:r>
          </w:p>
        </w:tc>
        <w:tc>
          <w:tcPr>
            <w:tcW w:w="1440" w:type="dxa"/>
            <w:tcMar/>
          </w:tcPr>
          <w:p w:rsidR="7F597237" w:rsidP="7F597237" w:rsidRDefault="7F597237" w14:paraId="21F2EFC5" w14:textId="79A9FA6B">
            <w:pPr>
              <w:pStyle w:val="Normal"/>
              <w:jc w:val="center"/>
            </w:pPr>
            <w:r w:rsidRPr="7F597237" w:rsidR="7F597237">
              <w:rPr>
                <w:rFonts w:ascii="Times New Roman" w:hAnsi="Times New Roman" w:eastAsia="Times New Roman" w:cs="Times New Roman"/>
                <w:noProof w:val="0"/>
                <w:sz w:val="18"/>
                <w:szCs w:val="18"/>
                <w:lang w:val="en-US"/>
              </w:rPr>
              <w:t>7/23/2021</w:t>
            </w:r>
          </w:p>
        </w:tc>
        <w:tc>
          <w:tcPr>
            <w:tcW w:w="1260" w:type="dxa"/>
            <w:tcMar/>
          </w:tcPr>
          <w:p w:rsidR="7F597237" w:rsidP="7F597237" w:rsidRDefault="7F597237" w14:paraId="56079331" w14:textId="323158BC">
            <w:pPr>
              <w:pStyle w:val="Normal"/>
              <w:jc w:val="center"/>
              <w:rPr>
                <w:rFonts w:ascii="Times New Roman" w:hAnsi="Times New Roman" w:eastAsia="Times New Roman" w:cs="Times New Roman"/>
                <w:sz w:val="18"/>
                <w:szCs w:val="18"/>
              </w:rPr>
            </w:pPr>
            <w:r w:rsidRPr="7F597237" w:rsidR="7F597237">
              <w:rPr>
                <w:rFonts w:ascii="Times New Roman" w:hAnsi="Times New Roman" w:eastAsia="Times New Roman" w:cs="Times New Roman"/>
                <w:sz w:val="18"/>
                <w:szCs w:val="18"/>
              </w:rPr>
              <w:t>.44</w:t>
            </w:r>
          </w:p>
        </w:tc>
        <w:tc>
          <w:tcPr>
            <w:tcW w:w="1530" w:type="dxa"/>
            <w:tcMar/>
          </w:tcPr>
          <w:p w:rsidR="7F597237" w:rsidP="7F597237" w:rsidRDefault="7F597237" w14:paraId="23A95063" w14:textId="48F5707B">
            <w:pPr>
              <w:pStyle w:val="Normal"/>
              <w:jc w:val="center"/>
              <w:rPr>
                <w:rFonts w:ascii="Times New Roman" w:hAnsi="Times New Roman" w:eastAsia="Times New Roman" w:cs="Times New Roman"/>
                <w:sz w:val="18"/>
                <w:szCs w:val="18"/>
              </w:rPr>
            </w:pPr>
          </w:p>
        </w:tc>
        <w:tc>
          <w:tcPr>
            <w:tcW w:w="900" w:type="dxa"/>
            <w:tcMar/>
          </w:tcPr>
          <w:p w:rsidR="7F597237" w:rsidP="7F597237" w:rsidRDefault="7F597237" w14:paraId="1C526D7B" w14:textId="0B0CFC6C">
            <w:pPr>
              <w:pStyle w:val="Normal"/>
              <w:jc w:val="center"/>
              <w:rPr>
                <w:rFonts w:ascii="Times New Roman" w:hAnsi="Times New Roman" w:eastAsia="Times New Roman" w:cs="Times New Roman"/>
                <w:sz w:val="18"/>
                <w:szCs w:val="18"/>
              </w:rPr>
            </w:pPr>
            <w:r w:rsidRPr="7F597237" w:rsidR="7F597237">
              <w:rPr>
                <w:rFonts w:ascii="Times New Roman" w:hAnsi="Times New Roman" w:eastAsia="Times New Roman" w:cs="Times New Roman"/>
                <w:sz w:val="18"/>
                <w:szCs w:val="18"/>
              </w:rPr>
              <w:t>5</w:t>
            </w:r>
          </w:p>
        </w:tc>
        <w:tc>
          <w:tcPr>
            <w:tcW w:w="1170" w:type="dxa"/>
            <w:tcMar/>
          </w:tcPr>
          <w:p w:rsidR="7F597237" w:rsidP="7F597237" w:rsidRDefault="7F597237" w14:paraId="2E7A960D" w14:textId="661215FA">
            <w:pPr>
              <w:pStyle w:val="Normal"/>
              <w:jc w:val="center"/>
              <w:rPr>
                <w:rFonts w:ascii="Times New Roman" w:hAnsi="Times New Roman" w:eastAsia="Times New Roman" w:cs="Times New Roman"/>
                <w:sz w:val="18"/>
                <w:szCs w:val="18"/>
              </w:rPr>
            </w:pPr>
          </w:p>
        </w:tc>
        <w:tc>
          <w:tcPr>
            <w:tcW w:w="2291" w:type="dxa"/>
            <w:tcMar/>
          </w:tcPr>
          <w:p w:rsidR="7F597237" w:rsidP="7F597237" w:rsidRDefault="7F597237" w14:paraId="443DF1DD" w14:textId="17817355">
            <w:pPr>
              <w:pStyle w:val="Normal"/>
              <w:rPr>
                <w:rFonts w:ascii="Times New Roman" w:hAnsi="Times New Roman" w:eastAsia="Times New Roman" w:cs="Times New Roman"/>
                <w:sz w:val="18"/>
                <w:szCs w:val="18"/>
              </w:rPr>
            </w:pPr>
            <w:r w:rsidRPr="7F597237" w:rsidR="7F597237">
              <w:rPr>
                <w:rFonts w:ascii="Times New Roman" w:hAnsi="Times New Roman" w:eastAsia="Times New Roman" w:cs="Times New Roman"/>
                <w:sz w:val="18"/>
                <w:szCs w:val="18"/>
              </w:rPr>
              <w:t>Soil runoff</w:t>
            </w: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t>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7F597237" w:rsidR="7F597237">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7F597237" w:rsidR="7F597237">
        <w:rPr>
          <w:rFonts w:ascii="Arial" w:hAnsi="Arial" w:cs="Arial"/>
          <w:sz w:val="24"/>
          <w:szCs w:val="24"/>
          <w:u w:val="single"/>
        </w:rPr>
        <w:t>[</w:t>
      </w:r>
      <w:r w:rsidRPr="7F597237" w:rsidR="7F597237">
        <w:rPr>
          <w:rFonts w:ascii="Arial" w:hAnsi="Arial" w:cs="Arial"/>
          <w:sz w:val="24"/>
          <w:szCs w:val="24"/>
        </w:rPr>
        <w:t>Enter</w:t>
      </w:r>
      <w:r w:rsidRPr="7F597237" w:rsidR="7F597237">
        <w:rPr>
          <w:rFonts w:ascii="Arial" w:hAnsi="Arial" w:cs="Arial"/>
          <w:sz w:val="24"/>
          <w:szCs w:val="24"/>
        </w:rPr>
        <w:t xml:space="preserve"> Water System</w:t>
      </w:r>
      <w:r w:rsidRPr="7F597237" w:rsidR="7F597237">
        <w:rPr>
          <w:rFonts w:ascii="Arial" w:hAnsi="Arial" w:cs="Arial"/>
          <w:sz w:val="24"/>
          <w:szCs w:val="24"/>
        </w:rPr>
        <w:t>’s</w:t>
      </w:r>
      <w:r w:rsidRPr="7F597237" w:rsidR="7F597237">
        <w:rPr>
          <w:rFonts w:ascii="Arial" w:hAnsi="Arial" w:cs="Arial"/>
          <w:sz w:val="24"/>
          <w:szCs w:val="24"/>
        </w:rPr>
        <w:t xml:space="preserve"> Name</w:t>
      </w:r>
      <w:r w:rsidRPr="7F597237" w:rsidR="7F597237">
        <w:rPr>
          <w:rFonts w:ascii="Arial" w:hAnsi="Arial" w:cs="Arial"/>
          <w:sz w:val="24"/>
          <w:szCs w:val="24"/>
          <w:u w:val="single"/>
        </w:rPr>
        <w:t>]</w:t>
      </w:r>
      <w:r w:rsidRPr="7F597237" w:rsidR="7F597237">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7F597237" w:rsidR="7F59723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cc50fcf23f3a4d00">
        <w:r w:rsidRPr="7F597237" w:rsidR="7F597237">
          <w:rPr>
            <w:rStyle w:val="Hyperlink"/>
            <w:rFonts w:ascii="Arial" w:hAnsi="Arial" w:cs="Arial"/>
            <w:color w:val="auto"/>
            <w:sz w:val="24"/>
            <w:szCs w:val="24"/>
          </w:rPr>
          <w:t>http://www.epa.gov/lead</w:t>
        </w:r>
      </w:hyperlink>
      <w:r w:rsidRPr="7F597237" w:rsidR="7F597237">
        <w:rPr>
          <w:rFonts w:ascii="Arial" w:hAnsi="Arial" w:cs="Arial"/>
          <w:sz w:val="24"/>
          <w:szCs w:val="24"/>
        </w:rPr>
        <w:t>.</w:t>
      </w:r>
    </w:p>
    <w:bookmarkStart w:name="_Toc58336725" w:id="14"/>
    <w:bookmarkStart w:name="_Hlk58234306" w:id="15"/>
    <w:bookmarkEnd w:id="14"/>
    <w:bookmarkEnd w:id="15"/>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B1BB2F"/>
    <w:rsid w:val="716DD2B1"/>
    <w:rsid w:val="7F5972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www.epa.gov/lead" TargetMode="External" Id="Rcc50fcf23f3a4d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8</revision>
  <lastPrinted>2022-01-19T18:53:00.0000000Z</lastPrinted>
  <dcterms:created xsi:type="dcterms:W3CDTF">2022-01-19T19:02:00.0000000Z</dcterms:created>
  <dcterms:modified xsi:type="dcterms:W3CDTF">2024-07-01T01:38:30.6747036Z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