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A5336" w14:textId="77777777" w:rsidR="006C7AE3" w:rsidRDefault="00000000">
      <w:pPr>
        <w:pStyle w:val="Heading2"/>
        <w:rPr>
          <w:color w:val="000000"/>
        </w:rPr>
      </w:pPr>
      <w:bookmarkStart w:id="0" w:name="_heading=h.gjdgxs" w:colFirst="0" w:colLast="0"/>
      <w:bookmarkEnd w:id="0"/>
      <w:r>
        <w:rPr>
          <w:color w:val="000000"/>
        </w:rPr>
        <w:t>APPENDIX F:  CCR Certification Form (Suggested Format)</w:t>
      </w:r>
    </w:p>
    <w:p w14:paraId="7EF7087E" w14:textId="77777777" w:rsidR="006C7AE3" w:rsidRDefault="006C7AE3"/>
    <w:p w14:paraId="660DCDB8" w14:textId="77777777" w:rsidR="006C7AE3" w:rsidRDefault="00000000">
      <w:pPr>
        <w:jc w:val="center"/>
        <w:rPr>
          <w:rFonts w:ascii="Arial" w:eastAsia="Arial" w:hAnsi="Arial" w:cs="Arial"/>
          <w:b/>
          <w:sz w:val="24"/>
          <w:szCs w:val="24"/>
        </w:rPr>
      </w:pPr>
      <w:r>
        <w:rPr>
          <w:rFonts w:ascii="Arial" w:eastAsia="Arial" w:hAnsi="Arial" w:cs="Arial"/>
          <w:b/>
          <w:sz w:val="24"/>
          <w:szCs w:val="24"/>
        </w:rPr>
        <w:t>Consumer Confidence Report</w:t>
      </w:r>
    </w:p>
    <w:p w14:paraId="3A9A071A" w14:textId="77777777" w:rsidR="006C7AE3" w:rsidRDefault="00000000">
      <w:pPr>
        <w:jc w:val="center"/>
        <w:rPr>
          <w:rFonts w:ascii="Arial" w:eastAsia="Arial" w:hAnsi="Arial" w:cs="Arial"/>
          <w:b/>
          <w:sz w:val="24"/>
          <w:szCs w:val="24"/>
        </w:rPr>
      </w:pPr>
      <w:r>
        <w:rPr>
          <w:rFonts w:ascii="Arial" w:eastAsia="Arial" w:hAnsi="Arial" w:cs="Arial"/>
          <w:b/>
          <w:sz w:val="24"/>
          <w:szCs w:val="24"/>
        </w:rPr>
        <w:t>Certification Form</w:t>
      </w:r>
    </w:p>
    <w:p w14:paraId="420F4291" w14:textId="77777777" w:rsidR="006C7AE3" w:rsidRDefault="00000000">
      <w:pPr>
        <w:spacing w:after="180"/>
        <w:jc w:val="center"/>
        <w:rPr>
          <w:rFonts w:ascii="Arial" w:eastAsia="Arial" w:hAnsi="Arial" w:cs="Arial"/>
          <w:sz w:val="24"/>
          <w:szCs w:val="24"/>
        </w:rPr>
      </w:pPr>
      <w:r>
        <w:rPr>
          <w:rFonts w:ascii="Arial" w:eastAsia="Arial" w:hAnsi="Arial" w:cs="Arial"/>
          <w:sz w:val="24"/>
          <w:szCs w:val="24"/>
        </w:rPr>
        <w:t>(to be submitted with a copy of the CCR)</w:t>
      </w:r>
    </w:p>
    <w:p w14:paraId="5E799183" w14:textId="0D7678C8" w:rsidR="006C7AE3" w:rsidRDefault="00000000">
      <w:pPr>
        <w:spacing w:after="120"/>
        <w:jc w:val="center"/>
        <w:rPr>
          <w:rFonts w:ascii="Arial" w:eastAsia="Arial" w:hAnsi="Arial" w:cs="Arial"/>
          <w:b/>
          <w:sz w:val="24"/>
          <w:szCs w:val="24"/>
        </w:rPr>
      </w:pPr>
      <w:r>
        <w:rPr>
          <w:rFonts w:ascii="Arial" w:eastAsia="Arial" w:hAnsi="Arial" w:cs="Arial"/>
          <w:b/>
          <w:sz w:val="24"/>
          <w:szCs w:val="24"/>
        </w:rPr>
        <w:t>(To certify electronic delivery of the CCR, use the certification form on the State Water Board’s website a</w:t>
      </w:r>
      <w:r w:rsidR="00493DED">
        <w:rPr>
          <w:rFonts w:ascii="Arial" w:eastAsia="Arial" w:hAnsi="Arial" w:cs="Arial"/>
          <w:b/>
          <w:sz w:val="24"/>
          <w:szCs w:val="24"/>
        </w:rPr>
        <w:t xml:space="preserve"> </w:t>
      </w:r>
      <w:hyperlink r:id="rId6" w:history="1">
        <w:r w:rsidR="00493DED" w:rsidRPr="008C0410">
          <w:rPr>
            <w:rStyle w:val="Hyperlink"/>
            <w:rFonts w:ascii="Arial" w:eastAsia="Arial" w:hAnsi="Arial" w:cs="Arial"/>
            <w:b/>
            <w:sz w:val="24"/>
            <w:szCs w:val="24"/>
          </w:rPr>
          <w:t>http://www.swrcb.ca.gov/drinking_ter/certlic/drinkingwater/CCR.shtml</w:t>
        </w:r>
      </w:hyperlink>
      <w:r>
        <w:rPr>
          <w:rFonts w:ascii="Arial" w:eastAsia="Arial" w:hAnsi="Arial" w:cs="Arial"/>
          <w:b/>
          <w:sz w:val="24"/>
          <w:szCs w:val="24"/>
        </w:rPr>
        <w:t>)</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5"/>
        <w:gridCol w:w="6565"/>
      </w:tblGrid>
      <w:tr w:rsidR="006C7AE3" w14:paraId="509CAC5D" w14:textId="77777777">
        <w:tc>
          <w:tcPr>
            <w:tcW w:w="2785" w:type="dxa"/>
          </w:tcPr>
          <w:p w14:paraId="78D02A73" w14:textId="77777777" w:rsidR="006C7AE3" w:rsidRDefault="00000000">
            <w:pPr>
              <w:spacing w:before="40"/>
              <w:rPr>
                <w:rFonts w:ascii="Arial" w:eastAsia="Arial" w:hAnsi="Arial" w:cs="Arial"/>
                <w:sz w:val="24"/>
                <w:szCs w:val="24"/>
              </w:rPr>
            </w:pPr>
            <w:r>
              <w:rPr>
                <w:rFonts w:ascii="Arial" w:eastAsia="Arial" w:hAnsi="Arial" w:cs="Arial"/>
                <w:sz w:val="24"/>
                <w:szCs w:val="24"/>
              </w:rPr>
              <w:t>Water System Name:</w:t>
            </w:r>
          </w:p>
        </w:tc>
        <w:tc>
          <w:tcPr>
            <w:tcW w:w="6565" w:type="dxa"/>
          </w:tcPr>
          <w:p w14:paraId="64F97224" w14:textId="76C0DD9C" w:rsidR="006C7AE3" w:rsidRDefault="00D86A23">
            <w:pPr>
              <w:spacing w:before="40" w:after="40"/>
              <w:rPr>
                <w:rFonts w:ascii="Arial" w:eastAsia="Arial" w:hAnsi="Arial" w:cs="Arial"/>
                <w:sz w:val="24"/>
                <w:szCs w:val="24"/>
              </w:rPr>
            </w:pPr>
            <w:r>
              <w:rPr>
                <w:rFonts w:ascii="Arial" w:eastAsia="Arial" w:hAnsi="Arial" w:cs="Arial"/>
                <w:sz w:val="24"/>
                <w:szCs w:val="24"/>
              </w:rPr>
              <w:t>Three Palms Mobile Home Park</w:t>
            </w:r>
          </w:p>
        </w:tc>
      </w:tr>
      <w:tr w:rsidR="006C7AE3" w14:paraId="229B8985" w14:textId="77777777">
        <w:tc>
          <w:tcPr>
            <w:tcW w:w="2785" w:type="dxa"/>
          </w:tcPr>
          <w:p w14:paraId="258D4B19" w14:textId="77777777" w:rsidR="006C7AE3" w:rsidRDefault="00000000">
            <w:pPr>
              <w:spacing w:before="40" w:after="40"/>
              <w:rPr>
                <w:rFonts w:ascii="Arial" w:eastAsia="Arial" w:hAnsi="Arial" w:cs="Arial"/>
                <w:sz w:val="24"/>
                <w:szCs w:val="24"/>
              </w:rPr>
            </w:pPr>
            <w:r>
              <w:rPr>
                <w:rFonts w:ascii="Arial" w:eastAsia="Arial" w:hAnsi="Arial" w:cs="Arial"/>
                <w:sz w:val="24"/>
                <w:szCs w:val="24"/>
              </w:rPr>
              <w:t>Water System Number:</w:t>
            </w:r>
          </w:p>
        </w:tc>
        <w:tc>
          <w:tcPr>
            <w:tcW w:w="6565" w:type="dxa"/>
          </w:tcPr>
          <w:p w14:paraId="3886B35B" w14:textId="088BEDCF" w:rsidR="006C7AE3" w:rsidRDefault="00493DED">
            <w:pPr>
              <w:spacing w:before="40" w:after="40"/>
              <w:rPr>
                <w:rFonts w:ascii="Arial" w:eastAsia="Arial" w:hAnsi="Arial" w:cs="Arial"/>
                <w:sz w:val="24"/>
                <w:szCs w:val="24"/>
              </w:rPr>
            </w:pPr>
            <w:r>
              <w:rPr>
                <w:rFonts w:ascii="Arial" w:eastAsia="Arial" w:hAnsi="Arial" w:cs="Arial"/>
                <w:sz w:val="24"/>
                <w:szCs w:val="24"/>
              </w:rPr>
              <w:t>CA</w:t>
            </w:r>
            <w:r w:rsidR="005C0637">
              <w:rPr>
                <w:rFonts w:ascii="Arial" w:eastAsia="Arial" w:hAnsi="Arial" w:cs="Arial"/>
                <w:sz w:val="24"/>
                <w:szCs w:val="24"/>
              </w:rPr>
              <w:t>10002</w:t>
            </w:r>
            <w:r w:rsidR="00626906">
              <w:rPr>
                <w:rFonts w:ascii="Arial" w:eastAsia="Arial" w:hAnsi="Arial" w:cs="Arial"/>
                <w:sz w:val="24"/>
                <w:szCs w:val="24"/>
              </w:rPr>
              <w:t>29</w:t>
            </w:r>
          </w:p>
        </w:tc>
      </w:tr>
    </w:tbl>
    <w:p w14:paraId="43F77687" w14:textId="6BA91EBA" w:rsidR="006C7AE3" w:rsidRDefault="00000000">
      <w:pPr>
        <w:spacing w:before="120" w:after="120"/>
        <w:rPr>
          <w:rFonts w:ascii="Arial" w:eastAsia="Arial" w:hAnsi="Arial" w:cs="Arial"/>
          <w:sz w:val="24"/>
          <w:szCs w:val="24"/>
        </w:rPr>
      </w:pPr>
      <w:r>
        <w:rPr>
          <w:rFonts w:ascii="Arial" w:eastAsia="Arial" w:hAnsi="Arial" w:cs="Arial"/>
          <w:sz w:val="24"/>
          <w:szCs w:val="24"/>
        </w:rPr>
        <w:t xml:space="preserve">The water system named above hereby certifies that its Consumer Confidence Report was distributed on </w:t>
      </w:r>
      <w:r w:rsidR="00BF2217">
        <w:rPr>
          <w:rFonts w:ascii="Arial" w:eastAsia="Arial" w:hAnsi="Arial" w:cs="Arial"/>
          <w:sz w:val="24"/>
          <w:szCs w:val="24"/>
        </w:rPr>
        <w:t>7/</w:t>
      </w:r>
      <w:r w:rsidR="00626906">
        <w:rPr>
          <w:rFonts w:ascii="Arial" w:eastAsia="Arial" w:hAnsi="Arial" w:cs="Arial"/>
          <w:sz w:val="24"/>
          <w:szCs w:val="24"/>
        </w:rPr>
        <w:t>3</w:t>
      </w:r>
      <w:r w:rsidR="000174B1">
        <w:rPr>
          <w:rFonts w:ascii="Arial" w:eastAsia="Arial" w:hAnsi="Arial" w:cs="Arial"/>
          <w:sz w:val="24"/>
          <w:szCs w:val="24"/>
        </w:rPr>
        <w:t>/</w:t>
      </w:r>
      <w:r>
        <w:rPr>
          <w:rFonts w:ascii="Arial" w:eastAsia="Arial" w:hAnsi="Arial" w:cs="Arial"/>
          <w:sz w:val="24"/>
          <w:szCs w:val="24"/>
        </w:rPr>
        <w:t>2024 to customers.  Further, the system certifies that the information contained in the report is correct and consistent with the compliance monitoring data previously submitted to the State Water Resources Control Board, Division of Drinking Water.</w:t>
      </w:r>
    </w:p>
    <w:p w14:paraId="078AF043" w14:textId="77777777" w:rsidR="006C7AE3" w:rsidRDefault="00000000">
      <w:pPr>
        <w:pBdr>
          <w:top w:val="single" w:sz="4" w:space="1" w:color="000000"/>
          <w:left w:val="single" w:sz="4" w:space="4" w:color="000000"/>
          <w:bottom w:val="single" w:sz="4" w:space="1" w:color="000000"/>
          <w:right w:val="single" w:sz="4" w:space="4" w:color="000000"/>
          <w:between w:val="single" w:sz="4" w:space="1" w:color="000000"/>
        </w:pBdr>
        <w:spacing w:line="276" w:lineRule="auto"/>
        <w:rPr>
          <w:rFonts w:ascii="Arial" w:eastAsia="Arial" w:hAnsi="Arial" w:cs="Arial"/>
          <w:sz w:val="24"/>
          <w:szCs w:val="24"/>
        </w:rPr>
      </w:pPr>
      <w:r>
        <w:rPr>
          <w:rFonts w:ascii="Arial" w:eastAsia="Arial" w:hAnsi="Arial" w:cs="Arial"/>
          <w:sz w:val="24"/>
          <w:szCs w:val="24"/>
        </w:rPr>
        <w:t>Certified by: Tom Day</w:t>
      </w:r>
    </w:p>
    <w:p w14:paraId="782FFE4C" w14:textId="77777777" w:rsidR="006C7AE3" w:rsidRDefault="00000000">
      <w:pPr>
        <w:pBdr>
          <w:top w:val="single" w:sz="4" w:space="1" w:color="000000"/>
          <w:left w:val="single" w:sz="4" w:space="4" w:color="000000"/>
          <w:bottom w:val="single" w:sz="4" w:space="1" w:color="000000"/>
          <w:right w:val="single" w:sz="4" w:space="4" w:color="000000"/>
          <w:between w:val="single" w:sz="4" w:space="1" w:color="000000"/>
        </w:pBdr>
        <w:spacing w:line="276" w:lineRule="auto"/>
        <w:rPr>
          <w:rFonts w:ascii="Arial" w:eastAsia="Arial" w:hAnsi="Arial" w:cs="Arial"/>
          <w:sz w:val="24"/>
          <w:szCs w:val="24"/>
        </w:rPr>
      </w:pPr>
      <w:r>
        <w:rPr>
          <w:rFonts w:ascii="Arial" w:eastAsia="Arial" w:hAnsi="Arial" w:cs="Arial"/>
          <w:sz w:val="24"/>
          <w:szCs w:val="24"/>
        </w:rPr>
        <w:t>Name: Tom Day</w:t>
      </w:r>
    </w:p>
    <w:p w14:paraId="643BA025" w14:textId="77777777" w:rsidR="006C7AE3" w:rsidRDefault="00000000">
      <w:pPr>
        <w:pBdr>
          <w:top w:val="single" w:sz="4" w:space="1" w:color="000000"/>
          <w:left w:val="single" w:sz="4" w:space="4" w:color="000000"/>
          <w:bottom w:val="single" w:sz="4" w:space="1" w:color="000000"/>
          <w:right w:val="single" w:sz="4" w:space="4" w:color="000000"/>
          <w:between w:val="single" w:sz="4" w:space="1" w:color="000000"/>
        </w:pBdr>
        <w:spacing w:line="276" w:lineRule="auto"/>
        <w:rPr>
          <w:rFonts w:ascii="Arial" w:eastAsia="Arial" w:hAnsi="Arial" w:cs="Arial"/>
          <w:sz w:val="24"/>
          <w:szCs w:val="24"/>
        </w:rPr>
      </w:pPr>
      <w:r>
        <w:rPr>
          <w:rFonts w:ascii="Arial" w:eastAsia="Arial" w:hAnsi="Arial" w:cs="Arial"/>
          <w:sz w:val="24"/>
          <w:szCs w:val="24"/>
        </w:rPr>
        <w:t>Signature: Tom Day</w:t>
      </w:r>
    </w:p>
    <w:p w14:paraId="5E7B9311" w14:textId="77777777" w:rsidR="006C7AE3" w:rsidRDefault="00000000">
      <w:pPr>
        <w:pBdr>
          <w:top w:val="single" w:sz="4" w:space="1" w:color="000000"/>
          <w:left w:val="single" w:sz="4" w:space="4" w:color="000000"/>
          <w:bottom w:val="single" w:sz="4" w:space="1" w:color="000000"/>
          <w:right w:val="single" w:sz="4" w:space="4" w:color="000000"/>
          <w:between w:val="single" w:sz="4" w:space="1" w:color="000000"/>
        </w:pBdr>
        <w:spacing w:line="276" w:lineRule="auto"/>
        <w:rPr>
          <w:rFonts w:ascii="Arial" w:eastAsia="Arial" w:hAnsi="Arial" w:cs="Arial"/>
          <w:sz w:val="24"/>
          <w:szCs w:val="24"/>
        </w:rPr>
      </w:pPr>
      <w:r>
        <w:rPr>
          <w:rFonts w:ascii="Arial" w:eastAsia="Arial" w:hAnsi="Arial" w:cs="Arial"/>
          <w:sz w:val="24"/>
          <w:szCs w:val="24"/>
        </w:rPr>
        <w:t>Title: Distribution Operator</w:t>
      </w:r>
    </w:p>
    <w:p w14:paraId="45C5D508" w14:textId="77777777" w:rsidR="006C7AE3" w:rsidRDefault="00000000">
      <w:pPr>
        <w:pBdr>
          <w:top w:val="single" w:sz="4" w:space="1" w:color="000000"/>
          <w:left w:val="single" w:sz="4" w:space="4" w:color="000000"/>
          <w:bottom w:val="single" w:sz="4" w:space="1" w:color="000000"/>
          <w:right w:val="single" w:sz="4" w:space="4" w:color="000000"/>
          <w:between w:val="single" w:sz="4" w:space="1" w:color="000000"/>
        </w:pBdr>
        <w:spacing w:line="276" w:lineRule="auto"/>
        <w:rPr>
          <w:rFonts w:ascii="Arial" w:eastAsia="Arial" w:hAnsi="Arial" w:cs="Arial"/>
          <w:sz w:val="24"/>
          <w:szCs w:val="24"/>
        </w:rPr>
      </w:pPr>
      <w:r>
        <w:rPr>
          <w:rFonts w:ascii="Arial" w:eastAsia="Arial" w:hAnsi="Arial" w:cs="Arial"/>
          <w:sz w:val="24"/>
          <w:szCs w:val="24"/>
        </w:rPr>
        <w:t>Phone number: 559-359-1242</w:t>
      </w:r>
    </w:p>
    <w:p w14:paraId="518A7649" w14:textId="77777777" w:rsidR="006C7AE3" w:rsidRDefault="00000000">
      <w:pPr>
        <w:pBdr>
          <w:top w:val="single" w:sz="4" w:space="1" w:color="000000"/>
          <w:left w:val="single" w:sz="4" w:space="4" w:color="000000"/>
          <w:bottom w:val="single" w:sz="4" w:space="1" w:color="000000"/>
          <w:right w:val="single" w:sz="4" w:space="4" w:color="000000"/>
          <w:between w:val="single" w:sz="4" w:space="1" w:color="000000"/>
        </w:pBdr>
        <w:spacing w:line="276" w:lineRule="auto"/>
        <w:rPr>
          <w:rFonts w:ascii="Arial" w:eastAsia="Arial" w:hAnsi="Arial" w:cs="Arial"/>
          <w:sz w:val="24"/>
          <w:szCs w:val="24"/>
        </w:rPr>
      </w:pPr>
      <w:r>
        <w:rPr>
          <w:rFonts w:ascii="Arial" w:eastAsia="Arial" w:hAnsi="Arial" w:cs="Arial"/>
          <w:sz w:val="24"/>
          <w:szCs w:val="24"/>
        </w:rPr>
        <w:t>Date:10/7/2024</w:t>
      </w:r>
    </w:p>
    <w:p w14:paraId="47E8BB51" w14:textId="77777777" w:rsidR="006C7AE3" w:rsidRDefault="00000000">
      <w:pPr>
        <w:pBdr>
          <w:top w:val="nil"/>
          <w:left w:val="nil"/>
          <w:bottom w:val="nil"/>
          <w:right w:val="nil"/>
          <w:between w:val="nil"/>
        </w:pBdr>
        <w:spacing w:before="240" w:after="180"/>
        <w:rPr>
          <w:rFonts w:ascii="Arial" w:eastAsia="Arial" w:hAnsi="Arial" w:cs="Arial"/>
          <w:i/>
          <w:color w:val="000000"/>
          <w:sz w:val="24"/>
          <w:szCs w:val="24"/>
        </w:rPr>
      </w:pPr>
      <w:r>
        <w:rPr>
          <w:rFonts w:ascii="Arial" w:eastAsia="Arial" w:hAnsi="Arial" w:cs="Arial"/>
          <w:i/>
          <w:color w:val="000000"/>
          <w:sz w:val="24"/>
          <w:szCs w:val="24"/>
        </w:rPr>
        <w:t>To summarize report delivery used and good-faith efforts taken, please complete the below by checking all items that apply and fill-in where appropriate:</w:t>
      </w:r>
    </w:p>
    <w:p w14:paraId="4666E260" w14:textId="685CFE80" w:rsidR="006C7AE3" w:rsidRDefault="00000000">
      <w:pPr>
        <w:numPr>
          <w:ilvl w:val="0"/>
          <w:numId w:val="1"/>
        </w:numPr>
        <w:pBdr>
          <w:top w:val="nil"/>
          <w:left w:val="nil"/>
          <w:bottom w:val="nil"/>
          <w:right w:val="nil"/>
          <w:between w:val="nil"/>
        </w:pBdr>
        <w:tabs>
          <w:tab w:val="left" w:pos="9360"/>
        </w:tabs>
        <w:rPr>
          <w:rFonts w:ascii="Arial" w:eastAsia="Arial" w:hAnsi="Arial" w:cs="Arial"/>
          <w:color w:val="000000"/>
          <w:sz w:val="24"/>
          <w:szCs w:val="24"/>
          <w:u w:val="single"/>
        </w:rPr>
      </w:pPr>
      <w:r w:rsidRPr="007325A1">
        <w:rPr>
          <w:rFonts w:ascii="Arial" w:eastAsia="Arial" w:hAnsi="Arial" w:cs="Arial"/>
          <w:color w:val="000000"/>
          <w:sz w:val="24"/>
          <w:szCs w:val="24"/>
        </w:rPr>
        <w:t xml:space="preserve">CCR was distributed by </w:t>
      </w:r>
      <w:r w:rsidRPr="007070EB">
        <w:rPr>
          <w:rFonts w:ascii="Arial" w:eastAsia="Arial" w:hAnsi="Arial" w:cs="Arial"/>
          <w:color w:val="000000"/>
          <w:sz w:val="24"/>
          <w:szCs w:val="24"/>
        </w:rPr>
        <w:t>mail</w:t>
      </w:r>
      <w:r w:rsidRPr="007325A1">
        <w:rPr>
          <w:rFonts w:ascii="Arial" w:eastAsia="Arial" w:hAnsi="Arial" w:cs="Arial"/>
          <w:b/>
          <w:bCs/>
          <w:color w:val="000000"/>
          <w:sz w:val="24"/>
          <w:szCs w:val="24"/>
        </w:rPr>
        <w:t xml:space="preserve"> </w:t>
      </w:r>
      <w:r w:rsidRPr="007325A1">
        <w:rPr>
          <w:rFonts w:ascii="Arial" w:eastAsia="Arial" w:hAnsi="Arial" w:cs="Arial"/>
          <w:color w:val="000000"/>
          <w:sz w:val="24"/>
          <w:szCs w:val="24"/>
        </w:rPr>
        <w:t>or other direct delivery methods</w:t>
      </w:r>
      <w:r w:rsidRPr="000174B1">
        <w:rPr>
          <w:rFonts w:ascii="Arial" w:eastAsia="Arial" w:hAnsi="Arial" w:cs="Arial"/>
          <w:b/>
          <w:bCs/>
          <w:color w:val="000000"/>
          <w:sz w:val="24"/>
          <w:szCs w:val="24"/>
          <w:u w:val="single"/>
        </w:rPr>
        <w:t>.</w:t>
      </w:r>
    </w:p>
    <w:p w14:paraId="74074F71" w14:textId="77777777" w:rsidR="006C7AE3" w:rsidRDefault="00000000">
      <w:pPr>
        <w:numPr>
          <w:ilvl w:val="0"/>
          <w:numId w:val="1"/>
        </w:numPr>
        <w:pBdr>
          <w:top w:val="nil"/>
          <w:left w:val="nil"/>
          <w:bottom w:val="nil"/>
          <w:right w:val="nil"/>
          <w:between w:val="nil"/>
        </w:pBdr>
        <w:tabs>
          <w:tab w:val="left" w:pos="540"/>
          <w:tab w:val="left" w:pos="9360"/>
        </w:tabs>
        <w:rPr>
          <w:rFonts w:ascii="Arial" w:eastAsia="Arial" w:hAnsi="Arial" w:cs="Arial"/>
          <w:color w:val="000000"/>
          <w:sz w:val="24"/>
          <w:szCs w:val="24"/>
        </w:rPr>
      </w:pPr>
      <w:r>
        <w:rPr>
          <w:rFonts w:ascii="Arial" w:eastAsia="Arial" w:hAnsi="Arial" w:cs="Arial"/>
          <w:color w:val="000000"/>
          <w:sz w:val="24"/>
          <w:szCs w:val="24"/>
        </w:rPr>
        <w:t>“Good faith” efforts were used to reach non-bill paying consumers.  Those efforts included the following methods:</w:t>
      </w:r>
    </w:p>
    <w:p w14:paraId="577FA8B2" w14:textId="4045F8EC" w:rsidR="006C7AE3"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u w:val="single"/>
        </w:rPr>
      </w:pPr>
      <w:r>
        <w:rPr>
          <w:rFonts w:ascii="Arial" w:eastAsia="Arial" w:hAnsi="Arial" w:cs="Arial"/>
          <w:color w:val="000000"/>
          <w:sz w:val="24"/>
          <w:szCs w:val="24"/>
        </w:rPr>
        <w:t xml:space="preserve">Posting the CCR on the Internet at </w:t>
      </w:r>
    </w:p>
    <w:p w14:paraId="57779E3D" w14:textId="64F1D708" w:rsidR="006C7AE3" w:rsidRPr="00493DED"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rPr>
      </w:pPr>
      <w:r w:rsidRPr="00493DED">
        <w:rPr>
          <w:rFonts w:ascii="Arial" w:eastAsia="Arial" w:hAnsi="Arial" w:cs="Arial"/>
          <w:color w:val="000000"/>
          <w:sz w:val="24"/>
          <w:szCs w:val="24"/>
        </w:rPr>
        <w:t xml:space="preserve">Mailing the CCR to postal patrons within the service area </w:t>
      </w:r>
    </w:p>
    <w:p w14:paraId="22FE6161" w14:textId="6925F5C5" w:rsidR="006C7AE3"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rPr>
      </w:pPr>
      <w:r>
        <w:rPr>
          <w:rFonts w:ascii="Arial" w:eastAsia="Arial" w:hAnsi="Arial" w:cs="Arial"/>
          <w:color w:val="000000"/>
          <w:sz w:val="24"/>
          <w:szCs w:val="24"/>
        </w:rPr>
        <w:t xml:space="preserve">Advertising the availability of the CCR in news media </w:t>
      </w:r>
    </w:p>
    <w:p w14:paraId="13EA8A34" w14:textId="762315C0" w:rsidR="006C7AE3" w:rsidRPr="007070EB"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rPr>
      </w:pPr>
      <w:r w:rsidRPr="007070EB">
        <w:rPr>
          <w:rFonts w:ascii="Arial" w:eastAsia="Arial" w:hAnsi="Arial" w:cs="Arial"/>
          <w:color w:val="000000"/>
          <w:sz w:val="24"/>
          <w:szCs w:val="24"/>
        </w:rPr>
        <w:t xml:space="preserve">Publication of the CCR in a local newspaper of general circulation </w:t>
      </w:r>
    </w:p>
    <w:p w14:paraId="27C496B4" w14:textId="779C4A9D" w:rsidR="006C7AE3" w:rsidRPr="007070EB"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highlight w:val="yellow"/>
        </w:rPr>
      </w:pPr>
      <w:r w:rsidRPr="007070EB">
        <w:rPr>
          <w:rFonts w:ascii="Arial" w:eastAsia="Arial" w:hAnsi="Arial" w:cs="Arial"/>
          <w:color w:val="000000"/>
          <w:sz w:val="24"/>
          <w:szCs w:val="24"/>
          <w:highlight w:val="yellow"/>
        </w:rPr>
        <w:t xml:space="preserve">Posted the CCR in public places </w:t>
      </w:r>
      <w:r w:rsidR="005B6512">
        <w:rPr>
          <w:rFonts w:ascii="Arial" w:eastAsia="Arial" w:hAnsi="Arial" w:cs="Arial"/>
          <w:b/>
          <w:bCs/>
          <w:color w:val="000000"/>
          <w:sz w:val="24"/>
          <w:szCs w:val="24"/>
          <w:highlight w:val="yellow"/>
          <w:u w:val="single"/>
        </w:rPr>
        <w:t>GAMHE</w:t>
      </w:r>
      <w:r w:rsidR="007070EB" w:rsidRPr="007070EB">
        <w:rPr>
          <w:rFonts w:ascii="Arial" w:eastAsia="Arial" w:hAnsi="Arial" w:cs="Arial"/>
          <w:b/>
          <w:bCs/>
          <w:color w:val="000000"/>
          <w:sz w:val="24"/>
          <w:szCs w:val="24"/>
          <w:highlight w:val="yellow"/>
          <w:u w:val="single"/>
        </w:rPr>
        <w:t xml:space="preserve"> office</w:t>
      </w:r>
    </w:p>
    <w:p w14:paraId="3BD63881" w14:textId="77777777" w:rsidR="006C7AE3"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rPr>
      </w:pPr>
      <w:r>
        <w:rPr>
          <w:rFonts w:ascii="Arial" w:eastAsia="Arial" w:hAnsi="Arial" w:cs="Arial"/>
          <w:color w:val="000000"/>
          <w:sz w:val="24"/>
          <w:szCs w:val="24"/>
        </w:rPr>
        <w:t>Delivery of multiple copies of CCR to single-billed addresses serving several persons, such as apartments, businesses, and schools</w:t>
      </w:r>
    </w:p>
    <w:p w14:paraId="244280C9" w14:textId="6B5469DD" w:rsidR="006C7AE3"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rPr>
      </w:pPr>
      <w:r>
        <w:rPr>
          <w:rFonts w:ascii="Arial" w:eastAsia="Arial" w:hAnsi="Arial" w:cs="Arial"/>
          <w:color w:val="000000"/>
          <w:sz w:val="24"/>
          <w:szCs w:val="24"/>
        </w:rPr>
        <w:t xml:space="preserve">Delivery to community organizations </w:t>
      </w:r>
    </w:p>
    <w:p w14:paraId="26536348" w14:textId="77777777" w:rsidR="006C7AE3" w:rsidRDefault="00000000">
      <w:pPr>
        <w:numPr>
          <w:ilvl w:val="0"/>
          <w:numId w:val="2"/>
        </w:numPr>
        <w:pBdr>
          <w:top w:val="nil"/>
          <w:left w:val="nil"/>
          <w:bottom w:val="nil"/>
          <w:right w:val="nil"/>
          <w:between w:val="nil"/>
        </w:pBdr>
        <w:tabs>
          <w:tab w:val="left" w:pos="9360"/>
        </w:tabs>
        <w:rPr>
          <w:rFonts w:ascii="Arial" w:eastAsia="Arial" w:hAnsi="Arial" w:cs="Arial"/>
          <w:color w:val="000000"/>
          <w:sz w:val="24"/>
          <w:szCs w:val="24"/>
        </w:rPr>
      </w:pPr>
      <w:r>
        <w:rPr>
          <w:rFonts w:ascii="Arial" w:eastAsia="Arial" w:hAnsi="Arial" w:cs="Arial"/>
          <w:color w:val="000000"/>
          <w:sz w:val="24"/>
          <w:szCs w:val="24"/>
        </w:rPr>
        <w:t>Other (attach a list of other methods used)</w:t>
      </w:r>
    </w:p>
    <w:p w14:paraId="681486D6" w14:textId="4E9AB5AB" w:rsidR="006C7AE3" w:rsidRDefault="00000000">
      <w:pPr>
        <w:numPr>
          <w:ilvl w:val="0"/>
          <w:numId w:val="3"/>
        </w:numPr>
        <w:pBdr>
          <w:top w:val="nil"/>
          <w:left w:val="nil"/>
          <w:bottom w:val="nil"/>
          <w:right w:val="nil"/>
          <w:between w:val="nil"/>
        </w:pBdr>
        <w:tabs>
          <w:tab w:val="left" w:pos="9360"/>
        </w:tabs>
        <w:rPr>
          <w:rFonts w:ascii="Arial" w:eastAsia="Arial" w:hAnsi="Arial" w:cs="Arial"/>
          <w:color w:val="000000"/>
          <w:sz w:val="24"/>
          <w:szCs w:val="24"/>
          <w:u w:val="single"/>
        </w:rPr>
      </w:pPr>
      <w:r>
        <w:rPr>
          <w:rFonts w:ascii="Arial" w:eastAsia="Arial" w:hAnsi="Arial" w:cs="Arial"/>
          <w:i/>
          <w:color w:val="000000"/>
          <w:sz w:val="24"/>
          <w:szCs w:val="24"/>
        </w:rPr>
        <w:t>For systems serving at least 100,000 persons</w:t>
      </w:r>
      <w:r>
        <w:rPr>
          <w:rFonts w:ascii="Arial" w:eastAsia="Arial" w:hAnsi="Arial" w:cs="Arial"/>
          <w:color w:val="000000"/>
          <w:sz w:val="24"/>
          <w:szCs w:val="24"/>
        </w:rPr>
        <w:t xml:space="preserve">:  Posted CCR on a publicly-accessible internet site at the following address:  </w:t>
      </w:r>
    </w:p>
    <w:p w14:paraId="7685BD18" w14:textId="77777777" w:rsidR="006C7AE3" w:rsidRDefault="00000000">
      <w:pPr>
        <w:numPr>
          <w:ilvl w:val="0"/>
          <w:numId w:val="3"/>
        </w:numPr>
        <w:pBdr>
          <w:top w:val="nil"/>
          <w:left w:val="nil"/>
          <w:bottom w:val="nil"/>
          <w:right w:val="nil"/>
          <w:between w:val="nil"/>
        </w:pBdr>
        <w:tabs>
          <w:tab w:val="left" w:pos="540"/>
          <w:tab w:val="left" w:pos="1080"/>
          <w:tab w:val="left" w:pos="9360"/>
        </w:tabs>
        <w:spacing w:after="180"/>
        <w:rPr>
          <w:rFonts w:ascii="Arial" w:eastAsia="Arial" w:hAnsi="Arial" w:cs="Arial"/>
          <w:color w:val="000000"/>
          <w:sz w:val="24"/>
          <w:szCs w:val="24"/>
        </w:rPr>
      </w:pPr>
      <w:r>
        <w:rPr>
          <w:rFonts w:ascii="Arial" w:eastAsia="Arial" w:hAnsi="Arial" w:cs="Arial"/>
          <w:i/>
          <w:color w:val="000000"/>
          <w:sz w:val="24"/>
          <w:szCs w:val="24"/>
        </w:rPr>
        <w:t>For investor-owned utilities</w:t>
      </w:r>
      <w:r>
        <w:rPr>
          <w:rFonts w:ascii="Arial" w:eastAsia="Arial" w:hAnsi="Arial" w:cs="Arial"/>
          <w:color w:val="000000"/>
          <w:sz w:val="24"/>
          <w:szCs w:val="24"/>
        </w:rPr>
        <w:t>:  Delivered the CCR to the California Public Utilities Commission</w:t>
      </w:r>
    </w:p>
    <w:p w14:paraId="03B43D81" w14:textId="77777777" w:rsidR="006C7AE3" w:rsidRDefault="00000000">
      <w:pPr>
        <w:tabs>
          <w:tab w:val="left" w:pos="9360"/>
        </w:tabs>
        <w:spacing w:after="180"/>
        <w:jc w:val="center"/>
        <w:rPr>
          <w:rFonts w:ascii="Arial" w:eastAsia="Arial" w:hAnsi="Arial" w:cs="Arial"/>
        </w:rPr>
      </w:pPr>
      <w:r>
        <w:rPr>
          <w:rFonts w:ascii="Arial" w:eastAsia="Arial" w:hAnsi="Arial" w:cs="Arial"/>
          <w:sz w:val="24"/>
          <w:szCs w:val="24"/>
        </w:rPr>
        <w:t>This form is provided as a convenience for use to meet the certification requirement of the California Code of Regulations, section 64483(c)</w:t>
      </w:r>
      <w:r>
        <w:rPr>
          <w:rFonts w:ascii="Arial" w:eastAsia="Arial" w:hAnsi="Arial" w:cs="Arial"/>
        </w:rPr>
        <w:t xml:space="preserve"> </w:t>
      </w:r>
    </w:p>
    <w:sectPr w:rsidR="006C7AE3">
      <w:pgSz w:w="12240" w:h="15840"/>
      <w:pgMar w:top="1152" w:right="720" w:bottom="115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0B98543E-C12C-454E-BEBF-3809ACCE370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9115EABB-563E-4B36-AC52-4986842A1480}"/>
    <w:embedItalic r:id="rId3" w:fontKey="{79C1DCB9-E71C-408C-84B8-BA0D623B67E0}"/>
  </w:font>
  <w:font w:name="Calibri Light">
    <w:panose1 w:val="020F0302020204030204"/>
    <w:charset w:val="00"/>
    <w:family w:val="swiss"/>
    <w:pitch w:val="variable"/>
    <w:sig w:usb0="E4002EFF" w:usb1="C200247B" w:usb2="00000009" w:usb3="00000000" w:csb0="000001FF" w:csb1="00000000"/>
    <w:embedRegular r:id="rId4" w:fontKey="{7B2C4CFC-25BC-4535-82ED-265520A49560}"/>
  </w:font>
  <w:font w:name="Calibri">
    <w:panose1 w:val="020F0502020204030204"/>
    <w:charset w:val="00"/>
    <w:family w:val="swiss"/>
    <w:pitch w:val="variable"/>
    <w:sig w:usb0="E4002EFF" w:usb1="C200247B" w:usb2="00000009" w:usb3="00000000" w:csb0="000001FF" w:csb1="00000000"/>
    <w:embedRegular r:id="rId5" w:fontKey="{934D6C01-1EA1-468D-83A1-D5FF6B0C549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93A65"/>
    <w:multiLevelType w:val="multilevel"/>
    <w:tmpl w:val="0764DF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087139E"/>
    <w:multiLevelType w:val="multilevel"/>
    <w:tmpl w:val="841C9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55680F"/>
    <w:multiLevelType w:val="multilevel"/>
    <w:tmpl w:val="C8DE7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52011868">
    <w:abstractNumId w:val="1"/>
  </w:num>
  <w:num w:numId="2" w16cid:durableId="334963513">
    <w:abstractNumId w:val="0"/>
  </w:num>
  <w:num w:numId="3" w16cid:durableId="591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AE3"/>
    <w:rsid w:val="000174B1"/>
    <w:rsid w:val="00140CE3"/>
    <w:rsid w:val="0028682B"/>
    <w:rsid w:val="0031435F"/>
    <w:rsid w:val="00366B9F"/>
    <w:rsid w:val="0042708F"/>
    <w:rsid w:val="00493DED"/>
    <w:rsid w:val="004A3D57"/>
    <w:rsid w:val="005B6512"/>
    <w:rsid w:val="005C0637"/>
    <w:rsid w:val="005C4974"/>
    <w:rsid w:val="00603C4D"/>
    <w:rsid w:val="00626906"/>
    <w:rsid w:val="006C7AE3"/>
    <w:rsid w:val="007070EB"/>
    <w:rsid w:val="007325A1"/>
    <w:rsid w:val="007E29C6"/>
    <w:rsid w:val="00814C00"/>
    <w:rsid w:val="00A272B1"/>
    <w:rsid w:val="00BE1A8C"/>
    <w:rsid w:val="00BF2217"/>
    <w:rsid w:val="00CF6BBC"/>
    <w:rsid w:val="00D86A23"/>
    <w:rsid w:val="00DD1FB6"/>
    <w:rsid w:val="00DF7E38"/>
    <w:rsid w:val="00ED10C6"/>
    <w:rsid w:val="00F249F6"/>
    <w:rsid w:val="00F71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693F"/>
  <w15:docId w15:val="{0AFFBC53-DD89-47BB-80DF-6DDBDAE3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AC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397AC5"/>
    <w:pPr>
      <w:keepNext/>
      <w:spacing w:before="60"/>
      <w:outlineLvl w:val="1"/>
    </w:pPr>
    <w:rPr>
      <w:rFonts w:ascii="Arial" w:hAnsi="Arial"/>
      <w:b/>
      <w:color w:val="0000FF"/>
      <w:sz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397AC5"/>
    <w:rPr>
      <w:rFonts w:ascii="Arial" w:eastAsia="Times New Roman" w:hAnsi="Arial" w:cs="Times New Roman"/>
      <w:b/>
      <w:color w:val="0000FF"/>
      <w:sz w:val="32"/>
      <w:szCs w:val="20"/>
    </w:rPr>
  </w:style>
  <w:style w:type="table" w:styleId="TableGrid">
    <w:name w:val="Table Grid"/>
    <w:basedOn w:val="TableNormal"/>
    <w:rsid w:val="00397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97AC5"/>
    <w:rPr>
      <w:color w:val="0000FF"/>
      <w:u w:val="single"/>
    </w:rPr>
  </w:style>
  <w:style w:type="paragraph" w:styleId="BodyText2">
    <w:name w:val="Body Text 2"/>
    <w:basedOn w:val="Normal"/>
    <w:link w:val="BodyText2Char"/>
    <w:rsid w:val="00397AC5"/>
    <w:pPr>
      <w:spacing w:after="120" w:line="480" w:lineRule="auto"/>
    </w:pPr>
  </w:style>
  <w:style w:type="character" w:customStyle="1" w:styleId="BodyText2Char">
    <w:name w:val="Body Text 2 Char"/>
    <w:basedOn w:val="DefaultParagraphFont"/>
    <w:link w:val="BodyText2"/>
    <w:rsid w:val="00397AC5"/>
    <w:rPr>
      <w:rFonts w:ascii="Times New Roman" w:eastAsia="Times New Roman" w:hAnsi="Times New Roman" w:cs="Times New Roman"/>
      <w:sz w:val="20"/>
      <w:szCs w:val="20"/>
    </w:rPr>
  </w:style>
  <w:style w:type="paragraph" w:styleId="ListParagraph">
    <w:name w:val="List Paragraph"/>
    <w:basedOn w:val="Normal"/>
    <w:uiPriority w:val="34"/>
    <w:qFormat/>
    <w:rsid w:val="00397AC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493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wrcb.ca.gov/drinking_ter/certlic/drinkingwater/CCR.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Fc2lOVk+HH/gH+rLO118nJZdg==">CgMxLjAyCGguZ2pkZ3hzOAByITFUV2hnLTQ0a1p2c3FwcWo5U09HUEZPOFpJZU9OVEZGdA==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Carlson, Maria@Waterboards</dc:creator>
  <cp:lastModifiedBy>Thomas Day</cp:lastModifiedBy>
  <cp:revision>4</cp:revision>
  <dcterms:created xsi:type="dcterms:W3CDTF">2024-10-12T20:52:00Z</dcterms:created>
  <dcterms:modified xsi:type="dcterms:W3CDTF">2024-10-12T20:53:00Z</dcterms:modified>
</cp:coreProperties>
</file>