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4FBE8D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C2530">
        <w:rPr>
          <w:rFonts w:ascii="Arial" w:hAnsi="Arial" w:cs="Arial"/>
          <w:sz w:val="24"/>
          <w:szCs w:val="24"/>
        </w:rPr>
        <w:t>ROOSEVELT ELEMENTARY SCHOOL</w:t>
      </w:r>
      <w:r w:rsidR="00494C7A">
        <w:rPr>
          <w:rFonts w:ascii="Arial" w:hAnsi="Arial" w:cs="Arial"/>
          <w:sz w:val="24"/>
          <w:szCs w:val="24"/>
        </w:rPr>
        <w:t xml:space="preserve"> </w:t>
      </w:r>
    </w:p>
    <w:p w14:paraId="65A99AB1" w14:textId="549E1E6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334FC">
        <w:rPr>
          <w:rFonts w:ascii="Arial" w:hAnsi="Arial" w:cs="Arial"/>
          <w:sz w:val="24"/>
          <w:szCs w:val="24"/>
        </w:rPr>
        <w:t>5/19/2022</w:t>
      </w:r>
    </w:p>
    <w:p w14:paraId="21C05768" w14:textId="7C3EE64F" w:rsidR="004263A6" w:rsidRPr="006334FC"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C2530" w:rsidRPr="006334FC">
        <w:rPr>
          <w:rFonts w:ascii="Arial" w:hAnsi="Arial" w:cs="Arial"/>
          <w:sz w:val="24"/>
          <w:szCs w:val="24"/>
        </w:rPr>
        <w:t>WELL</w:t>
      </w:r>
    </w:p>
    <w:p w14:paraId="6AE5ED8C" w14:textId="05531C88" w:rsidR="004263A6" w:rsidRPr="006334FC" w:rsidRDefault="004263A6" w:rsidP="0092687A">
      <w:pPr>
        <w:spacing w:after="240"/>
        <w:rPr>
          <w:rFonts w:ascii="Arial" w:hAnsi="Arial" w:cs="Arial"/>
          <w:sz w:val="24"/>
          <w:szCs w:val="24"/>
        </w:rPr>
      </w:pPr>
      <w:r w:rsidRPr="006334FC">
        <w:rPr>
          <w:rFonts w:ascii="Arial" w:hAnsi="Arial" w:cs="Arial"/>
          <w:sz w:val="24"/>
          <w:szCs w:val="24"/>
        </w:rPr>
        <w:t xml:space="preserve">Name and General Location of Source(s): </w:t>
      </w:r>
      <w:hyperlink r:id="rId8" w:tgtFrame="_blank" w:tooltip="Google Map" w:history="1">
        <w:r w:rsidR="006334FC" w:rsidRPr="006334FC">
          <w:rPr>
            <w:rStyle w:val="Hyperlink"/>
            <w:rFonts w:ascii="Arial" w:hAnsi="Arial" w:cs="Arial"/>
            <w:color w:val="auto"/>
            <w:sz w:val="24"/>
            <w:szCs w:val="24"/>
            <w:u w:val="none"/>
          </w:rPr>
          <w:t>2600 N GARFIELD</w:t>
        </w:r>
        <w:r w:rsidR="006334FC">
          <w:rPr>
            <w:rFonts w:ascii="Arial" w:hAnsi="Arial" w:cs="Arial"/>
            <w:sz w:val="24"/>
            <w:szCs w:val="24"/>
          </w:rPr>
          <w:t xml:space="preserve"> F</w:t>
        </w:r>
        <w:r w:rsidR="006334FC" w:rsidRPr="006334FC">
          <w:rPr>
            <w:rStyle w:val="Hyperlink"/>
            <w:rFonts w:ascii="Arial" w:hAnsi="Arial" w:cs="Arial"/>
            <w:color w:val="auto"/>
            <w:sz w:val="24"/>
            <w:szCs w:val="24"/>
            <w:u w:val="none"/>
          </w:rPr>
          <w:t>RESNO</w:t>
        </w:r>
        <w:r w:rsidR="006334FC">
          <w:rPr>
            <w:rStyle w:val="Hyperlink"/>
            <w:rFonts w:ascii="Arial" w:hAnsi="Arial" w:cs="Arial"/>
            <w:color w:val="auto"/>
            <w:sz w:val="24"/>
            <w:szCs w:val="24"/>
            <w:u w:val="none"/>
          </w:rPr>
          <w:t>,</w:t>
        </w:r>
        <w:r w:rsidR="006334FC" w:rsidRPr="006334FC">
          <w:rPr>
            <w:rStyle w:val="Hyperlink"/>
            <w:rFonts w:ascii="Arial" w:hAnsi="Arial" w:cs="Arial"/>
            <w:color w:val="auto"/>
            <w:sz w:val="24"/>
            <w:szCs w:val="24"/>
            <w:u w:val="none"/>
          </w:rPr>
          <w:t> CA 93722</w:t>
        </w:r>
      </w:hyperlink>
    </w:p>
    <w:p w14:paraId="11D6F99D" w14:textId="0B90CBF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6334FC">
        <w:rPr>
          <w:rFonts w:ascii="Arial" w:hAnsi="Arial" w:cs="Arial"/>
          <w:sz w:val="24"/>
          <w:szCs w:val="24"/>
        </w:rPr>
        <w:t>N/A</w:t>
      </w:r>
    </w:p>
    <w:p w14:paraId="55CC3D7E" w14:textId="46FC4E9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6334FC">
        <w:rPr>
          <w:rFonts w:ascii="Arial" w:hAnsi="Arial" w:cs="Arial"/>
          <w:sz w:val="24"/>
          <w:szCs w:val="24"/>
        </w:rPr>
        <w:t>NONE</w:t>
      </w:r>
    </w:p>
    <w:p w14:paraId="175FE9EF" w14:textId="2521544C"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CC2530">
        <w:rPr>
          <w:rFonts w:ascii="Arial" w:hAnsi="Arial" w:cs="Arial"/>
          <w:sz w:val="24"/>
          <w:szCs w:val="24"/>
        </w:rPr>
        <w:t xml:space="preserve"> CARLOS FERNANDEZ </w:t>
      </w:r>
      <w:r w:rsidR="008D7CAA">
        <w:rPr>
          <w:rFonts w:ascii="Arial" w:hAnsi="Arial" w:cs="Arial"/>
          <w:sz w:val="24"/>
          <w:szCs w:val="24"/>
        </w:rPr>
        <w:t>(559) 994-1401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ECFB3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8D7CAA">
        <w:rPr>
          <w:rFonts w:ascii="Arial" w:hAnsi="Arial" w:cs="Arial"/>
          <w:sz w:val="24"/>
          <w:szCs w:val="24"/>
          <w:lang w:val="es-MX"/>
        </w:rPr>
        <w:t>ROOSEVELT ELEMENTARY SCHOOL</w:t>
      </w:r>
      <w:r w:rsidR="00442D66" w:rsidRPr="0050755D">
        <w:rPr>
          <w:rFonts w:ascii="Arial" w:hAnsi="Arial" w:cs="Arial"/>
          <w:sz w:val="24"/>
          <w:szCs w:val="24"/>
          <w:lang w:val="es-MX"/>
        </w:rPr>
        <w:t>] a [</w:t>
      </w:r>
      <w:r w:rsidR="008D7CAA">
        <w:rPr>
          <w:rFonts w:ascii="Arial" w:hAnsi="Arial" w:cs="Arial"/>
          <w:sz w:val="24"/>
          <w:szCs w:val="24"/>
          <w:lang w:val="es-MX"/>
        </w:rPr>
        <w:t>(559) 994-1401</w:t>
      </w:r>
      <w:r w:rsidR="00442D66" w:rsidRPr="0050755D">
        <w:rPr>
          <w:rFonts w:ascii="Arial" w:hAnsi="Arial" w:cs="Arial"/>
          <w:sz w:val="24"/>
          <w:szCs w:val="24"/>
          <w:lang w:val="es-MX"/>
        </w:rPr>
        <w:t>] para asistirlo en español.</w:t>
      </w:r>
    </w:p>
    <w:p w14:paraId="72C2ECD4" w14:textId="45883C1A"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8D7CAA">
        <w:rPr>
          <w:rFonts w:ascii="Arial" w:hAnsi="Arial" w:cs="Arial"/>
          <w:sz w:val="24"/>
          <w:szCs w:val="24"/>
          <w:lang w:val="es-MX"/>
        </w:rPr>
        <w:t xml:space="preserve">ROOSEVELT ELEMENTARY SCHOOL] </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8D7CAA">
        <w:rPr>
          <w:rFonts w:ascii="Arial" w:eastAsia="PMingLiU" w:hAnsi="Arial" w:cs="Arial"/>
          <w:sz w:val="24"/>
          <w:szCs w:val="24"/>
        </w:rPr>
        <w:t>(559) 994-1401</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48485A90"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8D7CAA">
        <w:rPr>
          <w:rFonts w:ascii="Arial" w:hAnsi="Arial" w:cs="Arial"/>
          <w:sz w:val="24"/>
          <w:szCs w:val="24"/>
          <w:lang w:val="es-MX"/>
        </w:rPr>
        <w:t>ROOSEVELT ELEMENTARY SCHOOL</w:t>
      </w:r>
      <w:r w:rsidR="008A64D8" w:rsidRPr="00D10A7C">
        <w:rPr>
          <w:rFonts w:ascii="Arial" w:hAnsi="Arial" w:cs="Arial"/>
          <w:sz w:val="24"/>
          <w:szCs w:val="24"/>
        </w:rPr>
        <w:t>] o tumawag sa [</w:t>
      </w:r>
      <w:r w:rsidR="008D7CAA">
        <w:rPr>
          <w:rFonts w:ascii="Arial" w:hAnsi="Arial" w:cs="Arial"/>
          <w:sz w:val="24"/>
          <w:szCs w:val="24"/>
        </w:rPr>
        <w:t>(559) 994-1401</w:t>
      </w:r>
      <w:r w:rsidR="008A64D8" w:rsidRPr="00D10A7C">
        <w:rPr>
          <w:rFonts w:ascii="Arial" w:hAnsi="Arial" w:cs="Arial"/>
          <w:sz w:val="24"/>
          <w:szCs w:val="24"/>
        </w:rPr>
        <w:t>] para matulungan sa wikang Tagalog</w:t>
      </w:r>
      <w:r w:rsidR="002436C8" w:rsidRPr="00D10A7C">
        <w:rPr>
          <w:rFonts w:ascii="Arial" w:hAnsi="Arial" w:cs="Arial"/>
          <w:sz w:val="24"/>
          <w:szCs w:val="24"/>
        </w:rPr>
        <w:t>.</w:t>
      </w:r>
    </w:p>
    <w:p w14:paraId="4C37EC14" w14:textId="4FEBA5CB"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8D7CAA">
        <w:rPr>
          <w:rFonts w:ascii="Arial" w:hAnsi="Arial" w:cs="Arial"/>
          <w:sz w:val="24"/>
          <w:szCs w:val="24"/>
          <w:lang w:val="es-MX"/>
        </w:rPr>
        <w:t>ROOSEVELT ELEMENTARY SCHOOL</w:t>
      </w:r>
      <w:r w:rsidR="009D4211" w:rsidRPr="00D10A7C">
        <w:rPr>
          <w:rFonts w:ascii="Arial" w:hAnsi="Arial" w:cs="Arial"/>
          <w:sz w:val="24"/>
          <w:szCs w:val="24"/>
        </w:rPr>
        <w:t xml:space="preserve">] tại </w:t>
      </w:r>
      <w:r w:rsidR="004F5902" w:rsidRPr="00D10A7C">
        <w:rPr>
          <w:rFonts w:ascii="Arial" w:hAnsi="Arial" w:cs="Arial"/>
          <w:sz w:val="24"/>
          <w:szCs w:val="24"/>
        </w:rPr>
        <w:t>[</w:t>
      </w:r>
      <w:r w:rsidR="008D7CAA">
        <w:rPr>
          <w:rFonts w:ascii="Arial" w:hAnsi="Arial" w:cs="Arial"/>
          <w:sz w:val="24"/>
          <w:szCs w:val="24"/>
        </w:rPr>
        <w:t>(559) 994-1401</w:t>
      </w:r>
      <w:r w:rsidR="009D4211" w:rsidRPr="00D10A7C">
        <w:rPr>
          <w:rFonts w:ascii="Arial" w:hAnsi="Arial" w:cs="Arial"/>
          <w:sz w:val="24"/>
          <w:szCs w:val="24"/>
        </w:rPr>
        <w:t>] để được hỗ trợ giúp bằng tiếng Việt.</w:t>
      </w:r>
    </w:p>
    <w:p w14:paraId="76F47AA3" w14:textId="011F4FAA"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8D7CAA">
        <w:rPr>
          <w:rFonts w:ascii="Arial" w:hAnsi="Arial" w:cs="Arial"/>
          <w:sz w:val="24"/>
          <w:szCs w:val="24"/>
          <w:lang w:val="es-MX"/>
        </w:rPr>
        <w:t>ROOSEVELT ELEMENTARY SCHOOL</w:t>
      </w:r>
      <w:r w:rsidR="006537F6" w:rsidRPr="00D10A7C">
        <w:rPr>
          <w:rFonts w:ascii="Arial" w:hAnsi="Arial" w:cs="Arial"/>
          <w:sz w:val="24"/>
          <w:szCs w:val="24"/>
        </w:rPr>
        <w:t>] ntawm [</w:t>
      </w:r>
      <w:r w:rsidR="008D7CAA">
        <w:rPr>
          <w:rFonts w:ascii="Arial" w:hAnsi="Arial" w:cs="Arial"/>
          <w:sz w:val="24"/>
          <w:szCs w:val="24"/>
        </w:rPr>
        <w:t>(559) 994-1401</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4988E43D" w:rsidR="00095AAC" w:rsidRPr="008D7CAA" w:rsidRDefault="00095AAC" w:rsidP="00115004">
      <w:pPr>
        <w:pStyle w:val="Caption"/>
      </w:pPr>
      <w:r w:rsidRPr="008D7CAA">
        <w:lastRenderedPageBreak/>
        <w:t xml:space="preserve">Table </w:t>
      </w:r>
      <w:r w:rsidR="00F15712">
        <w:fldChar w:fldCharType="begin"/>
      </w:r>
      <w:r w:rsidR="00F15712">
        <w:instrText xml:space="preserve"> SEQ Table \* ARABIC </w:instrText>
      </w:r>
      <w:r w:rsidR="00F15712">
        <w:fldChar w:fldCharType="separate"/>
      </w:r>
      <w:r w:rsidR="00F15712">
        <w:rPr>
          <w:noProof/>
        </w:rPr>
        <w:t>1</w:t>
      </w:r>
      <w:r w:rsidR="00F15712">
        <w:rPr>
          <w:noProof/>
        </w:rPr>
        <w:fldChar w:fldCharType="end"/>
      </w:r>
      <w:r w:rsidRPr="008D7CAA">
        <w:t>.  Samp</w:t>
      </w:r>
      <w:r w:rsidR="00DE240A" w:rsidRPr="008D7CAA">
        <w:t>l</w:t>
      </w:r>
      <w:r w:rsidRPr="008D7CAA">
        <w:t>ing Results Showing the Detection of Coliform Bacteria</w:t>
      </w:r>
    </w:p>
    <w:p w14:paraId="30F828A9" w14:textId="1217A3D9" w:rsidR="006B5CF2" w:rsidRPr="008D7CAA" w:rsidRDefault="006B5CF2" w:rsidP="00115004">
      <w:pPr>
        <w:keepNext/>
        <w:rPr>
          <w:rFonts w:ascii="Arial" w:hAnsi="Arial" w:cs="Arial"/>
          <w:sz w:val="24"/>
          <w:szCs w:val="24"/>
        </w:rPr>
      </w:pPr>
      <w:r w:rsidRPr="008D7CAA">
        <w:rPr>
          <w:rFonts w:ascii="Arial" w:hAnsi="Arial" w:cs="Arial"/>
          <w:sz w:val="24"/>
          <w:szCs w:val="24"/>
        </w:rPr>
        <w:t xml:space="preserve">Complete if bacteria </w:t>
      </w:r>
      <w:r w:rsidR="00174975" w:rsidRPr="008D7CAA">
        <w:rPr>
          <w:rFonts w:ascii="Arial" w:hAnsi="Arial" w:cs="Arial"/>
          <w:sz w:val="24"/>
          <w:szCs w:val="24"/>
        </w:rPr>
        <w:t xml:space="preserve">are </w:t>
      </w:r>
      <w:r w:rsidRPr="008D7CAA">
        <w:rPr>
          <w:rFonts w:ascii="Arial" w:hAnsi="Arial" w:cs="Arial"/>
          <w:sz w:val="24"/>
          <w:szCs w:val="24"/>
        </w:rPr>
        <w:t>detected.</w:t>
      </w:r>
    </w:p>
    <w:p w14:paraId="53753A25" w14:textId="77777777" w:rsidR="006B5CF2" w:rsidRPr="008D7CAA"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D7CAA" w14:paraId="6769928C" w14:textId="77777777" w:rsidTr="00960466">
        <w:trPr>
          <w:cantSplit/>
          <w:trHeight w:val="611"/>
          <w:tblHeader/>
        </w:trPr>
        <w:tc>
          <w:tcPr>
            <w:tcW w:w="2065" w:type="dxa"/>
            <w:vAlign w:val="center"/>
          </w:tcPr>
          <w:p w14:paraId="6DAD43D0" w14:textId="545BE729" w:rsidR="00095AAC" w:rsidRPr="008D7CAA" w:rsidRDefault="00095AAC" w:rsidP="00F96FCF">
            <w:pPr>
              <w:spacing w:before="40" w:after="40"/>
              <w:jc w:val="center"/>
              <w:rPr>
                <w:rFonts w:ascii="Arial" w:hAnsi="Arial" w:cs="Arial"/>
                <w:b/>
                <w:bCs/>
                <w:sz w:val="24"/>
                <w:szCs w:val="24"/>
              </w:rPr>
            </w:pPr>
            <w:r w:rsidRPr="008D7CAA">
              <w:rPr>
                <w:rFonts w:ascii="Arial" w:hAnsi="Arial" w:cs="Arial"/>
                <w:b/>
                <w:bCs/>
                <w:sz w:val="24"/>
                <w:szCs w:val="24"/>
              </w:rPr>
              <w:t>Microbiological Contaminants</w:t>
            </w:r>
            <w:r w:rsidR="00624516" w:rsidRPr="008D7CAA">
              <w:rPr>
                <w:rFonts w:ascii="Arial" w:hAnsi="Arial" w:cs="Arial"/>
                <w:b/>
                <w:bCs/>
                <w:sz w:val="24"/>
                <w:szCs w:val="24"/>
              </w:rPr>
              <w:t xml:space="preserve"> </w:t>
            </w:r>
          </w:p>
        </w:tc>
        <w:tc>
          <w:tcPr>
            <w:tcW w:w="1617" w:type="dxa"/>
            <w:vAlign w:val="center"/>
          </w:tcPr>
          <w:p w14:paraId="2B0F6A6A" w14:textId="77777777" w:rsidR="00095AAC" w:rsidRPr="008D7CAA" w:rsidRDefault="00095AAC" w:rsidP="00F96FCF">
            <w:pPr>
              <w:spacing w:before="40" w:after="40"/>
              <w:jc w:val="center"/>
              <w:rPr>
                <w:rFonts w:ascii="Arial" w:hAnsi="Arial" w:cs="Arial"/>
                <w:b/>
                <w:bCs/>
                <w:sz w:val="24"/>
                <w:szCs w:val="24"/>
              </w:rPr>
            </w:pPr>
            <w:r w:rsidRPr="008D7CAA">
              <w:rPr>
                <w:rFonts w:ascii="Arial" w:hAnsi="Arial" w:cs="Arial"/>
                <w:b/>
                <w:bCs/>
                <w:sz w:val="24"/>
                <w:szCs w:val="24"/>
              </w:rPr>
              <w:t>Highest No. of Detections</w:t>
            </w:r>
          </w:p>
        </w:tc>
        <w:tc>
          <w:tcPr>
            <w:tcW w:w="1443" w:type="dxa"/>
            <w:vAlign w:val="center"/>
          </w:tcPr>
          <w:p w14:paraId="0972350F" w14:textId="77777777" w:rsidR="00095AAC" w:rsidRPr="008D7CAA" w:rsidRDefault="00095AAC" w:rsidP="00F96FCF">
            <w:pPr>
              <w:spacing w:before="40" w:after="40"/>
              <w:jc w:val="center"/>
              <w:rPr>
                <w:rFonts w:ascii="Arial" w:hAnsi="Arial" w:cs="Arial"/>
                <w:b/>
                <w:bCs/>
                <w:sz w:val="24"/>
                <w:szCs w:val="24"/>
              </w:rPr>
            </w:pPr>
            <w:r w:rsidRPr="008D7CAA">
              <w:rPr>
                <w:rFonts w:ascii="Arial" w:hAnsi="Arial" w:cs="Arial"/>
                <w:b/>
                <w:bCs/>
                <w:sz w:val="24"/>
                <w:szCs w:val="24"/>
              </w:rPr>
              <w:t>No. of Months in Violation</w:t>
            </w:r>
          </w:p>
        </w:tc>
        <w:tc>
          <w:tcPr>
            <w:tcW w:w="2610" w:type="dxa"/>
            <w:vAlign w:val="center"/>
          </w:tcPr>
          <w:p w14:paraId="7D6A3E09" w14:textId="77777777" w:rsidR="00095AAC" w:rsidRPr="008D7CAA" w:rsidRDefault="00095AAC" w:rsidP="00F96FCF">
            <w:pPr>
              <w:spacing w:before="40" w:after="40"/>
              <w:jc w:val="center"/>
              <w:rPr>
                <w:rFonts w:ascii="Arial" w:hAnsi="Arial" w:cs="Arial"/>
                <w:b/>
                <w:bCs/>
                <w:sz w:val="24"/>
                <w:szCs w:val="24"/>
              </w:rPr>
            </w:pPr>
            <w:r w:rsidRPr="008D7CAA">
              <w:rPr>
                <w:rFonts w:ascii="Arial" w:hAnsi="Arial" w:cs="Arial"/>
                <w:b/>
                <w:bCs/>
                <w:sz w:val="24"/>
                <w:szCs w:val="24"/>
              </w:rPr>
              <w:t>MCL</w:t>
            </w:r>
          </w:p>
        </w:tc>
        <w:tc>
          <w:tcPr>
            <w:tcW w:w="990" w:type="dxa"/>
            <w:vAlign w:val="center"/>
          </w:tcPr>
          <w:p w14:paraId="6FDAEB4F" w14:textId="77777777" w:rsidR="00095AAC" w:rsidRPr="008D7CAA" w:rsidRDefault="00095AAC" w:rsidP="00F96FCF">
            <w:pPr>
              <w:spacing w:before="40" w:after="40"/>
              <w:jc w:val="center"/>
              <w:rPr>
                <w:rFonts w:ascii="Arial" w:hAnsi="Arial" w:cs="Arial"/>
                <w:b/>
                <w:bCs/>
                <w:sz w:val="24"/>
                <w:szCs w:val="24"/>
              </w:rPr>
            </w:pPr>
            <w:r w:rsidRPr="008D7CAA">
              <w:rPr>
                <w:rFonts w:ascii="Arial" w:hAnsi="Arial" w:cs="Arial"/>
                <w:b/>
                <w:bCs/>
                <w:sz w:val="24"/>
                <w:szCs w:val="24"/>
              </w:rPr>
              <w:t>MCLG</w:t>
            </w:r>
          </w:p>
        </w:tc>
        <w:tc>
          <w:tcPr>
            <w:tcW w:w="2071" w:type="dxa"/>
            <w:vAlign w:val="center"/>
          </w:tcPr>
          <w:p w14:paraId="3C822245" w14:textId="77777777" w:rsidR="00095AAC" w:rsidRPr="008D7CAA" w:rsidRDefault="00095AAC" w:rsidP="00F96FCF">
            <w:pPr>
              <w:spacing w:before="40" w:after="40"/>
              <w:jc w:val="center"/>
              <w:rPr>
                <w:rFonts w:ascii="Arial" w:hAnsi="Arial" w:cs="Arial"/>
                <w:b/>
                <w:bCs/>
                <w:sz w:val="24"/>
                <w:szCs w:val="24"/>
              </w:rPr>
            </w:pPr>
            <w:r w:rsidRPr="008D7CAA">
              <w:rPr>
                <w:rFonts w:ascii="Arial" w:hAnsi="Arial" w:cs="Arial"/>
                <w:b/>
                <w:bCs/>
                <w:sz w:val="24"/>
                <w:szCs w:val="24"/>
              </w:rPr>
              <w:t>Typical Source of Bacteria</w:t>
            </w:r>
          </w:p>
        </w:tc>
      </w:tr>
      <w:tr w:rsidR="00095AAC" w:rsidRPr="008D7CAA" w14:paraId="6D5D8707" w14:textId="77777777" w:rsidTr="00960466">
        <w:tc>
          <w:tcPr>
            <w:tcW w:w="2065" w:type="dxa"/>
          </w:tcPr>
          <w:p w14:paraId="4DCCEFD0" w14:textId="52AE50D9" w:rsidR="00095AAC" w:rsidRPr="006334FC" w:rsidRDefault="00095AAC" w:rsidP="0073000F">
            <w:pPr>
              <w:spacing w:before="40" w:after="40"/>
              <w:rPr>
                <w:rFonts w:ascii="Arial" w:hAnsi="Arial" w:cs="Arial"/>
              </w:rPr>
            </w:pPr>
            <w:r w:rsidRPr="006334FC">
              <w:rPr>
                <w:rFonts w:ascii="Arial" w:hAnsi="Arial" w:cs="Arial"/>
                <w:i/>
              </w:rPr>
              <w:t>E. coli</w:t>
            </w:r>
            <w:r w:rsidR="0073000F" w:rsidRPr="006334FC">
              <w:rPr>
                <w:rFonts w:ascii="Arial" w:hAnsi="Arial" w:cs="Arial"/>
                <w:i/>
              </w:rPr>
              <w:br/>
            </w:r>
          </w:p>
        </w:tc>
        <w:tc>
          <w:tcPr>
            <w:tcW w:w="1617" w:type="dxa"/>
          </w:tcPr>
          <w:p w14:paraId="54205FE5" w14:textId="77777777" w:rsidR="00095AAC" w:rsidRPr="006334FC" w:rsidRDefault="00095AAC" w:rsidP="008572DA">
            <w:pPr>
              <w:spacing w:before="40" w:after="40"/>
              <w:jc w:val="center"/>
              <w:rPr>
                <w:rFonts w:ascii="Arial" w:hAnsi="Arial" w:cs="Arial"/>
              </w:rPr>
            </w:pPr>
            <w:r w:rsidRPr="006334FC">
              <w:rPr>
                <w:rFonts w:ascii="Arial" w:hAnsi="Arial" w:cs="Arial"/>
              </w:rPr>
              <w:t>(In the year)</w:t>
            </w:r>
          </w:p>
          <w:p w14:paraId="4A18E97C" w14:textId="108A867E" w:rsidR="008572DA" w:rsidRPr="006334FC" w:rsidRDefault="008D7CAA" w:rsidP="008572DA">
            <w:pPr>
              <w:spacing w:before="40" w:after="40"/>
              <w:jc w:val="center"/>
              <w:rPr>
                <w:rFonts w:ascii="Arial" w:hAnsi="Arial" w:cs="Arial"/>
              </w:rPr>
            </w:pPr>
            <w:r w:rsidRPr="006334FC">
              <w:rPr>
                <w:rFonts w:ascii="Arial" w:hAnsi="Arial" w:cs="Arial"/>
                <w:color w:val="000000" w:themeColor="text1"/>
              </w:rPr>
              <w:t>0</w:t>
            </w:r>
          </w:p>
        </w:tc>
        <w:tc>
          <w:tcPr>
            <w:tcW w:w="1443" w:type="dxa"/>
          </w:tcPr>
          <w:p w14:paraId="38C21B9B" w14:textId="63B8F4D4" w:rsidR="00095AAC" w:rsidRPr="006334FC" w:rsidRDefault="008D7CAA" w:rsidP="008572DA">
            <w:pPr>
              <w:spacing w:before="40" w:after="40"/>
              <w:jc w:val="center"/>
              <w:rPr>
                <w:rFonts w:ascii="Arial" w:hAnsi="Arial" w:cs="Arial"/>
                <w:color w:val="000000" w:themeColor="text1"/>
              </w:rPr>
            </w:pPr>
            <w:r w:rsidRPr="006334FC">
              <w:rPr>
                <w:rFonts w:ascii="Arial" w:hAnsi="Arial" w:cs="Arial"/>
                <w:color w:val="000000" w:themeColor="text1"/>
              </w:rPr>
              <w:t>0</w:t>
            </w:r>
          </w:p>
        </w:tc>
        <w:tc>
          <w:tcPr>
            <w:tcW w:w="2610" w:type="dxa"/>
          </w:tcPr>
          <w:p w14:paraId="09A9CFD2" w14:textId="0460835B" w:rsidR="00095AAC" w:rsidRPr="006334FC" w:rsidRDefault="00095AAC" w:rsidP="00827994">
            <w:pPr>
              <w:spacing w:before="40" w:after="40"/>
              <w:jc w:val="center"/>
              <w:rPr>
                <w:rFonts w:ascii="Arial" w:hAnsi="Arial" w:cs="Arial"/>
              </w:rPr>
            </w:pPr>
            <w:r w:rsidRPr="006334FC">
              <w:rPr>
                <w:rFonts w:ascii="Arial" w:hAnsi="Arial" w:cs="Arial"/>
              </w:rPr>
              <w:t>(</w:t>
            </w:r>
            <w:r w:rsidR="00020032" w:rsidRPr="006334FC">
              <w:rPr>
                <w:rFonts w:ascii="Arial" w:hAnsi="Arial" w:cs="Arial"/>
              </w:rPr>
              <w:t>a</w:t>
            </w:r>
            <w:r w:rsidRPr="006334FC">
              <w:rPr>
                <w:rFonts w:ascii="Arial" w:hAnsi="Arial" w:cs="Arial"/>
              </w:rPr>
              <w:t>)</w:t>
            </w:r>
          </w:p>
        </w:tc>
        <w:tc>
          <w:tcPr>
            <w:tcW w:w="990" w:type="dxa"/>
          </w:tcPr>
          <w:p w14:paraId="52965BD7" w14:textId="77777777" w:rsidR="00095AAC" w:rsidRPr="006334FC" w:rsidRDefault="00095AAC" w:rsidP="008572DA">
            <w:pPr>
              <w:spacing w:before="40" w:after="40"/>
              <w:jc w:val="center"/>
              <w:rPr>
                <w:rFonts w:ascii="Arial" w:hAnsi="Arial" w:cs="Arial"/>
              </w:rPr>
            </w:pPr>
            <w:r w:rsidRPr="006334FC">
              <w:rPr>
                <w:rFonts w:ascii="Arial" w:hAnsi="Arial" w:cs="Arial"/>
              </w:rPr>
              <w:t>0</w:t>
            </w:r>
          </w:p>
        </w:tc>
        <w:tc>
          <w:tcPr>
            <w:tcW w:w="2071" w:type="dxa"/>
          </w:tcPr>
          <w:p w14:paraId="6D4E3BEB" w14:textId="77777777" w:rsidR="00095AAC" w:rsidRPr="006334FC" w:rsidRDefault="00095AAC" w:rsidP="005D3BD9">
            <w:pPr>
              <w:spacing w:before="40" w:after="40"/>
              <w:rPr>
                <w:rFonts w:ascii="Arial" w:hAnsi="Arial" w:cs="Arial"/>
              </w:rPr>
            </w:pPr>
            <w:r w:rsidRPr="006334FC">
              <w:rPr>
                <w:rFonts w:ascii="Arial" w:hAnsi="Arial" w:cs="Arial"/>
              </w:rPr>
              <w:t>Human and animal fecal waste</w:t>
            </w:r>
          </w:p>
        </w:tc>
      </w:tr>
    </w:tbl>
    <w:p w14:paraId="5AF47EF1" w14:textId="059BEA77" w:rsidR="00BF6317" w:rsidRPr="008D7CAA" w:rsidRDefault="00BF6317" w:rsidP="00E1732D">
      <w:pPr>
        <w:rPr>
          <w:rFonts w:ascii="Arial" w:hAnsi="Arial" w:cs="Arial"/>
          <w:sz w:val="24"/>
          <w:szCs w:val="24"/>
        </w:rPr>
      </w:pPr>
    </w:p>
    <w:p w14:paraId="0F753E9D" w14:textId="497E97BE" w:rsidR="00095AAC" w:rsidRPr="008D7CAA" w:rsidRDefault="00BF6317" w:rsidP="00E1732D">
      <w:pPr>
        <w:rPr>
          <w:rFonts w:ascii="Arial" w:hAnsi="Arial" w:cs="Arial"/>
          <w:sz w:val="24"/>
          <w:szCs w:val="24"/>
        </w:rPr>
      </w:pPr>
      <w:r w:rsidRPr="008D7CAA">
        <w:rPr>
          <w:rFonts w:ascii="Arial" w:hAnsi="Arial" w:cs="Arial"/>
          <w:sz w:val="24"/>
          <w:szCs w:val="24"/>
        </w:rPr>
        <w:t>(</w:t>
      </w:r>
      <w:r w:rsidR="00020032" w:rsidRPr="008D7CAA">
        <w:rPr>
          <w:rFonts w:ascii="Arial" w:hAnsi="Arial" w:cs="Arial"/>
          <w:sz w:val="24"/>
          <w:szCs w:val="24"/>
        </w:rPr>
        <w:t>a</w:t>
      </w:r>
      <w:r w:rsidRPr="008D7CAA">
        <w:rPr>
          <w:rFonts w:ascii="Arial" w:hAnsi="Arial" w:cs="Arial"/>
          <w:sz w:val="24"/>
          <w:szCs w:val="24"/>
        </w:rPr>
        <w:t xml:space="preserve">) Routine and repeat samples are total coliform-positive and either is </w:t>
      </w:r>
      <w:r w:rsidRPr="008D7CAA">
        <w:rPr>
          <w:rFonts w:ascii="Arial" w:hAnsi="Arial" w:cs="Arial"/>
          <w:i/>
          <w:sz w:val="24"/>
          <w:szCs w:val="24"/>
        </w:rPr>
        <w:t>E. coli</w:t>
      </w:r>
      <w:r w:rsidRPr="008D7CAA">
        <w:rPr>
          <w:rFonts w:ascii="Arial" w:hAnsi="Arial" w:cs="Arial"/>
          <w:sz w:val="24"/>
          <w:szCs w:val="24"/>
        </w:rPr>
        <w:t xml:space="preserve">-positive or system fails to take repeat samples following </w:t>
      </w:r>
      <w:r w:rsidRPr="008D7CAA">
        <w:rPr>
          <w:rFonts w:ascii="Arial" w:hAnsi="Arial" w:cs="Arial"/>
          <w:i/>
          <w:sz w:val="24"/>
          <w:szCs w:val="24"/>
        </w:rPr>
        <w:t>E. coli</w:t>
      </w:r>
      <w:r w:rsidRPr="008D7CAA">
        <w:rPr>
          <w:rFonts w:ascii="Arial" w:hAnsi="Arial" w:cs="Arial"/>
          <w:sz w:val="24"/>
          <w:szCs w:val="24"/>
        </w:rPr>
        <w:t xml:space="preserve">-positive routine sample or system fails to analyze total coliform-positive repeat sample for </w:t>
      </w:r>
      <w:r w:rsidRPr="008D7CAA">
        <w:rPr>
          <w:rFonts w:ascii="Arial" w:hAnsi="Arial" w:cs="Arial"/>
          <w:i/>
          <w:sz w:val="24"/>
          <w:szCs w:val="24"/>
        </w:rPr>
        <w:t>E. coli</w:t>
      </w:r>
      <w:r w:rsidRPr="008D7CAA">
        <w:rPr>
          <w:rFonts w:ascii="Arial" w:hAnsi="Arial" w:cs="Arial"/>
          <w:sz w:val="24"/>
          <w:szCs w:val="24"/>
        </w:rPr>
        <w:t>.</w:t>
      </w:r>
    </w:p>
    <w:p w14:paraId="19F1AA7D" w14:textId="67264AF5" w:rsidR="00E0214A" w:rsidRPr="008D7CAA" w:rsidRDefault="00E0214A" w:rsidP="00E1732D">
      <w:pPr>
        <w:rPr>
          <w:rFonts w:ascii="Arial" w:hAnsi="Arial" w:cs="Arial"/>
          <w:sz w:val="24"/>
          <w:szCs w:val="24"/>
        </w:rPr>
      </w:pPr>
    </w:p>
    <w:p w14:paraId="43169922" w14:textId="0556D863" w:rsidR="00E0214A" w:rsidRPr="008D7CAA" w:rsidRDefault="00E0214A" w:rsidP="00E1732D">
      <w:pPr>
        <w:rPr>
          <w:rFonts w:ascii="Arial" w:hAnsi="Arial" w:cs="Arial"/>
          <w:b/>
          <w:bCs/>
          <w:sz w:val="24"/>
          <w:szCs w:val="24"/>
        </w:rPr>
      </w:pPr>
      <w:r w:rsidRPr="008D7CAA">
        <w:rPr>
          <w:rFonts w:ascii="Arial" w:hAnsi="Arial" w:cs="Arial"/>
          <w:b/>
          <w:bCs/>
          <w:sz w:val="24"/>
          <w:szCs w:val="24"/>
        </w:rPr>
        <w:t xml:space="preserve">Table 1.A. Compliance with Total Coliform MCL </w:t>
      </w:r>
      <w:r w:rsidR="003D622F" w:rsidRPr="008D7CAA">
        <w:rPr>
          <w:rFonts w:ascii="Arial" w:hAnsi="Arial" w:cs="Arial"/>
          <w:b/>
          <w:bCs/>
          <w:sz w:val="24"/>
          <w:szCs w:val="24"/>
        </w:rPr>
        <w:t>between January 1, 2021 and June 30, 2021 (</w:t>
      </w:r>
      <w:r w:rsidR="007F6E56" w:rsidRPr="008D7CAA">
        <w:rPr>
          <w:rFonts w:ascii="Arial" w:hAnsi="Arial" w:cs="Arial"/>
          <w:b/>
          <w:bCs/>
          <w:sz w:val="24"/>
          <w:szCs w:val="24"/>
        </w:rPr>
        <w:t>i</w:t>
      </w:r>
      <w:r w:rsidR="003D622F" w:rsidRPr="008D7CAA">
        <w:rPr>
          <w:rFonts w:ascii="Arial" w:hAnsi="Arial" w:cs="Arial"/>
          <w:b/>
          <w:bCs/>
          <w:sz w:val="24"/>
          <w:szCs w:val="24"/>
        </w:rPr>
        <w:t>nclusive)</w:t>
      </w:r>
    </w:p>
    <w:p w14:paraId="15DFE267" w14:textId="48FD45BC" w:rsidR="00E0214A" w:rsidRPr="008D7CAA"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D7CAA" w14:paraId="221E3497" w14:textId="77777777" w:rsidTr="0019131E">
        <w:trPr>
          <w:cantSplit/>
          <w:trHeight w:val="611"/>
          <w:tblHeader/>
        </w:trPr>
        <w:tc>
          <w:tcPr>
            <w:tcW w:w="2065" w:type="dxa"/>
            <w:vAlign w:val="center"/>
          </w:tcPr>
          <w:p w14:paraId="56EE3CC6" w14:textId="77777777" w:rsidR="00E0214A" w:rsidRPr="008D7CAA" w:rsidRDefault="00E0214A" w:rsidP="0019131E">
            <w:pPr>
              <w:spacing w:before="40" w:after="40"/>
              <w:jc w:val="center"/>
              <w:rPr>
                <w:rFonts w:ascii="Arial" w:hAnsi="Arial" w:cs="Arial"/>
                <w:b/>
                <w:bCs/>
                <w:sz w:val="24"/>
                <w:szCs w:val="24"/>
              </w:rPr>
            </w:pPr>
            <w:r w:rsidRPr="008D7CAA">
              <w:rPr>
                <w:rFonts w:ascii="Arial" w:hAnsi="Arial" w:cs="Arial"/>
                <w:b/>
                <w:bCs/>
                <w:sz w:val="24"/>
                <w:szCs w:val="24"/>
              </w:rPr>
              <w:t xml:space="preserve">Microbiological Contaminants </w:t>
            </w:r>
          </w:p>
        </w:tc>
        <w:tc>
          <w:tcPr>
            <w:tcW w:w="1617" w:type="dxa"/>
            <w:vAlign w:val="center"/>
          </w:tcPr>
          <w:p w14:paraId="0C9E4C01" w14:textId="77777777" w:rsidR="00E0214A" w:rsidRPr="008D7CAA" w:rsidRDefault="00E0214A" w:rsidP="0019131E">
            <w:pPr>
              <w:spacing w:before="40" w:after="40"/>
              <w:jc w:val="center"/>
              <w:rPr>
                <w:rFonts w:ascii="Arial" w:hAnsi="Arial" w:cs="Arial"/>
                <w:b/>
                <w:bCs/>
                <w:sz w:val="24"/>
                <w:szCs w:val="24"/>
              </w:rPr>
            </w:pPr>
            <w:r w:rsidRPr="008D7CAA">
              <w:rPr>
                <w:rFonts w:ascii="Arial" w:hAnsi="Arial" w:cs="Arial"/>
                <w:b/>
                <w:bCs/>
                <w:sz w:val="24"/>
                <w:szCs w:val="24"/>
              </w:rPr>
              <w:t>Highest No. of Detections</w:t>
            </w:r>
          </w:p>
        </w:tc>
        <w:tc>
          <w:tcPr>
            <w:tcW w:w="1443" w:type="dxa"/>
            <w:vAlign w:val="center"/>
          </w:tcPr>
          <w:p w14:paraId="2FD66E33" w14:textId="77777777" w:rsidR="00E0214A" w:rsidRPr="008D7CAA" w:rsidRDefault="00E0214A" w:rsidP="0019131E">
            <w:pPr>
              <w:spacing w:before="40" w:after="40"/>
              <w:jc w:val="center"/>
              <w:rPr>
                <w:rFonts w:ascii="Arial" w:hAnsi="Arial" w:cs="Arial"/>
                <w:b/>
                <w:bCs/>
                <w:sz w:val="24"/>
                <w:szCs w:val="24"/>
              </w:rPr>
            </w:pPr>
            <w:r w:rsidRPr="008D7CAA">
              <w:rPr>
                <w:rFonts w:ascii="Arial" w:hAnsi="Arial" w:cs="Arial"/>
                <w:b/>
                <w:bCs/>
                <w:sz w:val="24"/>
                <w:szCs w:val="24"/>
              </w:rPr>
              <w:t>No. of Months in Violation</w:t>
            </w:r>
          </w:p>
        </w:tc>
        <w:tc>
          <w:tcPr>
            <w:tcW w:w="2610" w:type="dxa"/>
            <w:vAlign w:val="center"/>
          </w:tcPr>
          <w:p w14:paraId="504E57F8" w14:textId="77777777" w:rsidR="00E0214A" w:rsidRPr="008D7CAA" w:rsidRDefault="00E0214A" w:rsidP="0019131E">
            <w:pPr>
              <w:spacing w:before="40" w:after="40"/>
              <w:jc w:val="center"/>
              <w:rPr>
                <w:rFonts w:ascii="Arial" w:hAnsi="Arial" w:cs="Arial"/>
                <w:b/>
                <w:bCs/>
                <w:sz w:val="24"/>
                <w:szCs w:val="24"/>
              </w:rPr>
            </w:pPr>
            <w:r w:rsidRPr="008D7CAA">
              <w:rPr>
                <w:rFonts w:ascii="Arial" w:hAnsi="Arial" w:cs="Arial"/>
                <w:b/>
                <w:bCs/>
                <w:sz w:val="24"/>
                <w:szCs w:val="24"/>
              </w:rPr>
              <w:t>MCL</w:t>
            </w:r>
          </w:p>
        </w:tc>
        <w:tc>
          <w:tcPr>
            <w:tcW w:w="990" w:type="dxa"/>
            <w:vAlign w:val="center"/>
          </w:tcPr>
          <w:p w14:paraId="68919CD5" w14:textId="77777777" w:rsidR="00E0214A" w:rsidRPr="008D7CAA" w:rsidRDefault="00E0214A" w:rsidP="0019131E">
            <w:pPr>
              <w:spacing w:before="40" w:after="40"/>
              <w:jc w:val="center"/>
              <w:rPr>
                <w:rFonts w:ascii="Arial" w:hAnsi="Arial" w:cs="Arial"/>
                <w:b/>
                <w:bCs/>
                <w:sz w:val="24"/>
                <w:szCs w:val="24"/>
              </w:rPr>
            </w:pPr>
            <w:r w:rsidRPr="008D7CAA">
              <w:rPr>
                <w:rFonts w:ascii="Arial" w:hAnsi="Arial" w:cs="Arial"/>
                <w:b/>
                <w:bCs/>
                <w:sz w:val="24"/>
                <w:szCs w:val="24"/>
              </w:rPr>
              <w:t>MCLG</w:t>
            </w:r>
          </w:p>
        </w:tc>
        <w:tc>
          <w:tcPr>
            <w:tcW w:w="2071" w:type="dxa"/>
            <w:vAlign w:val="center"/>
          </w:tcPr>
          <w:p w14:paraId="353A8C1E" w14:textId="77777777" w:rsidR="00E0214A" w:rsidRPr="008D7CAA" w:rsidRDefault="00E0214A" w:rsidP="0019131E">
            <w:pPr>
              <w:spacing w:before="40" w:after="40"/>
              <w:jc w:val="center"/>
              <w:rPr>
                <w:rFonts w:ascii="Arial" w:hAnsi="Arial" w:cs="Arial"/>
                <w:b/>
                <w:bCs/>
                <w:sz w:val="24"/>
                <w:szCs w:val="24"/>
              </w:rPr>
            </w:pPr>
            <w:r w:rsidRPr="008D7CAA">
              <w:rPr>
                <w:rFonts w:ascii="Arial" w:hAnsi="Arial" w:cs="Arial"/>
                <w:b/>
                <w:bCs/>
                <w:sz w:val="24"/>
                <w:szCs w:val="24"/>
              </w:rPr>
              <w:t>Typical Source of Bacteria</w:t>
            </w:r>
          </w:p>
        </w:tc>
      </w:tr>
      <w:tr w:rsidR="00015E3A" w:rsidRPr="008D7CAA" w14:paraId="25C2E342" w14:textId="77777777" w:rsidTr="009E4BDC">
        <w:trPr>
          <w:cantSplit/>
          <w:trHeight w:val="611"/>
          <w:tblHeader/>
        </w:trPr>
        <w:tc>
          <w:tcPr>
            <w:tcW w:w="2065" w:type="dxa"/>
          </w:tcPr>
          <w:p w14:paraId="014BE714" w14:textId="4EAF24D8" w:rsidR="00015E3A" w:rsidRPr="006334FC" w:rsidRDefault="00015E3A" w:rsidP="009E4BDC">
            <w:pPr>
              <w:spacing w:before="40" w:after="40"/>
              <w:rPr>
                <w:rFonts w:ascii="Arial" w:hAnsi="Arial" w:cs="Arial"/>
              </w:rPr>
            </w:pPr>
            <w:r w:rsidRPr="006334FC">
              <w:rPr>
                <w:rFonts w:ascii="Arial" w:hAnsi="Arial" w:cs="Arial"/>
              </w:rPr>
              <w:t xml:space="preserve">Total Coliform Bacteria </w:t>
            </w:r>
          </w:p>
        </w:tc>
        <w:tc>
          <w:tcPr>
            <w:tcW w:w="1617" w:type="dxa"/>
          </w:tcPr>
          <w:p w14:paraId="08C90173" w14:textId="77777777" w:rsidR="00015E3A" w:rsidRPr="006334FC" w:rsidRDefault="00015E3A" w:rsidP="005D48A3">
            <w:pPr>
              <w:spacing w:before="40" w:after="40"/>
              <w:jc w:val="center"/>
              <w:rPr>
                <w:rFonts w:ascii="Arial" w:hAnsi="Arial" w:cs="Arial"/>
              </w:rPr>
            </w:pPr>
            <w:r w:rsidRPr="006334FC">
              <w:rPr>
                <w:rFonts w:ascii="Arial" w:hAnsi="Arial" w:cs="Arial"/>
              </w:rPr>
              <w:t>(In a month)</w:t>
            </w:r>
          </w:p>
          <w:p w14:paraId="57ECA3E2" w14:textId="7E1A2E5D" w:rsidR="00015E3A" w:rsidRPr="006334FC" w:rsidRDefault="008D7CAA" w:rsidP="005D48A3">
            <w:pPr>
              <w:spacing w:before="40" w:after="40"/>
              <w:jc w:val="center"/>
              <w:rPr>
                <w:rFonts w:ascii="Arial" w:hAnsi="Arial" w:cs="Arial"/>
              </w:rPr>
            </w:pPr>
            <w:r w:rsidRPr="006334FC">
              <w:rPr>
                <w:rFonts w:ascii="Arial" w:hAnsi="Arial" w:cs="Arial"/>
              </w:rPr>
              <w:t>0</w:t>
            </w:r>
          </w:p>
        </w:tc>
        <w:tc>
          <w:tcPr>
            <w:tcW w:w="1443" w:type="dxa"/>
          </w:tcPr>
          <w:p w14:paraId="2C580918" w14:textId="1BEE2D2D" w:rsidR="00015E3A" w:rsidRPr="006334FC" w:rsidRDefault="008D7CAA" w:rsidP="008D7CAA">
            <w:pPr>
              <w:spacing w:before="40" w:after="40"/>
              <w:jc w:val="center"/>
              <w:rPr>
                <w:rFonts w:ascii="Arial" w:hAnsi="Arial" w:cs="Arial"/>
              </w:rPr>
            </w:pPr>
            <w:r w:rsidRPr="006334FC">
              <w:rPr>
                <w:rFonts w:ascii="Arial" w:hAnsi="Arial" w:cs="Arial"/>
              </w:rPr>
              <w:t>0</w:t>
            </w:r>
          </w:p>
        </w:tc>
        <w:tc>
          <w:tcPr>
            <w:tcW w:w="2610" w:type="dxa"/>
          </w:tcPr>
          <w:p w14:paraId="4861A38D" w14:textId="7F9271C4" w:rsidR="00015E3A" w:rsidRPr="006334FC" w:rsidRDefault="009E4BDC" w:rsidP="009E4BDC">
            <w:pPr>
              <w:spacing w:before="40" w:after="40"/>
              <w:rPr>
                <w:rFonts w:ascii="Arial" w:hAnsi="Arial" w:cs="Arial"/>
              </w:rPr>
            </w:pPr>
            <w:r w:rsidRPr="006334FC">
              <w:rPr>
                <w:rFonts w:ascii="Arial" w:hAnsi="Arial" w:cs="Arial"/>
              </w:rPr>
              <w:t>1 positive monthly sample (a)</w:t>
            </w:r>
          </w:p>
        </w:tc>
        <w:tc>
          <w:tcPr>
            <w:tcW w:w="990" w:type="dxa"/>
          </w:tcPr>
          <w:p w14:paraId="64CC3D26" w14:textId="6310AAC8" w:rsidR="00015E3A" w:rsidRPr="006334FC" w:rsidRDefault="009E4BDC" w:rsidP="009E4BDC">
            <w:pPr>
              <w:spacing w:before="40" w:after="40"/>
              <w:rPr>
                <w:rFonts w:ascii="Arial" w:hAnsi="Arial" w:cs="Arial"/>
              </w:rPr>
            </w:pPr>
            <w:r w:rsidRPr="006334FC">
              <w:rPr>
                <w:rFonts w:ascii="Arial" w:hAnsi="Arial" w:cs="Arial"/>
              </w:rPr>
              <w:t>0</w:t>
            </w:r>
          </w:p>
        </w:tc>
        <w:tc>
          <w:tcPr>
            <w:tcW w:w="2071" w:type="dxa"/>
          </w:tcPr>
          <w:p w14:paraId="0A52CE59" w14:textId="1ED79575" w:rsidR="00015E3A" w:rsidRPr="006334FC" w:rsidRDefault="009E4BDC" w:rsidP="009E4BDC">
            <w:pPr>
              <w:spacing w:before="40" w:after="40"/>
              <w:rPr>
                <w:rFonts w:ascii="Arial" w:hAnsi="Arial" w:cs="Arial"/>
              </w:rPr>
            </w:pPr>
            <w:r w:rsidRPr="006334FC">
              <w:rPr>
                <w:rFonts w:ascii="Arial" w:hAnsi="Arial" w:cs="Arial"/>
              </w:rPr>
              <w:t>Naturally present in the environment</w:t>
            </w:r>
          </w:p>
        </w:tc>
      </w:tr>
      <w:tr w:rsidR="009E4BDC" w:rsidRPr="008D7CAA" w14:paraId="10AB91A4" w14:textId="77777777" w:rsidTr="009E4BDC">
        <w:trPr>
          <w:cantSplit/>
          <w:trHeight w:val="611"/>
          <w:tblHeader/>
        </w:trPr>
        <w:tc>
          <w:tcPr>
            <w:tcW w:w="2065" w:type="dxa"/>
          </w:tcPr>
          <w:p w14:paraId="082A8E41" w14:textId="4BEE5AE0" w:rsidR="009E4BDC" w:rsidRPr="006334FC" w:rsidRDefault="009E4BDC" w:rsidP="009E4BDC">
            <w:pPr>
              <w:spacing w:before="40" w:after="40"/>
              <w:rPr>
                <w:rFonts w:ascii="Arial" w:hAnsi="Arial" w:cs="Arial"/>
              </w:rPr>
            </w:pPr>
            <w:r w:rsidRPr="006334FC">
              <w:rPr>
                <w:rFonts w:ascii="Arial" w:hAnsi="Arial" w:cs="Arial"/>
              </w:rPr>
              <w:t xml:space="preserve">Fecal Coliform </w:t>
            </w:r>
            <w:r w:rsidR="00BE7ABC" w:rsidRPr="006334FC">
              <w:rPr>
                <w:rFonts w:ascii="Arial" w:hAnsi="Arial" w:cs="Arial"/>
              </w:rPr>
              <w:t>and</w:t>
            </w:r>
            <w:r w:rsidRPr="006334FC">
              <w:rPr>
                <w:rFonts w:ascii="Arial" w:hAnsi="Arial" w:cs="Arial"/>
              </w:rPr>
              <w:t xml:space="preserve"> </w:t>
            </w:r>
            <w:r w:rsidRPr="006334FC">
              <w:rPr>
                <w:rFonts w:ascii="Arial" w:hAnsi="Arial" w:cs="Arial"/>
                <w:i/>
                <w:iCs/>
              </w:rPr>
              <w:t xml:space="preserve">E. coli </w:t>
            </w:r>
          </w:p>
        </w:tc>
        <w:tc>
          <w:tcPr>
            <w:tcW w:w="1617" w:type="dxa"/>
          </w:tcPr>
          <w:p w14:paraId="3A6D8E6A" w14:textId="77777777" w:rsidR="009E4BDC" w:rsidRPr="006334FC" w:rsidRDefault="009E4BDC" w:rsidP="005D48A3">
            <w:pPr>
              <w:spacing w:before="40" w:after="40"/>
              <w:jc w:val="center"/>
              <w:rPr>
                <w:rFonts w:ascii="Arial" w:hAnsi="Arial" w:cs="Arial"/>
              </w:rPr>
            </w:pPr>
            <w:r w:rsidRPr="006334FC">
              <w:rPr>
                <w:rFonts w:ascii="Arial" w:hAnsi="Arial" w:cs="Arial"/>
              </w:rPr>
              <w:t>(in the year)</w:t>
            </w:r>
          </w:p>
          <w:p w14:paraId="63A01207" w14:textId="2FAF4A9F" w:rsidR="005D48A3" w:rsidRPr="006334FC" w:rsidRDefault="008D7CAA" w:rsidP="00B01942">
            <w:pPr>
              <w:spacing w:before="40" w:after="40"/>
              <w:jc w:val="center"/>
              <w:rPr>
                <w:rFonts w:ascii="Arial" w:hAnsi="Arial" w:cs="Arial"/>
              </w:rPr>
            </w:pPr>
            <w:r w:rsidRPr="006334FC">
              <w:rPr>
                <w:rFonts w:ascii="Arial" w:hAnsi="Arial" w:cs="Arial"/>
              </w:rPr>
              <w:t>0</w:t>
            </w:r>
          </w:p>
        </w:tc>
        <w:tc>
          <w:tcPr>
            <w:tcW w:w="1443" w:type="dxa"/>
          </w:tcPr>
          <w:p w14:paraId="0EE07C26" w14:textId="797637F8" w:rsidR="009E4BDC" w:rsidRPr="006334FC" w:rsidRDefault="008D7CAA" w:rsidP="008D7CAA">
            <w:pPr>
              <w:spacing w:before="40" w:after="40"/>
              <w:jc w:val="center"/>
              <w:rPr>
                <w:rFonts w:ascii="Arial" w:hAnsi="Arial" w:cs="Arial"/>
              </w:rPr>
            </w:pPr>
            <w:r w:rsidRPr="006334FC">
              <w:rPr>
                <w:rFonts w:ascii="Arial" w:hAnsi="Arial" w:cs="Arial"/>
              </w:rPr>
              <w:t>0</w:t>
            </w:r>
          </w:p>
        </w:tc>
        <w:tc>
          <w:tcPr>
            <w:tcW w:w="2610" w:type="dxa"/>
          </w:tcPr>
          <w:p w14:paraId="55077CF8" w14:textId="2BFF9276" w:rsidR="009E4BDC" w:rsidRPr="006334FC" w:rsidRDefault="00020032" w:rsidP="009E4BDC">
            <w:pPr>
              <w:spacing w:before="40" w:after="40"/>
              <w:rPr>
                <w:rFonts w:ascii="Arial" w:hAnsi="Arial" w:cs="Arial"/>
              </w:rPr>
            </w:pPr>
            <w:r w:rsidRPr="006334FC">
              <w:rPr>
                <w:rFonts w:ascii="Arial" w:hAnsi="Arial" w:cs="Arial"/>
              </w:rPr>
              <w:t>0</w:t>
            </w:r>
          </w:p>
        </w:tc>
        <w:tc>
          <w:tcPr>
            <w:tcW w:w="990" w:type="dxa"/>
          </w:tcPr>
          <w:p w14:paraId="1B5214A8" w14:textId="10CC3AF3" w:rsidR="009E4BDC" w:rsidRPr="006334FC" w:rsidRDefault="009E4BDC" w:rsidP="009E4BDC">
            <w:pPr>
              <w:spacing w:before="40" w:after="40"/>
              <w:rPr>
                <w:rFonts w:ascii="Arial" w:hAnsi="Arial" w:cs="Arial"/>
              </w:rPr>
            </w:pPr>
            <w:r w:rsidRPr="006334FC">
              <w:rPr>
                <w:rFonts w:ascii="Arial" w:hAnsi="Arial" w:cs="Arial"/>
              </w:rPr>
              <w:t>None</w:t>
            </w:r>
          </w:p>
        </w:tc>
        <w:tc>
          <w:tcPr>
            <w:tcW w:w="2071" w:type="dxa"/>
          </w:tcPr>
          <w:p w14:paraId="36EF2D59" w14:textId="21C4FC57" w:rsidR="009E4BDC" w:rsidRPr="006334FC" w:rsidRDefault="009E4BDC" w:rsidP="009E4BDC">
            <w:pPr>
              <w:spacing w:before="40" w:after="40"/>
              <w:rPr>
                <w:rFonts w:ascii="Arial" w:hAnsi="Arial" w:cs="Arial"/>
              </w:rPr>
            </w:pPr>
            <w:r w:rsidRPr="006334FC">
              <w:rPr>
                <w:rFonts w:ascii="Arial" w:hAnsi="Arial" w:cs="Arial"/>
              </w:rPr>
              <w:t>Human and animal fecal waste</w:t>
            </w:r>
          </w:p>
        </w:tc>
      </w:tr>
    </w:tbl>
    <w:p w14:paraId="79F33091" w14:textId="226CF236" w:rsidR="005D48A3" w:rsidRPr="008D7CAA" w:rsidRDefault="009E4BDC" w:rsidP="000E693A">
      <w:pPr>
        <w:rPr>
          <w:rFonts w:ascii="Arial" w:hAnsi="Arial" w:cs="Arial"/>
          <w:sz w:val="24"/>
          <w:szCs w:val="24"/>
        </w:rPr>
      </w:pPr>
      <w:r w:rsidRPr="008D7CAA">
        <w:rPr>
          <w:rFonts w:ascii="Arial" w:hAnsi="Arial" w:cs="Arial"/>
          <w:sz w:val="24"/>
          <w:szCs w:val="24"/>
        </w:rPr>
        <w:t>(a)</w:t>
      </w:r>
      <w:r w:rsidR="000A0347" w:rsidRPr="008D7CAA">
        <w:rPr>
          <w:rFonts w:ascii="Arial" w:hAnsi="Arial" w:cs="Arial"/>
          <w:sz w:val="24"/>
          <w:szCs w:val="24"/>
        </w:rPr>
        <w:t xml:space="preserve"> For systems collecting fewer than 40 samples per month: </w:t>
      </w:r>
      <w:r w:rsidR="00FA2B3B" w:rsidRPr="008D7CAA">
        <w:rPr>
          <w:rFonts w:ascii="Arial" w:hAnsi="Arial" w:cs="Arial"/>
          <w:sz w:val="24"/>
          <w:szCs w:val="24"/>
        </w:rPr>
        <w:t>t</w:t>
      </w:r>
      <w:r w:rsidR="009D5D09" w:rsidRPr="008D7CAA">
        <w:rPr>
          <w:rFonts w:ascii="Arial" w:hAnsi="Arial" w:cs="Arial"/>
          <w:sz w:val="24"/>
          <w:szCs w:val="24"/>
        </w:rPr>
        <w:t>wo or more positively monthly samples is a violation of the total coliform MCL</w:t>
      </w:r>
    </w:p>
    <w:p w14:paraId="1F4CCED8" w14:textId="651609D5" w:rsidR="001654B0" w:rsidRPr="008D7CAA" w:rsidRDefault="00475CB9" w:rsidP="00070C22">
      <w:pPr>
        <w:pStyle w:val="Caption"/>
      </w:pPr>
      <w:r w:rsidRPr="008D7CAA">
        <w:rPr>
          <w:b w:val="0"/>
          <w:bCs/>
        </w:rPr>
        <w:t>For violation of the total coliform MCL, i</w:t>
      </w:r>
      <w:r w:rsidR="00E614E6" w:rsidRPr="008D7CAA">
        <w:rPr>
          <w:b w:val="0"/>
          <w:bCs/>
        </w:rPr>
        <w:t xml:space="preserve">nclude </w:t>
      </w:r>
      <w:r w:rsidR="00FC1912" w:rsidRPr="008D7CAA">
        <w:rPr>
          <w:b w:val="0"/>
          <w:bCs/>
        </w:rPr>
        <w:t xml:space="preserve">potential adverse health effects, </w:t>
      </w:r>
      <w:r w:rsidRPr="008D7CAA">
        <w:rPr>
          <w:b w:val="0"/>
          <w:bCs/>
        </w:rPr>
        <w:t xml:space="preserve">and </w:t>
      </w:r>
      <w:r w:rsidR="00FC1912" w:rsidRPr="008D7CAA">
        <w:rPr>
          <w:b w:val="0"/>
          <w:bCs/>
        </w:rPr>
        <w:t>actions taken by water system to address the violation</w:t>
      </w:r>
      <w:r w:rsidR="001654B0" w:rsidRPr="008D7CAA">
        <w:t xml:space="preserve">: </w:t>
      </w:r>
      <w:r w:rsidR="001654B0" w:rsidRPr="008D7CAA">
        <w:rPr>
          <w:b w:val="0"/>
          <w:bCs/>
        </w:rPr>
        <w:t xml:space="preserve">[Enter </w:t>
      </w:r>
      <w:r w:rsidR="00FC1912" w:rsidRPr="008D7CAA">
        <w:rPr>
          <w:b w:val="0"/>
          <w:bCs/>
        </w:rPr>
        <w:t>information</w:t>
      </w:r>
      <w:r w:rsidR="001654B0" w:rsidRPr="008D7CAA">
        <w:rPr>
          <w:b w:val="0"/>
          <w:bCs/>
        </w:rPr>
        <w:t>]</w:t>
      </w:r>
    </w:p>
    <w:p w14:paraId="643E57A7" w14:textId="7B1785DD" w:rsidR="005210D2" w:rsidRPr="005F082E" w:rsidRDefault="005210D2" w:rsidP="00070C22">
      <w:pPr>
        <w:pStyle w:val="Caption"/>
      </w:pPr>
      <w:r w:rsidRPr="008D7CAA">
        <w:t xml:space="preserve">Table </w:t>
      </w:r>
      <w:fldSimple w:instr=" SEQ Table \* ARABIC ">
        <w:r w:rsidR="00F15712">
          <w:rPr>
            <w:noProof/>
          </w:rPr>
          <w:t>2</w:t>
        </w:r>
      </w:fldSimple>
      <w:r w:rsidRPr="008D7CAA">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6334FC" w:rsidRDefault="008572DA" w:rsidP="00960466">
            <w:pPr>
              <w:spacing w:before="40" w:after="40"/>
              <w:rPr>
                <w:rFonts w:ascii="Arial" w:hAnsi="Arial" w:cs="Arial"/>
                <w:sz w:val="18"/>
                <w:szCs w:val="18"/>
              </w:rPr>
            </w:pPr>
            <w:r w:rsidRPr="006334FC">
              <w:rPr>
                <w:rFonts w:ascii="Arial" w:hAnsi="Arial" w:cs="Arial"/>
                <w:sz w:val="18"/>
                <w:szCs w:val="18"/>
              </w:rPr>
              <w:t>Lead (ppb)</w:t>
            </w:r>
          </w:p>
        </w:tc>
        <w:tc>
          <w:tcPr>
            <w:tcW w:w="1440" w:type="dxa"/>
            <w:tcMar>
              <w:left w:w="86" w:type="dxa"/>
              <w:right w:w="86" w:type="dxa"/>
            </w:tcMar>
          </w:tcPr>
          <w:p w14:paraId="0A0580DD" w14:textId="47899338" w:rsidR="008572DA" w:rsidRPr="006334FC" w:rsidRDefault="008D7CAA" w:rsidP="00960466">
            <w:pPr>
              <w:spacing w:before="40" w:after="40"/>
              <w:jc w:val="center"/>
              <w:rPr>
                <w:rFonts w:ascii="Arial" w:hAnsi="Arial" w:cs="Arial"/>
                <w:color w:val="000000" w:themeColor="text1"/>
                <w:sz w:val="18"/>
                <w:szCs w:val="18"/>
              </w:rPr>
            </w:pPr>
            <w:r w:rsidRPr="006334FC">
              <w:rPr>
                <w:rFonts w:ascii="Arial" w:hAnsi="Arial" w:cs="Arial"/>
                <w:color w:val="000000" w:themeColor="text1"/>
                <w:sz w:val="18"/>
                <w:szCs w:val="18"/>
              </w:rPr>
              <w:t>6/2/2021</w:t>
            </w:r>
          </w:p>
        </w:tc>
        <w:tc>
          <w:tcPr>
            <w:tcW w:w="900" w:type="dxa"/>
            <w:tcMar>
              <w:left w:w="86" w:type="dxa"/>
              <w:right w:w="86" w:type="dxa"/>
            </w:tcMar>
          </w:tcPr>
          <w:p w14:paraId="102D5A02" w14:textId="047657A3" w:rsidR="008572DA" w:rsidRPr="006334FC" w:rsidRDefault="008D7CAA" w:rsidP="00960466">
            <w:pPr>
              <w:spacing w:before="40" w:after="40"/>
              <w:jc w:val="center"/>
              <w:rPr>
                <w:rFonts w:ascii="Arial" w:hAnsi="Arial" w:cs="Arial"/>
                <w:color w:val="FFFFFF" w:themeColor="background1"/>
                <w:sz w:val="18"/>
                <w:szCs w:val="18"/>
              </w:rPr>
            </w:pPr>
            <w:r w:rsidRPr="006334FC">
              <w:rPr>
                <w:rFonts w:ascii="Arial" w:hAnsi="Arial" w:cs="Arial"/>
                <w:color w:val="000000" w:themeColor="text1"/>
                <w:sz w:val="18"/>
                <w:szCs w:val="18"/>
              </w:rPr>
              <w:t>5</w:t>
            </w:r>
          </w:p>
        </w:tc>
        <w:tc>
          <w:tcPr>
            <w:tcW w:w="990" w:type="dxa"/>
            <w:tcMar>
              <w:left w:w="86" w:type="dxa"/>
              <w:right w:w="86" w:type="dxa"/>
            </w:tcMar>
          </w:tcPr>
          <w:p w14:paraId="36E2A949" w14:textId="797A12C3" w:rsidR="008572DA" w:rsidRPr="006334FC" w:rsidRDefault="008D7CAA" w:rsidP="00960466">
            <w:pPr>
              <w:spacing w:before="40" w:after="40"/>
              <w:jc w:val="center"/>
              <w:rPr>
                <w:rFonts w:ascii="Arial" w:hAnsi="Arial" w:cs="Arial"/>
                <w:color w:val="FFFFFF" w:themeColor="background1"/>
                <w:sz w:val="18"/>
                <w:szCs w:val="18"/>
              </w:rPr>
            </w:pPr>
            <w:r w:rsidRPr="006334FC">
              <w:rPr>
                <w:rFonts w:ascii="Arial" w:hAnsi="Arial" w:cs="Arial"/>
                <w:color w:val="000000" w:themeColor="text1"/>
                <w:sz w:val="18"/>
                <w:szCs w:val="18"/>
              </w:rPr>
              <w:t>ND</w:t>
            </w:r>
          </w:p>
        </w:tc>
        <w:tc>
          <w:tcPr>
            <w:tcW w:w="900" w:type="dxa"/>
            <w:tcMar>
              <w:left w:w="86" w:type="dxa"/>
              <w:right w:w="86" w:type="dxa"/>
            </w:tcMar>
          </w:tcPr>
          <w:p w14:paraId="308535F4" w14:textId="35DC2B46" w:rsidR="008572DA" w:rsidRPr="006334FC" w:rsidRDefault="008D7CAA" w:rsidP="00960466">
            <w:pPr>
              <w:spacing w:before="40" w:after="40"/>
              <w:jc w:val="center"/>
              <w:rPr>
                <w:rFonts w:ascii="Arial" w:hAnsi="Arial" w:cs="Arial"/>
                <w:color w:val="FFFFFF" w:themeColor="background1"/>
                <w:sz w:val="18"/>
                <w:szCs w:val="18"/>
              </w:rPr>
            </w:pPr>
            <w:r w:rsidRPr="006334FC">
              <w:rPr>
                <w:rFonts w:ascii="Arial" w:hAnsi="Arial" w:cs="Arial"/>
                <w:color w:val="000000" w:themeColor="text1"/>
                <w:sz w:val="18"/>
                <w:szCs w:val="18"/>
              </w:rPr>
              <w:t>NONE</w:t>
            </w:r>
          </w:p>
        </w:tc>
        <w:tc>
          <w:tcPr>
            <w:tcW w:w="540" w:type="dxa"/>
            <w:tcMar>
              <w:left w:w="86" w:type="dxa"/>
              <w:right w:w="86" w:type="dxa"/>
            </w:tcMar>
          </w:tcPr>
          <w:p w14:paraId="0173A2B8" w14:textId="77777777" w:rsidR="008572DA" w:rsidRPr="006334FC" w:rsidRDefault="008572DA" w:rsidP="00960466">
            <w:pPr>
              <w:spacing w:before="40" w:after="40"/>
              <w:jc w:val="center"/>
              <w:rPr>
                <w:rFonts w:ascii="Arial" w:hAnsi="Arial" w:cs="Arial"/>
                <w:sz w:val="18"/>
                <w:szCs w:val="18"/>
              </w:rPr>
            </w:pPr>
            <w:r w:rsidRPr="006334FC">
              <w:rPr>
                <w:rFonts w:ascii="Arial" w:hAnsi="Arial" w:cs="Arial"/>
                <w:sz w:val="18"/>
                <w:szCs w:val="18"/>
              </w:rPr>
              <w:t>15</w:t>
            </w:r>
          </w:p>
        </w:tc>
        <w:tc>
          <w:tcPr>
            <w:tcW w:w="540" w:type="dxa"/>
            <w:tcMar>
              <w:left w:w="86" w:type="dxa"/>
              <w:right w:w="86" w:type="dxa"/>
            </w:tcMar>
          </w:tcPr>
          <w:p w14:paraId="4C360E7C" w14:textId="77777777" w:rsidR="008572DA" w:rsidRPr="006334FC" w:rsidRDefault="008572DA" w:rsidP="00960466">
            <w:pPr>
              <w:spacing w:before="40" w:after="40"/>
              <w:jc w:val="center"/>
              <w:rPr>
                <w:rFonts w:ascii="Arial" w:hAnsi="Arial" w:cs="Arial"/>
                <w:sz w:val="18"/>
                <w:szCs w:val="18"/>
              </w:rPr>
            </w:pPr>
            <w:r w:rsidRPr="006334FC">
              <w:rPr>
                <w:rFonts w:ascii="Arial" w:hAnsi="Arial" w:cs="Arial"/>
                <w:sz w:val="18"/>
                <w:szCs w:val="18"/>
              </w:rPr>
              <w:t>0.2</w:t>
            </w:r>
          </w:p>
        </w:tc>
        <w:tc>
          <w:tcPr>
            <w:tcW w:w="1350" w:type="dxa"/>
            <w:tcMar>
              <w:left w:w="86" w:type="dxa"/>
              <w:right w:w="86" w:type="dxa"/>
            </w:tcMar>
          </w:tcPr>
          <w:p w14:paraId="2A95BBE1" w14:textId="209D2A07" w:rsidR="008572DA" w:rsidRPr="006334FC" w:rsidRDefault="008D7CAA" w:rsidP="00960466">
            <w:pPr>
              <w:spacing w:before="40" w:after="40"/>
              <w:jc w:val="center"/>
              <w:rPr>
                <w:rFonts w:ascii="Arial" w:hAnsi="Arial" w:cs="Arial"/>
                <w:sz w:val="18"/>
                <w:szCs w:val="18"/>
              </w:rPr>
            </w:pPr>
            <w:r w:rsidRPr="006334FC">
              <w:rPr>
                <w:rFonts w:ascii="Arial" w:hAnsi="Arial" w:cs="Arial"/>
                <w:color w:val="000000" w:themeColor="text1"/>
                <w:sz w:val="18"/>
                <w:szCs w:val="18"/>
              </w:rPr>
              <w:t>N/A</w:t>
            </w:r>
          </w:p>
        </w:tc>
        <w:tc>
          <w:tcPr>
            <w:tcW w:w="3240" w:type="dxa"/>
          </w:tcPr>
          <w:p w14:paraId="53E810BE" w14:textId="23D40162" w:rsidR="008572DA" w:rsidRPr="006334FC" w:rsidRDefault="008572DA" w:rsidP="00960466">
            <w:pPr>
              <w:spacing w:before="40" w:after="40"/>
              <w:rPr>
                <w:rFonts w:ascii="Arial" w:hAnsi="Arial" w:cs="Arial"/>
                <w:sz w:val="18"/>
                <w:szCs w:val="18"/>
              </w:rPr>
            </w:pPr>
            <w:r w:rsidRPr="006334FC">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6334FC" w:rsidRDefault="00FC33C4" w:rsidP="00FC33C4">
            <w:pPr>
              <w:spacing w:before="40" w:after="40"/>
              <w:rPr>
                <w:rFonts w:ascii="Arial" w:hAnsi="Arial" w:cs="Arial"/>
                <w:sz w:val="18"/>
                <w:szCs w:val="18"/>
              </w:rPr>
            </w:pPr>
            <w:r w:rsidRPr="006334FC">
              <w:rPr>
                <w:rFonts w:ascii="Arial" w:hAnsi="Arial" w:cs="Arial"/>
                <w:sz w:val="18"/>
                <w:szCs w:val="18"/>
              </w:rPr>
              <w:t>Copper (ppm)</w:t>
            </w:r>
          </w:p>
        </w:tc>
        <w:tc>
          <w:tcPr>
            <w:tcW w:w="1440" w:type="dxa"/>
            <w:tcMar>
              <w:left w:w="86" w:type="dxa"/>
              <w:right w:w="86" w:type="dxa"/>
            </w:tcMar>
          </w:tcPr>
          <w:p w14:paraId="1E79D436" w14:textId="776DDD47" w:rsidR="00FC33C4" w:rsidRPr="006334FC" w:rsidRDefault="008D7CAA" w:rsidP="00FC33C4">
            <w:pPr>
              <w:spacing w:before="40" w:after="40"/>
              <w:jc w:val="center"/>
              <w:rPr>
                <w:rFonts w:ascii="Arial" w:hAnsi="Arial" w:cs="Arial"/>
                <w:color w:val="FFFFFF" w:themeColor="background1"/>
                <w:sz w:val="18"/>
                <w:szCs w:val="18"/>
              </w:rPr>
            </w:pPr>
            <w:r w:rsidRPr="006334FC">
              <w:rPr>
                <w:rFonts w:ascii="Arial" w:hAnsi="Arial" w:cs="Arial"/>
                <w:color w:val="000000" w:themeColor="text1"/>
                <w:sz w:val="18"/>
                <w:szCs w:val="18"/>
              </w:rPr>
              <w:t>6/2/2021</w:t>
            </w:r>
          </w:p>
        </w:tc>
        <w:tc>
          <w:tcPr>
            <w:tcW w:w="900" w:type="dxa"/>
            <w:tcMar>
              <w:left w:w="86" w:type="dxa"/>
              <w:right w:w="86" w:type="dxa"/>
            </w:tcMar>
          </w:tcPr>
          <w:p w14:paraId="42CEE2F3" w14:textId="3821F313" w:rsidR="00FC33C4" w:rsidRPr="006334FC" w:rsidRDefault="008D7CAA" w:rsidP="00FC33C4">
            <w:pPr>
              <w:spacing w:before="40" w:after="40"/>
              <w:jc w:val="center"/>
              <w:rPr>
                <w:rFonts w:ascii="Arial" w:hAnsi="Arial" w:cs="Arial"/>
                <w:color w:val="FFFFFF" w:themeColor="background1"/>
                <w:sz w:val="18"/>
                <w:szCs w:val="18"/>
              </w:rPr>
            </w:pPr>
            <w:r w:rsidRPr="006334FC">
              <w:rPr>
                <w:rFonts w:ascii="Arial" w:hAnsi="Arial" w:cs="Arial"/>
                <w:color w:val="000000" w:themeColor="text1"/>
                <w:sz w:val="18"/>
                <w:szCs w:val="18"/>
              </w:rPr>
              <w:t>5</w:t>
            </w:r>
          </w:p>
        </w:tc>
        <w:tc>
          <w:tcPr>
            <w:tcW w:w="990" w:type="dxa"/>
            <w:tcMar>
              <w:left w:w="86" w:type="dxa"/>
              <w:right w:w="86" w:type="dxa"/>
            </w:tcMar>
          </w:tcPr>
          <w:p w14:paraId="15E55B1F" w14:textId="5DB61181" w:rsidR="00FC33C4" w:rsidRPr="006334FC" w:rsidRDefault="008D7CAA" w:rsidP="00FC33C4">
            <w:pPr>
              <w:spacing w:before="40" w:after="40"/>
              <w:jc w:val="center"/>
              <w:rPr>
                <w:rFonts w:ascii="Arial" w:hAnsi="Arial" w:cs="Arial"/>
                <w:color w:val="FFFFFF" w:themeColor="background1"/>
                <w:sz w:val="18"/>
                <w:szCs w:val="18"/>
              </w:rPr>
            </w:pPr>
            <w:r w:rsidRPr="006334FC">
              <w:rPr>
                <w:rFonts w:ascii="Arial" w:hAnsi="Arial" w:cs="Arial"/>
                <w:color w:val="000000" w:themeColor="text1"/>
                <w:sz w:val="18"/>
                <w:szCs w:val="18"/>
              </w:rPr>
              <w:t>0.01</w:t>
            </w:r>
          </w:p>
        </w:tc>
        <w:tc>
          <w:tcPr>
            <w:tcW w:w="900" w:type="dxa"/>
            <w:tcMar>
              <w:left w:w="86" w:type="dxa"/>
              <w:right w:w="86" w:type="dxa"/>
            </w:tcMar>
          </w:tcPr>
          <w:p w14:paraId="1AE57BBF" w14:textId="6EE9E37C" w:rsidR="00FC33C4" w:rsidRPr="006334FC" w:rsidRDefault="008D7CAA" w:rsidP="00FC33C4">
            <w:pPr>
              <w:spacing w:before="40" w:after="40"/>
              <w:jc w:val="center"/>
              <w:rPr>
                <w:rFonts w:ascii="Arial" w:hAnsi="Arial" w:cs="Arial"/>
                <w:color w:val="FFFFFF" w:themeColor="background1"/>
                <w:sz w:val="18"/>
                <w:szCs w:val="18"/>
              </w:rPr>
            </w:pPr>
            <w:r w:rsidRPr="006334FC">
              <w:rPr>
                <w:rFonts w:ascii="Arial" w:hAnsi="Arial" w:cs="Arial"/>
                <w:color w:val="000000" w:themeColor="text1"/>
                <w:sz w:val="18"/>
                <w:szCs w:val="18"/>
              </w:rPr>
              <w:t>0</w:t>
            </w:r>
          </w:p>
        </w:tc>
        <w:tc>
          <w:tcPr>
            <w:tcW w:w="540" w:type="dxa"/>
            <w:tcMar>
              <w:left w:w="86" w:type="dxa"/>
              <w:right w:w="86" w:type="dxa"/>
            </w:tcMar>
          </w:tcPr>
          <w:p w14:paraId="70C90CCD" w14:textId="77777777" w:rsidR="00FC33C4" w:rsidRPr="006334FC" w:rsidRDefault="00FC33C4" w:rsidP="00FC33C4">
            <w:pPr>
              <w:spacing w:before="40" w:after="40"/>
              <w:jc w:val="center"/>
              <w:rPr>
                <w:rFonts w:ascii="Arial" w:hAnsi="Arial" w:cs="Arial"/>
                <w:sz w:val="18"/>
                <w:szCs w:val="18"/>
              </w:rPr>
            </w:pPr>
            <w:r w:rsidRPr="006334FC">
              <w:rPr>
                <w:rFonts w:ascii="Arial" w:hAnsi="Arial" w:cs="Arial"/>
                <w:sz w:val="18"/>
                <w:szCs w:val="18"/>
              </w:rPr>
              <w:t>1.3</w:t>
            </w:r>
          </w:p>
        </w:tc>
        <w:tc>
          <w:tcPr>
            <w:tcW w:w="540" w:type="dxa"/>
            <w:tcMar>
              <w:left w:w="86" w:type="dxa"/>
              <w:right w:w="86" w:type="dxa"/>
            </w:tcMar>
          </w:tcPr>
          <w:p w14:paraId="6BFCFA13" w14:textId="77777777" w:rsidR="00FC33C4" w:rsidRPr="006334FC" w:rsidRDefault="00FC33C4" w:rsidP="00FC33C4">
            <w:pPr>
              <w:spacing w:before="40" w:after="40"/>
              <w:jc w:val="center"/>
              <w:rPr>
                <w:rFonts w:ascii="Arial" w:hAnsi="Arial" w:cs="Arial"/>
                <w:sz w:val="18"/>
                <w:szCs w:val="18"/>
              </w:rPr>
            </w:pPr>
            <w:r w:rsidRPr="006334FC">
              <w:rPr>
                <w:rFonts w:ascii="Arial" w:hAnsi="Arial" w:cs="Arial"/>
                <w:sz w:val="18"/>
                <w:szCs w:val="18"/>
              </w:rPr>
              <w:t>0.3</w:t>
            </w:r>
          </w:p>
        </w:tc>
        <w:tc>
          <w:tcPr>
            <w:tcW w:w="1350" w:type="dxa"/>
            <w:tcMar>
              <w:left w:w="86" w:type="dxa"/>
              <w:right w:w="86" w:type="dxa"/>
            </w:tcMar>
          </w:tcPr>
          <w:p w14:paraId="0C5D1F0F" w14:textId="77777777" w:rsidR="00FC33C4" w:rsidRPr="006334FC" w:rsidRDefault="00FC33C4" w:rsidP="00FC33C4">
            <w:pPr>
              <w:spacing w:before="40" w:after="40"/>
              <w:jc w:val="center"/>
              <w:rPr>
                <w:rFonts w:ascii="Arial" w:hAnsi="Arial" w:cs="Arial"/>
                <w:sz w:val="18"/>
                <w:szCs w:val="18"/>
              </w:rPr>
            </w:pPr>
            <w:r w:rsidRPr="006334FC">
              <w:rPr>
                <w:rFonts w:ascii="Arial" w:hAnsi="Arial" w:cs="Arial"/>
                <w:sz w:val="18"/>
                <w:szCs w:val="18"/>
              </w:rPr>
              <w:t>Not</w:t>
            </w:r>
          </w:p>
          <w:p w14:paraId="60640B47" w14:textId="0040228E" w:rsidR="00FC33C4" w:rsidRPr="006334FC" w:rsidRDefault="00FC33C4" w:rsidP="00FC33C4">
            <w:pPr>
              <w:spacing w:before="40" w:after="40"/>
              <w:jc w:val="center"/>
              <w:rPr>
                <w:rFonts w:ascii="Arial" w:hAnsi="Arial" w:cs="Arial"/>
                <w:sz w:val="18"/>
                <w:szCs w:val="18"/>
              </w:rPr>
            </w:pPr>
            <w:r w:rsidRPr="006334FC">
              <w:rPr>
                <w:rFonts w:ascii="Arial" w:hAnsi="Arial" w:cs="Arial"/>
                <w:sz w:val="18"/>
                <w:szCs w:val="18"/>
              </w:rPr>
              <w:t>applicable</w:t>
            </w:r>
          </w:p>
        </w:tc>
        <w:tc>
          <w:tcPr>
            <w:tcW w:w="3240" w:type="dxa"/>
          </w:tcPr>
          <w:p w14:paraId="5A3BAA98" w14:textId="4D55672D" w:rsidR="00FC33C4" w:rsidRPr="006334FC" w:rsidRDefault="00FC33C4" w:rsidP="00FC33C4">
            <w:pPr>
              <w:spacing w:before="40" w:after="40"/>
              <w:rPr>
                <w:rFonts w:ascii="Arial" w:hAnsi="Arial" w:cs="Arial"/>
                <w:sz w:val="18"/>
                <w:szCs w:val="18"/>
              </w:rPr>
            </w:pPr>
            <w:r w:rsidRPr="006334FC">
              <w:rPr>
                <w:rFonts w:ascii="Arial" w:hAnsi="Arial" w:cs="Arial"/>
                <w:sz w:val="18"/>
                <w:szCs w:val="18"/>
              </w:rPr>
              <w:t>Internal corrosion of household plumbing systems; erosion of natural deposits; leaching from wood preservatives</w:t>
            </w:r>
          </w:p>
        </w:tc>
      </w:tr>
    </w:tbl>
    <w:p w14:paraId="28CE577E" w14:textId="3E5A2338" w:rsidR="005D3708" w:rsidRDefault="005D3708" w:rsidP="00070C22">
      <w:pPr>
        <w:pStyle w:val="Caption"/>
      </w:pPr>
      <w:r w:rsidRPr="005F082E">
        <w:lastRenderedPageBreak/>
        <w:t xml:space="preserve">Table </w:t>
      </w:r>
      <w:fldSimple w:instr=" SEQ Table \* ARABIC ">
        <w:r w:rsidR="00F15712">
          <w:rPr>
            <w:noProof/>
          </w:rPr>
          <w:t>3</w:t>
        </w:r>
      </w:fldSimple>
      <w:r w:rsidRPr="005F082E">
        <w:t>.  Sampling Results for Sodium and Hardness</w:t>
      </w:r>
    </w:p>
    <w:p w14:paraId="00A4D0FD" w14:textId="77777777" w:rsidR="0055274A" w:rsidRPr="0055274A" w:rsidRDefault="0055274A" w:rsidP="0055274A"/>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D33B3E" w:rsidRDefault="00684C7E" w:rsidP="00684C7E">
            <w:pPr>
              <w:spacing w:before="40" w:after="40"/>
              <w:rPr>
                <w:rFonts w:ascii="Arial" w:hAnsi="Arial" w:cs="Arial"/>
              </w:rPr>
            </w:pPr>
            <w:r w:rsidRPr="00D33B3E">
              <w:rPr>
                <w:rFonts w:ascii="Arial" w:hAnsi="Arial" w:cs="Arial"/>
              </w:rPr>
              <w:t>Sodium (ppm)</w:t>
            </w:r>
          </w:p>
        </w:tc>
        <w:tc>
          <w:tcPr>
            <w:tcW w:w="1345" w:type="dxa"/>
            <w:tcMar>
              <w:left w:w="58" w:type="dxa"/>
              <w:right w:w="58" w:type="dxa"/>
            </w:tcMar>
          </w:tcPr>
          <w:p w14:paraId="2DC49168" w14:textId="634037E1" w:rsidR="00684C7E" w:rsidRPr="00D33B3E" w:rsidRDefault="008D7CAA" w:rsidP="00684C7E">
            <w:pPr>
              <w:spacing w:before="40" w:after="40"/>
              <w:jc w:val="center"/>
              <w:rPr>
                <w:rFonts w:ascii="Arial" w:hAnsi="Arial" w:cs="Arial"/>
                <w:color w:val="000000" w:themeColor="text1"/>
              </w:rPr>
            </w:pPr>
            <w:r w:rsidRPr="00D33B3E">
              <w:rPr>
                <w:rFonts w:ascii="Arial" w:hAnsi="Arial" w:cs="Arial"/>
                <w:color w:val="000000" w:themeColor="text1"/>
              </w:rPr>
              <w:t>2/11/2014</w:t>
            </w:r>
          </w:p>
        </w:tc>
        <w:tc>
          <w:tcPr>
            <w:tcW w:w="1260" w:type="dxa"/>
            <w:tcMar>
              <w:left w:w="58" w:type="dxa"/>
              <w:right w:w="58" w:type="dxa"/>
            </w:tcMar>
          </w:tcPr>
          <w:p w14:paraId="690B0D1C" w14:textId="361EE642" w:rsidR="00684C7E" w:rsidRPr="00D33B3E" w:rsidRDefault="00C83A12" w:rsidP="00684C7E">
            <w:pPr>
              <w:spacing w:before="40" w:after="40"/>
              <w:jc w:val="center"/>
              <w:rPr>
                <w:rFonts w:ascii="Arial" w:hAnsi="Arial" w:cs="Arial"/>
                <w:color w:val="FFFFFF" w:themeColor="background1"/>
              </w:rPr>
            </w:pPr>
            <w:r w:rsidRPr="00D33B3E">
              <w:rPr>
                <w:rFonts w:ascii="Arial" w:hAnsi="Arial" w:cs="Arial"/>
                <w:color w:val="000000" w:themeColor="text1"/>
              </w:rPr>
              <w:t>15</w:t>
            </w:r>
          </w:p>
        </w:tc>
        <w:tc>
          <w:tcPr>
            <w:tcW w:w="1530" w:type="dxa"/>
            <w:tcMar>
              <w:left w:w="58" w:type="dxa"/>
              <w:right w:w="58" w:type="dxa"/>
            </w:tcMar>
          </w:tcPr>
          <w:p w14:paraId="6802CC34" w14:textId="5C34B56C" w:rsidR="00684C7E" w:rsidRPr="00D33B3E" w:rsidRDefault="008D7CAA" w:rsidP="00684C7E">
            <w:pPr>
              <w:spacing w:before="40" w:after="40"/>
              <w:jc w:val="center"/>
              <w:rPr>
                <w:rFonts w:ascii="Arial" w:hAnsi="Arial" w:cs="Arial"/>
                <w:color w:val="FFFFFF" w:themeColor="background1"/>
              </w:rPr>
            </w:pPr>
            <w:r w:rsidRPr="00D33B3E">
              <w:rPr>
                <w:rFonts w:ascii="Arial" w:hAnsi="Arial" w:cs="Arial"/>
                <w:color w:val="000000" w:themeColor="text1"/>
              </w:rPr>
              <w:t>NA</w:t>
            </w:r>
          </w:p>
        </w:tc>
        <w:tc>
          <w:tcPr>
            <w:tcW w:w="810" w:type="dxa"/>
            <w:tcMar>
              <w:left w:w="58" w:type="dxa"/>
              <w:right w:w="58" w:type="dxa"/>
            </w:tcMar>
          </w:tcPr>
          <w:p w14:paraId="4E60C959" w14:textId="77777777" w:rsidR="00684C7E" w:rsidRPr="00D33B3E" w:rsidRDefault="00684C7E" w:rsidP="00684C7E">
            <w:pPr>
              <w:spacing w:before="40" w:after="40"/>
              <w:jc w:val="center"/>
              <w:rPr>
                <w:rFonts w:ascii="Arial" w:hAnsi="Arial" w:cs="Arial"/>
              </w:rPr>
            </w:pPr>
            <w:r w:rsidRPr="00D33B3E">
              <w:rPr>
                <w:rFonts w:ascii="Arial" w:hAnsi="Arial" w:cs="Arial"/>
              </w:rPr>
              <w:t>None</w:t>
            </w:r>
          </w:p>
        </w:tc>
        <w:tc>
          <w:tcPr>
            <w:tcW w:w="1080" w:type="dxa"/>
            <w:tcMar>
              <w:left w:w="58" w:type="dxa"/>
              <w:right w:w="58" w:type="dxa"/>
            </w:tcMar>
          </w:tcPr>
          <w:p w14:paraId="721928BB" w14:textId="77777777" w:rsidR="00684C7E" w:rsidRPr="00D33B3E" w:rsidRDefault="00684C7E" w:rsidP="00684C7E">
            <w:pPr>
              <w:spacing w:before="40" w:after="40"/>
              <w:jc w:val="center"/>
              <w:rPr>
                <w:rFonts w:ascii="Arial" w:hAnsi="Arial" w:cs="Arial"/>
              </w:rPr>
            </w:pPr>
            <w:r w:rsidRPr="00D33B3E">
              <w:rPr>
                <w:rFonts w:ascii="Arial" w:hAnsi="Arial" w:cs="Arial"/>
              </w:rPr>
              <w:t>None</w:t>
            </w:r>
          </w:p>
        </w:tc>
        <w:tc>
          <w:tcPr>
            <w:tcW w:w="2561" w:type="dxa"/>
            <w:tcMar>
              <w:left w:w="58" w:type="dxa"/>
              <w:right w:w="58" w:type="dxa"/>
            </w:tcMar>
          </w:tcPr>
          <w:p w14:paraId="4A3C8020" w14:textId="77777777" w:rsidR="00684C7E" w:rsidRPr="00D33B3E" w:rsidRDefault="00684C7E" w:rsidP="00684C7E">
            <w:pPr>
              <w:spacing w:before="40" w:after="40"/>
              <w:rPr>
                <w:rFonts w:ascii="Arial" w:hAnsi="Arial" w:cs="Arial"/>
              </w:rPr>
            </w:pPr>
            <w:r w:rsidRPr="00D33B3E">
              <w:rPr>
                <w:rFonts w:ascii="Arial" w:hAnsi="Arial" w:cs="Arial"/>
              </w:rPr>
              <w:t>Salt present in the water and is generally naturally occurring</w:t>
            </w:r>
          </w:p>
        </w:tc>
      </w:tr>
      <w:tr w:rsidR="00C83A12" w:rsidRPr="005F082E" w14:paraId="2ACD2463" w14:textId="77777777" w:rsidTr="00CD78A4">
        <w:tc>
          <w:tcPr>
            <w:tcW w:w="2250" w:type="dxa"/>
          </w:tcPr>
          <w:p w14:paraId="01FDA3CE" w14:textId="77777777" w:rsidR="00C83A12" w:rsidRPr="00D33B3E" w:rsidRDefault="00C83A12" w:rsidP="00C83A12">
            <w:pPr>
              <w:spacing w:before="40" w:after="40"/>
              <w:rPr>
                <w:rFonts w:ascii="Arial" w:hAnsi="Arial" w:cs="Arial"/>
              </w:rPr>
            </w:pPr>
            <w:r w:rsidRPr="00D33B3E">
              <w:rPr>
                <w:rFonts w:ascii="Arial" w:hAnsi="Arial" w:cs="Arial"/>
              </w:rPr>
              <w:t>Hardness (ppm)</w:t>
            </w:r>
          </w:p>
        </w:tc>
        <w:tc>
          <w:tcPr>
            <w:tcW w:w="1345" w:type="dxa"/>
            <w:tcMar>
              <w:left w:w="58" w:type="dxa"/>
              <w:right w:w="58" w:type="dxa"/>
            </w:tcMar>
          </w:tcPr>
          <w:p w14:paraId="7A81C45D" w14:textId="59D8505F" w:rsidR="00C83A12" w:rsidRPr="00D33B3E" w:rsidRDefault="00C83A12" w:rsidP="00C83A12">
            <w:pPr>
              <w:spacing w:before="40" w:after="40"/>
              <w:jc w:val="center"/>
              <w:rPr>
                <w:rFonts w:ascii="Arial" w:hAnsi="Arial" w:cs="Arial"/>
                <w:color w:val="FFFFFF" w:themeColor="background1"/>
              </w:rPr>
            </w:pPr>
            <w:r w:rsidRPr="00D33B3E">
              <w:rPr>
                <w:rFonts w:ascii="Arial" w:hAnsi="Arial" w:cs="Arial"/>
                <w:color w:val="000000" w:themeColor="text1"/>
              </w:rPr>
              <w:t>2/11/2014</w:t>
            </w:r>
          </w:p>
        </w:tc>
        <w:tc>
          <w:tcPr>
            <w:tcW w:w="1260" w:type="dxa"/>
            <w:tcMar>
              <w:left w:w="58" w:type="dxa"/>
              <w:right w:w="58" w:type="dxa"/>
            </w:tcMar>
          </w:tcPr>
          <w:p w14:paraId="5F571C45" w14:textId="663346D7" w:rsidR="00C83A12" w:rsidRPr="00D33B3E" w:rsidRDefault="00C83A12" w:rsidP="00C83A12">
            <w:pPr>
              <w:spacing w:before="40" w:after="40"/>
              <w:jc w:val="center"/>
              <w:rPr>
                <w:rFonts w:ascii="Arial" w:hAnsi="Arial" w:cs="Arial"/>
                <w:color w:val="FFFFFF" w:themeColor="background1"/>
              </w:rPr>
            </w:pPr>
            <w:r w:rsidRPr="00D33B3E">
              <w:rPr>
                <w:rFonts w:ascii="Arial" w:hAnsi="Arial" w:cs="Arial"/>
                <w:color w:val="000000" w:themeColor="text1"/>
              </w:rPr>
              <w:t>88</w:t>
            </w:r>
          </w:p>
        </w:tc>
        <w:tc>
          <w:tcPr>
            <w:tcW w:w="1530" w:type="dxa"/>
            <w:tcMar>
              <w:left w:w="58" w:type="dxa"/>
              <w:right w:w="58" w:type="dxa"/>
            </w:tcMar>
          </w:tcPr>
          <w:p w14:paraId="2BE476FB" w14:textId="01FCEAF0" w:rsidR="00C83A12" w:rsidRPr="00D33B3E" w:rsidRDefault="00C83A12" w:rsidP="00C83A12">
            <w:pPr>
              <w:spacing w:before="40" w:after="40"/>
              <w:jc w:val="center"/>
              <w:rPr>
                <w:rFonts w:ascii="Arial" w:hAnsi="Arial" w:cs="Arial"/>
                <w:color w:val="FFFFFF" w:themeColor="background1"/>
              </w:rPr>
            </w:pPr>
            <w:r w:rsidRPr="00D33B3E">
              <w:rPr>
                <w:rFonts w:ascii="Arial" w:hAnsi="Arial" w:cs="Arial"/>
                <w:color w:val="000000" w:themeColor="text1"/>
              </w:rPr>
              <w:t>NA</w:t>
            </w:r>
          </w:p>
        </w:tc>
        <w:tc>
          <w:tcPr>
            <w:tcW w:w="810" w:type="dxa"/>
            <w:tcMar>
              <w:left w:w="58" w:type="dxa"/>
              <w:right w:w="58" w:type="dxa"/>
            </w:tcMar>
          </w:tcPr>
          <w:p w14:paraId="76B554F2" w14:textId="77777777" w:rsidR="00C83A12" w:rsidRPr="00D33B3E" w:rsidRDefault="00C83A12" w:rsidP="00C83A12">
            <w:pPr>
              <w:spacing w:before="40" w:after="40"/>
              <w:jc w:val="center"/>
              <w:rPr>
                <w:rFonts w:ascii="Arial" w:hAnsi="Arial" w:cs="Arial"/>
              </w:rPr>
            </w:pPr>
            <w:r w:rsidRPr="00D33B3E">
              <w:rPr>
                <w:rFonts w:ascii="Arial" w:hAnsi="Arial" w:cs="Arial"/>
              </w:rPr>
              <w:t>None</w:t>
            </w:r>
          </w:p>
        </w:tc>
        <w:tc>
          <w:tcPr>
            <w:tcW w:w="1080" w:type="dxa"/>
            <w:tcMar>
              <w:left w:w="58" w:type="dxa"/>
              <w:right w:w="58" w:type="dxa"/>
            </w:tcMar>
          </w:tcPr>
          <w:p w14:paraId="2588B8FC" w14:textId="77777777" w:rsidR="00C83A12" w:rsidRPr="00D33B3E" w:rsidRDefault="00C83A12" w:rsidP="00C83A12">
            <w:pPr>
              <w:spacing w:before="40" w:after="40"/>
              <w:jc w:val="center"/>
              <w:rPr>
                <w:rFonts w:ascii="Arial" w:hAnsi="Arial" w:cs="Arial"/>
              </w:rPr>
            </w:pPr>
            <w:r w:rsidRPr="00D33B3E">
              <w:rPr>
                <w:rFonts w:ascii="Arial" w:hAnsi="Arial" w:cs="Arial"/>
              </w:rPr>
              <w:t>None</w:t>
            </w:r>
          </w:p>
        </w:tc>
        <w:tc>
          <w:tcPr>
            <w:tcW w:w="2561" w:type="dxa"/>
            <w:tcMar>
              <w:left w:w="58" w:type="dxa"/>
              <w:right w:w="58" w:type="dxa"/>
            </w:tcMar>
          </w:tcPr>
          <w:p w14:paraId="092D52C6" w14:textId="77777777" w:rsidR="00C83A12" w:rsidRPr="00D33B3E" w:rsidRDefault="00C83A12" w:rsidP="00C83A12">
            <w:pPr>
              <w:spacing w:before="40" w:after="40"/>
              <w:rPr>
                <w:rFonts w:ascii="Arial" w:hAnsi="Arial" w:cs="Arial"/>
              </w:rPr>
            </w:pPr>
            <w:r w:rsidRPr="00D33B3E">
              <w:rPr>
                <w:rFonts w:ascii="Arial" w:hAnsi="Arial" w:cs="Arial"/>
              </w:rPr>
              <w:t>Sum of polyvalent cations present in the water, generally magnesium and calcium, and are usually naturally occurring</w:t>
            </w:r>
          </w:p>
        </w:tc>
      </w:tr>
    </w:tbl>
    <w:p w14:paraId="2CDB3718" w14:textId="5A265B82" w:rsidR="006334FC" w:rsidRDefault="006334FC" w:rsidP="006334FC">
      <w:pPr>
        <w:pStyle w:val="Caption"/>
        <w:sectPr w:rsidR="006334FC"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pPr>
      <w:r w:rsidRPr="005F082E">
        <w:t xml:space="preserve">Table </w:t>
      </w:r>
      <w:r>
        <w:fldChar w:fldCharType="begin"/>
      </w:r>
      <w:r>
        <w:instrText xml:space="preserve"> SEQ Table \* ARABIC </w:instrText>
      </w:r>
      <w:r>
        <w:fldChar w:fldCharType="separate"/>
      </w:r>
      <w:r w:rsidR="00F15712">
        <w:rPr>
          <w:noProof/>
        </w:rPr>
        <w:t>4</w:t>
      </w:r>
      <w:r>
        <w:rPr>
          <w:noProof/>
        </w:rPr>
        <w:fldChar w:fldCharType="end"/>
      </w:r>
      <w:r w:rsidRPr="005F082E">
        <w:t>.  Detection of Contaminants with a Primary Drinking Water Standar</w:t>
      </w:r>
      <w:r>
        <w:t>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663899C2" w:rsidR="00244938" w:rsidRPr="00D33B3E" w:rsidRDefault="005D3708" w:rsidP="002A5101">
            <w:pPr>
              <w:keepNext/>
              <w:keepLines/>
              <w:jc w:val="center"/>
              <w:rPr>
                <w:rFonts w:ascii="Arial" w:hAnsi="Arial" w:cs="Arial"/>
                <w:b/>
              </w:rPr>
            </w:pPr>
            <w:r w:rsidRPr="00D33B3E">
              <w:rPr>
                <w:rFonts w:ascii="Arial" w:hAnsi="Arial" w:cs="Arial"/>
                <w:b/>
              </w:rPr>
              <w:lastRenderedPageBreak/>
              <w:t>Chemical or Constituent</w:t>
            </w:r>
          </w:p>
          <w:p w14:paraId="5BD8AAE1" w14:textId="38A9E5D5" w:rsidR="00244938" w:rsidRPr="00D33B3E" w:rsidRDefault="005D3708" w:rsidP="002A5101">
            <w:pPr>
              <w:keepNext/>
              <w:keepLines/>
              <w:jc w:val="center"/>
              <w:rPr>
                <w:rFonts w:ascii="Arial" w:hAnsi="Arial" w:cs="Arial"/>
                <w:b/>
              </w:rPr>
            </w:pPr>
            <w:r w:rsidRPr="00D33B3E">
              <w:rPr>
                <w:rFonts w:ascii="Arial" w:hAnsi="Arial" w:cs="Arial"/>
                <w:b/>
              </w:rPr>
              <w:t>(and</w:t>
            </w:r>
          </w:p>
          <w:p w14:paraId="5EAC0E0C" w14:textId="7515AE9D" w:rsidR="005D3708" w:rsidRPr="00D33B3E" w:rsidRDefault="005D3708" w:rsidP="002A5101">
            <w:pPr>
              <w:keepNext/>
              <w:keepLines/>
              <w:jc w:val="center"/>
              <w:rPr>
                <w:rFonts w:ascii="Arial" w:hAnsi="Arial" w:cs="Arial"/>
                <w:b/>
              </w:rPr>
            </w:pPr>
            <w:r w:rsidRPr="00D33B3E">
              <w:rPr>
                <w:rFonts w:ascii="Arial" w:hAnsi="Arial" w:cs="Arial"/>
                <w:b/>
              </w:rPr>
              <w:t>reporting units)</w:t>
            </w:r>
          </w:p>
        </w:tc>
        <w:tc>
          <w:tcPr>
            <w:tcW w:w="1440" w:type="dxa"/>
            <w:vAlign w:val="center"/>
          </w:tcPr>
          <w:p w14:paraId="09A3D0BB" w14:textId="77777777" w:rsidR="005D3708" w:rsidRPr="00D33B3E" w:rsidRDefault="005D3708" w:rsidP="002A5101">
            <w:pPr>
              <w:keepNext/>
              <w:keepLines/>
              <w:jc w:val="center"/>
              <w:rPr>
                <w:rFonts w:ascii="Arial" w:hAnsi="Arial" w:cs="Arial"/>
                <w:b/>
              </w:rPr>
            </w:pPr>
            <w:r w:rsidRPr="00D33B3E">
              <w:rPr>
                <w:rFonts w:ascii="Arial" w:hAnsi="Arial" w:cs="Arial"/>
                <w:b/>
              </w:rPr>
              <w:t>Sample Date</w:t>
            </w:r>
          </w:p>
        </w:tc>
        <w:tc>
          <w:tcPr>
            <w:tcW w:w="1260" w:type="dxa"/>
            <w:tcMar>
              <w:left w:w="72" w:type="dxa"/>
              <w:right w:w="72" w:type="dxa"/>
            </w:tcMar>
            <w:vAlign w:val="center"/>
          </w:tcPr>
          <w:p w14:paraId="6C8B5EC3" w14:textId="586D6E88" w:rsidR="005D3708" w:rsidRPr="00D33B3E" w:rsidRDefault="005D3708" w:rsidP="002A5101">
            <w:pPr>
              <w:keepNext/>
              <w:keepLines/>
              <w:jc w:val="center"/>
              <w:rPr>
                <w:rFonts w:ascii="Arial" w:hAnsi="Arial" w:cs="Arial"/>
                <w:b/>
              </w:rPr>
            </w:pPr>
            <w:r w:rsidRPr="00D33B3E">
              <w:rPr>
                <w:rFonts w:ascii="Arial" w:hAnsi="Arial" w:cs="Arial"/>
                <w:b/>
              </w:rPr>
              <w:t>Level</w:t>
            </w:r>
            <w:r w:rsidR="005D3BD9" w:rsidRPr="00D33B3E">
              <w:rPr>
                <w:rFonts w:ascii="Arial" w:hAnsi="Arial" w:cs="Arial"/>
                <w:b/>
              </w:rPr>
              <w:t xml:space="preserve"> </w:t>
            </w:r>
            <w:r w:rsidRPr="00D33B3E">
              <w:rPr>
                <w:rFonts w:ascii="Arial" w:hAnsi="Arial" w:cs="Arial"/>
                <w:b/>
              </w:rPr>
              <w:t>Detected</w:t>
            </w:r>
          </w:p>
        </w:tc>
        <w:tc>
          <w:tcPr>
            <w:tcW w:w="1530" w:type="dxa"/>
            <w:vAlign w:val="center"/>
          </w:tcPr>
          <w:p w14:paraId="39BF4DF6" w14:textId="77777777" w:rsidR="005D3708" w:rsidRPr="00D33B3E" w:rsidRDefault="005D3708" w:rsidP="002A5101">
            <w:pPr>
              <w:keepNext/>
              <w:keepLines/>
              <w:jc w:val="center"/>
              <w:rPr>
                <w:rFonts w:ascii="Arial" w:hAnsi="Arial" w:cs="Arial"/>
                <w:b/>
              </w:rPr>
            </w:pPr>
            <w:r w:rsidRPr="00D33B3E">
              <w:rPr>
                <w:rFonts w:ascii="Arial" w:hAnsi="Arial" w:cs="Arial"/>
                <w:b/>
              </w:rPr>
              <w:t>Range of Detections</w:t>
            </w:r>
          </w:p>
        </w:tc>
        <w:tc>
          <w:tcPr>
            <w:tcW w:w="1170" w:type="dxa"/>
            <w:vAlign w:val="center"/>
          </w:tcPr>
          <w:p w14:paraId="7B1E983A" w14:textId="3813232C" w:rsidR="005D3708" w:rsidRPr="00D33B3E" w:rsidRDefault="005D3708" w:rsidP="002A5101">
            <w:pPr>
              <w:keepNext/>
              <w:keepLines/>
              <w:jc w:val="center"/>
              <w:rPr>
                <w:rFonts w:ascii="Arial" w:hAnsi="Arial" w:cs="Arial"/>
                <w:b/>
              </w:rPr>
            </w:pPr>
            <w:r w:rsidRPr="00D33B3E">
              <w:rPr>
                <w:rFonts w:ascii="Arial" w:hAnsi="Arial" w:cs="Arial"/>
                <w:b/>
              </w:rPr>
              <w:t>MCL</w:t>
            </w:r>
            <w:r w:rsidR="00624516" w:rsidRPr="00D33B3E">
              <w:rPr>
                <w:rFonts w:ascii="Arial" w:hAnsi="Arial" w:cs="Arial"/>
                <w:b/>
              </w:rPr>
              <w:t xml:space="preserve"> </w:t>
            </w:r>
            <w:r w:rsidRPr="00D33B3E">
              <w:rPr>
                <w:rFonts w:ascii="Arial" w:hAnsi="Arial" w:cs="Arial"/>
                <w:b/>
              </w:rPr>
              <w:t>[MRDL]</w:t>
            </w:r>
          </w:p>
        </w:tc>
        <w:tc>
          <w:tcPr>
            <w:tcW w:w="1260" w:type="dxa"/>
            <w:vAlign w:val="center"/>
          </w:tcPr>
          <w:p w14:paraId="5FC2DC4F" w14:textId="302D51E1" w:rsidR="005D3708" w:rsidRPr="00D33B3E" w:rsidRDefault="005D3708" w:rsidP="002A5101">
            <w:pPr>
              <w:keepNext/>
              <w:keepLines/>
              <w:jc w:val="center"/>
              <w:rPr>
                <w:rFonts w:ascii="Arial" w:hAnsi="Arial" w:cs="Arial"/>
                <w:b/>
              </w:rPr>
            </w:pPr>
            <w:r w:rsidRPr="00D33B3E">
              <w:rPr>
                <w:rFonts w:ascii="Arial" w:hAnsi="Arial" w:cs="Arial"/>
                <w:b/>
              </w:rPr>
              <w:t>PHG</w:t>
            </w:r>
            <w:r w:rsidR="00624516" w:rsidRPr="00D33B3E">
              <w:rPr>
                <w:rFonts w:ascii="Arial" w:hAnsi="Arial" w:cs="Arial"/>
                <w:b/>
              </w:rPr>
              <w:t xml:space="preserve"> </w:t>
            </w:r>
            <w:r w:rsidRPr="00D33B3E">
              <w:rPr>
                <w:rFonts w:ascii="Arial" w:hAnsi="Arial" w:cs="Arial"/>
                <w:b/>
              </w:rPr>
              <w:t>(MCLG)</w:t>
            </w:r>
            <w:r w:rsidR="00624516" w:rsidRPr="00D33B3E">
              <w:rPr>
                <w:rFonts w:ascii="Arial" w:hAnsi="Arial" w:cs="Arial"/>
                <w:b/>
              </w:rPr>
              <w:t xml:space="preserve"> </w:t>
            </w:r>
            <w:r w:rsidRPr="00D33B3E">
              <w:rPr>
                <w:rFonts w:ascii="Arial" w:hAnsi="Arial" w:cs="Arial"/>
                <w:b/>
              </w:rPr>
              <w:t>[MRDLG]</w:t>
            </w:r>
          </w:p>
        </w:tc>
        <w:tc>
          <w:tcPr>
            <w:tcW w:w="1931" w:type="dxa"/>
            <w:vAlign w:val="center"/>
          </w:tcPr>
          <w:p w14:paraId="518AAAA0" w14:textId="77777777" w:rsidR="005D3708" w:rsidRPr="00D33B3E" w:rsidRDefault="005D3708" w:rsidP="002A5101">
            <w:pPr>
              <w:keepNext/>
              <w:keepLines/>
              <w:jc w:val="center"/>
              <w:rPr>
                <w:rFonts w:ascii="Arial" w:hAnsi="Arial" w:cs="Arial"/>
                <w:b/>
              </w:rPr>
            </w:pPr>
            <w:r w:rsidRPr="00D33B3E">
              <w:rPr>
                <w:rFonts w:ascii="Arial" w:hAnsi="Arial" w:cs="Arial"/>
                <w:b/>
              </w:rPr>
              <w:t>Typical Source of Contaminant</w:t>
            </w:r>
          </w:p>
        </w:tc>
      </w:tr>
      <w:tr w:rsidR="00C83A12" w:rsidRPr="005F082E" w14:paraId="7C96DD6F" w14:textId="77777777" w:rsidTr="00512D8C">
        <w:trPr>
          <w:trHeight w:val="432"/>
        </w:trPr>
        <w:tc>
          <w:tcPr>
            <w:tcW w:w="2245" w:type="dxa"/>
            <w:tcMar>
              <w:left w:w="58" w:type="dxa"/>
              <w:right w:w="58" w:type="dxa"/>
            </w:tcMar>
          </w:tcPr>
          <w:p w14:paraId="29E71AAC" w14:textId="0555B07E" w:rsidR="00C83A12" w:rsidRPr="00F15712" w:rsidRDefault="00C83A12" w:rsidP="00D33B3E">
            <w:pPr>
              <w:keepNext/>
              <w:keepLines/>
              <w:spacing w:before="40" w:after="40"/>
              <w:ind w:left="30"/>
              <w:rPr>
                <w:rFonts w:ascii="Arial" w:hAnsi="Arial" w:cs="Arial"/>
                <w:color w:val="000000" w:themeColor="text1"/>
                <w:sz w:val="18"/>
                <w:szCs w:val="18"/>
              </w:rPr>
            </w:pPr>
            <w:r w:rsidRPr="00F15712">
              <w:rPr>
                <w:rFonts w:ascii="Arial" w:hAnsi="Arial" w:cs="Arial"/>
                <w:sz w:val="18"/>
                <w:szCs w:val="18"/>
              </w:rPr>
              <w:t>Perchlorate (µg/L)</w:t>
            </w:r>
          </w:p>
        </w:tc>
        <w:tc>
          <w:tcPr>
            <w:tcW w:w="1440" w:type="dxa"/>
          </w:tcPr>
          <w:p w14:paraId="49408B81" w14:textId="77777777" w:rsidR="00C83A12" w:rsidRPr="00F15712" w:rsidRDefault="00C83A12" w:rsidP="00C83A12">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1/6/2021</w:t>
            </w:r>
          </w:p>
          <w:p w14:paraId="21F7006B" w14:textId="376F22DE" w:rsidR="00C83A12" w:rsidRPr="00F15712" w:rsidRDefault="00C83A12" w:rsidP="00C83A12">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3/8/2021</w:t>
            </w:r>
          </w:p>
        </w:tc>
        <w:tc>
          <w:tcPr>
            <w:tcW w:w="1260" w:type="dxa"/>
          </w:tcPr>
          <w:p w14:paraId="1BD7CABC" w14:textId="30C6F01A" w:rsidR="00C83A12" w:rsidRPr="00F15712" w:rsidRDefault="00C83A12" w:rsidP="00C83A12">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40895B2C" w14:textId="67100D9A" w:rsidR="00C83A12" w:rsidRPr="00F15712" w:rsidRDefault="00C83A12" w:rsidP="00C83A12">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170" w:type="dxa"/>
          </w:tcPr>
          <w:p w14:paraId="707B8EC2" w14:textId="00FFF242" w:rsidR="00C83A12" w:rsidRPr="00F15712" w:rsidRDefault="00C83A12" w:rsidP="00C83A12">
            <w:pPr>
              <w:keepNext/>
              <w:keepLines/>
              <w:spacing w:before="40" w:after="40"/>
              <w:jc w:val="center"/>
              <w:rPr>
                <w:rFonts w:ascii="Arial" w:hAnsi="Arial" w:cs="Arial"/>
                <w:color w:val="000000" w:themeColor="text1"/>
                <w:sz w:val="18"/>
                <w:szCs w:val="18"/>
              </w:rPr>
            </w:pPr>
            <w:r w:rsidRPr="00F15712">
              <w:rPr>
                <w:rFonts w:ascii="Arial" w:hAnsi="Arial" w:cs="Arial"/>
                <w:sz w:val="18"/>
                <w:szCs w:val="18"/>
              </w:rPr>
              <w:t>6</w:t>
            </w:r>
          </w:p>
        </w:tc>
        <w:tc>
          <w:tcPr>
            <w:tcW w:w="1260" w:type="dxa"/>
          </w:tcPr>
          <w:p w14:paraId="4F209845" w14:textId="1A16E869" w:rsidR="00C83A12" w:rsidRPr="00F15712" w:rsidRDefault="00C83A12" w:rsidP="00C83A12">
            <w:pPr>
              <w:keepNext/>
              <w:keepLines/>
              <w:spacing w:before="40" w:after="40"/>
              <w:jc w:val="center"/>
              <w:rPr>
                <w:rFonts w:ascii="Arial" w:hAnsi="Arial" w:cs="Arial"/>
                <w:color w:val="000000" w:themeColor="text1"/>
                <w:sz w:val="18"/>
                <w:szCs w:val="18"/>
              </w:rPr>
            </w:pPr>
            <w:r w:rsidRPr="00F15712">
              <w:rPr>
                <w:rFonts w:ascii="Arial" w:hAnsi="Arial" w:cs="Arial"/>
                <w:sz w:val="18"/>
                <w:szCs w:val="18"/>
              </w:rPr>
              <w:t>1</w:t>
            </w:r>
          </w:p>
        </w:tc>
        <w:tc>
          <w:tcPr>
            <w:tcW w:w="1931" w:type="dxa"/>
          </w:tcPr>
          <w:p w14:paraId="307E6935" w14:textId="2BFD4C00" w:rsidR="00C83A12" w:rsidRPr="00F15712" w:rsidRDefault="00C83A12" w:rsidP="00C83A12">
            <w:pPr>
              <w:keepNext/>
              <w:keepLines/>
              <w:spacing w:before="40" w:after="40"/>
              <w:jc w:val="center"/>
              <w:rPr>
                <w:rFonts w:ascii="Arial" w:hAnsi="Arial" w:cs="Arial"/>
                <w:color w:val="000000" w:themeColor="text1"/>
                <w:sz w:val="18"/>
                <w:szCs w:val="18"/>
              </w:rPr>
            </w:pPr>
            <w:r w:rsidRPr="00F15712">
              <w:rPr>
                <w:rFonts w:ascii="Arial" w:hAnsi="Arial" w:cs="Arial"/>
                <w:sz w:val="18"/>
                <w:szCs w:val="18"/>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F15712" w:rsidRPr="005F082E" w14:paraId="6242FF4E" w14:textId="77777777" w:rsidTr="00512D8C">
        <w:trPr>
          <w:trHeight w:val="432"/>
        </w:trPr>
        <w:tc>
          <w:tcPr>
            <w:tcW w:w="2245" w:type="dxa"/>
            <w:tcMar>
              <w:left w:w="58" w:type="dxa"/>
              <w:right w:w="58" w:type="dxa"/>
            </w:tcMar>
          </w:tcPr>
          <w:p w14:paraId="7617805A" w14:textId="77777777" w:rsidR="00F15712" w:rsidRDefault="00F15712" w:rsidP="00D33B3E">
            <w:pPr>
              <w:keepNext/>
              <w:keepLines/>
              <w:spacing w:before="40" w:after="40"/>
              <w:ind w:left="30"/>
              <w:rPr>
                <w:rFonts w:ascii="Arial" w:hAnsi="Arial" w:cs="Arial"/>
                <w:sz w:val="18"/>
                <w:szCs w:val="18"/>
              </w:rPr>
            </w:pPr>
          </w:p>
          <w:p w14:paraId="6AAAAF88" w14:textId="3F493232" w:rsidR="00F15712" w:rsidRPr="00F15712" w:rsidRDefault="00F15712" w:rsidP="00D33B3E">
            <w:pPr>
              <w:keepNext/>
              <w:keepLines/>
              <w:spacing w:before="40" w:after="40"/>
              <w:ind w:left="30"/>
              <w:rPr>
                <w:rFonts w:ascii="Arial" w:hAnsi="Arial" w:cs="Arial"/>
                <w:sz w:val="18"/>
                <w:szCs w:val="18"/>
              </w:rPr>
            </w:pPr>
          </w:p>
        </w:tc>
        <w:tc>
          <w:tcPr>
            <w:tcW w:w="1440" w:type="dxa"/>
          </w:tcPr>
          <w:p w14:paraId="311CDF2E" w14:textId="77777777" w:rsidR="00F15712" w:rsidRPr="00F15712" w:rsidRDefault="00F15712" w:rsidP="00C83A12">
            <w:pPr>
              <w:keepNext/>
              <w:keepLines/>
              <w:spacing w:before="40" w:after="40"/>
              <w:jc w:val="center"/>
              <w:rPr>
                <w:rFonts w:ascii="Arial" w:hAnsi="Arial" w:cs="Arial"/>
                <w:color w:val="000000" w:themeColor="text1"/>
                <w:sz w:val="18"/>
                <w:szCs w:val="18"/>
              </w:rPr>
            </w:pPr>
          </w:p>
        </w:tc>
        <w:tc>
          <w:tcPr>
            <w:tcW w:w="1260" w:type="dxa"/>
          </w:tcPr>
          <w:p w14:paraId="3BAABB55" w14:textId="77777777" w:rsidR="00F15712" w:rsidRPr="00F15712" w:rsidRDefault="00F15712" w:rsidP="00C83A12">
            <w:pPr>
              <w:keepNext/>
              <w:keepLines/>
              <w:spacing w:before="40" w:after="40"/>
              <w:jc w:val="center"/>
              <w:rPr>
                <w:rFonts w:ascii="Arial" w:hAnsi="Arial" w:cs="Arial"/>
                <w:color w:val="000000" w:themeColor="text1"/>
                <w:sz w:val="18"/>
                <w:szCs w:val="18"/>
              </w:rPr>
            </w:pPr>
          </w:p>
        </w:tc>
        <w:tc>
          <w:tcPr>
            <w:tcW w:w="1530" w:type="dxa"/>
          </w:tcPr>
          <w:p w14:paraId="1FE17AA1" w14:textId="77777777" w:rsidR="00F15712" w:rsidRPr="00F15712" w:rsidRDefault="00F15712" w:rsidP="00C83A12">
            <w:pPr>
              <w:keepNext/>
              <w:keepLines/>
              <w:spacing w:before="40" w:after="40"/>
              <w:jc w:val="center"/>
              <w:rPr>
                <w:rFonts w:ascii="Arial" w:hAnsi="Arial" w:cs="Arial"/>
                <w:color w:val="000000" w:themeColor="text1"/>
                <w:sz w:val="18"/>
                <w:szCs w:val="18"/>
              </w:rPr>
            </w:pPr>
          </w:p>
        </w:tc>
        <w:tc>
          <w:tcPr>
            <w:tcW w:w="1170" w:type="dxa"/>
          </w:tcPr>
          <w:p w14:paraId="282A48A8" w14:textId="77777777" w:rsidR="00F15712" w:rsidRPr="00F15712" w:rsidRDefault="00F15712" w:rsidP="00C83A12">
            <w:pPr>
              <w:keepNext/>
              <w:keepLines/>
              <w:spacing w:before="40" w:after="40"/>
              <w:jc w:val="center"/>
              <w:rPr>
                <w:rFonts w:ascii="Arial" w:hAnsi="Arial" w:cs="Arial"/>
                <w:sz w:val="18"/>
                <w:szCs w:val="18"/>
              </w:rPr>
            </w:pPr>
          </w:p>
        </w:tc>
        <w:tc>
          <w:tcPr>
            <w:tcW w:w="1260" w:type="dxa"/>
          </w:tcPr>
          <w:p w14:paraId="79322A85" w14:textId="77777777" w:rsidR="00F15712" w:rsidRPr="00F15712" w:rsidRDefault="00F15712" w:rsidP="00C83A12">
            <w:pPr>
              <w:keepNext/>
              <w:keepLines/>
              <w:spacing w:before="40" w:after="40"/>
              <w:jc w:val="center"/>
              <w:rPr>
                <w:rFonts w:ascii="Arial" w:hAnsi="Arial" w:cs="Arial"/>
                <w:sz w:val="18"/>
                <w:szCs w:val="18"/>
              </w:rPr>
            </w:pPr>
          </w:p>
        </w:tc>
        <w:tc>
          <w:tcPr>
            <w:tcW w:w="1931" w:type="dxa"/>
          </w:tcPr>
          <w:p w14:paraId="14963A30" w14:textId="77777777" w:rsidR="00F15712" w:rsidRPr="00F15712" w:rsidRDefault="00F15712" w:rsidP="00C83A12">
            <w:pPr>
              <w:keepNext/>
              <w:keepLines/>
              <w:spacing w:before="40" w:after="40"/>
              <w:jc w:val="center"/>
              <w:rPr>
                <w:rFonts w:ascii="Arial" w:hAnsi="Arial" w:cs="Arial"/>
                <w:sz w:val="18"/>
                <w:szCs w:val="18"/>
              </w:rPr>
            </w:pPr>
          </w:p>
        </w:tc>
      </w:tr>
      <w:tr w:rsidR="00C83A12" w:rsidRPr="005F082E" w14:paraId="7947FE8F" w14:textId="77777777" w:rsidTr="00512D8C">
        <w:trPr>
          <w:trHeight w:val="432"/>
        </w:trPr>
        <w:tc>
          <w:tcPr>
            <w:tcW w:w="2245" w:type="dxa"/>
            <w:tcMar>
              <w:left w:w="58" w:type="dxa"/>
              <w:right w:w="58" w:type="dxa"/>
            </w:tcMar>
          </w:tcPr>
          <w:p w14:paraId="04F15B40" w14:textId="74A77154" w:rsidR="00C83A12" w:rsidRPr="00F15712" w:rsidRDefault="00C83A12" w:rsidP="00D33B3E">
            <w:pPr>
              <w:keepNext/>
              <w:keepLines/>
              <w:spacing w:before="40" w:after="40"/>
              <w:ind w:left="30"/>
              <w:rPr>
                <w:rFonts w:ascii="Arial" w:hAnsi="Arial" w:cs="Arial"/>
                <w:sz w:val="18"/>
                <w:szCs w:val="18"/>
              </w:rPr>
            </w:pPr>
            <w:r w:rsidRPr="00F15712">
              <w:rPr>
                <w:rFonts w:ascii="Arial" w:hAnsi="Arial" w:cs="Arial"/>
                <w:sz w:val="18"/>
                <w:szCs w:val="18"/>
              </w:rPr>
              <w:t>Aluminum (mg/L)</w:t>
            </w:r>
          </w:p>
        </w:tc>
        <w:tc>
          <w:tcPr>
            <w:tcW w:w="1440" w:type="dxa"/>
          </w:tcPr>
          <w:p w14:paraId="3A466304" w14:textId="042A8797" w:rsidR="00C83A12" w:rsidRPr="00F15712" w:rsidRDefault="00C83A12" w:rsidP="00C83A12">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39517635" w14:textId="17344B8C" w:rsidR="00C83A12" w:rsidRPr="00F15712" w:rsidRDefault="00C83A12" w:rsidP="00C83A12">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05309C5C" w14:textId="1B07C3AD" w:rsidR="00C83A12" w:rsidRPr="00F15712" w:rsidRDefault="00C83A12" w:rsidP="00C83A12">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34EB2561" w14:textId="1BC1EC03" w:rsidR="00C83A12" w:rsidRPr="00F15712" w:rsidRDefault="00C83A12" w:rsidP="00C83A12">
            <w:pPr>
              <w:keepNext/>
              <w:keepLines/>
              <w:spacing w:before="40" w:after="40"/>
              <w:jc w:val="center"/>
              <w:rPr>
                <w:rFonts w:ascii="Arial" w:hAnsi="Arial" w:cs="Arial"/>
                <w:sz w:val="18"/>
                <w:szCs w:val="18"/>
              </w:rPr>
            </w:pPr>
            <w:r w:rsidRPr="00F15712">
              <w:rPr>
                <w:rFonts w:ascii="Arial" w:hAnsi="Arial" w:cs="Arial"/>
                <w:sz w:val="18"/>
                <w:szCs w:val="18"/>
              </w:rPr>
              <w:t>1</w:t>
            </w:r>
          </w:p>
        </w:tc>
        <w:tc>
          <w:tcPr>
            <w:tcW w:w="1260" w:type="dxa"/>
          </w:tcPr>
          <w:p w14:paraId="3C05B74E" w14:textId="7987FE96" w:rsidR="00C83A12" w:rsidRPr="00F15712" w:rsidRDefault="00C83A12" w:rsidP="00C83A12">
            <w:pPr>
              <w:keepNext/>
              <w:keepLines/>
              <w:spacing w:before="40" w:after="40"/>
              <w:jc w:val="center"/>
              <w:rPr>
                <w:rFonts w:ascii="Arial" w:hAnsi="Arial" w:cs="Arial"/>
                <w:sz w:val="18"/>
                <w:szCs w:val="18"/>
              </w:rPr>
            </w:pPr>
            <w:r w:rsidRPr="00F15712">
              <w:rPr>
                <w:rFonts w:ascii="Arial" w:hAnsi="Arial" w:cs="Arial"/>
                <w:sz w:val="18"/>
                <w:szCs w:val="18"/>
              </w:rPr>
              <w:t>0.6</w:t>
            </w:r>
          </w:p>
        </w:tc>
        <w:tc>
          <w:tcPr>
            <w:tcW w:w="1931" w:type="dxa"/>
          </w:tcPr>
          <w:p w14:paraId="42560699" w14:textId="713EB5FA" w:rsidR="00C83A12" w:rsidRPr="00F15712" w:rsidRDefault="00C83A12" w:rsidP="00C83A12">
            <w:pPr>
              <w:keepNext/>
              <w:keepLines/>
              <w:spacing w:before="40" w:after="40"/>
              <w:jc w:val="center"/>
              <w:rPr>
                <w:rFonts w:ascii="Arial" w:hAnsi="Arial" w:cs="Arial"/>
                <w:sz w:val="18"/>
                <w:szCs w:val="18"/>
              </w:rPr>
            </w:pPr>
            <w:r w:rsidRPr="00F15712">
              <w:rPr>
                <w:rFonts w:ascii="Arial" w:hAnsi="Arial" w:cs="Arial"/>
                <w:sz w:val="18"/>
                <w:szCs w:val="18"/>
              </w:rPr>
              <w:t>Erosion of natural deposits; residue from some surface water treatment processes</w:t>
            </w:r>
          </w:p>
        </w:tc>
      </w:tr>
      <w:tr w:rsidR="00C83A12" w:rsidRPr="005F082E" w14:paraId="6E21DED2" w14:textId="77777777" w:rsidTr="00512D8C">
        <w:trPr>
          <w:trHeight w:val="432"/>
        </w:trPr>
        <w:tc>
          <w:tcPr>
            <w:tcW w:w="2245" w:type="dxa"/>
            <w:tcMar>
              <w:left w:w="58" w:type="dxa"/>
              <w:right w:w="58" w:type="dxa"/>
            </w:tcMar>
          </w:tcPr>
          <w:p w14:paraId="49826D4F" w14:textId="628A1118" w:rsidR="00C83A12" w:rsidRPr="00F15712" w:rsidRDefault="00C83A12" w:rsidP="00D33B3E">
            <w:pPr>
              <w:keepNext/>
              <w:keepLines/>
              <w:spacing w:before="40" w:after="40"/>
              <w:ind w:left="30"/>
              <w:rPr>
                <w:rFonts w:ascii="Arial" w:hAnsi="Arial" w:cs="Arial"/>
                <w:sz w:val="18"/>
                <w:szCs w:val="18"/>
              </w:rPr>
            </w:pPr>
            <w:r w:rsidRPr="00F15712">
              <w:rPr>
                <w:rFonts w:ascii="Arial" w:hAnsi="Arial" w:cs="Arial"/>
                <w:sz w:val="18"/>
                <w:szCs w:val="18"/>
              </w:rPr>
              <w:t>Antimony (µg/L)</w:t>
            </w:r>
          </w:p>
        </w:tc>
        <w:tc>
          <w:tcPr>
            <w:tcW w:w="1440" w:type="dxa"/>
          </w:tcPr>
          <w:p w14:paraId="2BA85CCC" w14:textId="3E331884" w:rsidR="00C83A12" w:rsidRPr="00F15712" w:rsidRDefault="00C83A12" w:rsidP="00C83A12">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74FCC391" w14:textId="49406209" w:rsidR="00C83A12" w:rsidRPr="00F15712" w:rsidRDefault="00C83A12" w:rsidP="00C83A12">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1FE77A21" w14:textId="45FDC431" w:rsidR="00C83A12" w:rsidRPr="00F15712" w:rsidRDefault="00C83A12" w:rsidP="00C83A12">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0E44FF8F" w14:textId="4DABDAD3" w:rsidR="00C83A12" w:rsidRPr="00F15712" w:rsidRDefault="00C83A12" w:rsidP="00C83A12">
            <w:pPr>
              <w:keepNext/>
              <w:keepLines/>
              <w:spacing w:before="40" w:after="40"/>
              <w:jc w:val="center"/>
              <w:rPr>
                <w:rFonts w:ascii="Arial" w:hAnsi="Arial" w:cs="Arial"/>
                <w:sz w:val="18"/>
                <w:szCs w:val="18"/>
              </w:rPr>
            </w:pPr>
            <w:r w:rsidRPr="00F15712">
              <w:rPr>
                <w:rFonts w:ascii="Arial" w:hAnsi="Arial" w:cs="Arial"/>
                <w:sz w:val="18"/>
                <w:szCs w:val="18"/>
              </w:rPr>
              <w:t>6</w:t>
            </w:r>
          </w:p>
        </w:tc>
        <w:tc>
          <w:tcPr>
            <w:tcW w:w="1260" w:type="dxa"/>
          </w:tcPr>
          <w:p w14:paraId="080CD3F0" w14:textId="54F6BA9A" w:rsidR="00C83A12" w:rsidRPr="00F15712" w:rsidRDefault="00C83A12" w:rsidP="00C83A12">
            <w:pPr>
              <w:keepNext/>
              <w:keepLines/>
              <w:spacing w:before="40" w:after="40"/>
              <w:jc w:val="center"/>
              <w:rPr>
                <w:rFonts w:ascii="Arial" w:hAnsi="Arial" w:cs="Arial"/>
                <w:sz w:val="18"/>
                <w:szCs w:val="18"/>
              </w:rPr>
            </w:pPr>
            <w:r w:rsidRPr="00F15712">
              <w:rPr>
                <w:rFonts w:ascii="Arial" w:hAnsi="Arial" w:cs="Arial"/>
                <w:sz w:val="18"/>
                <w:szCs w:val="18"/>
              </w:rPr>
              <w:t>1</w:t>
            </w:r>
          </w:p>
        </w:tc>
        <w:tc>
          <w:tcPr>
            <w:tcW w:w="1931" w:type="dxa"/>
          </w:tcPr>
          <w:p w14:paraId="6F2B607F" w14:textId="186179A5" w:rsidR="00C83A12" w:rsidRPr="00F15712" w:rsidRDefault="00C83A12" w:rsidP="00C83A12">
            <w:pPr>
              <w:keepNext/>
              <w:keepLines/>
              <w:spacing w:before="40" w:after="40"/>
              <w:jc w:val="center"/>
              <w:rPr>
                <w:rFonts w:ascii="Arial" w:hAnsi="Arial" w:cs="Arial"/>
                <w:sz w:val="18"/>
                <w:szCs w:val="18"/>
              </w:rPr>
            </w:pPr>
            <w:r w:rsidRPr="00F15712">
              <w:rPr>
                <w:rFonts w:ascii="Arial" w:hAnsi="Arial" w:cs="Arial"/>
                <w:sz w:val="18"/>
                <w:szCs w:val="18"/>
              </w:rPr>
              <w:t>Discharge from petroleum refineries; fire retardants; ceramics; electronics; solder</w:t>
            </w:r>
          </w:p>
        </w:tc>
      </w:tr>
      <w:tr w:rsidR="00996B3E" w:rsidRPr="005F082E" w14:paraId="42688ED6" w14:textId="77777777" w:rsidTr="00512D8C">
        <w:trPr>
          <w:trHeight w:val="432"/>
        </w:trPr>
        <w:tc>
          <w:tcPr>
            <w:tcW w:w="2245" w:type="dxa"/>
            <w:tcMar>
              <w:left w:w="58" w:type="dxa"/>
              <w:right w:w="58" w:type="dxa"/>
            </w:tcMar>
          </w:tcPr>
          <w:p w14:paraId="4533B560" w14:textId="45B36165" w:rsidR="00996B3E" w:rsidRPr="00F15712" w:rsidRDefault="00996B3E" w:rsidP="00D33B3E">
            <w:pPr>
              <w:keepNext/>
              <w:keepLines/>
              <w:spacing w:before="40" w:after="40"/>
              <w:ind w:left="30"/>
              <w:rPr>
                <w:rFonts w:ascii="Arial" w:hAnsi="Arial" w:cs="Arial"/>
                <w:sz w:val="18"/>
                <w:szCs w:val="18"/>
              </w:rPr>
            </w:pPr>
            <w:r w:rsidRPr="00F15712">
              <w:rPr>
                <w:rFonts w:ascii="Arial" w:hAnsi="Arial" w:cs="Arial"/>
                <w:sz w:val="18"/>
                <w:szCs w:val="18"/>
              </w:rPr>
              <w:t>Arsenic (µg/L)</w:t>
            </w:r>
          </w:p>
        </w:tc>
        <w:tc>
          <w:tcPr>
            <w:tcW w:w="1440" w:type="dxa"/>
          </w:tcPr>
          <w:p w14:paraId="6BC20F52" w14:textId="335C6C3C"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0ED2B43A" w14:textId="7BB10ADE"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4458DD3A" w14:textId="51FAD504"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202BD0D7" w14:textId="23AAAFBD"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10</w:t>
            </w:r>
          </w:p>
        </w:tc>
        <w:tc>
          <w:tcPr>
            <w:tcW w:w="1260" w:type="dxa"/>
          </w:tcPr>
          <w:p w14:paraId="4BF7889E" w14:textId="6624A68C"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0.004</w:t>
            </w:r>
          </w:p>
        </w:tc>
        <w:tc>
          <w:tcPr>
            <w:tcW w:w="1931" w:type="dxa"/>
          </w:tcPr>
          <w:p w14:paraId="7240FE4C" w14:textId="27162E3D"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Erosion of natural deposits; runoff from orchards; glass and electronics production wastes</w:t>
            </w:r>
          </w:p>
        </w:tc>
      </w:tr>
      <w:tr w:rsidR="00996B3E" w:rsidRPr="005F082E" w14:paraId="0DFC2EFE" w14:textId="77777777" w:rsidTr="00512D8C">
        <w:trPr>
          <w:trHeight w:val="432"/>
        </w:trPr>
        <w:tc>
          <w:tcPr>
            <w:tcW w:w="2245" w:type="dxa"/>
            <w:tcMar>
              <w:left w:w="58" w:type="dxa"/>
              <w:right w:w="58" w:type="dxa"/>
            </w:tcMar>
          </w:tcPr>
          <w:p w14:paraId="320CF1FE" w14:textId="16BCA595" w:rsidR="00996B3E" w:rsidRPr="00F15712" w:rsidRDefault="00996B3E" w:rsidP="00D33B3E">
            <w:pPr>
              <w:keepNext/>
              <w:keepLines/>
              <w:spacing w:before="40" w:after="40"/>
              <w:ind w:left="30"/>
              <w:rPr>
                <w:rFonts w:ascii="Arial" w:hAnsi="Arial" w:cs="Arial"/>
                <w:sz w:val="18"/>
                <w:szCs w:val="18"/>
              </w:rPr>
            </w:pPr>
            <w:r w:rsidRPr="00F15712">
              <w:rPr>
                <w:rFonts w:ascii="Arial" w:hAnsi="Arial" w:cs="Arial"/>
                <w:sz w:val="18"/>
                <w:szCs w:val="18"/>
              </w:rPr>
              <w:t>Barium (mg/L)</w:t>
            </w:r>
          </w:p>
        </w:tc>
        <w:tc>
          <w:tcPr>
            <w:tcW w:w="1440" w:type="dxa"/>
          </w:tcPr>
          <w:p w14:paraId="35AC5D6A" w14:textId="1ECAE9B9"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30887191" w14:textId="69752DEE"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7D799B24" w14:textId="4F6FE77D"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3D41C19E" w14:textId="78FC6B42"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1</w:t>
            </w:r>
          </w:p>
        </w:tc>
        <w:tc>
          <w:tcPr>
            <w:tcW w:w="1260" w:type="dxa"/>
          </w:tcPr>
          <w:p w14:paraId="1EADA8E3" w14:textId="06ABC535"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2</w:t>
            </w:r>
          </w:p>
        </w:tc>
        <w:tc>
          <w:tcPr>
            <w:tcW w:w="1931" w:type="dxa"/>
          </w:tcPr>
          <w:p w14:paraId="0734C1D1" w14:textId="06B92A0B"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Discharges of oil drilling wastes and from metal refineries; erosion of natural deposits</w:t>
            </w:r>
          </w:p>
        </w:tc>
      </w:tr>
      <w:tr w:rsidR="00996B3E" w:rsidRPr="005F082E" w14:paraId="3BDAE5B2" w14:textId="77777777" w:rsidTr="00512D8C">
        <w:trPr>
          <w:trHeight w:val="432"/>
        </w:trPr>
        <w:tc>
          <w:tcPr>
            <w:tcW w:w="2245" w:type="dxa"/>
            <w:tcMar>
              <w:left w:w="58" w:type="dxa"/>
              <w:right w:w="58" w:type="dxa"/>
            </w:tcMar>
          </w:tcPr>
          <w:p w14:paraId="2675F12C" w14:textId="35042BCE" w:rsidR="00996B3E" w:rsidRPr="00F15712" w:rsidRDefault="00996B3E" w:rsidP="00D33B3E">
            <w:pPr>
              <w:keepNext/>
              <w:keepLines/>
              <w:spacing w:before="40" w:after="40"/>
              <w:ind w:left="30"/>
              <w:rPr>
                <w:rFonts w:ascii="Arial" w:hAnsi="Arial" w:cs="Arial"/>
                <w:sz w:val="18"/>
                <w:szCs w:val="18"/>
              </w:rPr>
            </w:pPr>
            <w:r w:rsidRPr="00F15712">
              <w:rPr>
                <w:rFonts w:ascii="Arial" w:hAnsi="Arial" w:cs="Arial"/>
                <w:sz w:val="18"/>
                <w:szCs w:val="18"/>
              </w:rPr>
              <w:t>Beryllium (µg/L)</w:t>
            </w:r>
          </w:p>
        </w:tc>
        <w:tc>
          <w:tcPr>
            <w:tcW w:w="1440" w:type="dxa"/>
          </w:tcPr>
          <w:p w14:paraId="15B1EFC4" w14:textId="1310930F"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6647F051" w14:textId="7DE66875"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70DB4384" w14:textId="0B4251AF"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26BA14F8" w14:textId="6642B990"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4</w:t>
            </w:r>
          </w:p>
        </w:tc>
        <w:tc>
          <w:tcPr>
            <w:tcW w:w="1260" w:type="dxa"/>
          </w:tcPr>
          <w:p w14:paraId="4BC324DE" w14:textId="28D5A673"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1</w:t>
            </w:r>
          </w:p>
        </w:tc>
        <w:tc>
          <w:tcPr>
            <w:tcW w:w="1931" w:type="dxa"/>
          </w:tcPr>
          <w:p w14:paraId="186A2A06" w14:textId="275F5B27"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Discharge from metal refineries, coal-burning factories, and electrical, aerospace, and defense industries</w:t>
            </w:r>
          </w:p>
        </w:tc>
      </w:tr>
      <w:tr w:rsidR="00996B3E" w:rsidRPr="005F082E" w14:paraId="506E3C65" w14:textId="77777777" w:rsidTr="00512D8C">
        <w:trPr>
          <w:trHeight w:val="432"/>
        </w:trPr>
        <w:tc>
          <w:tcPr>
            <w:tcW w:w="2245" w:type="dxa"/>
            <w:tcMar>
              <w:left w:w="58" w:type="dxa"/>
              <w:right w:w="58" w:type="dxa"/>
            </w:tcMar>
          </w:tcPr>
          <w:p w14:paraId="565DC3DD" w14:textId="6812AC48" w:rsidR="00996B3E" w:rsidRPr="00F15712" w:rsidRDefault="00996B3E" w:rsidP="00D33B3E">
            <w:pPr>
              <w:keepNext/>
              <w:keepLines/>
              <w:spacing w:before="40" w:after="40"/>
              <w:ind w:left="30"/>
              <w:rPr>
                <w:rFonts w:ascii="Arial" w:hAnsi="Arial" w:cs="Arial"/>
                <w:sz w:val="18"/>
                <w:szCs w:val="18"/>
              </w:rPr>
            </w:pPr>
            <w:r w:rsidRPr="00F15712">
              <w:rPr>
                <w:rFonts w:ascii="Arial" w:hAnsi="Arial" w:cs="Arial"/>
                <w:sz w:val="18"/>
                <w:szCs w:val="18"/>
              </w:rPr>
              <w:lastRenderedPageBreak/>
              <w:t>Cadmium (µg/L)</w:t>
            </w:r>
          </w:p>
        </w:tc>
        <w:tc>
          <w:tcPr>
            <w:tcW w:w="1440" w:type="dxa"/>
          </w:tcPr>
          <w:p w14:paraId="662FCC5A" w14:textId="0A445FC0"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52BF7515" w14:textId="7C19EC90"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15FB7F0C" w14:textId="099549C6"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6C45AFB8" w14:textId="669C8C27"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5</w:t>
            </w:r>
          </w:p>
        </w:tc>
        <w:tc>
          <w:tcPr>
            <w:tcW w:w="1260" w:type="dxa"/>
          </w:tcPr>
          <w:p w14:paraId="4873272B" w14:textId="1EB990B5"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0.04</w:t>
            </w:r>
          </w:p>
        </w:tc>
        <w:tc>
          <w:tcPr>
            <w:tcW w:w="1931" w:type="dxa"/>
          </w:tcPr>
          <w:p w14:paraId="04B28A3F" w14:textId="4FF12FBE"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Internal corrosion of galvanized pipes; erosion of natural deposits; discharge from electroplating and industrial chemical factories, and metal refineries; runoff from waste batteries and paints</w:t>
            </w:r>
          </w:p>
        </w:tc>
      </w:tr>
      <w:tr w:rsidR="00996B3E" w:rsidRPr="005F082E" w14:paraId="6DB74986" w14:textId="77777777" w:rsidTr="00512D8C">
        <w:trPr>
          <w:trHeight w:val="432"/>
        </w:trPr>
        <w:tc>
          <w:tcPr>
            <w:tcW w:w="2245" w:type="dxa"/>
            <w:tcMar>
              <w:left w:w="58" w:type="dxa"/>
              <w:right w:w="58" w:type="dxa"/>
            </w:tcMar>
          </w:tcPr>
          <w:p w14:paraId="6B2663C9" w14:textId="011FD8F1" w:rsidR="00996B3E" w:rsidRPr="00F15712" w:rsidRDefault="00996B3E" w:rsidP="00D33B3E">
            <w:pPr>
              <w:keepNext/>
              <w:keepLines/>
              <w:spacing w:before="40" w:after="40"/>
              <w:ind w:left="30"/>
              <w:rPr>
                <w:rFonts w:ascii="Arial" w:hAnsi="Arial" w:cs="Arial"/>
                <w:sz w:val="18"/>
                <w:szCs w:val="18"/>
              </w:rPr>
            </w:pPr>
            <w:r w:rsidRPr="00F15712">
              <w:rPr>
                <w:rFonts w:ascii="Arial" w:hAnsi="Arial" w:cs="Arial"/>
                <w:sz w:val="18"/>
                <w:szCs w:val="18"/>
              </w:rPr>
              <w:t>Chromium [Total] (µg/L)</w:t>
            </w:r>
          </w:p>
        </w:tc>
        <w:tc>
          <w:tcPr>
            <w:tcW w:w="1440" w:type="dxa"/>
          </w:tcPr>
          <w:p w14:paraId="3ACF18FF" w14:textId="3F3BF557"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35FEB598" w14:textId="7A3FDE39"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07896296" w14:textId="7F3D25D1"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3C97CA37" w14:textId="51E421F1"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50</w:t>
            </w:r>
          </w:p>
        </w:tc>
        <w:tc>
          <w:tcPr>
            <w:tcW w:w="1260" w:type="dxa"/>
          </w:tcPr>
          <w:p w14:paraId="263582E3" w14:textId="37F709D2"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(100)</w:t>
            </w:r>
          </w:p>
        </w:tc>
        <w:tc>
          <w:tcPr>
            <w:tcW w:w="1931" w:type="dxa"/>
          </w:tcPr>
          <w:p w14:paraId="6DEB0F4F" w14:textId="1B408D04"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Discharge from steel and pulp mills and chrome plating; erosion of natural deposits</w:t>
            </w:r>
          </w:p>
        </w:tc>
      </w:tr>
      <w:tr w:rsidR="00996B3E" w:rsidRPr="005F082E" w14:paraId="5923638D" w14:textId="77777777" w:rsidTr="00512D8C">
        <w:trPr>
          <w:trHeight w:val="432"/>
        </w:trPr>
        <w:tc>
          <w:tcPr>
            <w:tcW w:w="2245" w:type="dxa"/>
            <w:tcMar>
              <w:left w:w="58" w:type="dxa"/>
              <w:right w:w="58" w:type="dxa"/>
            </w:tcMar>
          </w:tcPr>
          <w:p w14:paraId="2C74A7A4" w14:textId="41AF3937" w:rsidR="00996B3E" w:rsidRPr="00F15712" w:rsidRDefault="00996B3E" w:rsidP="00D33B3E">
            <w:pPr>
              <w:keepNext/>
              <w:keepLines/>
              <w:spacing w:before="40" w:after="40"/>
              <w:ind w:left="30"/>
              <w:rPr>
                <w:rFonts w:ascii="Arial" w:hAnsi="Arial" w:cs="Arial"/>
                <w:sz w:val="18"/>
                <w:szCs w:val="18"/>
              </w:rPr>
            </w:pPr>
            <w:r w:rsidRPr="00F15712">
              <w:rPr>
                <w:rFonts w:ascii="Arial" w:hAnsi="Arial" w:cs="Arial"/>
                <w:sz w:val="18"/>
                <w:szCs w:val="18"/>
              </w:rPr>
              <w:t>Fluoride (mg/L)</w:t>
            </w:r>
          </w:p>
        </w:tc>
        <w:tc>
          <w:tcPr>
            <w:tcW w:w="1440" w:type="dxa"/>
          </w:tcPr>
          <w:p w14:paraId="124FFDAC" w14:textId="67E0BF88"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21C360B7" w14:textId="3420A0F2"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5F620CEB" w14:textId="62CB23E7"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4F96754D" w14:textId="7A12B324"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2.0</w:t>
            </w:r>
          </w:p>
        </w:tc>
        <w:tc>
          <w:tcPr>
            <w:tcW w:w="1260" w:type="dxa"/>
          </w:tcPr>
          <w:p w14:paraId="5A1EF452" w14:textId="3A6F59B3"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1</w:t>
            </w:r>
          </w:p>
        </w:tc>
        <w:tc>
          <w:tcPr>
            <w:tcW w:w="1931" w:type="dxa"/>
          </w:tcPr>
          <w:p w14:paraId="708FD676" w14:textId="5CD0F7F9"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Erosion of natural deposits; water additive that promotes strong teeth; discharge from fertilizer and aluminum factories</w:t>
            </w:r>
          </w:p>
        </w:tc>
      </w:tr>
      <w:tr w:rsidR="00996B3E" w:rsidRPr="005F082E" w14:paraId="15649149" w14:textId="77777777" w:rsidTr="00512D8C">
        <w:trPr>
          <w:trHeight w:val="432"/>
        </w:trPr>
        <w:tc>
          <w:tcPr>
            <w:tcW w:w="2245" w:type="dxa"/>
            <w:tcMar>
              <w:left w:w="58" w:type="dxa"/>
              <w:right w:w="58" w:type="dxa"/>
            </w:tcMar>
          </w:tcPr>
          <w:p w14:paraId="5E4A26EF" w14:textId="62A3509C" w:rsidR="00996B3E" w:rsidRPr="00F15712" w:rsidRDefault="00996B3E" w:rsidP="00D33B3E">
            <w:pPr>
              <w:keepNext/>
              <w:keepLines/>
              <w:spacing w:before="40" w:after="40"/>
              <w:ind w:left="30"/>
              <w:rPr>
                <w:rFonts w:ascii="Arial" w:hAnsi="Arial" w:cs="Arial"/>
                <w:sz w:val="18"/>
                <w:szCs w:val="18"/>
              </w:rPr>
            </w:pPr>
            <w:r w:rsidRPr="00F15712">
              <w:rPr>
                <w:rFonts w:ascii="Arial" w:hAnsi="Arial" w:cs="Arial"/>
                <w:sz w:val="18"/>
                <w:szCs w:val="18"/>
              </w:rPr>
              <w:t>Lead (µg/L)</w:t>
            </w:r>
          </w:p>
        </w:tc>
        <w:tc>
          <w:tcPr>
            <w:tcW w:w="1440" w:type="dxa"/>
          </w:tcPr>
          <w:p w14:paraId="5DC48866" w14:textId="262D3368"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57B18845" w14:textId="2F19D222"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50C5A964" w14:textId="0C9F226B"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4A003180" w14:textId="6A11C925"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AL = 15</w:t>
            </w:r>
          </w:p>
        </w:tc>
        <w:tc>
          <w:tcPr>
            <w:tcW w:w="1260" w:type="dxa"/>
          </w:tcPr>
          <w:p w14:paraId="0477E2FB" w14:textId="475E7166"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0.2</w:t>
            </w:r>
          </w:p>
        </w:tc>
        <w:tc>
          <w:tcPr>
            <w:tcW w:w="1931" w:type="dxa"/>
          </w:tcPr>
          <w:p w14:paraId="064B64BE" w14:textId="0D31318C"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Internal corrosion of household water plumbing systems; discharges from industrial manufacturers; erosion of natural deposits</w:t>
            </w:r>
          </w:p>
        </w:tc>
      </w:tr>
      <w:tr w:rsidR="00996B3E" w:rsidRPr="005F082E" w14:paraId="6FB9EED9" w14:textId="77777777" w:rsidTr="00512D8C">
        <w:trPr>
          <w:trHeight w:val="432"/>
        </w:trPr>
        <w:tc>
          <w:tcPr>
            <w:tcW w:w="2245" w:type="dxa"/>
            <w:tcMar>
              <w:left w:w="58" w:type="dxa"/>
              <w:right w:w="58" w:type="dxa"/>
            </w:tcMar>
          </w:tcPr>
          <w:p w14:paraId="600D41F3" w14:textId="4B0CFF9B" w:rsidR="00996B3E" w:rsidRPr="00F15712" w:rsidRDefault="00996B3E" w:rsidP="00D33B3E">
            <w:pPr>
              <w:keepNext/>
              <w:keepLines/>
              <w:spacing w:before="40" w:after="40"/>
              <w:ind w:left="30"/>
              <w:rPr>
                <w:rFonts w:ascii="Arial" w:hAnsi="Arial" w:cs="Arial"/>
                <w:sz w:val="18"/>
                <w:szCs w:val="18"/>
              </w:rPr>
            </w:pPr>
            <w:r w:rsidRPr="00F15712">
              <w:rPr>
                <w:rFonts w:ascii="Arial" w:hAnsi="Arial" w:cs="Arial"/>
                <w:sz w:val="18"/>
                <w:szCs w:val="18"/>
              </w:rPr>
              <w:t>Mercury [Inorganic] (µg/L)</w:t>
            </w:r>
          </w:p>
        </w:tc>
        <w:tc>
          <w:tcPr>
            <w:tcW w:w="1440" w:type="dxa"/>
          </w:tcPr>
          <w:p w14:paraId="77A7F4E5" w14:textId="176578EC"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016AEB6F" w14:textId="2ADCB14E"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7DD6A6B6" w14:textId="6F8AC052"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2EC68676" w14:textId="2F2044CF"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2</w:t>
            </w:r>
          </w:p>
        </w:tc>
        <w:tc>
          <w:tcPr>
            <w:tcW w:w="1260" w:type="dxa"/>
          </w:tcPr>
          <w:p w14:paraId="112122EE" w14:textId="03FC8A6D"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1.2</w:t>
            </w:r>
          </w:p>
        </w:tc>
        <w:tc>
          <w:tcPr>
            <w:tcW w:w="1931" w:type="dxa"/>
          </w:tcPr>
          <w:p w14:paraId="3F45B191" w14:textId="0A57272E"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Erosion of natural deposits; discharge from refineries and factories; runoff from landfills and cropland</w:t>
            </w:r>
          </w:p>
        </w:tc>
      </w:tr>
      <w:tr w:rsidR="00996B3E" w:rsidRPr="005F082E" w14:paraId="49785448" w14:textId="77777777" w:rsidTr="00512D8C">
        <w:trPr>
          <w:trHeight w:val="432"/>
        </w:trPr>
        <w:tc>
          <w:tcPr>
            <w:tcW w:w="2245" w:type="dxa"/>
            <w:tcMar>
              <w:left w:w="58" w:type="dxa"/>
              <w:right w:w="58" w:type="dxa"/>
            </w:tcMar>
          </w:tcPr>
          <w:p w14:paraId="34C56B19" w14:textId="74628FA0" w:rsidR="00996B3E" w:rsidRPr="00F15712" w:rsidRDefault="00996B3E" w:rsidP="00D33B3E">
            <w:pPr>
              <w:keepNext/>
              <w:keepLines/>
              <w:spacing w:before="40" w:after="40"/>
              <w:ind w:left="30"/>
              <w:rPr>
                <w:rFonts w:ascii="Arial" w:hAnsi="Arial" w:cs="Arial"/>
                <w:sz w:val="18"/>
                <w:szCs w:val="18"/>
              </w:rPr>
            </w:pPr>
            <w:r w:rsidRPr="00F15712">
              <w:rPr>
                <w:rFonts w:ascii="Arial" w:hAnsi="Arial" w:cs="Arial"/>
                <w:sz w:val="18"/>
                <w:szCs w:val="18"/>
              </w:rPr>
              <w:t>Nickel (µg/L)</w:t>
            </w:r>
          </w:p>
        </w:tc>
        <w:tc>
          <w:tcPr>
            <w:tcW w:w="1440" w:type="dxa"/>
          </w:tcPr>
          <w:p w14:paraId="14AA638B" w14:textId="4FF821F6"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67B98D95" w14:textId="7D3BB1F4"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54796EE9" w14:textId="7626EACD"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51A0BC0E" w14:textId="13B2EE19"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100</w:t>
            </w:r>
          </w:p>
        </w:tc>
        <w:tc>
          <w:tcPr>
            <w:tcW w:w="1260" w:type="dxa"/>
          </w:tcPr>
          <w:p w14:paraId="1E5B5601" w14:textId="5264E2CA"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12</w:t>
            </w:r>
          </w:p>
        </w:tc>
        <w:tc>
          <w:tcPr>
            <w:tcW w:w="1931" w:type="dxa"/>
          </w:tcPr>
          <w:p w14:paraId="30FF33F0" w14:textId="035D3195"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Erosion of natural deposits; discharge from metal factories</w:t>
            </w:r>
          </w:p>
        </w:tc>
      </w:tr>
      <w:tr w:rsidR="00996B3E" w:rsidRPr="005F082E" w14:paraId="6532C437" w14:textId="77777777" w:rsidTr="00512D8C">
        <w:trPr>
          <w:trHeight w:val="432"/>
        </w:trPr>
        <w:tc>
          <w:tcPr>
            <w:tcW w:w="2245" w:type="dxa"/>
            <w:tcMar>
              <w:left w:w="58" w:type="dxa"/>
              <w:right w:w="58" w:type="dxa"/>
            </w:tcMar>
          </w:tcPr>
          <w:p w14:paraId="69A61CF1" w14:textId="2BBE5EC8" w:rsidR="00996B3E" w:rsidRPr="00F15712" w:rsidRDefault="00996B3E" w:rsidP="00D33B3E">
            <w:pPr>
              <w:keepNext/>
              <w:keepLines/>
              <w:spacing w:before="40" w:after="40"/>
              <w:ind w:left="30"/>
              <w:rPr>
                <w:rFonts w:ascii="Arial" w:hAnsi="Arial" w:cs="Arial"/>
                <w:sz w:val="18"/>
                <w:szCs w:val="18"/>
              </w:rPr>
            </w:pPr>
            <w:r w:rsidRPr="00F15712">
              <w:rPr>
                <w:rFonts w:ascii="Arial" w:hAnsi="Arial" w:cs="Arial"/>
                <w:sz w:val="18"/>
                <w:szCs w:val="18"/>
              </w:rPr>
              <w:t>Nitrate (mg/L)</w:t>
            </w:r>
          </w:p>
        </w:tc>
        <w:tc>
          <w:tcPr>
            <w:tcW w:w="1440" w:type="dxa"/>
          </w:tcPr>
          <w:p w14:paraId="24B145EF" w14:textId="4E0AC2C4"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3FD4A962" w14:textId="366AA7E3"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2.0</w:t>
            </w:r>
          </w:p>
        </w:tc>
        <w:tc>
          <w:tcPr>
            <w:tcW w:w="1530" w:type="dxa"/>
          </w:tcPr>
          <w:p w14:paraId="5C72D9FC" w14:textId="35DD63C5"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3D217A07" w14:textId="281F0768"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10</w:t>
            </w:r>
            <w:r w:rsidRPr="00F15712">
              <w:rPr>
                <w:rFonts w:ascii="Arial" w:hAnsi="Arial" w:cs="Arial"/>
                <w:sz w:val="18"/>
                <w:szCs w:val="18"/>
              </w:rPr>
              <w:br/>
              <w:t>(as N)</w:t>
            </w:r>
          </w:p>
        </w:tc>
        <w:tc>
          <w:tcPr>
            <w:tcW w:w="1260" w:type="dxa"/>
          </w:tcPr>
          <w:p w14:paraId="48534472" w14:textId="496BF5D3"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10</w:t>
            </w:r>
            <w:r w:rsidRPr="00F15712">
              <w:rPr>
                <w:rFonts w:ascii="Arial" w:hAnsi="Arial" w:cs="Arial"/>
                <w:sz w:val="18"/>
                <w:szCs w:val="18"/>
              </w:rPr>
              <w:br/>
              <w:t>(as N)</w:t>
            </w:r>
          </w:p>
        </w:tc>
        <w:tc>
          <w:tcPr>
            <w:tcW w:w="1931" w:type="dxa"/>
          </w:tcPr>
          <w:p w14:paraId="3D75A474" w14:textId="4DC27FB6"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Runoff and leaching from fertilizer use; leaching from septic tanks and sewage; erosion of natural deposits</w:t>
            </w:r>
          </w:p>
        </w:tc>
      </w:tr>
      <w:tr w:rsidR="00996B3E" w:rsidRPr="005F082E" w14:paraId="7F214155" w14:textId="77777777" w:rsidTr="00512D8C">
        <w:trPr>
          <w:trHeight w:val="432"/>
        </w:trPr>
        <w:tc>
          <w:tcPr>
            <w:tcW w:w="2245" w:type="dxa"/>
            <w:tcMar>
              <w:left w:w="58" w:type="dxa"/>
              <w:right w:w="58" w:type="dxa"/>
            </w:tcMar>
          </w:tcPr>
          <w:p w14:paraId="0831913B" w14:textId="0177175D" w:rsidR="00996B3E" w:rsidRPr="00F15712" w:rsidRDefault="00996B3E" w:rsidP="00D33B3E">
            <w:pPr>
              <w:keepNext/>
              <w:keepLines/>
              <w:spacing w:before="40" w:after="40"/>
              <w:ind w:left="30"/>
              <w:rPr>
                <w:rFonts w:ascii="Arial" w:hAnsi="Arial" w:cs="Arial"/>
                <w:sz w:val="18"/>
                <w:szCs w:val="18"/>
              </w:rPr>
            </w:pPr>
            <w:r w:rsidRPr="00F15712">
              <w:rPr>
                <w:rFonts w:ascii="Arial" w:hAnsi="Arial" w:cs="Arial"/>
                <w:sz w:val="18"/>
                <w:szCs w:val="18"/>
              </w:rPr>
              <w:t>Nitrite (mg/L)</w:t>
            </w:r>
          </w:p>
        </w:tc>
        <w:tc>
          <w:tcPr>
            <w:tcW w:w="1440" w:type="dxa"/>
          </w:tcPr>
          <w:p w14:paraId="709D3BE1" w14:textId="094948C6"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5B0F1076" w14:textId="5B797CFD"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6BF76418" w14:textId="5EBCE46E"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0CC7D5C6" w14:textId="73D3F62B"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1 (as N)</w:t>
            </w:r>
          </w:p>
        </w:tc>
        <w:tc>
          <w:tcPr>
            <w:tcW w:w="1260" w:type="dxa"/>
          </w:tcPr>
          <w:p w14:paraId="6960B384" w14:textId="2597C513"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1 (as N)</w:t>
            </w:r>
          </w:p>
        </w:tc>
        <w:tc>
          <w:tcPr>
            <w:tcW w:w="1931" w:type="dxa"/>
          </w:tcPr>
          <w:p w14:paraId="3DD3BDB3" w14:textId="4A7025EB"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Runoff and leaching from fertilizer use; leaching from septic tanks and sewage; erosion of natural deposits</w:t>
            </w:r>
          </w:p>
        </w:tc>
      </w:tr>
      <w:tr w:rsidR="00996B3E" w:rsidRPr="005F082E" w14:paraId="34F0454F" w14:textId="77777777" w:rsidTr="00512D8C">
        <w:trPr>
          <w:trHeight w:val="432"/>
        </w:trPr>
        <w:tc>
          <w:tcPr>
            <w:tcW w:w="2245" w:type="dxa"/>
            <w:tcMar>
              <w:left w:w="58" w:type="dxa"/>
              <w:right w:w="58" w:type="dxa"/>
            </w:tcMar>
          </w:tcPr>
          <w:p w14:paraId="79018D1A" w14:textId="79466291" w:rsidR="00996B3E" w:rsidRPr="00F15712" w:rsidRDefault="00996B3E" w:rsidP="00D33B3E">
            <w:pPr>
              <w:keepNext/>
              <w:keepLines/>
              <w:spacing w:before="40" w:after="40"/>
              <w:ind w:left="30"/>
              <w:rPr>
                <w:rFonts w:ascii="Arial" w:hAnsi="Arial" w:cs="Arial"/>
                <w:sz w:val="18"/>
                <w:szCs w:val="18"/>
              </w:rPr>
            </w:pPr>
            <w:r w:rsidRPr="00F15712">
              <w:rPr>
                <w:rFonts w:ascii="Arial" w:hAnsi="Arial" w:cs="Arial"/>
                <w:sz w:val="18"/>
                <w:szCs w:val="18"/>
              </w:rPr>
              <w:t>Selenium (µg/L)</w:t>
            </w:r>
          </w:p>
        </w:tc>
        <w:tc>
          <w:tcPr>
            <w:tcW w:w="1440" w:type="dxa"/>
          </w:tcPr>
          <w:p w14:paraId="4B8F210C" w14:textId="0F9426BB"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4CF393EA" w14:textId="419E9472"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377E4795" w14:textId="7BB1C24F"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028CF53A" w14:textId="32F8D673"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50</w:t>
            </w:r>
          </w:p>
        </w:tc>
        <w:tc>
          <w:tcPr>
            <w:tcW w:w="1260" w:type="dxa"/>
          </w:tcPr>
          <w:p w14:paraId="74A85A3B" w14:textId="0F47BEDD"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30</w:t>
            </w:r>
          </w:p>
        </w:tc>
        <w:tc>
          <w:tcPr>
            <w:tcW w:w="1931" w:type="dxa"/>
          </w:tcPr>
          <w:p w14:paraId="799A710F" w14:textId="4E71E9E5"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Discharge from petroleum, glass, and metal refineries; erosion of natural deposits; discharge from mines and chemical manufacturers; runoff from livestock lots (feed additive)</w:t>
            </w:r>
          </w:p>
        </w:tc>
      </w:tr>
      <w:tr w:rsidR="00996B3E" w:rsidRPr="005F082E" w14:paraId="44316805" w14:textId="77777777" w:rsidTr="00512D8C">
        <w:trPr>
          <w:trHeight w:val="432"/>
        </w:trPr>
        <w:tc>
          <w:tcPr>
            <w:tcW w:w="2245" w:type="dxa"/>
            <w:tcMar>
              <w:left w:w="58" w:type="dxa"/>
              <w:right w:w="58" w:type="dxa"/>
            </w:tcMar>
          </w:tcPr>
          <w:p w14:paraId="1FF1D19C" w14:textId="018F0586" w:rsidR="00996B3E" w:rsidRPr="00F15712" w:rsidRDefault="00996B3E" w:rsidP="00D33B3E">
            <w:pPr>
              <w:keepNext/>
              <w:keepLines/>
              <w:spacing w:before="40" w:after="40"/>
              <w:ind w:left="30"/>
              <w:rPr>
                <w:rFonts w:ascii="Arial" w:hAnsi="Arial" w:cs="Arial"/>
                <w:sz w:val="18"/>
                <w:szCs w:val="18"/>
              </w:rPr>
            </w:pPr>
            <w:r w:rsidRPr="00F15712">
              <w:rPr>
                <w:rFonts w:ascii="Arial" w:hAnsi="Arial" w:cs="Arial"/>
                <w:sz w:val="18"/>
                <w:szCs w:val="18"/>
              </w:rPr>
              <w:lastRenderedPageBreak/>
              <w:t>Thallium (µg/L)</w:t>
            </w:r>
          </w:p>
        </w:tc>
        <w:tc>
          <w:tcPr>
            <w:tcW w:w="1440" w:type="dxa"/>
          </w:tcPr>
          <w:p w14:paraId="1B031229" w14:textId="6D785C4A"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5FDC631E" w14:textId="3D796C02"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24D366E4" w14:textId="76315C91"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5D1F0F5E" w14:textId="4B71B0F9"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2</w:t>
            </w:r>
          </w:p>
        </w:tc>
        <w:tc>
          <w:tcPr>
            <w:tcW w:w="1260" w:type="dxa"/>
          </w:tcPr>
          <w:p w14:paraId="0B9D817D" w14:textId="639F2742"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0.1</w:t>
            </w:r>
          </w:p>
        </w:tc>
        <w:tc>
          <w:tcPr>
            <w:tcW w:w="1931" w:type="dxa"/>
          </w:tcPr>
          <w:p w14:paraId="347D40F3" w14:textId="6BB1F0E8"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Leaching from ore-processing sites; discharge from electronics, glass, and drug factories</w:t>
            </w:r>
          </w:p>
        </w:tc>
      </w:tr>
      <w:tr w:rsidR="00996B3E" w:rsidRPr="005F082E" w14:paraId="496958F8" w14:textId="77777777" w:rsidTr="00512D8C">
        <w:trPr>
          <w:trHeight w:val="432"/>
        </w:trPr>
        <w:tc>
          <w:tcPr>
            <w:tcW w:w="2245" w:type="dxa"/>
            <w:tcMar>
              <w:left w:w="58" w:type="dxa"/>
              <w:right w:w="58" w:type="dxa"/>
            </w:tcMar>
          </w:tcPr>
          <w:p w14:paraId="54ACDA5C" w14:textId="17CD21AA" w:rsidR="00996B3E" w:rsidRPr="00F15712" w:rsidRDefault="00996B3E" w:rsidP="00D33B3E">
            <w:pPr>
              <w:keepNext/>
              <w:keepLines/>
              <w:spacing w:before="40" w:after="40"/>
              <w:ind w:left="30"/>
              <w:rPr>
                <w:rFonts w:ascii="Arial" w:hAnsi="Arial" w:cs="Arial"/>
                <w:sz w:val="18"/>
                <w:szCs w:val="18"/>
              </w:rPr>
            </w:pPr>
            <w:r w:rsidRPr="00F15712">
              <w:rPr>
                <w:rFonts w:ascii="Arial" w:hAnsi="Arial" w:cs="Arial"/>
                <w:sz w:val="18"/>
                <w:szCs w:val="18"/>
              </w:rPr>
              <w:t>Benzene (µg/L)</w:t>
            </w:r>
          </w:p>
        </w:tc>
        <w:tc>
          <w:tcPr>
            <w:tcW w:w="1440" w:type="dxa"/>
          </w:tcPr>
          <w:p w14:paraId="0641DBC9" w14:textId="5EB930B1"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279951C3" w14:textId="018DE69F"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3FE271F8" w14:textId="3BD51FF4"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6D3AFF8C" w14:textId="1C710460"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1</w:t>
            </w:r>
          </w:p>
        </w:tc>
        <w:tc>
          <w:tcPr>
            <w:tcW w:w="1260" w:type="dxa"/>
          </w:tcPr>
          <w:p w14:paraId="0B6A9081" w14:textId="36C18781"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0.15</w:t>
            </w:r>
          </w:p>
        </w:tc>
        <w:tc>
          <w:tcPr>
            <w:tcW w:w="1931" w:type="dxa"/>
          </w:tcPr>
          <w:p w14:paraId="1236550C" w14:textId="39783548"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Discharge from plastics, dyes and nylon factories; leaching from gas storage tanks and landfills</w:t>
            </w:r>
          </w:p>
        </w:tc>
      </w:tr>
      <w:tr w:rsidR="00996B3E" w:rsidRPr="005F082E" w14:paraId="4499869B" w14:textId="77777777" w:rsidTr="00512D8C">
        <w:trPr>
          <w:trHeight w:val="432"/>
        </w:trPr>
        <w:tc>
          <w:tcPr>
            <w:tcW w:w="2245" w:type="dxa"/>
            <w:tcMar>
              <w:left w:w="58" w:type="dxa"/>
              <w:right w:w="58" w:type="dxa"/>
            </w:tcMar>
          </w:tcPr>
          <w:p w14:paraId="39873E01" w14:textId="5EE557A7" w:rsidR="00996B3E" w:rsidRPr="00F15712" w:rsidRDefault="00996B3E" w:rsidP="00D33B3E">
            <w:pPr>
              <w:keepNext/>
              <w:keepLines/>
              <w:spacing w:before="40" w:after="40"/>
              <w:ind w:left="30"/>
              <w:rPr>
                <w:rFonts w:ascii="Arial" w:hAnsi="Arial" w:cs="Arial"/>
                <w:sz w:val="18"/>
                <w:szCs w:val="18"/>
              </w:rPr>
            </w:pPr>
            <w:r w:rsidRPr="00F15712">
              <w:rPr>
                <w:rFonts w:ascii="Arial" w:hAnsi="Arial" w:cs="Arial"/>
                <w:sz w:val="18"/>
                <w:szCs w:val="18"/>
              </w:rPr>
              <w:t>Carbon Tetrachloride (ng/L)</w:t>
            </w:r>
          </w:p>
        </w:tc>
        <w:tc>
          <w:tcPr>
            <w:tcW w:w="1440" w:type="dxa"/>
          </w:tcPr>
          <w:p w14:paraId="14626EAE" w14:textId="7A37A456"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1F3CB32C" w14:textId="43A87499"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76B26E08" w14:textId="308DE714"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36341AF3" w14:textId="0C598847"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500</w:t>
            </w:r>
          </w:p>
        </w:tc>
        <w:tc>
          <w:tcPr>
            <w:tcW w:w="1260" w:type="dxa"/>
          </w:tcPr>
          <w:p w14:paraId="07FAA171" w14:textId="61CDB779"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100</w:t>
            </w:r>
          </w:p>
        </w:tc>
        <w:tc>
          <w:tcPr>
            <w:tcW w:w="1931" w:type="dxa"/>
          </w:tcPr>
          <w:p w14:paraId="35101244" w14:textId="2C049931"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Discharge from chemical plants and other industrial activities</w:t>
            </w:r>
          </w:p>
        </w:tc>
      </w:tr>
      <w:tr w:rsidR="00996B3E" w:rsidRPr="005F082E" w14:paraId="2FD338EF" w14:textId="77777777" w:rsidTr="00512D8C">
        <w:trPr>
          <w:trHeight w:val="432"/>
        </w:trPr>
        <w:tc>
          <w:tcPr>
            <w:tcW w:w="2245" w:type="dxa"/>
            <w:tcMar>
              <w:left w:w="58" w:type="dxa"/>
              <w:right w:w="58" w:type="dxa"/>
            </w:tcMar>
          </w:tcPr>
          <w:p w14:paraId="038B0F1A" w14:textId="20F12EEF" w:rsidR="00996B3E" w:rsidRPr="00F15712" w:rsidRDefault="00996B3E" w:rsidP="00D33B3E">
            <w:pPr>
              <w:keepNext/>
              <w:keepLines/>
              <w:spacing w:before="40" w:after="40"/>
              <w:ind w:left="30"/>
              <w:rPr>
                <w:rFonts w:ascii="Arial" w:hAnsi="Arial" w:cs="Arial"/>
                <w:sz w:val="18"/>
                <w:szCs w:val="18"/>
              </w:rPr>
            </w:pPr>
            <w:r w:rsidRPr="00F15712">
              <w:rPr>
                <w:rFonts w:ascii="Arial" w:hAnsi="Arial" w:cs="Arial"/>
                <w:sz w:val="18"/>
                <w:szCs w:val="18"/>
              </w:rPr>
              <w:t>1,2-Dichlorobenzene (µg/L)</w:t>
            </w:r>
          </w:p>
        </w:tc>
        <w:tc>
          <w:tcPr>
            <w:tcW w:w="1440" w:type="dxa"/>
          </w:tcPr>
          <w:p w14:paraId="08CF0F26" w14:textId="4EE6A768"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0A84C8D9" w14:textId="01B12304"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2319EE79" w14:textId="039908F4"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34DE4FEE" w14:textId="73064544"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600</w:t>
            </w:r>
          </w:p>
        </w:tc>
        <w:tc>
          <w:tcPr>
            <w:tcW w:w="1260" w:type="dxa"/>
          </w:tcPr>
          <w:p w14:paraId="4FAD2B3C" w14:textId="529C280E"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600</w:t>
            </w:r>
          </w:p>
        </w:tc>
        <w:tc>
          <w:tcPr>
            <w:tcW w:w="1931" w:type="dxa"/>
          </w:tcPr>
          <w:p w14:paraId="41608B77" w14:textId="4BB97FB8"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Discharge from industrial chemical factories</w:t>
            </w:r>
          </w:p>
        </w:tc>
      </w:tr>
      <w:tr w:rsidR="00996B3E" w:rsidRPr="005F082E" w14:paraId="352B5A01" w14:textId="77777777" w:rsidTr="00512D8C">
        <w:trPr>
          <w:trHeight w:val="432"/>
        </w:trPr>
        <w:tc>
          <w:tcPr>
            <w:tcW w:w="2245" w:type="dxa"/>
            <w:tcMar>
              <w:left w:w="58" w:type="dxa"/>
              <w:right w:w="58" w:type="dxa"/>
            </w:tcMar>
          </w:tcPr>
          <w:p w14:paraId="121ED204" w14:textId="23A482F6" w:rsidR="00996B3E" w:rsidRPr="00F15712" w:rsidRDefault="00996B3E" w:rsidP="00D33B3E">
            <w:pPr>
              <w:keepNext/>
              <w:keepLines/>
              <w:spacing w:before="40" w:after="40"/>
              <w:ind w:left="30"/>
              <w:rPr>
                <w:rFonts w:ascii="Arial" w:hAnsi="Arial" w:cs="Arial"/>
                <w:sz w:val="18"/>
                <w:szCs w:val="18"/>
              </w:rPr>
            </w:pPr>
            <w:r w:rsidRPr="00F15712">
              <w:rPr>
                <w:rFonts w:ascii="Arial" w:hAnsi="Arial" w:cs="Arial"/>
                <w:sz w:val="18"/>
                <w:szCs w:val="18"/>
              </w:rPr>
              <w:t>1,1-Dichloroethane (µg/L)</w:t>
            </w:r>
          </w:p>
        </w:tc>
        <w:tc>
          <w:tcPr>
            <w:tcW w:w="1440" w:type="dxa"/>
          </w:tcPr>
          <w:p w14:paraId="436BB068" w14:textId="20F92A79"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155B4E2A" w14:textId="11DF266A"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6AD26690" w14:textId="38D15928"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24B5A331" w14:textId="64A07E06"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5</w:t>
            </w:r>
          </w:p>
        </w:tc>
        <w:tc>
          <w:tcPr>
            <w:tcW w:w="1260" w:type="dxa"/>
          </w:tcPr>
          <w:p w14:paraId="67425275" w14:textId="7C0F9168"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3</w:t>
            </w:r>
          </w:p>
        </w:tc>
        <w:tc>
          <w:tcPr>
            <w:tcW w:w="1931" w:type="dxa"/>
          </w:tcPr>
          <w:p w14:paraId="76625387" w14:textId="7C4A2BD4"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Extraction and degreasing solvent; used in manufacture of pharmaceuticals, stone, clay and glass products; fumigant</w:t>
            </w:r>
          </w:p>
        </w:tc>
      </w:tr>
      <w:tr w:rsidR="00996B3E" w:rsidRPr="005F082E" w14:paraId="1B9784D0" w14:textId="77777777" w:rsidTr="00512D8C">
        <w:trPr>
          <w:trHeight w:val="432"/>
        </w:trPr>
        <w:tc>
          <w:tcPr>
            <w:tcW w:w="2245" w:type="dxa"/>
            <w:tcMar>
              <w:left w:w="58" w:type="dxa"/>
              <w:right w:w="58" w:type="dxa"/>
            </w:tcMar>
          </w:tcPr>
          <w:p w14:paraId="2E514143" w14:textId="0AA32057" w:rsidR="00996B3E" w:rsidRPr="00F15712" w:rsidRDefault="00996B3E" w:rsidP="00D33B3E">
            <w:pPr>
              <w:keepNext/>
              <w:keepLines/>
              <w:spacing w:before="40" w:after="40"/>
              <w:ind w:left="30"/>
              <w:rPr>
                <w:rFonts w:ascii="Arial" w:hAnsi="Arial" w:cs="Arial"/>
                <w:sz w:val="18"/>
                <w:szCs w:val="18"/>
              </w:rPr>
            </w:pPr>
            <w:r w:rsidRPr="00F15712">
              <w:rPr>
                <w:rFonts w:ascii="Arial" w:hAnsi="Arial" w:cs="Arial"/>
                <w:sz w:val="18"/>
                <w:szCs w:val="18"/>
              </w:rPr>
              <w:t>1,2-Dichloroethane (ng/L)</w:t>
            </w:r>
          </w:p>
        </w:tc>
        <w:tc>
          <w:tcPr>
            <w:tcW w:w="1440" w:type="dxa"/>
          </w:tcPr>
          <w:p w14:paraId="7E4180BA" w14:textId="52562EE8"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31F45429" w14:textId="4F52547F"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054D74A7" w14:textId="24805A4A"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0780D049" w14:textId="39A92D07"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500</w:t>
            </w:r>
          </w:p>
        </w:tc>
        <w:tc>
          <w:tcPr>
            <w:tcW w:w="1260" w:type="dxa"/>
          </w:tcPr>
          <w:p w14:paraId="73C33B09" w14:textId="2A31357E"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400</w:t>
            </w:r>
          </w:p>
        </w:tc>
        <w:tc>
          <w:tcPr>
            <w:tcW w:w="1931" w:type="dxa"/>
          </w:tcPr>
          <w:p w14:paraId="23BCC327" w14:textId="3CDDF558"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Discharge from industrial chemical factories</w:t>
            </w:r>
          </w:p>
        </w:tc>
      </w:tr>
      <w:tr w:rsidR="00996B3E" w:rsidRPr="005F082E" w14:paraId="7AE82DCD" w14:textId="77777777" w:rsidTr="00512D8C">
        <w:trPr>
          <w:trHeight w:val="432"/>
        </w:trPr>
        <w:tc>
          <w:tcPr>
            <w:tcW w:w="2245" w:type="dxa"/>
            <w:tcMar>
              <w:left w:w="58" w:type="dxa"/>
              <w:right w:w="58" w:type="dxa"/>
            </w:tcMar>
          </w:tcPr>
          <w:p w14:paraId="3E4FA376" w14:textId="4514ADC0" w:rsidR="00996B3E" w:rsidRPr="00F15712" w:rsidRDefault="00996B3E" w:rsidP="00D33B3E">
            <w:pPr>
              <w:keepNext/>
              <w:keepLines/>
              <w:spacing w:before="40" w:after="40"/>
              <w:ind w:left="30"/>
              <w:rPr>
                <w:rFonts w:ascii="Arial" w:hAnsi="Arial" w:cs="Arial"/>
                <w:sz w:val="18"/>
                <w:szCs w:val="18"/>
              </w:rPr>
            </w:pPr>
            <w:r w:rsidRPr="00F15712">
              <w:rPr>
                <w:rFonts w:ascii="Arial" w:hAnsi="Arial" w:cs="Arial"/>
                <w:sz w:val="18"/>
                <w:szCs w:val="18"/>
              </w:rPr>
              <w:t>1,1-Dichloroethylene (µg/L)</w:t>
            </w:r>
          </w:p>
        </w:tc>
        <w:tc>
          <w:tcPr>
            <w:tcW w:w="1440" w:type="dxa"/>
          </w:tcPr>
          <w:p w14:paraId="103ECDB9" w14:textId="6B148DAA"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5466DC3E" w14:textId="0E8BA939"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091C0C8B" w14:textId="1EE7A9EE"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1419F80E" w14:textId="313C0E49"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6</w:t>
            </w:r>
          </w:p>
        </w:tc>
        <w:tc>
          <w:tcPr>
            <w:tcW w:w="1260" w:type="dxa"/>
          </w:tcPr>
          <w:p w14:paraId="434DF678" w14:textId="67FCE3F4"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10</w:t>
            </w:r>
          </w:p>
        </w:tc>
        <w:tc>
          <w:tcPr>
            <w:tcW w:w="1931" w:type="dxa"/>
          </w:tcPr>
          <w:p w14:paraId="20F53B14" w14:textId="6BC1F4E2"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Discharge from industrial chemical factories</w:t>
            </w:r>
          </w:p>
        </w:tc>
      </w:tr>
      <w:tr w:rsidR="00996B3E" w:rsidRPr="005F082E" w14:paraId="7BC04A4E" w14:textId="77777777" w:rsidTr="00512D8C">
        <w:trPr>
          <w:trHeight w:val="432"/>
        </w:trPr>
        <w:tc>
          <w:tcPr>
            <w:tcW w:w="2245" w:type="dxa"/>
            <w:tcMar>
              <w:left w:w="58" w:type="dxa"/>
              <w:right w:w="58" w:type="dxa"/>
            </w:tcMar>
          </w:tcPr>
          <w:p w14:paraId="29FB4E54" w14:textId="47888734" w:rsidR="00996B3E" w:rsidRPr="00F15712" w:rsidRDefault="00996B3E" w:rsidP="00D33B3E">
            <w:pPr>
              <w:keepNext/>
              <w:keepLines/>
              <w:spacing w:before="40" w:after="40"/>
              <w:ind w:left="30"/>
              <w:rPr>
                <w:rFonts w:ascii="Arial" w:hAnsi="Arial" w:cs="Arial"/>
                <w:sz w:val="18"/>
                <w:szCs w:val="18"/>
              </w:rPr>
            </w:pPr>
            <w:r w:rsidRPr="00F15712">
              <w:rPr>
                <w:rFonts w:ascii="Arial" w:hAnsi="Arial" w:cs="Arial"/>
                <w:sz w:val="18"/>
                <w:szCs w:val="18"/>
              </w:rPr>
              <w:t>cis-1,2-Dichloroethylene (µg/L)</w:t>
            </w:r>
          </w:p>
        </w:tc>
        <w:tc>
          <w:tcPr>
            <w:tcW w:w="1440" w:type="dxa"/>
          </w:tcPr>
          <w:p w14:paraId="28F8C010" w14:textId="386EC81C"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69ECED97" w14:textId="0CFF99F0"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4163BA82" w14:textId="44C155C4" w:rsidR="00996B3E" w:rsidRPr="00F15712" w:rsidRDefault="00996B3E" w:rsidP="00996B3E">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29F6E259" w14:textId="3D6108D9"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6</w:t>
            </w:r>
          </w:p>
        </w:tc>
        <w:tc>
          <w:tcPr>
            <w:tcW w:w="1260" w:type="dxa"/>
          </w:tcPr>
          <w:p w14:paraId="7F5630FE" w14:textId="4E9D4998"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100</w:t>
            </w:r>
          </w:p>
        </w:tc>
        <w:tc>
          <w:tcPr>
            <w:tcW w:w="1931" w:type="dxa"/>
          </w:tcPr>
          <w:p w14:paraId="28A2771D" w14:textId="031D211E" w:rsidR="00996B3E" w:rsidRPr="00F15712" w:rsidRDefault="00996B3E" w:rsidP="00996B3E">
            <w:pPr>
              <w:keepNext/>
              <w:keepLines/>
              <w:spacing w:before="40" w:after="40"/>
              <w:jc w:val="center"/>
              <w:rPr>
                <w:rFonts w:ascii="Arial" w:hAnsi="Arial" w:cs="Arial"/>
                <w:sz w:val="18"/>
                <w:szCs w:val="18"/>
              </w:rPr>
            </w:pPr>
            <w:r w:rsidRPr="00F15712">
              <w:rPr>
                <w:rFonts w:ascii="Arial" w:hAnsi="Arial" w:cs="Arial"/>
                <w:sz w:val="18"/>
                <w:szCs w:val="18"/>
              </w:rPr>
              <w:t>Discharge from industrial chemical factories; major biodegradation byproduct of TCE and PCE groundwater contamination</w:t>
            </w:r>
          </w:p>
        </w:tc>
      </w:tr>
      <w:tr w:rsidR="007C3FD9" w:rsidRPr="005F082E" w14:paraId="667DEAA0" w14:textId="77777777" w:rsidTr="00512D8C">
        <w:trPr>
          <w:trHeight w:val="432"/>
        </w:trPr>
        <w:tc>
          <w:tcPr>
            <w:tcW w:w="2245" w:type="dxa"/>
            <w:tcMar>
              <w:left w:w="58" w:type="dxa"/>
              <w:right w:w="58" w:type="dxa"/>
            </w:tcMar>
          </w:tcPr>
          <w:p w14:paraId="08D34A64" w14:textId="0E98EE64" w:rsidR="007C3FD9" w:rsidRPr="00F15712" w:rsidRDefault="007C3FD9" w:rsidP="00D33B3E">
            <w:pPr>
              <w:keepNext/>
              <w:keepLines/>
              <w:spacing w:before="40" w:after="40"/>
              <w:ind w:left="30"/>
              <w:rPr>
                <w:rFonts w:ascii="Arial" w:hAnsi="Arial" w:cs="Arial"/>
                <w:sz w:val="18"/>
                <w:szCs w:val="18"/>
              </w:rPr>
            </w:pPr>
            <w:r w:rsidRPr="00F15712">
              <w:rPr>
                <w:rFonts w:ascii="Arial" w:hAnsi="Arial" w:cs="Arial"/>
                <w:sz w:val="18"/>
                <w:szCs w:val="18"/>
              </w:rPr>
              <w:t>trans-1,2-Dichloroethylene (µg/L)</w:t>
            </w:r>
          </w:p>
        </w:tc>
        <w:tc>
          <w:tcPr>
            <w:tcW w:w="1440" w:type="dxa"/>
          </w:tcPr>
          <w:p w14:paraId="2CD98AC3" w14:textId="1FFC2218"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30AD29AA" w14:textId="26B4A825"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7E243BE4" w14:textId="7BA35A78"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4F1A9190" w14:textId="2EC852C3"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10</w:t>
            </w:r>
          </w:p>
        </w:tc>
        <w:tc>
          <w:tcPr>
            <w:tcW w:w="1260" w:type="dxa"/>
          </w:tcPr>
          <w:p w14:paraId="494F2557" w14:textId="561BDBA1"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60</w:t>
            </w:r>
          </w:p>
        </w:tc>
        <w:tc>
          <w:tcPr>
            <w:tcW w:w="1931" w:type="dxa"/>
          </w:tcPr>
          <w:p w14:paraId="7C586740" w14:textId="05C592B2"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 xml:space="preserve">Discharge from industrial chemical factories; minor biodegradation byproduct of TCE and PCE groundwater contamination </w:t>
            </w:r>
          </w:p>
        </w:tc>
      </w:tr>
      <w:tr w:rsidR="007C3FD9" w:rsidRPr="005F082E" w14:paraId="4B259B80" w14:textId="77777777" w:rsidTr="00512D8C">
        <w:trPr>
          <w:trHeight w:val="432"/>
        </w:trPr>
        <w:tc>
          <w:tcPr>
            <w:tcW w:w="2245" w:type="dxa"/>
            <w:tcMar>
              <w:left w:w="58" w:type="dxa"/>
              <w:right w:w="58" w:type="dxa"/>
            </w:tcMar>
          </w:tcPr>
          <w:p w14:paraId="7B591F9C" w14:textId="265E1829" w:rsidR="007C3FD9" w:rsidRPr="00F15712" w:rsidRDefault="007C3FD9" w:rsidP="00D33B3E">
            <w:pPr>
              <w:keepNext/>
              <w:keepLines/>
              <w:spacing w:before="40" w:after="40"/>
              <w:ind w:left="30"/>
              <w:rPr>
                <w:rFonts w:ascii="Arial" w:hAnsi="Arial" w:cs="Arial"/>
                <w:sz w:val="18"/>
                <w:szCs w:val="18"/>
              </w:rPr>
            </w:pPr>
            <w:r w:rsidRPr="00F15712">
              <w:rPr>
                <w:rFonts w:ascii="Arial" w:hAnsi="Arial" w:cs="Arial"/>
                <w:sz w:val="18"/>
                <w:szCs w:val="18"/>
              </w:rPr>
              <w:t>Dichloromethane (µg/L)</w:t>
            </w:r>
          </w:p>
        </w:tc>
        <w:tc>
          <w:tcPr>
            <w:tcW w:w="1440" w:type="dxa"/>
          </w:tcPr>
          <w:p w14:paraId="251E8AED" w14:textId="44D2B54A"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1FC46544" w14:textId="6281AFEC"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4C6D99E6" w14:textId="2446DAFC"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23B5EF3D" w14:textId="6F846655"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5</w:t>
            </w:r>
          </w:p>
        </w:tc>
        <w:tc>
          <w:tcPr>
            <w:tcW w:w="1260" w:type="dxa"/>
          </w:tcPr>
          <w:p w14:paraId="15A7B31B" w14:textId="4556B161"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4</w:t>
            </w:r>
          </w:p>
        </w:tc>
        <w:tc>
          <w:tcPr>
            <w:tcW w:w="1931" w:type="dxa"/>
          </w:tcPr>
          <w:p w14:paraId="5D8ED245" w14:textId="29DFC2A9"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Discharge from pharmaceutical and chemical factories; insecticide</w:t>
            </w:r>
          </w:p>
        </w:tc>
      </w:tr>
      <w:tr w:rsidR="007C3FD9" w:rsidRPr="005F082E" w14:paraId="5F76822A" w14:textId="77777777" w:rsidTr="00512D8C">
        <w:trPr>
          <w:trHeight w:val="432"/>
        </w:trPr>
        <w:tc>
          <w:tcPr>
            <w:tcW w:w="2245" w:type="dxa"/>
            <w:tcMar>
              <w:left w:w="58" w:type="dxa"/>
              <w:right w:w="58" w:type="dxa"/>
            </w:tcMar>
          </w:tcPr>
          <w:p w14:paraId="4E22C4C8" w14:textId="72972575" w:rsidR="007C3FD9" w:rsidRPr="00F15712" w:rsidRDefault="007C3FD9" w:rsidP="00D33B3E">
            <w:pPr>
              <w:keepNext/>
              <w:keepLines/>
              <w:spacing w:before="40" w:after="40"/>
              <w:ind w:left="30"/>
              <w:rPr>
                <w:rFonts w:ascii="Arial" w:hAnsi="Arial" w:cs="Arial"/>
                <w:sz w:val="18"/>
                <w:szCs w:val="18"/>
              </w:rPr>
            </w:pPr>
            <w:r w:rsidRPr="00F15712">
              <w:rPr>
                <w:rFonts w:ascii="Arial" w:hAnsi="Arial" w:cs="Arial"/>
                <w:sz w:val="18"/>
                <w:szCs w:val="18"/>
              </w:rPr>
              <w:t>1,2-Dichloropropane (µg/L)</w:t>
            </w:r>
          </w:p>
        </w:tc>
        <w:tc>
          <w:tcPr>
            <w:tcW w:w="1440" w:type="dxa"/>
          </w:tcPr>
          <w:p w14:paraId="26E3FA95" w14:textId="4D4BBEC0"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1310FC60" w14:textId="6DE1B758"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0DAEA4FA" w14:textId="0743A4E2"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7FFBC3D6" w14:textId="47A78C94"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5</w:t>
            </w:r>
          </w:p>
        </w:tc>
        <w:tc>
          <w:tcPr>
            <w:tcW w:w="1260" w:type="dxa"/>
          </w:tcPr>
          <w:p w14:paraId="7894F1B5" w14:textId="01C8F1B2"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0.5</w:t>
            </w:r>
          </w:p>
        </w:tc>
        <w:tc>
          <w:tcPr>
            <w:tcW w:w="1931" w:type="dxa"/>
          </w:tcPr>
          <w:p w14:paraId="0509AE75" w14:textId="14ECEAAC"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Discharge from industrial chemical factories; primary component of some fumigants</w:t>
            </w:r>
          </w:p>
        </w:tc>
      </w:tr>
      <w:tr w:rsidR="007C3FD9" w:rsidRPr="005F082E" w14:paraId="566A1B58" w14:textId="77777777" w:rsidTr="00512D8C">
        <w:trPr>
          <w:trHeight w:val="432"/>
        </w:trPr>
        <w:tc>
          <w:tcPr>
            <w:tcW w:w="2245" w:type="dxa"/>
            <w:tcMar>
              <w:left w:w="58" w:type="dxa"/>
              <w:right w:w="58" w:type="dxa"/>
            </w:tcMar>
          </w:tcPr>
          <w:p w14:paraId="6C8607C5" w14:textId="19B6C2C1" w:rsidR="007C3FD9" w:rsidRPr="00F15712" w:rsidRDefault="007C3FD9" w:rsidP="00D33B3E">
            <w:pPr>
              <w:keepNext/>
              <w:keepLines/>
              <w:spacing w:before="40" w:after="40"/>
              <w:ind w:left="30"/>
              <w:rPr>
                <w:rFonts w:ascii="Arial" w:hAnsi="Arial" w:cs="Arial"/>
                <w:sz w:val="18"/>
                <w:szCs w:val="18"/>
              </w:rPr>
            </w:pPr>
            <w:r w:rsidRPr="00F15712">
              <w:rPr>
                <w:rFonts w:ascii="Arial" w:hAnsi="Arial" w:cs="Arial"/>
                <w:sz w:val="18"/>
                <w:szCs w:val="18"/>
              </w:rPr>
              <w:t>Ethylbenzene (µg/L)</w:t>
            </w:r>
          </w:p>
        </w:tc>
        <w:tc>
          <w:tcPr>
            <w:tcW w:w="1440" w:type="dxa"/>
          </w:tcPr>
          <w:p w14:paraId="6CE4F305" w14:textId="49191398"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264BFABB" w14:textId="62118F79"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4BDEB1C6" w14:textId="56BA0C51"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3956CA9A" w14:textId="0FAE62F2"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300</w:t>
            </w:r>
          </w:p>
        </w:tc>
        <w:tc>
          <w:tcPr>
            <w:tcW w:w="1260" w:type="dxa"/>
          </w:tcPr>
          <w:p w14:paraId="51A74F56" w14:textId="30168BFF"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300</w:t>
            </w:r>
          </w:p>
        </w:tc>
        <w:tc>
          <w:tcPr>
            <w:tcW w:w="1931" w:type="dxa"/>
          </w:tcPr>
          <w:p w14:paraId="1A9B6478" w14:textId="6C05844F"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Discharge from petroleum refineries; industrial chemical factories</w:t>
            </w:r>
          </w:p>
        </w:tc>
      </w:tr>
      <w:tr w:rsidR="007C3FD9" w:rsidRPr="005F082E" w14:paraId="44E9FD3C" w14:textId="77777777" w:rsidTr="00512D8C">
        <w:trPr>
          <w:trHeight w:val="432"/>
        </w:trPr>
        <w:tc>
          <w:tcPr>
            <w:tcW w:w="2245" w:type="dxa"/>
            <w:tcMar>
              <w:left w:w="58" w:type="dxa"/>
              <w:right w:w="58" w:type="dxa"/>
            </w:tcMar>
          </w:tcPr>
          <w:p w14:paraId="74591D8A" w14:textId="0029A409" w:rsidR="007C3FD9" w:rsidRPr="00F15712" w:rsidRDefault="007C3FD9" w:rsidP="00D33B3E">
            <w:pPr>
              <w:keepNext/>
              <w:keepLines/>
              <w:spacing w:before="40" w:after="40"/>
              <w:ind w:left="30"/>
              <w:rPr>
                <w:rFonts w:ascii="Arial" w:hAnsi="Arial" w:cs="Arial"/>
                <w:sz w:val="18"/>
                <w:szCs w:val="18"/>
              </w:rPr>
            </w:pPr>
            <w:r w:rsidRPr="00F15712">
              <w:rPr>
                <w:rFonts w:ascii="Arial" w:hAnsi="Arial" w:cs="Arial"/>
                <w:sz w:val="18"/>
                <w:szCs w:val="18"/>
              </w:rPr>
              <w:lastRenderedPageBreak/>
              <w:t>Styrene (µg/L)</w:t>
            </w:r>
          </w:p>
        </w:tc>
        <w:tc>
          <w:tcPr>
            <w:tcW w:w="1440" w:type="dxa"/>
          </w:tcPr>
          <w:p w14:paraId="19CF2CFF" w14:textId="3A7766D4"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3BFE01D6" w14:textId="11B09FF8"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1A99485C" w14:textId="3FF5B57A"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0579AE31" w14:textId="015AAA09"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100</w:t>
            </w:r>
          </w:p>
        </w:tc>
        <w:tc>
          <w:tcPr>
            <w:tcW w:w="1260" w:type="dxa"/>
          </w:tcPr>
          <w:p w14:paraId="281C4D31" w14:textId="0E39D052"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0.5</w:t>
            </w:r>
          </w:p>
        </w:tc>
        <w:tc>
          <w:tcPr>
            <w:tcW w:w="1931" w:type="dxa"/>
          </w:tcPr>
          <w:p w14:paraId="60CA1DE6" w14:textId="5AF9A458"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Discharge from rubber and plastic factories; leaching from landfills</w:t>
            </w:r>
          </w:p>
        </w:tc>
      </w:tr>
      <w:tr w:rsidR="007C3FD9" w:rsidRPr="005F082E" w14:paraId="5C5D90AD" w14:textId="77777777" w:rsidTr="00512D8C">
        <w:trPr>
          <w:trHeight w:val="432"/>
        </w:trPr>
        <w:tc>
          <w:tcPr>
            <w:tcW w:w="2245" w:type="dxa"/>
            <w:tcMar>
              <w:left w:w="58" w:type="dxa"/>
              <w:right w:w="58" w:type="dxa"/>
            </w:tcMar>
          </w:tcPr>
          <w:p w14:paraId="056521F7" w14:textId="693C4DB3" w:rsidR="007C3FD9" w:rsidRPr="00F15712" w:rsidRDefault="007C3FD9" w:rsidP="00D33B3E">
            <w:pPr>
              <w:keepNext/>
              <w:keepLines/>
              <w:spacing w:before="40" w:after="40"/>
              <w:ind w:left="30"/>
              <w:rPr>
                <w:rFonts w:ascii="Arial" w:hAnsi="Arial" w:cs="Arial"/>
                <w:sz w:val="18"/>
                <w:szCs w:val="18"/>
              </w:rPr>
            </w:pPr>
            <w:r w:rsidRPr="00F15712">
              <w:rPr>
                <w:rFonts w:ascii="Arial" w:hAnsi="Arial" w:cs="Arial"/>
                <w:sz w:val="18"/>
                <w:szCs w:val="18"/>
              </w:rPr>
              <w:t>1,1,2,2-Tetrachloroethane (µg/L)</w:t>
            </w:r>
          </w:p>
        </w:tc>
        <w:tc>
          <w:tcPr>
            <w:tcW w:w="1440" w:type="dxa"/>
          </w:tcPr>
          <w:p w14:paraId="13D4A453" w14:textId="503FCEA1"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5FB0C257" w14:textId="3AE6D101"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1B1C7AAB" w14:textId="43ECD706"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2E9ABDA6" w14:textId="21C6FDBF"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1</w:t>
            </w:r>
          </w:p>
        </w:tc>
        <w:tc>
          <w:tcPr>
            <w:tcW w:w="1260" w:type="dxa"/>
          </w:tcPr>
          <w:p w14:paraId="016A66BF" w14:textId="6A01563C"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0.1</w:t>
            </w:r>
          </w:p>
        </w:tc>
        <w:tc>
          <w:tcPr>
            <w:tcW w:w="1931" w:type="dxa"/>
          </w:tcPr>
          <w:p w14:paraId="69F44DE7" w14:textId="5056316F"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Discharge from industrial and agricultural chemical factories; solvent used in production of TCE, pesticides, varnish and lacquers</w:t>
            </w:r>
          </w:p>
        </w:tc>
      </w:tr>
      <w:tr w:rsidR="007C3FD9" w:rsidRPr="005F082E" w14:paraId="515AADAC" w14:textId="77777777" w:rsidTr="00512D8C">
        <w:trPr>
          <w:trHeight w:val="432"/>
        </w:trPr>
        <w:tc>
          <w:tcPr>
            <w:tcW w:w="2245" w:type="dxa"/>
            <w:tcMar>
              <w:left w:w="58" w:type="dxa"/>
              <w:right w:w="58" w:type="dxa"/>
            </w:tcMar>
          </w:tcPr>
          <w:p w14:paraId="054A393D" w14:textId="1B0D564B" w:rsidR="007C3FD9" w:rsidRPr="00F15712" w:rsidRDefault="007C3FD9" w:rsidP="00D33B3E">
            <w:pPr>
              <w:keepNext/>
              <w:keepLines/>
              <w:spacing w:before="40" w:after="40"/>
              <w:ind w:left="30"/>
              <w:rPr>
                <w:rFonts w:ascii="Arial" w:hAnsi="Arial" w:cs="Arial"/>
                <w:sz w:val="18"/>
                <w:szCs w:val="18"/>
              </w:rPr>
            </w:pPr>
            <w:r w:rsidRPr="00F15712">
              <w:rPr>
                <w:rFonts w:ascii="Arial" w:hAnsi="Arial" w:cs="Arial"/>
                <w:sz w:val="18"/>
                <w:szCs w:val="18"/>
              </w:rPr>
              <w:t>Tetrachloroethylene (PCE) (µg/L)</w:t>
            </w:r>
          </w:p>
        </w:tc>
        <w:tc>
          <w:tcPr>
            <w:tcW w:w="1440" w:type="dxa"/>
          </w:tcPr>
          <w:p w14:paraId="0B828A9E" w14:textId="7001DBD7"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2A0C9560" w14:textId="125BBF12"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3FCB411F" w14:textId="64BDC1AB"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738E0C83" w14:textId="6E33C1F0"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5</w:t>
            </w:r>
          </w:p>
        </w:tc>
        <w:tc>
          <w:tcPr>
            <w:tcW w:w="1260" w:type="dxa"/>
          </w:tcPr>
          <w:p w14:paraId="2B82FE05" w14:textId="52A40F5E"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0.06</w:t>
            </w:r>
          </w:p>
        </w:tc>
        <w:tc>
          <w:tcPr>
            <w:tcW w:w="1931" w:type="dxa"/>
          </w:tcPr>
          <w:p w14:paraId="5B57C62E" w14:textId="7AEE7AA9"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Discharge from factories, dry cleaners, and auto shops (metal degreaser)</w:t>
            </w:r>
          </w:p>
        </w:tc>
      </w:tr>
      <w:tr w:rsidR="007C3FD9" w:rsidRPr="005F082E" w14:paraId="46F26854" w14:textId="77777777" w:rsidTr="00512D8C">
        <w:trPr>
          <w:trHeight w:val="432"/>
        </w:trPr>
        <w:tc>
          <w:tcPr>
            <w:tcW w:w="2245" w:type="dxa"/>
            <w:tcMar>
              <w:left w:w="58" w:type="dxa"/>
              <w:right w:w="58" w:type="dxa"/>
            </w:tcMar>
          </w:tcPr>
          <w:p w14:paraId="78CBB8DA" w14:textId="36FBC831" w:rsidR="007C3FD9" w:rsidRPr="00F15712" w:rsidRDefault="007C3FD9" w:rsidP="00D33B3E">
            <w:pPr>
              <w:keepNext/>
              <w:keepLines/>
              <w:spacing w:before="40" w:after="40"/>
              <w:ind w:left="30"/>
              <w:rPr>
                <w:rFonts w:ascii="Arial" w:hAnsi="Arial" w:cs="Arial"/>
                <w:sz w:val="18"/>
                <w:szCs w:val="18"/>
              </w:rPr>
            </w:pPr>
            <w:r w:rsidRPr="00F15712">
              <w:rPr>
                <w:rFonts w:ascii="Arial" w:hAnsi="Arial" w:cs="Arial"/>
                <w:sz w:val="18"/>
                <w:szCs w:val="18"/>
              </w:rPr>
              <w:t>1,2,4-Trichlorobenzene (µg/L)</w:t>
            </w:r>
          </w:p>
        </w:tc>
        <w:tc>
          <w:tcPr>
            <w:tcW w:w="1440" w:type="dxa"/>
          </w:tcPr>
          <w:p w14:paraId="3A7F77DC" w14:textId="5EBBBCCC"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472605B8" w14:textId="6346CBBA"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18B632AC" w14:textId="2E0294CF"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20C2A742" w14:textId="13263314"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5</w:t>
            </w:r>
          </w:p>
        </w:tc>
        <w:tc>
          <w:tcPr>
            <w:tcW w:w="1260" w:type="dxa"/>
          </w:tcPr>
          <w:p w14:paraId="66976059" w14:textId="3B823266"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5</w:t>
            </w:r>
          </w:p>
        </w:tc>
        <w:tc>
          <w:tcPr>
            <w:tcW w:w="1931" w:type="dxa"/>
          </w:tcPr>
          <w:p w14:paraId="58581A36" w14:textId="0CD44C5F"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Discharge from textile-finishing factories</w:t>
            </w:r>
          </w:p>
        </w:tc>
      </w:tr>
      <w:tr w:rsidR="007C3FD9" w:rsidRPr="005F082E" w14:paraId="24CCDF98" w14:textId="77777777" w:rsidTr="00512D8C">
        <w:trPr>
          <w:trHeight w:val="432"/>
        </w:trPr>
        <w:tc>
          <w:tcPr>
            <w:tcW w:w="2245" w:type="dxa"/>
            <w:tcMar>
              <w:left w:w="58" w:type="dxa"/>
              <w:right w:w="58" w:type="dxa"/>
            </w:tcMar>
          </w:tcPr>
          <w:p w14:paraId="56660893" w14:textId="7A3CD7CF" w:rsidR="007C3FD9" w:rsidRPr="00F15712" w:rsidRDefault="007C3FD9" w:rsidP="00D33B3E">
            <w:pPr>
              <w:keepNext/>
              <w:keepLines/>
              <w:spacing w:before="40" w:after="40"/>
              <w:ind w:left="30"/>
              <w:rPr>
                <w:rFonts w:ascii="Arial" w:hAnsi="Arial" w:cs="Arial"/>
                <w:sz w:val="18"/>
                <w:szCs w:val="18"/>
              </w:rPr>
            </w:pPr>
            <w:r w:rsidRPr="00F15712">
              <w:rPr>
                <w:rFonts w:ascii="Arial" w:hAnsi="Arial" w:cs="Arial"/>
                <w:sz w:val="18"/>
                <w:szCs w:val="18"/>
              </w:rPr>
              <w:t>1,1,1-Trichloroethane (µg/L)</w:t>
            </w:r>
          </w:p>
        </w:tc>
        <w:tc>
          <w:tcPr>
            <w:tcW w:w="1440" w:type="dxa"/>
          </w:tcPr>
          <w:p w14:paraId="2363D11C" w14:textId="341394CE"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4759F39E" w14:textId="6E4060E0"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60E3C312" w14:textId="36D15A80"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1CBF7F1B" w14:textId="0C062E74"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200</w:t>
            </w:r>
          </w:p>
        </w:tc>
        <w:tc>
          <w:tcPr>
            <w:tcW w:w="1260" w:type="dxa"/>
          </w:tcPr>
          <w:p w14:paraId="797BE20E" w14:textId="6430D608"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1000</w:t>
            </w:r>
          </w:p>
        </w:tc>
        <w:tc>
          <w:tcPr>
            <w:tcW w:w="1931" w:type="dxa"/>
          </w:tcPr>
          <w:p w14:paraId="209C3C95" w14:textId="408FCC18"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Discharge from metal degreasing sites and other factories; manufacture of food wrappings</w:t>
            </w:r>
          </w:p>
        </w:tc>
      </w:tr>
      <w:tr w:rsidR="007C3FD9" w:rsidRPr="005F082E" w14:paraId="7CD2342C" w14:textId="77777777" w:rsidTr="00512D8C">
        <w:trPr>
          <w:trHeight w:val="432"/>
        </w:trPr>
        <w:tc>
          <w:tcPr>
            <w:tcW w:w="2245" w:type="dxa"/>
            <w:tcMar>
              <w:left w:w="58" w:type="dxa"/>
              <w:right w:w="58" w:type="dxa"/>
            </w:tcMar>
          </w:tcPr>
          <w:p w14:paraId="4DCD1B09" w14:textId="6FDE31DE" w:rsidR="007C3FD9" w:rsidRPr="00F15712" w:rsidRDefault="007C3FD9" w:rsidP="00D33B3E">
            <w:pPr>
              <w:keepNext/>
              <w:keepLines/>
              <w:spacing w:before="40" w:after="40"/>
              <w:ind w:left="30"/>
              <w:rPr>
                <w:rFonts w:ascii="Arial" w:hAnsi="Arial" w:cs="Arial"/>
                <w:sz w:val="18"/>
                <w:szCs w:val="18"/>
              </w:rPr>
            </w:pPr>
            <w:r w:rsidRPr="00F15712">
              <w:rPr>
                <w:rFonts w:ascii="Arial" w:hAnsi="Arial" w:cs="Arial"/>
                <w:sz w:val="18"/>
                <w:szCs w:val="18"/>
              </w:rPr>
              <w:t>Trichloroethylene [TCE] (µg/L)</w:t>
            </w:r>
          </w:p>
        </w:tc>
        <w:tc>
          <w:tcPr>
            <w:tcW w:w="1440" w:type="dxa"/>
          </w:tcPr>
          <w:p w14:paraId="5092FDD6" w14:textId="1889B459"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3220E537" w14:textId="75D8779F"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33064D17" w14:textId="0C71FEEF"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13C84A98" w14:textId="7C897B3E"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5</w:t>
            </w:r>
          </w:p>
        </w:tc>
        <w:tc>
          <w:tcPr>
            <w:tcW w:w="1260" w:type="dxa"/>
          </w:tcPr>
          <w:p w14:paraId="05E25787" w14:textId="4149F528"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1.7</w:t>
            </w:r>
          </w:p>
        </w:tc>
        <w:tc>
          <w:tcPr>
            <w:tcW w:w="1931" w:type="dxa"/>
          </w:tcPr>
          <w:p w14:paraId="57449342" w14:textId="4D4ECE48"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Discharge from metal degreasing sites and other factories</w:t>
            </w:r>
          </w:p>
        </w:tc>
      </w:tr>
      <w:tr w:rsidR="007C3FD9" w:rsidRPr="005F082E" w14:paraId="70F48922" w14:textId="77777777" w:rsidTr="00512D8C">
        <w:trPr>
          <w:trHeight w:val="432"/>
        </w:trPr>
        <w:tc>
          <w:tcPr>
            <w:tcW w:w="2245" w:type="dxa"/>
            <w:tcMar>
              <w:left w:w="58" w:type="dxa"/>
              <w:right w:w="58" w:type="dxa"/>
            </w:tcMar>
          </w:tcPr>
          <w:p w14:paraId="21D58301" w14:textId="076423A6" w:rsidR="007C3FD9" w:rsidRPr="00F15712" w:rsidRDefault="007C3FD9" w:rsidP="00D33B3E">
            <w:pPr>
              <w:keepNext/>
              <w:keepLines/>
              <w:spacing w:before="40" w:after="40"/>
              <w:ind w:left="30"/>
              <w:rPr>
                <w:rFonts w:ascii="Arial" w:hAnsi="Arial" w:cs="Arial"/>
                <w:sz w:val="18"/>
                <w:szCs w:val="18"/>
              </w:rPr>
            </w:pPr>
            <w:r w:rsidRPr="00F15712">
              <w:rPr>
                <w:rFonts w:ascii="Arial" w:hAnsi="Arial" w:cs="Arial"/>
                <w:sz w:val="18"/>
                <w:szCs w:val="18"/>
              </w:rPr>
              <w:t>Toluene (µg/L)</w:t>
            </w:r>
          </w:p>
        </w:tc>
        <w:tc>
          <w:tcPr>
            <w:tcW w:w="1440" w:type="dxa"/>
          </w:tcPr>
          <w:p w14:paraId="170F769C" w14:textId="0C4DC728"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47460FD2" w14:textId="1EDE0314"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65D9BA43" w14:textId="4628DCEC"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6CCB8769" w14:textId="3EA6B3B1"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150</w:t>
            </w:r>
          </w:p>
        </w:tc>
        <w:tc>
          <w:tcPr>
            <w:tcW w:w="1260" w:type="dxa"/>
          </w:tcPr>
          <w:p w14:paraId="5716B6A3" w14:textId="1C4874A1"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150</w:t>
            </w:r>
          </w:p>
        </w:tc>
        <w:tc>
          <w:tcPr>
            <w:tcW w:w="1931" w:type="dxa"/>
          </w:tcPr>
          <w:p w14:paraId="1D696FD9" w14:textId="22AF0A79"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Discharge from petroleum and chemical factories; underground gas tank leaks</w:t>
            </w:r>
          </w:p>
        </w:tc>
      </w:tr>
      <w:tr w:rsidR="007C3FD9" w:rsidRPr="005F082E" w14:paraId="3AF6F6A1" w14:textId="77777777" w:rsidTr="00512D8C">
        <w:trPr>
          <w:trHeight w:val="432"/>
        </w:trPr>
        <w:tc>
          <w:tcPr>
            <w:tcW w:w="2245" w:type="dxa"/>
            <w:tcMar>
              <w:left w:w="58" w:type="dxa"/>
              <w:right w:w="58" w:type="dxa"/>
            </w:tcMar>
          </w:tcPr>
          <w:p w14:paraId="31C573EC" w14:textId="787FC3CC" w:rsidR="007C3FD9" w:rsidRPr="00F15712" w:rsidRDefault="007C3FD9" w:rsidP="00D33B3E">
            <w:pPr>
              <w:keepNext/>
              <w:keepLines/>
              <w:spacing w:before="40" w:after="40"/>
              <w:ind w:left="30"/>
              <w:rPr>
                <w:rFonts w:ascii="Arial" w:hAnsi="Arial" w:cs="Arial"/>
                <w:sz w:val="18"/>
                <w:szCs w:val="18"/>
              </w:rPr>
            </w:pPr>
            <w:r w:rsidRPr="00F15712">
              <w:rPr>
                <w:rFonts w:ascii="Arial" w:hAnsi="Arial" w:cs="Arial"/>
                <w:sz w:val="18"/>
                <w:szCs w:val="18"/>
              </w:rPr>
              <w:t>Trichlorofluoromethane (µg/L)</w:t>
            </w:r>
          </w:p>
        </w:tc>
        <w:tc>
          <w:tcPr>
            <w:tcW w:w="1440" w:type="dxa"/>
          </w:tcPr>
          <w:p w14:paraId="7EFD03BD" w14:textId="28B02E97"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4B857626" w14:textId="09F81D11"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5A127FD2" w14:textId="0E7FD039"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12BE8A56" w14:textId="0EA7AD8C"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150</w:t>
            </w:r>
          </w:p>
        </w:tc>
        <w:tc>
          <w:tcPr>
            <w:tcW w:w="1260" w:type="dxa"/>
          </w:tcPr>
          <w:p w14:paraId="32CDC010" w14:textId="51B98490"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1300</w:t>
            </w:r>
          </w:p>
        </w:tc>
        <w:tc>
          <w:tcPr>
            <w:tcW w:w="1931" w:type="dxa"/>
          </w:tcPr>
          <w:p w14:paraId="1A4DEFD8" w14:textId="551F64B3"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Discharge from industrial factories; degreasing solvent; propellant and refrigerant</w:t>
            </w:r>
          </w:p>
        </w:tc>
      </w:tr>
      <w:tr w:rsidR="007C3FD9" w:rsidRPr="005F082E" w14:paraId="69D45725" w14:textId="77777777" w:rsidTr="00512D8C">
        <w:trPr>
          <w:trHeight w:val="432"/>
        </w:trPr>
        <w:tc>
          <w:tcPr>
            <w:tcW w:w="2245" w:type="dxa"/>
            <w:tcMar>
              <w:left w:w="58" w:type="dxa"/>
              <w:right w:w="58" w:type="dxa"/>
            </w:tcMar>
          </w:tcPr>
          <w:p w14:paraId="00D50120" w14:textId="7A6278C6" w:rsidR="007C3FD9" w:rsidRPr="00F15712" w:rsidRDefault="007C3FD9" w:rsidP="00D33B3E">
            <w:pPr>
              <w:keepNext/>
              <w:keepLines/>
              <w:spacing w:before="40" w:after="40"/>
              <w:ind w:left="30"/>
              <w:rPr>
                <w:rFonts w:ascii="Arial" w:hAnsi="Arial" w:cs="Arial"/>
                <w:sz w:val="18"/>
                <w:szCs w:val="18"/>
              </w:rPr>
            </w:pPr>
            <w:r w:rsidRPr="00F15712">
              <w:rPr>
                <w:rFonts w:ascii="Arial" w:hAnsi="Arial" w:cs="Arial"/>
                <w:sz w:val="18"/>
                <w:szCs w:val="18"/>
              </w:rPr>
              <w:t>1,1,2-Trichloro-1,2,2-trifluoroethane (mg/L)</w:t>
            </w:r>
          </w:p>
        </w:tc>
        <w:tc>
          <w:tcPr>
            <w:tcW w:w="1440" w:type="dxa"/>
          </w:tcPr>
          <w:p w14:paraId="0698D151" w14:textId="5863D347"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2FA2B5BE" w14:textId="08AD29F5"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10230A88" w14:textId="762F4357"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2B57C90E" w14:textId="35D3FC39"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1.2</w:t>
            </w:r>
          </w:p>
        </w:tc>
        <w:tc>
          <w:tcPr>
            <w:tcW w:w="1260" w:type="dxa"/>
          </w:tcPr>
          <w:p w14:paraId="61C8DE69" w14:textId="207FF6FE"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4</w:t>
            </w:r>
          </w:p>
        </w:tc>
        <w:tc>
          <w:tcPr>
            <w:tcW w:w="1931" w:type="dxa"/>
          </w:tcPr>
          <w:p w14:paraId="72094CCD" w14:textId="68333168"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Discharge from metal degreasing sites and other factories; dry-cleaning solvent; refrigerant</w:t>
            </w:r>
          </w:p>
        </w:tc>
      </w:tr>
      <w:tr w:rsidR="007C3FD9" w:rsidRPr="005F082E" w14:paraId="7BD81CFC" w14:textId="77777777" w:rsidTr="00512D8C">
        <w:trPr>
          <w:trHeight w:val="432"/>
        </w:trPr>
        <w:tc>
          <w:tcPr>
            <w:tcW w:w="2245" w:type="dxa"/>
            <w:tcMar>
              <w:left w:w="58" w:type="dxa"/>
              <w:right w:w="58" w:type="dxa"/>
            </w:tcMar>
          </w:tcPr>
          <w:p w14:paraId="3C7580C1" w14:textId="5BA13FC5" w:rsidR="007C3FD9" w:rsidRPr="00F15712" w:rsidRDefault="007C3FD9" w:rsidP="00D33B3E">
            <w:pPr>
              <w:keepNext/>
              <w:keepLines/>
              <w:spacing w:before="40" w:after="40"/>
              <w:ind w:left="30"/>
              <w:rPr>
                <w:rFonts w:ascii="Arial" w:hAnsi="Arial" w:cs="Arial"/>
                <w:sz w:val="18"/>
                <w:szCs w:val="18"/>
              </w:rPr>
            </w:pPr>
            <w:r w:rsidRPr="00F15712">
              <w:rPr>
                <w:rFonts w:ascii="Arial" w:hAnsi="Arial" w:cs="Arial"/>
                <w:sz w:val="18"/>
                <w:szCs w:val="18"/>
              </w:rPr>
              <w:t>Vinyl Chloride (ng/L)</w:t>
            </w:r>
          </w:p>
        </w:tc>
        <w:tc>
          <w:tcPr>
            <w:tcW w:w="1440" w:type="dxa"/>
          </w:tcPr>
          <w:p w14:paraId="02D92F7A" w14:textId="0E37484F"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60FF1A1C" w14:textId="79DDC128"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35998642" w14:textId="4B482027"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5DC0538A" w14:textId="529E0339"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500</w:t>
            </w:r>
          </w:p>
        </w:tc>
        <w:tc>
          <w:tcPr>
            <w:tcW w:w="1260" w:type="dxa"/>
          </w:tcPr>
          <w:p w14:paraId="3651AC80" w14:textId="12EE803B"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50</w:t>
            </w:r>
          </w:p>
        </w:tc>
        <w:tc>
          <w:tcPr>
            <w:tcW w:w="1931" w:type="dxa"/>
          </w:tcPr>
          <w:p w14:paraId="76537C65" w14:textId="62BA2369"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Leaching from PVC piping; discharge from plastics factories; biodegradation byproduct of TCE and PCE groundwater contamination</w:t>
            </w:r>
          </w:p>
        </w:tc>
      </w:tr>
      <w:tr w:rsidR="007C3FD9" w:rsidRPr="005F082E" w14:paraId="6C0E3224" w14:textId="77777777" w:rsidTr="00512D8C">
        <w:trPr>
          <w:trHeight w:val="432"/>
        </w:trPr>
        <w:tc>
          <w:tcPr>
            <w:tcW w:w="2245" w:type="dxa"/>
            <w:tcMar>
              <w:left w:w="58" w:type="dxa"/>
              <w:right w:w="58" w:type="dxa"/>
            </w:tcMar>
          </w:tcPr>
          <w:p w14:paraId="4B76474C" w14:textId="40BD6510" w:rsidR="007C3FD9" w:rsidRPr="00F15712" w:rsidRDefault="007C3FD9" w:rsidP="00D33B3E">
            <w:pPr>
              <w:keepNext/>
              <w:keepLines/>
              <w:spacing w:before="40" w:after="40"/>
              <w:ind w:left="30"/>
              <w:rPr>
                <w:rFonts w:ascii="Arial" w:hAnsi="Arial" w:cs="Arial"/>
                <w:sz w:val="18"/>
                <w:szCs w:val="18"/>
              </w:rPr>
            </w:pPr>
            <w:r w:rsidRPr="00F15712">
              <w:rPr>
                <w:rFonts w:ascii="Arial" w:hAnsi="Arial" w:cs="Arial"/>
                <w:sz w:val="18"/>
                <w:szCs w:val="18"/>
              </w:rPr>
              <w:t>Xylenes (mg/L)</w:t>
            </w:r>
          </w:p>
        </w:tc>
        <w:tc>
          <w:tcPr>
            <w:tcW w:w="1440" w:type="dxa"/>
          </w:tcPr>
          <w:p w14:paraId="139A0BC0" w14:textId="2906657D"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17C16FC3" w14:textId="757046C5"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72E9495A" w14:textId="6F57F604"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7AB006C4" w14:textId="4AB7F704"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1.750</w:t>
            </w:r>
          </w:p>
        </w:tc>
        <w:tc>
          <w:tcPr>
            <w:tcW w:w="1260" w:type="dxa"/>
          </w:tcPr>
          <w:p w14:paraId="4E007DD2" w14:textId="0E8C3916"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1.8</w:t>
            </w:r>
          </w:p>
        </w:tc>
        <w:tc>
          <w:tcPr>
            <w:tcW w:w="1931" w:type="dxa"/>
          </w:tcPr>
          <w:p w14:paraId="03E7BB6F" w14:textId="3476B24C"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Discharge from petroleum and chemical factories; fuel solvent</w:t>
            </w:r>
          </w:p>
        </w:tc>
      </w:tr>
      <w:tr w:rsidR="007C3FD9" w:rsidRPr="005F082E" w14:paraId="0CC373DB" w14:textId="77777777" w:rsidTr="00512D8C">
        <w:trPr>
          <w:trHeight w:val="432"/>
        </w:trPr>
        <w:tc>
          <w:tcPr>
            <w:tcW w:w="2245" w:type="dxa"/>
            <w:tcMar>
              <w:left w:w="58" w:type="dxa"/>
              <w:right w:w="58" w:type="dxa"/>
            </w:tcMar>
          </w:tcPr>
          <w:p w14:paraId="6035FC9D" w14:textId="29D2D844" w:rsidR="007C3FD9" w:rsidRPr="00F15712" w:rsidRDefault="007C3FD9" w:rsidP="00D33B3E">
            <w:pPr>
              <w:keepNext/>
              <w:keepLines/>
              <w:spacing w:before="40" w:after="40"/>
              <w:ind w:left="30"/>
              <w:rPr>
                <w:rFonts w:ascii="Arial" w:hAnsi="Arial" w:cs="Arial"/>
                <w:sz w:val="18"/>
                <w:szCs w:val="18"/>
              </w:rPr>
            </w:pPr>
            <w:r w:rsidRPr="00F15712">
              <w:rPr>
                <w:rFonts w:ascii="Arial" w:hAnsi="Arial" w:cs="Arial"/>
                <w:sz w:val="18"/>
                <w:szCs w:val="18"/>
              </w:rPr>
              <w:t>TTHMs [Total Trihalomethanes] (µg/L)</w:t>
            </w:r>
          </w:p>
        </w:tc>
        <w:tc>
          <w:tcPr>
            <w:tcW w:w="1440" w:type="dxa"/>
          </w:tcPr>
          <w:p w14:paraId="1228F199" w14:textId="1C85DA70"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47C936E6" w14:textId="5619AC37"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0D4BF7DD" w14:textId="31F0964B"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367098C0" w14:textId="190308AD"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80</w:t>
            </w:r>
          </w:p>
        </w:tc>
        <w:tc>
          <w:tcPr>
            <w:tcW w:w="1260" w:type="dxa"/>
          </w:tcPr>
          <w:p w14:paraId="18A0D1D3" w14:textId="2470A399"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N/A</w:t>
            </w:r>
          </w:p>
        </w:tc>
        <w:tc>
          <w:tcPr>
            <w:tcW w:w="1931" w:type="dxa"/>
          </w:tcPr>
          <w:p w14:paraId="6C9E377C" w14:textId="1040FAC1"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Byproduct of drinking water disinfection</w:t>
            </w:r>
          </w:p>
        </w:tc>
      </w:tr>
      <w:tr w:rsidR="007C3FD9" w:rsidRPr="005F082E" w14:paraId="69F542E2" w14:textId="77777777" w:rsidTr="00512D8C">
        <w:trPr>
          <w:trHeight w:val="432"/>
        </w:trPr>
        <w:tc>
          <w:tcPr>
            <w:tcW w:w="2245" w:type="dxa"/>
            <w:tcMar>
              <w:left w:w="58" w:type="dxa"/>
              <w:right w:w="58" w:type="dxa"/>
            </w:tcMar>
          </w:tcPr>
          <w:p w14:paraId="7410708C" w14:textId="67CBC707" w:rsidR="007C3FD9" w:rsidRPr="00F15712" w:rsidRDefault="007C3FD9" w:rsidP="00D33B3E">
            <w:pPr>
              <w:keepNext/>
              <w:keepLines/>
              <w:spacing w:before="40" w:after="40"/>
              <w:ind w:left="30"/>
              <w:rPr>
                <w:rFonts w:ascii="Arial" w:hAnsi="Arial" w:cs="Arial"/>
                <w:sz w:val="18"/>
                <w:szCs w:val="18"/>
              </w:rPr>
            </w:pPr>
            <w:r w:rsidRPr="00F15712">
              <w:rPr>
                <w:rFonts w:ascii="Arial" w:hAnsi="Arial" w:cs="Arial"/>
                <w:sz w:val="18"/>
                <w:szCs w:val="18"/>
              </w:rPr>
              <w:t>HAA5 [Sum of 5 Haloacetic Acids] (µg/L)</w:t>
            </w:r>
          </w:p>
        </w:tc>
        <w:tc>
          <w:tcPr>
            <w:tcW w:w="1440" w:type="dxa"/>
          </w:tcPr>
          <w:p w14:paraId="35BA8EF7" w14:textId="75C28CB1"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8/6/2021</w:t>
            </w:r>
          </w:p>
        </w:tc>
        <w:tc>
          <w:tcPr>
            <w:tcW w:w="1260" w:type="dxa"/>
          </w:tcPr>
          <w:p w14:paraId="510B66FB" w14:textId="439C4D26"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ND</w:t>
            </w:r>
          </w:p>
        </w:tc>
        <w:tc>
          <w:tcPr>
            <w:tcW w:w="1530" w:type="dxa"/>
          </w:tcPr>
          <w:p w14:paraId="3D7A8F70" w14:textId="5E48858B"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N/A</w:t>
            </w:r>
          </w:p>
        </w:tc>
        <w:tc>
          <w:tcPr>
            <w:tcW w:w="1170" w:type="dxa"/>
          </w:tcPr>
          <w:p w14:paraId="21DD96E1" w14:textId="608D2C07"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60</w:t>
            </w:r>
          </w:p>
        </w:tc>
        <w:tc>
          <w:tcPr>
            <w:tcW w:w="1260" w:type="dxa"/>
          </w:tcPr>
          <w:p w14:paraId="4CF1EB63" w14:textId="22DEECCD"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N/A</w:t>
            </w:r>
          </w:p>
        </w:tc>
        <w:tc>
          <w:tcPr>
            <w:tcW w:w="1931" w:type="dxa"/>
          </w:tcPr>
          <w:p w14:paraId="77E010E6" w14:textId="5D2F294C"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Byproduct of drinking water disinfection</w:t>
            </w:r>
          </w:p>
        </w:tc>
      </w:tr>
      <w:tr w:rsidR="007C3FD9" w:rsidRPr="005F082E" w14:paraId="61E99E2B" w14:textId="77777777" w:rsidTr="00512D8C">
        <w:trPr>
          <w:trHeight w:val="432"/>
        </w:trPr>
        <w:tc>
          <w:tcPr>
            <w:tcW w:w="2245" w:type="dxa"/>
            <w:tcMar>
              <w:left w:w="58" w:type="dxa"/>
              <w:right w:w="58" w:type="dxa"/>
            </w:tcMar>
          </w:tcPr>
          <w:p w14:paraId="7E80A22B" w14:textId="2E150066" w:rsidR="007C3FD9" w:rsidRPr="00F15712" w:rsidRDefault="007C3FD9" w:rsidP="00D33B3E">
            <w:pPr>
              <w:keepNext/>
              <w:keepLines/>
              <w:spacing w:before="40" w:after="40"/>
              <w:ind w:left="30"/>
              <w:rPr>
                <w:rFonts w:ascii="Arial" w:hAnsi="Arial" w:cs="Arial"/>
                <w:sz w:val="18"/>
                <w:szCs w:val="18"/>
              </w:rPr>
            </w:pPr>
            <w:r w:rsidRPr="00F15712">
              <w:rPr>
                <w:rFonts w:ascii="Arial" w:hAnsi="Arial" w:cs="Arial"/>
                <w:sz w:val="18"/>
                <w:szCs w:val="18"/>
              </w:rPr>
              <w:lastRenderedPageBreak/>
              <w:t>Chlorine DISTRIBUTION (mg/L)</w:t>
            </w:r>
          </w:p>
        </w:tc>
        <w:tc>
          <w:tcPr>
            <w:tcW w:w="1440" w:type="dxa"/>
          </w:tcPr>
          <w:p w14:paraId="179E4107" w14:textId="77777777"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JAN-DEC</w:t>
            </w:r>
          </w:p>
          <w:p w14:paraId="27DA39D8" w14:textId="4181BCDD" w:rsidR="007C3FD9" w:rsidRPr="00F15712" w:rsidRDefault="007C3FD9"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2021</w:t>
            </w:r>
          </w:p>
        </w:tc>
        <w:tc>
          <w:tcPr>
            <w:tcW w:w="1260" w:type="dxa"/>
          </w:tcPr>
          <w:p w14:paraId="79E9CE6F" w14:textId="5CFB4670" w:rsidR="007C3FD9" w:rsidRPr="00F15712" w:rsidRDefault="00D33B3E"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1.0-2.0</w:t>
            </w:r>
          </w:p>
        </w:tc>
        <w:tc>
          <w:tcPr>
            <w:tcW w:w="1530" w:type="dxa"/>
          </w:tcPr>
          <w:p w14:paraId="19A176A8" w14:textId="1D5AB79A" w:rsidR="007C3FD9" w:rsidRPr="00F15712" w:rsidRDefault="00D33B3E" w:rsidP="007C3FD9">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1.2</w:t>
            </w:r>
          </w:p>
        </w:tc>
        <w:tc>
          <w:tcPr>
            <w:tcW w:w="1170" w:type="dxa"/>
          </w:tcPr>
          <w:p w14:paraId="6251C819" w14:textId="625D020C"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[MRDL = 4.0 (as Cl</w:t>
            </w:r>
            <w:r w:rsidRPr="00F15712">
              <w:rPr>
                <w:rFonts w:ascii="Arial" w:hAnsi="Arial" w:cs="Arial"/>
                <w:sz w:val="18"/>
                <w:szCs w:val="18"/>
                <w:vertAlign w:val="subscript"/>
              </w:rPr>
              <w:t>2</w:t>
            </w:r>
            <w:r w:rsidRPr="00F15712">
              <w:rPr>
                <w:rFonts w:ascii="Arial" w:hAnsi="Arial" w:cs="Arial"/>
                <w:sz w:val="18"/>
                <w:szCs w:val="18"/>
              </w:rPr>
              <w:t>)]</w:t>
            </w:r>
          </w:p>
        </w:tc>
        <w:tc>
          <w:tcPr>
            <w:tcW w:w="1260" w:type="dxa"/>
          </w:tcPr>
          <w:p w14:paraId="76764257" w14:textId="25246B37"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[MRDLG = 4 (as Cl</w:t>
            </w:r>
            <w:r w:rsidRPr="00F15712">
              <w:rPr>
                <w:rFonts w:ascii="Arial" w:hAnsi="Arial" w:cs="Arial"/>
                <w:sz w:val="18"/>
                <w:szCs w:val="18"/>
                <w:vertAlign w:val="subscript"/>
              </w:rPr>
              <w:t>2</w:t>
            </w:r>
            <w:r w:rsidRPr="00F15712">
              <w:rPr>
                <w:rFonts w:ascii="Arial" w:hAnsi="Arial" w:cs="Arial"/>
                <w:sz w:val="18"/>
                <w:szCs w:val="18"/>
              </w:rPr>
              <w:t>)]</w:t>
            </w:r>
          </w:p>
        </w:tc>
        <w:tc>
          <w:tcPr>
            <w:tcW w:w="1931" w:type="dxa"/>
          </w:tcPr>
          <w:p w14:paraId="31DC0CF3" w14:textId="0131E331" w:rsidR="007C3FD9" w:rsidRPr="00F15712" w:rsidRDefault="007C3FD9" w:rsidP="007C3FD9">
            <w:pPr>
              <w:keepNext/>
              <w:keepLines/>
              <w:spacing w:before="40" w:after="40"/>
              <w:jc w:val="center"/>
              <w:rPr>
                <w:rFonts w:ascii="Arial" w:hAnsi="Arial" w:cs="Arial"/>
                <w:sz w:val="18"/>
                <w:szCs w:val="18"/>
              </w:rPr>
            </w:pPr>
            <w:r w:rsidRPr="00F15712">
              <w:rPr>
                <w:rFonts w:ascii="Arial" w:hAnsi="Arial" w:cs="Arial"/>
                <w:sz w:val="18"/>
                <w:szCs w:val="18"/>
              </w:rPr>
              <w:t>Drinking water disinfectant added for treatment</w:t>
            </w:r>
          </w:p>
        </w:tc>
      </w:tr>
    </w:tbl>
    <w:p w14:paraId="7CEB1FE7" w14:textId="69D066F4" w:rsidR="005D3708" w:rsidRPr="005F082E" w:rsidRDefault="005D3708" w:rsidP="00070C22">
      <w:pPr>
        <w:pStyle w:val="Caption"/>
      </w:pPr>
      <w:r w:rsidRPr="005F082E">
        <w:t xml:space="preserve">Table </w:t>
      </w:r>
      <w:fldSimple w:instr=" SEQ Table \* ARABIC ">
        <w:r w:rsidR="00F15712">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D33B3E" w:rsidRPr="005F082E" w14:paraId="029A4A7D" w14:textId="77777777" w:rsidTr="00640D92">
        <w:trPr>
          <w:trHeight w:val="432"/>
        </w:trPr>
        <w:tc>
          <w:tcPr>
            <w:tcW w:w="2245" w:type="dxa"/>
          </w:tcPr>
          <w:p w14:paraId="04C2A80B" w14:textId="0FC1ACA6" w:rsidR="00D33B3E" w:rsidRPr="00D33B3E" w:rsidRDefault="00D33B3E" w:rsidP="00D33B3E">
            <w:pPr>
              <w:spacing w:before="40" w:after="40"/>
              <w:ind w:left="187"/>
              <w:rPr>
                <w:rFonts w:ascii="Arial" w:hAnsi="Arial" w:cs="Arial"/>
                <w:color w:val="000000" w:themeColor="text1"/>
              </w:rPr>
            </w:pPr>
            <w:r w:rsidRPr="00D33B3E">
              <w:rPr>
                <w:rFonts w:ascii="Arial" w:hAnsi="Arial" w:cs="Arial"/>
              </w:rPr>
              <w:t>Specific Conductance</w:t>
            </w:r>
          </w:p>
        </w:tc>
        <w:tc>
          <w:tcPr>
            <w:tcW w:w="1440" w:type="dxa"/>
          </w:tcPr>
          <w:p w14:paraId="3AB56DE9" w14:textId="70B20418" w:rsidR="00D33B3E" w:rsidRPr="00D33B3E" w:rsidRDefault="00D33B3E" w:rsidP="00D33B3E">
            <w:pPr>
              <w:spacing w:before="40" w:after="40"/>
              <w:rPr>
                <w:rFonts w:ascii="Arial" w:hAnsi="Arial" w:cs="Arial"/>
                <w:color w:val="000000" w:themeColor="text1"/>
              </w:rPr>
            </w:pPr>
            <w:r w:rsidRPr="00D33B3E">
              <w:rPr>
                <w:rFonts w:ascii="Arial" w:hAnsi="Arial" w:cs="Arial"/>
                <w:color w:val="000000" w:themeColor="text1"/>
              </w:rPr>
              <w:t>2/11/2014</w:t>
            </w:r>
          </w:p>
        </w:tc>
        <w:tc>
          <w:tcPr>
            <w:tcW w:w="1260" w:type="dxa"/>
          </w:tcPr>
          <w:p w14:paraId="5D465B29" w14:textId="460A0556" w:rsidR="00D33B3E" w:rsidRPr="00D33B3E" w:rsidRDefault="00D33B3E" w:rsidP="00D33B3E">
            <w:pPr>
              <w:spacing w:before="40" w:after="40"/>
              <w:rPr>
                <w:rFonts w:ascii="Arial" w:hAnsi="Arial" w:cs="Arial"/>
                <w:color w:val="000000" w:themeColor="text1"/>
              </w:rPr>
            </w:pPr>
            <w:r w:rsidRPr="00D33B3E">
              <w:rPr>
                <w:rFonts w:ascii="Arial" w:hAnsi="Arial" w:cs="Arial"/>
                <w:color w:val="000000" w:themeColor="text1"/>
              </w:rPr>
              <w:t>280</w:t>
            </w:r>
          </w:p>
        </w:tc>
        <w:tc>
          <w:tcPr>
            <w:tcW w:w="1530" w:type="dxa"/>
          </w:tcPr>
          <w:p w14:paraId="6F2413BA" w14:textId="61E67622" w:rsidR="00D33B3E" w:rsidRPr="00D33B3E" w:rsidRDefault="00D33B3E" w:rsidP="00D33B3E">
            <w:pPr>
              <w:spacing w:before="40" w:after="40"/>
              <w:rPr>
                <w:rFonts w:ascii="Arial" w:hAnsi="Arial" w:cs="Arial"/>
                <w:color w:val="000000" w:themeColor="text1"/>
              </w:rPr>
            </w:pPr>
            <w:r w:rsidRPr="00D33B3E">
              <w:rPr>
                <w:rFonts w:ascii="Arial" w:hAnsi="Arial" w:cs="Arial"/>
                <w:color w:val="000000" w:themeColor="text1"/>
              </w:rPr>
              <w:t>NA</w:t>
            </w:r>
          </w:p>
        </w:tc>
        <w:tc>
          <w:tcPr>
            <w:tcW w:w="900" w:type="dxa"/>
          </w:tcPr>
          <w:p w14:paraId="5615AC9F" w14:textId="0C87C745" w:rsidR="00D33B3E" w:rsidRPr="00D33B3E" w:rsidRDefault="00D33B3E" w:rsidP="00D33B3E">
            <w:pPr>
              <w:spacing w:before="40" w:after="40"/>
              <w:rPr>
                <w:rFonts w:ascii="Arial" w:hAnsi="Arial" w:cs="Arial"/>
                <w:color w:val="000000" w:themeColor="text1"/>
              </w:rPr>
            </w:pPr>
            <w:r w:rsidRPr="00D33B3E">
              <w:rPr>
                <w:rFonts w:ascii="Arial" w:hAnsi="Arial" w:cs="Arial"/>
              </w:rPr>
              <w:t>1,600 µS/cm</w:t>
            </w:r>
          </w:p>
        </w:tc>
        <w:tc>
          <w:tcPr>
            <w:tcW w:w="1170" w:type="dxa"/>
          </w:tcPr>
          <w:p w14:paraId="188C38E4" w14:textId="2FF253E9" w:rsidR="00D33B3E" w:rsidRPr="00D33B3E" w:rsidRDefault="00D33B3E" w:rsidP="00D33B3E">
            <w:pPr>
              <w:spacing w:before="40" w:after="40"/>
              <w:rPr>
                <w:rFonts w:ascii="Arial" w:hAnsi="Arial" w:cs="Arial"/>
                <w:color w:val="000000" w:themeColor="text1"/>
              </w:rPr>
            </w:pPr>
            <w:r w:rsidRPr="00D33B3E">
              <w:rPr>
                <w:rFonts w:ascii="Arial" w:hAnsi="Arial" w:cs="Arial"/>
              </w:rPr>
              <w:t>1,600 µS/cm</w:t>
            </w:r>
          </w:p>
        </w:tc>
        <w:tc>
          <w:tcPr>
            <w:tcW w:w="2291" w:type="dxa"/>
          </w:tcPr>
          <w:p w14:paraId="566F303C" w14:textId="08F40A10" w:rsidR="00D33B3E" w:rsidRPr="00D33B3E" w:rsidRDefault="00D33B3E" w:rsidP="00D33B3E">
            <w:pPr>
              <w:spacing w:before="40" w:after="40"/>
              <w:rPr>
                <w:rFonts w:ascii="Arial" w:hAnsi="Arial" w:cs="Arial"/>
                <w:color w:val="000000" w:themeColor="text1"/>
              </w:rPr>
            </w:pPr>
            <w:r w:rsidRPr="00D33B3E">
              <w:rPr>
                <w:rFonts w:ascii="Arial" w:hAnsi="Arial" w:cs="Arial"/>
              </w:rPr>
              <w:t>Substances that form ions when in water; seawater influence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D33B3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w:t>
      </w:r>
      <w:r w:rsidRPr="00D33B3E">
        <w:rPr>
          <w:rFonts w:ascii="Arial" w:hAnsi="Arial" w:cs="Arial"/>
          <w:sz w:val="24"/>
          <w:szCs w:val="24"/>
        </w:rPr>
        <w:t>s are available from the Safe Drinking Water Hotline (1-800-426-4791).</w:t>
      </w:r>
    </w:p>
    <w:p w14:paraId="0B0E16E5" w14:textId="420A28CA" w:rsidR="0020216E" w:rsidRPr="00D33B3E" w:rsidRDefault="0020216E" w:rsidP="0025569C">
      <w:pPr>
        <w:spacing w:after="240"/>
        <w:rPr>
          <w:rFonts w:ascii="Arial" w:hAnsi="Arial" w:cs="Arial"/>
          <w:sz w:val="24"/>
          <w:szCs w:val="24"/>
        </w:rPr>
      </w:pPr>
      <w:r w:rsidRPr="00D33B3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D33B3E">
        <w:rPr>
          <w:rFonts w:ascii="Arial" w:hAnsi="Arial" w:cs="Arial"/>
          <w:bCs/>
          <w:sz w:val="24"/>
          <w:szCs w:val="24"/>
          <w:u w:val="single"/>
        </w:rPr>
        <w:t>[</w:t>
      </w:r>
      <w:r w:rsidR="00D33B3E" w:rsidRPr="00D33B3E">
        <w:rPr>
          <w:rFonts w:ascii="Arial" w:hAnsi="Arial" w:cs="Arial"/>
          <w:bCs/>
          <w:sz w:val="24"/>
          <w:szCs w:val="24"/>
        </w:rPr>
        <w:t>ROOSEVELT ELEMENTARY SCHOOL</w:t>
      </w:r>
      <w:r w:rsidRPr="00D33B3E">
        <w:rPr>
          <w:rFonts w:ascii="Arial" w:hAnsi="Arial" w:cs="Arial"/>
          <w:bCs/>
          <w:sz w:val="24"/>
          <w:szCs w:val="24"/>
          <w:u w:val="single"/>
        </w:rPr>
        <w:t>]</w:t>
      </w:r>
      <w:r w:rsidRPr="00D33B3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D33B3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3" w:history="1">
        <w:r w:rsidRPr="00D33B3E">
          <w:rPr>
            <w:rStyle w:val="Hyperlink"/>
            <w:rFonts w:ascii="Arial" w:hAnsi="Arial" w:cs="Arial"/>
            <w:color w:val="auto"/>
            <w:sz w:val="24"/>
            <w:szCs w:val="24"/>
          </w:rPr>
          <w:t>http://www.epa.gov/lead</w:t>
        </w:r>
      </w:hyperlink>
      <w:r w:rsidRPr="00D33B3E">
        <w:rPr>
          <w:rFonts w:ascii="Arial" w:hAnsi="Arial" w:cs="Arial"/>
          <w:sz w:val="24"/>
          <w:szCs w:val="24"/>
        </w:rPr>
        <w:t>.</w:t>
      </w:r>
    </w:p>
    <w:p w14:paraId="1EBCD8A8" w14:textId="029D0C6F" w:rsidR="00A32EB0" w:rsidRPr="00D33B3E" w:rsidRDefault="00A32EB0" w:rsidP="00A32EB0">
      <w:pPr>
        <w:spacing w:after="240"/>
        <w:rPr>
          <w:rFonts w:ascii="Arial" w:hAnsi="Arial" w:cs="Arial"/>
          <w:bCs/>
          <w:sz w:val="24"/>
        </w:rPr>
      </w:pPr>
      <w:r w:rsidRPr="00D33B3E">
        <w:rPr>
          <w:rFonts w:ascii="Arial" w:hAnsi="Arial" w:cs="Arial"/>
          <w:bCs/>
          <w:sz w:val="24"/>
        </w:rPr>
        <w:t xml:space="preserve">Additional Special Language for Nitrate, Arsenic, Lead, Radon, and </w:t>
      </w:r>
      <w:r w:rsidRPr="00D33B3E">
        <w:rPr>
          <w:rFonts w:ascii="Arial" w:hAnsi="Arial" w:cs="Arial"/>
          <w:bCs/>
          <w:i/>
          <w:sz w:val="24"/>
        </w:rPr>
        <w:t>Cryptosporidium</w:t>
      </w:r>
      <w:r w:rsidRPr="00D33B3E">
        <w:rPr>
          <w:rFonts w:ascii="Arial" w:hAnsi="Arial" w:cs="Arial"/>
          <w:bCs/>
          <w:sz w:val="24"/>
        </w:rPr>
        <w:t>:  [Enter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D33B3E">
        <w:rPr>
          <w:rFonts w:ascii="Arial" w:hAnsi="Arial" w:cs="Arial"/>
          <w:sz w:val="24"/>
          <w:szCs w:val="24"/>
        </w:rPr>
        <w:t xml:space="preserve">State </w:t>
      </w:r>
      <w:r w:rsidR="0025569C" w:rsidRPr="00D33B3E">
        <w:rPr>
          <w:rFonts w:ascii="Arial" w:hAnsi="Arial" w:cs="Arial"/>
          <w:sz w:val="24"/>
          <w:szCs w:val="24"/>
        </w:rPr>
        <w:t>Revised Total Coliform Rule (RTCR): [</w:t>
      </w:r>
      <w:r w:rsidR="008F19DE" w:rsidRPr="00D33B3E">
        <w:rPr>
          <w:rFonts w:ascii="Arial" w:hAnsi="Arial" w:cs="Arial"/>
          <w:sz w:val="24"/>
          <w:szCs w:val="24"/>
        </w:rPr>
        <w:t>Enter</w:t>
      </w:r>
      <w:r w:rsidR="0025569C" w:rsidRPr="00D33B3E">
        <w:rPr>
          <w:rFonts w:ascii="Arial" w:hAnsi="Arial" w:cs="Arial"/>
          <w:sz w:val="24"/>
          <w:szCs w:val="24"/>
        </w:rPr>
        <w:t xml:space="preserve"> Additional Information Described in Instructions for SWS CCR Document]</w:t>
      </w:r>
    </w:p>
    <w:p w14:paraId="6E67C9E1" w14:textId="46EC55EF" w:rsidR="0087640F" w:rsidRPr="005F082E" w:rsidRDefault="0087640F" w:rsidP="00937B7B">
      <w:pPr>
        <w:pStyle w:val="Heading3"/>
        <w:keepNext/>
      </w:pPr>
    </w:p>
    <w:sectPr w:rsidR="0087640F" w:rsidRPr="005F082E" w:rsidSect="006334FC">
      <w:footnotePr>
        <w:pos w:val="beneathText"/>
        <w:numFmt w:val="lowerLetter"/>
      </w:footnotePr>
      <w:type w:val="continuous"/>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86072899">
    <w:abstractNumId w:val="6"/>
  </w:num>
  <w:num w:numId="2" w16cid:durableId="1200777798">
    <w:abstractNumId w:val="1"/>
  </w:num>
  <w:num w:numId="3" w16cid:durableId="1681200844">
    <w:abstractNumId w:val="3"/>
  </w:num>
  <w:num w:numId="4" w16cid:durableId="398746155">
    <w:abstractNumId w:val="0"/>
  </w:num>
  <w:num w:numId="5" w16cid:durableId="267323174">
    <w:abstractNumId w:val="2"/>
  </w:num>
  <w:num w:numId="6" w16cid:durableId="653797705">
    <w:abstractNumId w:val="5"/>
  </w:num>
  <w:num w:numId="7" w16cid:durableId="44689326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74A"/>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4FC"/>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3FD9"/>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D7CA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6B3E"/>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83A12"/>
    <w:rsid w:val="00C945A7"/>
    <w:rsid w:val="00C94DAA"/>
    <w:rsid w:val="00C952C9"/>
    <w:rsid w:val="00C96627"/>
    <w:rsid w:val="00CA1B53"/>
    <w:rsid w:val="00CA483D"/>
    <w:rsid w:val="00CB5A7C"/>
    <w:rsid w:val="00CB6F44"/>
    <w:rsid w:val="00CB6FF7"/>
    <w:rsid w:val="00CC2530"/>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B3E"/>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5712"/>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google.com/maps?q=2600%20N%20GARFIELD%20%20%20FRESNO%20CA%2093722" TargetMode="External"/><Relationship Id="rId13" Type="http://schemas.openxmlformats.org/officeDocument/2006/relationships/hyperlink" Target="http://www.epa.gov/le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2782</Words>
  <Characters>15863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2022-05-19T21:26:00Z</cp:lastPrinted>
  <dcterms:created xsi:type="dcterms:W3CDTF">2022-04-25T17:21:00Z</dcterms:created>
  <dcterms:modified xsi:type="dcterms:W3CDTF">2022-05-19T21:26:00Z</dcterms:modified>
</cp:coreProperties>
</file>