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11A2155" w:rsidR="00D9256E" w:rsidRPr="00102739" w:rsidRDefault="003A4CAA" w:rsidP="0092687A">
      <w:pPr>
        <w:spacing w:after="240"/>
        <w:rPr>
          <w:rFonts w:ascii="Arial" w:hAnsi="Arial" w:cs="Arial"/>
          <w:sz w:val="22"/>
          <w:szCs w:val="22"/>
        </w:rPr>
      </w:pPr>
      <w:r w:rsidRPr="00102739">
        <w:rPr>
          <w:rFonts w:ascii="Arial" w:hAnsi="Arial" w:cs="Arial"/>
          <w:sz w:val="22"/>
          <w:szCs w:val="22"/>
        </w:rPr>
        <w:t>Water System Name:</w:t>
      </w:r>
      <w:r w:rsidR="00ED7919" w:rsidRPr="00102739">
        <w:rPr>
          <w:rFonts w:ascii="Arial" w:hAnsi="Arial" w:cs="Arial"/>
          <w:sz w:val="22"/>
          <w:szCs w:val="22"/>
        </w:rPr>
        <w:t xml:space="preserve"> </w:t>
      </w:r>
      <w:r w:rsidR="00102739" w:rsidRPr="00102739">
        <w:rPr>
          <w:rFonts w:ascii="Arial" w:hAnsi="Arial" w:cs="Arial"/>
          <w:sz w:val="22"/>
          <w:szCs w:val="22"/>
        </w:rPr>
        <w:t>I-5 &amp; 198 Rest Area</w:t>
      </w:r>
      <w:r w:rsidR="00494C7A" w:rsidRPr="00102739">
        <w:rPr>
          <w:rFonts w:ascii="Arial" w:hAnsi="Arial" w:cs="Arial"/>
          <w:sz w:val="22"/>
          <w:szCs w:val="22"/>
        </w:rPr>
        <w:t xml:space="preserve"> </w:t>
      </w:r>
    </w:p>
    <w:p w14:paraId="65A99AB1" w14:textId="3C4842EA" w:rsidR="003A4CAA" w:rsidRPr="00102739" w:rsidRDefault="00ED7919" w:rsidP="0092687A">
      <w:pPr>
        <w:spacing w:after="240"/>
        <w:rPr>
          <w:rFonts w:ascii="Arial" w:hAnsi="Arial" w:cs="Arial"/>
          <w:sz w:val="22"/>
          <w:szCs w:val="22"/>
        </w:rPr>
      </w:pPr>
      <w:r w:rsidRPr="00102739">
        <w:rPr>
          <w:rFonts w:ascii="Arial" w:hAnsi="Arial" w:cs="Arial"/>
          <w:sz w:val="22"/>
          <w:szCs w:val="22"/>
        </w:rPr>
        <w:t>Rep</w:t>
      </w:r>
      <w:r w:rsidR="003A4CAA" w:rsidRPr="00102739">
        <w:rPr>
          <w:rFonts w:ascii="Arial" w:hAnsi="Arial" w:cs="Arial"/>
          <w:sz w:val="22"/>
          <w:szCs w:val="22"/>
        </w:rPr>
        <w:t>ort Date:</w:t>
      </w:r>
      <w:r w:rsidRPr="00102739">
        <w:rPr>
          <w:rFonts w:ascii="Arial" w:hAnsi="Arial" w:cs="Arial"/>
          <w:sz w:val="22"/>
          <w:szCs w:val="22"/>
        </w:rPr>
        <w:t xml:space="preserve"> </w:t>
      </w:r>
      <w:r w:rsidR="00102739" w:rsidRPr="00102739">
        <w:rPr>
          <w:rFonts w:ascii="Arial" w:hAnsi="Arial" w:cs="Arial"/>
          <w:sz w:val="22"/>
          <w:szCs w:val="22"/>
        </w:rPr>
        <w:t>June 2021</w:t>
      </w:r>
    </w:p>
    <w:p w14:paraId="21C05768" w14:textId="06455DA6" w:rsidR="004263A6" w:rsidRPr="00102739" w:rsidRDefault="004263A6" w:rsidP="0092687A">
      <w:pPr>
        <w:spacing w:after="240"/>
        <w:rPr>
          <w:rFonts w:ascii="Arial" w:hAnsi="Arial" w:cs="Arial"/>
          <w:sz w:val="22"/>
          <w:szCs w:val="22"/>
        </w:rPr>
      </w:pPr>
      <w:r w:rsidRPr="00102739">
        <w:rPr>
          <w:rFonts w:ascii="Arial" w:hAnsi="Arial" w:cs="Arial"/>
          <w:sz w:val="22"/>
          <w:szCs w:val="22"/>
        </w:rPr>
        <w:t xml:space="preserve">Type of Water Source(s) in Use: </w:t>
      </w:r>
      <w:r w:rsidR="00102739" w:rsidRPr="00102739">
        <w:rPr>
          <w:rFonts w:ascii="Arial" w:hAnsi="Arial" w:cs="Arial"/>
          <w:sz w:val="22"/>
          <w:szCs w:val="22"/>
        </w:rPr>
        <w:t>Surface Water</w:t>
      </w:r>
    </w:p>
    <w:p w14:paraId="6AE5ED8C" w14:textId="18D0443B" w:rsidR="004263A6" w:rsidRPr="00102739" w:rsidRDefault="004263A6" w:rsidP="0092687A">
      <w:pPr>
        <w:spacing w:after="240"/>
        <w:rPr>
          <w:rFonts w:ascii="Arial" w:hAnsi="Arial" w:cs="Arial"/>
          <w:sz w:val="22"/>
          <w:szCs w:val="22"/>
        </w:rPr>
      </w:pPr>
      <w:r w:rsidRPr="00102739">
        <w:rPr>
          <w:rFonts w:ascii="Arial" w:hAnsi="Arial" w:cs="Arial"/>
          <w:sz w:val="22"/>
          <w:szCs w:val="22"/>
        </w:rPr>
        <w:t xml:space="preserve">Name and General Location of Source(s): </w:t>
      </w:r>
      <w:r w:rsidR="00102739" w:rsidRPr="00102739">
        <w:rPr>
          <w:rFonts w:ascii="Arial" w:hAnsi="Arial" w:cs="Arial"/>
          <w:sz w:val="22"/>
          <w:szCs w:val="22"/>
        </w:rPr>
        <w:t>California Aqueduct, via the Coalinga Canal</w:t>
      </w:r>
    </w:p>
    <w:p w14:paraId="11D6F99D" w14:textId="47AC88D9" w:rsidR="004263A6" w:rsidRPr="00102739" w:rsidRDefault="004263A6" w:rsidP="0092687A">
      <w:pPr>
        <w:spacing w:after="240"/>
        <w:rPr>
          <w:rFonts w:ascii="Arial" w:hAnsi="Arial" w:cs="Arial"/>
          <w:sz w:val="22"/>
          <w:szCs w:val="22"/>
        </w:rPr>
      </w:pPr>
      <w:r w:rsidRPr="00102739">
        <w:rPr>
          <w:rFonts w:ascii="Arial" w:hAnsi="Arial" w:cs="Arial"/>
          <w:sz w:val="22"/>
          <w:szCs w:val="22"/>
        </w:rPr>
        <w:t>Drinking Water Source Assessment</w:t>
      </w:r>
      <w:r w:rsidR="00A32EB0" w:rsidRPr="00102739">
        <w:rPr>
          <w:rFonts w:ascii="Arial" w:hAnsi="Arial" w:cs="Arial"/>
          <w:sz w:val="22"/>
          <w:szCs w:val="22"/>
        </w:rPr>
        <w:t xml:space="preserve"> Information</w:t>
      </w:r>
      <w:r w:rsidRPr="00102739">
        <w:rPr>
          <w:rFonts w:ascii="Arial" w:hAnsi="Arial" w:cs="Arial"/>
          <w:sz w:val="22"/>
          <w:szCs w:val="22"/>
        </w:rPr>
        <w:t>:</w:t>
      </w:r>
      <w:r w:rsidR="00102739" w:rsidRPr="00102739">
        <w:rPr>
          <w:rFonts w:ascii="Arial" w:hAnsi="Arial" w:cs="Arial"/>
          <w:sz w:val="22"/>
          <w:szCs w:val="22"/>
        </w:rPr>
        <w:t xml:space="preserve">  Aqueduct water is recognized as moderately difficult to treat due to the low to moderate hardness, low alkalinity, rapidly variable temperature, and low to moderate turbidity. It has been observed that this water changes noticeably from the normal characteristics, and that these changes happen very rapidly and without warning. Temperature changes and pH variations of 7.5 to 9.5 are fairly commonplace. For a short duration, turbidity has been known to increase by as much as 300 percent. This water also experiences periodic algae growth. Reductions to agricultural allocations have greatly reduced flows through the aqueduct, combined with low reservoir levels, raw water has become increasingly difficult to treat.</w:t>
      </w:r>
    </w:p>
    <w:p w14:paraId="55CC3D7E" w14:textId="5A294E91" w:rsidR="004263A6" w:rsidRPr="00102739" w:rsidRDefault="004263A6" w:rsidP="0092687A">
      <w:pPr>
        <w:spacing w:after="240"/>
        <w:rPr>
          <w:rFonts w:ascii="Arial" w:hAnsi="Arial" w:cs="Arial"/>
          <w:sz w:val="22"/>
          <w:szCs w:val="22"/>
        </w:rPr>
      </w:pPr>
      <w:r w:rsidRPr="00102739">
        <w:rPr>
          <w:rFonts w:ascii="Arial" w:hAnsi="Arial" w:cs="Arial"/>
          <w:sz w:val="22"/>
          <w:szCs w:val="22"/>
        </w:rPr>
        <w:t>Time and Place of Regularly Scheduled Board Meetings for Public Participation:</w:t>
      </w:r>
      <w:r w:rsidR="00102739" w:rsidRPr="00102739">
        <w:rPr>
          <w:rFonts w:ascii="Arial" w:hAnsi="Arial" w:cs="Arial"/>
          <w:sz w:val="22"/>
          <w:szCs w:val="22"/>
        </w:rPr>
        <w:t xml:space="preserve">  Please contact for an appointment.</w:t>
      </w:r>
    </w:p>
    <w:p w14:paraId="175FE9EF" w14:textId="120ACBF3" w:rsidR="004263A6" w:rsidRPr="00102739" w:rsidRDefault="0065365D" w:rsidP="0065365D">
      <w:pPr>
        <w:rPr>
          <w:rFonts w:ascii="Arial" w:hAnsi="Arial" w:cs="Arial"/>
          <w:sz w:val="22"/>
          <w:szCs w:val="22"/>
        </w:rPr>
      </w:pPr>
      <w:r w:rsidRPr="00102739">
        <w:rPr>
          <w:rFonts w:ascii="Arial" w:hAnsi="Arial" w:cs="Arial"/>
          <w:sz w:val="22"/>
          <w:szCs w:val="22"/>
        </w:rPr>
        <w:t>For More Information</w:t>
      </w:r>
      <w:r w:rsidR="00FE1715" w:rsidRPr="00102739">
        <w:rPr>
          <w:rFonts w:ascii="Arial" w:hAnsi="Arial" w:cs="Arial"/>
          <w:sz w:val="22"/>
          <w:szCs w:val="22"/>
        </w:rPr>
        <w:t>,</w:t>
      </w:r>
      <w:r w:rsidRPr="00102739">
        <w:rPr>
          <w:rFonts w:ascii="Arial" w:hAnsi="Arial" w:cs="Arial"/>
          <w:sz w:val="22"/>
          <w:szCs w:val="22"/>
        </w:rPr>
        <w:t xml:space="preserve"> Contact</w:t>
      </w:r>
      <w:r w:rsidR="00A32EB0" w:rsidRPr="00102739">
        <w:rPr>
          <w:rFonts w:ascii="Arial" w:hAnsi="Arial" w:cs="Arial"/>
          <w:sz w:val="22"/>
          <w:szCs w:val="22"/>
        </w:rPr>
        <w:t>:</w:t>
      </w:r>
      <w:r w:rsidR="00102739" w:rsidRPr="00102739">
        <w:rPr>
          <w:rFonts w:ascii="Arial" w:hAnsi="Arial" w:cs="Arial"/>
          <w:sz w:val="22"/>
          <w:szCs w:val="22"/>
        </w:rPr>
        <w:t xml:space="preserve">  Matt Gomes (559) 816-7644</w:t>
      </w:r>
    </w:p>
    <w:p w14:paraId="291D569C" w14:textId="2A26D907" w:rsidR="00ED7919" w:rsidRPr="005F082E" w:rsidRDefault="008404C1" w:rsidP="001F7181">
      <w:pPr>
        <w:pStyle w:val="Heading2"/>
      </w:pPr>
      <w:bookmarkStart w:id="2" w:name="_Toc58336714"/>
      <w:r w:rsidRPr="005F082E">
        <w:t>About This Report</w:t>
      </w:r>
      <w:bookmarkEnd w:id="2"/>
    </w:p>
    <w:p w14:paraId="22568196" w14:textId="77777777" w:rsidR="00102739" w:rsidRPr="00102739" w:rsidRDefault="00BC6327" w:rsidP="00102739">
      <w:pPr>
        <w:rPr>
          <w:rFonts w:ascii="Arial" w:hAnsi="Arial" w:cs="Arial"/>
          <w:sz w:val="22"/>
          <w:szCs w:val="22"/>
        </w:rPr>
      </w:pPr>
      <w:r w:rsidRPr="00102739">
        <w:rPr>
          <w:rFonts w:ascii="Arial" w:hAnsi="Arial" w:cs="Arial"/>
          <w:sz w:val="22"/>
          <w:szCs w:val="22"/>
        </w:rPr>
        <w:t xml:space="preserve">We test the drinking water quality for many constituents as required by </w:t>
      </w:r>
      <w:r w:rsidR="004848BB" w:rsidRPr="00102739">
        <w:rPr>
          <w:rFonts w:ascii="Arial" w:hAnsi="Arial" w:cs="Arial"/>
          <w:sz w:val="22"/>
          <w:szCs w:val="22"/>
        </w:rPr>
        <w:t>s</w:t>
      </w:r>
      <w:r w:rsidRPr="00102739">
        <w:rPr>
          <w:rFonts w:ascii="Arial" w:hAnsi="Arial" w:cs="Arial"/>
          <w:sz w:val="22"/>
          <w:szCs w:val="22"/>
        </w:rPr>
        <w:t xml:space="preserve">tate and </w:t>
      </w:r>
      <w:r w:rsidR="004848BB" w:rsidRPr="00102739">
        <w:rPr>
          <w:rFonts w:ascii="Arial" w:hAnsi="Arial" w:cs="Arial"/>
          <w:sz w:val="22"/>
          <w:szCs w:val="22"/>
        </w:rPr>
        <w:t>f</w:t>
      </w:r>
      <w:r w:rsidRPr="00102739">
        <w:rPr>
          <w:rFonts w:ascii="Arial" w:hAnsi="Arial" w:cs="Arial"/>
          <w:sz w:val="22"/>
          <w:szCs w:val="22"/>
        </w:rPr>
        <w:t xml:space="preserve">ederal </w:t>
      </w:r>
      <w:r w:rsidR="004848BB" w:rsidRPr="00102739">
        <w:rPr>
          <w:rFonts w:ascii="Arial" w:hAnsi="Arial" w:cs="Arial"/>
          <w:sz w:val="22"/>
          <w:szCs w:val="22"/>
        </w:rPr>
        <w:t>r</w:t>
      </w:r>
      <w:r w:rsidRPr="00102739">
        <w:rPr>
          <w:rFonts w:ascii="Arial" w:hAnsi="Arial" w:cs="Arial"/>
          <w:sz w:val="22"/>
          <w:szCs w:val="22"/>
        </w:rPr>
        <w:t xml:space="preserve">egulations.  This report shows the results of our monitoring for the period of January 1 </w:t>
      </w:r>
      <w:r w:rsidR="003C2FCC" w:rsidRPr="00102739">
        <w:rPr>
          <w:rFonts w:ascii="Arial" w:hAnsi="Arial" w:cs="Arial"/>
          <w:sz w:val="22"/>
          <w:szCs w:val="22"/>
        </w:rPr>
        <w:t>to</w:t>
      </w:r>
      <w:r w:rsidRPr="00102739">
        <w:rPr>
          <w:rFonts w:ascii="Arial" w:hAnsi="Arial" w:cs="Arial"/>
          <w:sz w:val="22"/>
          <w:szCs w:val="22"/>
        </w:rPr>
        <w:t xml:space="preserve"> December 31, </w:t>
      </w:r>
      <w:proofErr w:type="gramStart"/>
      <w:r w:rsidRPr="00102739">
        <w:rPr>
          <w:rFonts w:ascii="Arial" w:hAnsi="Arial" w:cs="Arial"/>
          <w:sz w:val="22"/>
          <w:szCs w:val="22"/>
        </w:rPr>
        <w:t>20</w:t>
      </w:r>
      <w:r w:rsidR="00E34F9C" w:rsidRPr="00102739">
        <w:rPr>
          <w:rFonts w:ascii="Arial" w:hAnsi="Arial" w:cs="Arial"/>
          <w:sz w:val="22"/>
          <w:szCs w:val="22"/>
        </w:rPr>
        <w:t>20</w:t>
      </w:r>
      <w:proofErr w:type="gramEnd"/>
      <w:r w:rsidR="00D37E1F" w:rsidRPr="00102739">
        <w:rPr>
          <w:rFonts w:ascii="Arial" w:hAnsi="Arial" w:cs="Arial"/>
          <w:sz w:val="22"/>
          <w:szCs w:val="22"/>
        </w:rPr>
        <w:t xml:space="preserve"> and may include earlier monitoring data</w:t>
      </w:r>
      <w:r w:rsidRPr="00102739">
        <w:rPr>
          <w:rFonts w:ascii="Arial" w:hAnsi="Arial" w:cs="Arial"/>
          <w:sz w:val="22"/>
          <w:szCs w:val="22"/>
        </w:rPr>
        <w:t>.</w:t>
      </w:r>
    </w:p>
    <w:p w14:paraId="441CE341" w14:textId="77777777" w:rsidR="00102739" w:rsidRPr="00102739" w:rsidRDefault="00102739" w:rsidP="00102739">
      <w:pPr>
        <w:rPr>
          <w:rFonts w:ascii="Arial" w:hAnsi="Arial" w:cs="Arial"/>
          <w:sz w:val="22"/>
          <w:szCs w:val="22"/>
        </w:rPr>
      </w:pPr>
    </w:p>
    <w:p w14:paraId="646DC574" w14:textId="391DE5F9" w:rsidR="00BC6327" w:rsidRPr="00102739" w:rsidRDefault="00442D66" w:rsidP="00102739">
      <w:pPr>
        <w:rPr>
          <w:rFonts w:ascii="Arial" w:hAnsi="Arial" w:cs="Arial"/>
          <w:sz w:val="22"/>
          <w:szCs w:val="22"/>
        </w:rPr>
      </w:pPr>
      <w:r w:rsidRPr="00102739">
        <w:rPr>
          <w:rFonts w:ascii="Arial" w:hAnsi="Arial" w:cs="Arial"/>
          <w:sz w:val="22"/>
          <w:szCs w:val="22"/>
          <w:lang w:val="es-MX"/>
        </w:rPr>
        <w:t xml:space="preserve">Este informe contiene información muy importante sobre su agua para beber.  Favor de comunicarse </w:t>
      </w:r>
      <w:r w:rsidR="00102739" w:rsidRPr="00102739">
        <w:rPr>
          <w:rFonts w:ascii="Arial" w:hAnsi="Arial" w:cs="Arial"/>
          <w:sz w:val="22"/>
          <w:szCs w:val="22"/>
          <w:lang w:val="es-MX"/>
        </w:rPr>
        <w:t xml:space="preserve">I-5 </w:t>
      </w:r>
      <w:proofErr w:type="spellStart"/>
      <w:r w:rsidR="00102739" w:rsidRPr="00102739">
        <w:rPr>
          <w:rFonts w:ascii="Arial" w:hAnsi="Arial" w:cs="Arial"/>
          <w:sz w:val="22"/>
          <w:szCs w:val="22"/>
          <w:lang w:val="es-MX"/>
        </w:rPr>
        <w:t>Property</w:t>
      </w:r>
      <w:proofErr w:type="spellEnd"/>
      <w:r w:rsidR="00102739" w:rsidRPr="00102739">
        <w:rPr>
          <w:rFonts w:ascii="Arial" w:hAnsi="Arial" w:cs="Arial"/>
          <w:sz w:val="22"/>
          <w:szCs w:val="22"/>
          <w:lang w:val="es-MX"/>
        </w:rPr>
        <w:t xml:space="preserve"> </w:t>
      </w:r>
      <w:proofErr w:type="spellStart"/>
      <w:r w:rsidR="00102739" w:rsidRPr="00102739">
        <w:rPr>
          <w:rFonts w:ascii="Arial" w:hAnsi="Arial" w:cs="Arial"/>
          <w:sz w:val="22"/>
          <w:szCs w:val="22"/>
          <w:lang w:val="es-MX"/>
        </w:rPr>
        <w:t>Services</w:t>
      </w:r>
      <w:proofErr w:type="spellEnd"/>
      <w:r w:rsidR="00102739" w:rsidRPr="00102739">
        <w:rPr>
          <w:rFonts w:ascii="Arial" w:hAnsi="Arial" w:cs="Arial"/>
          <w:sz w:val="22"/>
          <w:szCs w:val="22"/>
          <w:lang w:val="es-MX"/>
        </w:rPr>
        <w:t xml:space="preserve">, Inc. </w:t>
      </w:r>
      <w:r w:rsidRPr="00102739">
        <w:rPr>
          <w:rFonts w:ascii="Arial" w:hAnsi="Arial" w:cs="Arial"/>
          <w:sz w:val="22"/>
          <w:szCs w:val="22"/>
          <w:lang w:val="es-MX"/>
        </w:rPr>
        <w:t xml:space="preserve">a </w:t>
      </w:r>
      <w:r w:rsidR="00102739" w:rsidRPr="00102739">
        <w:rPr>
          <w:rFonts w:ascii="Arial" w:hAnsi="Arial" w:cs="Arial"/>
          <w:sz w:val="22"/>
          <w:szCs w:val="22"/>
          <w:lang w:val="es-MX"/>
        </w:rPr>
        <w:t xml:space="preserve">(559) 386-5829 </w:t>
      </w:r>
      <w:r w:rsidRPr="00102739">
        <w:rPr>
          <w:rFonts w:ascii="Arial" w:hAnsi="Arial" w:cs="Arial"/>
          <w:sz w:val="22"/>
          <w:szCs w:val="22"/>
          <w:lang w:val="es-MX"/>
        </w:rPr>
        <w:t>para asistirlo en español.</w:t>
      </w:r>
    </w:p>
    <w:p w14:paraId="76F47AA3" w14:textId="433EDD0E" w:rsidR="006537F6" w:rsidRPr="00102739" w:rsidRDefault="006537F6" w:rsidP="0092687A">
      <w:pPr>
        <w:spacing w:after="180"/>
        <w:rPr>
          <w:rFonts w:ascii="Arial" w:hAnsi="Arial" w:cs="Arial"/>
          <w:sz w:val="22"/>
          <w:szCs w:val="22"/>
        </w:rPr>
      </w:pPr>
      <w:r w:rsidRPr="00102739">
        <w:rPr>
          <w:rFonts w:ascii="Arial" w:hAnsi="Arial" w:cs="Arial"/>
          <w:sz w:val="22"/>
          <w:szCs w:val="22"/>
        </w:rPr>
        <w:t>.</w:t>
      </w:r>
    </w:p>
    <w:p w14:paraId="31068797" w14:textId="77777777" w:rsidR="00102739" w:rsidRDefault="00102739">
      <w:pPr>
        <w:rPr>
          <w:rFonts w:ascii="Arial" w:hAnsi="Arial" w:cs="Arial"/>
          <w:b/>
          <w:bCs/>
          <w:sz w:val="28"/>
          <w:szCs w:val="24"/>
        </w:rPr>
      </w:pPr>
      <w:bookmarkStart w:id="3" w:name="_Toc58336715"/>
      <w:r>
        <w:br w:type="page"/>
      </w:r>
    </w:p>
    <w:p w14:paraId="38F1FFCA" w14:textId="4B0C46D7"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3B1F17" w:rsidRDefault="00450A4E" w:rsidP="00450A4E">
            <w:pPr>
              <w:jc w:val="center"/>
              <w:rPr>
                <w:rFonts w:ascii="Arial" w:hAnsi="Arial" w:cs="Arial"/>
                <w:b/>
                <w:bCs/>
                <w:sz w:val="22"/>
                <w:szCs w:val="22"/>
              </w:rPr>
            </w:pPr>
            <w:r w:rsidRPr="003B1F17">
              <w:rPr>
                <w:rFonts w:ascii="Arial" w:hAnsi="Arial" w:cs="Arial"/>
                <w:b/>
                <w:bCs/>
                <w:sz w:val="22"/>
                <w:szCs w:val="22"/>
              </w:rPr>
              <w:t>Term</w:t>
            </w:r>
          </w:p>
        </w:tc>
        <w:tc>
          <w:tcPr>
            <w:tcW w:w="8095" w:type="dxa"/>
            <w:vAlign w:val="center"/>
          </w:tcPr>
          <w:p w14:paraId="5E12A322" w14:textId="643186E6" w:rsidR="00450A4E" w:rsidRPr="003B1F17" w:rsidRDefault="00450A4E" w:rsidP="00450A4E">
            <w:pPr>
              <w:jc w:val="center"/>
              <w:rPr>
                <w:rFonts w:ascii="Arial" w:hAnsi="Arial" w:cs="Arial"/>
                <w:b/>
                <w:bCs/>
                <w:sz w:val="22"/>
                <w:szCs w:val="22"/>
              </w:rPr>
            </w:pPr>
            <w:r w:rsidRPr="003B1F17">
              <w:rPr>
                <w:rFonts w:ascii="Arial" w:hAnsi="Arial" w:cs="Arial"/>
                <w:b/>
                <w:bCs/>
                <w:sz w:val="22"/>
                <w:szCs w:val="22"/>
              </w:rPr>
              <w:t>Definition</w:t>
            </w:r>
          </w:p>
        </w:tc>
      </w:tr>
      <w:tr w:rsidR="00450A4E" w:rsidRPr="005F082E" w14:paraId="29D134EB" w14:textId="77777777" w:rsidTr="00701C81">
        <w:tc>
          <w:tcPr>
            <w:tcW w:w="2695" w:type="dxa"/>
            <w:tcMar>
              <w:left w:w="58" w:type="dxa"/>
              <w:right w:w="86" w:type="dxa"/>
            </w:tcMar>
          </w:tcPr>
          <w:p w14:paraId="42816E15" w14:textId="2BD3ECE2" w:rsidR="00450A4E" w:rsidRPr="00102739" w:rsidRDefault="00450A4E" w:rsidP="00C31F01">
            <w:pPr>
              <w:rPr>
                <w:sz w:val="22"/>
                <w:szCs w:val="22"/>
              </w:rPr>
            </w:pPr>
            <w:r w:rsidRPr="00102739">
              <w:rPr>
                <w:rFonts w:ascii="Arial" w:hAnsi="Arial" w:cs="Arial"/>
                <w:sz w:val="22"/>
                <w:szCs w:val="22"/>
              </w:rPr>
              <w:t>Level 1 Assessment</w:t>
            </w:r>
          </w:p>
        </w:tc>
        <w:tc>
          <w:tcPr>
            <w:tcW w:w="8095" w:type="dxa"/>
          </w:tcPr>
          <w:p w14:paraId="7A690427" w14:textId="09D1C052" w:rsidR="00450A4E" w:rsidRPr="00102739" w:rsidRDefault="00450A4E" w:rsidP="00C31F01">
            <w:pPr>
              <w:rPr>
                <w:sz w:val="22"/>
                <w:szCs w:val="22"/>
              </w:rPr>
            </w:pPr>
            <w:r w:rsidRPr="00102739">
              <w:rPr>
                <w:rFonts w:ascii="Arial" w:hAnsi="Arial" w:cs="Arial"/>
                <w:sz w:val="22"/>
                <w:szCs w:val="22"/>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102739" w:rsidRDefault="00450A4E" w:rsidP="00C31F01">
            <w:pPr>
              <w:rPr>
                <w:sz w:val="22"/>
                <w:szCs w:val="22"/>
              </w:rPr>
            </w:pPr>
            <w:r w:rsidRPr="00102739">
              <w:rPr>
                <w:rFonts w:ascii="Arial" w:hAnsi="Arial" w:cs="Arial"/>
                <w:sz w:val="22"/>
                <w:szCs w:val="22"/>
              </w:rPr>
              <w:t>Level 2 Assessment</w:t>
            </w:r>
          </w:p>
        </w:tc>
        <w:tc>
          <w:tcPr>
            <w:tcW w:w="8095" w:type="dxa"/>
          </w:tcPr>
          <w:p w14:paraId="325AEE6E" w14:textId="5C1D2ECB" w:rsidR="00450A4E" w:rsidRPr="00102739" w:rsidRDefault="00450A4E" w:rsidP="00C31F01">
            <w:pPr>
              <w:rPr>
                <w:sz w:val="22"/>
                <w:szCs w:val="22"/>
              </w:rPr>
            </w:pPr>
            <w:r w:rsidRPr="00102739">
              <w:rPr>
                <w:rFonts w:ascii="Arial" w:hAnsi="Arial" w:cs="Arial"/>
                <w:sz w:val="22"/>
                <w:szCs w:val="22"/>
              </w:rPr>
              <w:t xml:space="preserve">A Level 2 assessment is a very detailed study of the water system to identify potential problems and determine (if possible) why an </w:t>
            </w:r>
            <w:r w:rsidRPr="00102739">
              <w:rPr>
                <w:rFonts w:ascii="Arial" w:hAnsi="Arial" w:cs="Arial"/>
                <w:i/>
                <w:sz w:val="22"/>
                <w:szCs w:val="22"/>
              </w:rPr>
              <w:t>E. coli</w:t>
            </w:r>
            <w:r w:rsidRPr="00102739">
              <w:rPr>
                <w:rFonts w:ascii="Arial" w:hAnsi="Arial" w:cs="Arial"/>
                <w:sz w:val="22"/>
                <w:szCs w:val="22"/>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102739" w:rsidRDefault="00450A4E" w:rsidP="00C31F01">
            <w:pPr>
              <w:rPr>
                <w:sz w:val="22"/>
                <w:szCs w:val="22"/>
              </w:rPr>
            </w:pPr>
            <w:r w:rsidRPr="00102739">
              <w:rPr>
                <w:rFonts w:ascii="Arial" w:hAnsi="Arial" w:cs="Arial"/>
                <w:sz w:val="22"/>
                <w:szCs w:val="22"/>
              </w:rPr>
              <w:t>Maximum Contaminant Level (MCL)</w:t>
            </w:r>
          </w:p>
        </w:tc>
        <w:tc>
          <w:tcPr>
            <w:tcW w:w="8095" w:type="dxa"/>
          </w:tcPr>
          <w:p w14:paraId="58014DFA" w14:textId="701C336F" w:rsidR="00450A4E" w:rsidRPr="00102739" w:rsidRDefault="00450A4E" w:rsidP="00C31F01">
            <w:pPr>
              <w:rPr>
                <w:sz w:val="22"/>
                <w:szCs w:val="22"/>
              </w:rPr>
            </w:pPr>
            <w:r w:rsidRPr="00102739">
              <w:rPr>
                <w:rFonts w:ascii="Arial" w:hAnsi="Arial" w:cs="Arial"/>
                <w:sz w:val="22"/>
                <w:szCs w:val="22"/>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102739" w:rsidRDefault="00450A4E" w:rsidP="00C31F01">
            <w:pPr>
              <w:rPr>
                <w:sz w:val="22"/>
                <w:szCs w:val="22"/>
              </w:rPr>
            </w:pPr>
            <w:r w:rsidRPr="00102739">
              <w:rPr>
                <w:rFonts w:ascii="Arial" w:hAnsi="Arial" w:cs="Arial"/>
                <w:sz w:val="22"/>
                <w:szCs w:val="22"/>
              </w:rPr>
              <w:t>Maximum Contaminant Level Goal (MCLG)</w:t>
            </w:r>
          </w:p>
        </w:tc>
        <w:tc>
          <w:tcPr>
            <w:tcW w:w="8095" w:type="dxa"/>
          </w:tcPr>
          <w:p w14:paraId="2DAD574C" w14:textId="53444A1C" w:rsidR="00450A4E" w:rsidRPr="00102739" w:rsidRDefault="00450A4E" w:rsidP="00C31F01">
            <w:pPr>
              <w:rPr>
                <w:sz w:val="22"/>
                <w:szCs w:val="22"/>
              </w:rPr>
            </w:pPr>
            <w:r w:rsidRPr="00102739">
              <w:rPr>
                <w:rFonts w:ascii="Arial" w:hAnsi="Arial" w:cs="Arial"/>
                <w:sz w:val="22"/>
                <w:szCs w:val="22"/>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102739" w:rsidRDefault="00450A4E" w:rsidP="00C31F01">
            <w:pPr>
              <w:rPr>
                <w:sz w:val="22"/>
                <w:szCs w:val="22"/>
              </w:rPr>
            </w:pPr>
            <w:r w:rsidRPr="00102739">
              <w:rPr>
                <w:rFonts w:ascii="Arial" w:hAnsi="Arial" w:cs="Arial"/>
                <w:sz w:val="22"/>
                <w:szCs w:val="22"/>
              </w:rPr>
              <w:t>Maximum Residual Disinfectant Level (MRDL)</w:t>
            </w:r>
          </w:p>
        </w:tc>
        <w:tc>
          <w:tcPr>
            <w:tcW w:w="8095" w:type="dxa"/>
          </w:tcPr>
          <w:p w14:paraId="362DFFF0" w14:textId="2CB8A05A" w:rsidR="00450A4E" w:rsidRPr="00102739" w:rsidRDefault="00450A4E" w:rsidP="00C31F01">
            <w:pPr>
              <w:rPr>
                <w:sz w:val="22"/>
                <w:szCs w:val="22"/>
              </w:rPr>
            </w:pPr>
            <w:r w:rsidRPr="00102739">
              <w:rPr>
                <w:rFonts w:ascii="Arial" w:hAnsi="Arial" w:cs="Arial"/>
                <w:sz w:val="22"/>
                <w:szCs w:val="22"/>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102739" w:rsidRDefault="00450A4E" w:rsidP="00C31F01">
            <w:pPr>
              <w:rPr>
                <w:sz w:val="22"/>
                <w:szCs w:val="22"/>
              </w:rPr>
            </w:pPr>
            <w:r w:rsidRPr="00102739">
              <w:rPr>
                <w:rFonts w:ascii="Arial" w:hAnsi="Arial" w:cs="Arial"/>
                <w:sz w:val="22"/>
                <w:szCs w:val="22"/>
              </w:rPr>
              <w:t>Maximum Residual Disinfectant Level Goal (MRDLG)</w:t>
            </w:r>
          </w:p>
        </w:tc>
        <w:tc>
          <w:tcPr>
            <w:tcW w:w="8095" w:type="dxa"/>
          </w:tcPr>
          <w:p w14:paraId="5A266C1B" w14:textId="2D9057A7" w:rsidR="00450A4E" w:rsidRPr="00102739" w:rsidRDefault="00450A4E" w:rsidP="00C31F01">
            <w:pPr>
              <w:rPr>
                <w:sz w:val="22"/>
                <w:szCs w:val="22"/>
              </w:rPr>
            </w:pPr>
            <w:r w:rsidRPr="00102739">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102739" w:rsidRDefault="00450A4E" w:rsidP="00C31F01">
            <w:pPr>
              <w:rPr>
                <w:rFonts w:ascii="Arial" w:hAnsi="Arial" w:cs="Arial"/>
                <w:sz w:val="22"/>
                <w:szCs w:val="22"/>
              </w:rPr>
            </w:pPr>
            <w:r w:rsidRPr="00102739">
              <w:rPr>
                <w:rFonts w:ascii="Arial" w:hAnsi="Arial" w:cs="Arial"/>
                <w:sz w:val="22"/>
                <w:szCs w:val="22"/>
              </w:rPr>
              <w:t>Primary Drinking Water Standards (PDWS)</w:t>
            </w:r>
          </w:p>
        </w:tc>
        <w:tc>
          <w:tcPr>
            <w:tcW w:w="8095" w:type="dxa"/>
          </w:tcPr>
          <w:p w14:paraId="5853E615" w14:textId="2495FDF9" w:rsidR="00450A4E" w:rsidRPr="00102739" w:rsidRDefault="00450A4E" w:rsidP="00C31F01">
            <w:pPr>
              <w:rPr>
                <w:rFonts w:ascii="Arial" w:hAnsi="Arial" w:cs="Arial"/>
                <w:sz w:val="22"/>
                <w:szCs w:val="22"/>
              </w:rPr>
            </w:pPr>
            <w:r w:rsidRPr="00102739">
              <w:rPr>
                <w:rFonts w:ascii="Arial" w:hAnsi="Arial" w:cs="Arial"/>
                <w:sz w:val="22"/>
                <w:szCs w:val="22"/>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102739" w:rsidRDefault="00450A4E" w:rsidP="00C31F01">
            <w:pPr>
              <w:rPr>
                <w:rFonts w:ascii="Arial" w:hAnsi="Arial" w:cs="Arial"/>
                <w:sz w:val="22"/>
                <w:szCs w:val="22"/>
              </w:rPr>
            </w:pPr>
            <w:r w:rsidRPr="00102739">
              <w:rPr>
                <w:rFonts w:ascii="Arial" w:hAnsi="Arial" w:cs="Arial"/>
                <w:sz w:val="22"/>
                <w:szCs w:val="22"/>
              </w:rPr>
              <w:t>Public Health Goal</w:t>
            </w:r>
          </w:p>
          <w:p w14:paraId="46067879" w14:textId="084F191B" w:rsidR="00450A4E" w:rsidRPr="00102739" w:rsidRDefault="00450A4E" w:rsidP="00C31F01">
            <w:pPr>
              <w:rPr>
                <w:rFonts w:ascii="Arial" w:hAnsi="Arial" w:cs="Arial"/>
                <w:sz w:val="22"/>
                <w:szCs w:val="22"/>
              </w:rPr>
            </w:pPr>
            <w:r w:rsidRPr="00102739">
              <w:rPr>
                <w:rFonts w:ascii="Arial" w:hAnsi="Arial" w:cs="Arial"/>
                <w:sz w:val="22"/>
                <w:szCs w:val="22"/>
              </w:rPr>
              <w:t>(PHG)</w:t>
            </w:r>
          </w:p>
        </w:tc>
        <w:tc>
          <w:tcPr>
            <w:tcW w:w="8095" w:type="dxa"/>
          </w:tcPr>
          <w:p w14:paraId="0148A017" w14:textId="01C7920D" w:rsidR="00450A4E" w:rsidRPr="00102739" w:rsidRDefault="00450A4E" w:rsidP="00C31F01">
            <w:pPr>
              <w:rPr>
                <w:rFonts w:ascii="Arial" w:hAnsi="Arial" w:cs="Arial"/>
                <w:sz w:val="22"/>
                <w:szCs w:val="22"/>
              </w:rPr>
            </w:pPr>
            <w:r w:rsidRPr="00102739">
              <w:rPr>
                <w:rFonts w:ascii="Arial" w:hAnsi="Arial" w:cs="Arial"/>
                <w:sz w:val="22"/>
                <w:szCs w:val="22"/>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102739" w:rsidRDefault="00450A4E" w:rsidP="00C31F01">
            <w:pPr>
              <w:rPr>
                <w:rFonts w:ascii="Arial" w:hAnsi="Arial" w:cs="Arial"/>
                <w:sz w:val="22"/>
                <w:szCs w:val="22"/>
              </w:rPr>
            </w:pPr>
            <w:r w:rsidRPr="00102739">
              <w:rPr>
                <w:rFonts w:ascii="Arial" w:hAnsi="Arial" w:cs="Arial"/>
                <w:sz w:val="22"/>
                <w:szCs w:val="22"/>
              </w:rPr>
              <w:t>Regulatory Action Level</w:t>
            </w:r>
          </w:p>
          <w:p w14:paraId="204DD0FA" w14:textId="5D82D3D5" w:rsidR="00450A4E" w:rsidRPr="00102739" w:rsidRDefault="00450A4E" w:rsidP="00C31F01">
            <w:pPr>
              <w:rPr>
                <w:rFonts w:ascii="Arial" w:hAnsi="Arial" w:cs="Arial"/>
                <w:sz w:val="22"/>
                <w:szCs w:val="22"/>
              </w:rPr>
            </w:pPr>
            <w:r w:rsidRPr="00102739">
              <w:rPr>
                <w:rFonts w:ascii="Arial" w:hAnsi="Arial" w:cs="Arial"/>
                <w:sz w:val="22"/>
                <w:szCs w:val="22"/>
              </w:rPr>
              <w:t>(AL)</w:t>
            </w:r>
          </w:p>
        </w:tc>
        <w:tc>
          <w:tcPr>
            <w:tcW w:w="8095" w:type="dxa"/>
          </w:tcPr>
          <w:p w14:paraId="6456BECA" w14:textId="688ED567" w:rsidR="00450A4E" w:rsidRPr="00102739" w:rsidRDefault="00450A4E" w:rsidP="00C31F01">
            <w:pPr>
              <w:rPr>
                <w:rFonts w:ascii="Arial" w:hAnsi="Arial" w:cs="Arial"/>
                <w:sz w:val="22"/>
                <w:szCs w:val="22"/>
              </w:rPr>
            </w:pPr>
            <w:r w:rsidRPr="00102739">
              <w:rPr>
                <w:rFonts w:ascii="Arial" w:hAnsi="Arial" w:cs="Arial"/>
                <w:sz w:val="22"/>
                <w:szCs w:val="22"/>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102739" w:rsidRDefault="00450A4E" w:rsidP="00C31F01">
            <w:pPr>
              <w:rPr>
                <w:rFonts w:ascii="Arial" w:hAnsi="Arial" w:cs="Arial"/>
                <w:sz w:val="22"/>
                <w:szCs w:val="22"/>
              </w:rPr>
            </w:pPr>
            <w:r w:rsidRPr="00102739">
              <w:rPr>
                <w:rFonts w:ascii="Arial" w:hAnsi="Arial" w:cs="Arial"/>
                <w:sz w:val="22"/>
                <w:szCs w:val="22"/>
              </w:rPr>
              <w:t>Secondary Drinking Water Standards (SDWS)</w:t>
            </w:r>
          </w:p>
        </w:tc>
        <w:tc>
          <w:tcPr>
            <w:tcW w:w="8095" w:type="dxa"/>
          </w:tcPr>
          <w:p w14:paraId="445F3596" w14:textId="640EFB07" w:rsidR="00450A4E" w:rsidRPr="00102739" w:rsidRDefault="00450A4E" w:rsidP="00C31F01">
            <w:pPr>
              <w:rPr>
                <w:rFonts w:ascii="Arial" w:hAnsi="Arial" w:cs="Arial"/>
                <w:sz w:val="22"/>
                <w:szCs w:val="22"/>
              </w:rPr>
            </w:pPr>
            <w:r w:rsidRPr="00102739">
              <w:rPr>
                <w:rFonts w:ascii="Arial" w:hAnsi="Arial" w:cs="Arial"/>
                <w:sz w:val="22"/>
                <w:szCs w:val="22"/>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102739" w:rsidRDefault="00052743" w:rsidP="00C31F01">
            <w:pPr>
              <w:rPr>
                <w:rFonts w:ascii="Arial" w:hAnsi="Arial" w:cs="Arial"/>
                <w:sz w:val="22"/>
                <w:szCs w:val="22"/>
              </w:rPr>
            </w:pPr>
            <w:r w:rsidRPr="00102739">
              <w:rPr>
                <w:rFonts w:ascii="Arial" w:hAnsi="Arial" w:cs="Arial"/>
                <w:sz w:val="22"/>
                <w:szCs w:val="22"/>
              </w:rPr>
              <w:t>Treatment Technique</w:t>
            </w:r>
          </w:p>
          <w:p w14:paraId="7020F160" w14:textId="7F0586F7" w:rsidR="00052743" w:rsidRPr="00102739" w:rsidRDefault="00052743" w:rsidP="00C31F01">
            <w:pPr>
              <w:rPr>
                <w:rFonts w:ascii="Arial" w:hAnsi="Arial" w:cs="Arial"/>
                <w:sz w:val="22"/>
                <w:szCs w:val="22"/>
              </w:rPr>
            </w:pPr>
            <w:r w:rsidRPr="00102739">
              <w:rPr>
                <w:rFonts w:ascii="Arial" w:hAnsi="Arial" w:cs="Arial"/>
                <w:sz w:val="22"/>
                <w:szCs w:val="22"/>
              </w:rPr>
              <w:t>(TT)</w:t>
            </w:r>
          </w:p>
        </w:tc>
        <w:tc>
          <w:tcPr>
            <w:tcW w:w="8095" w:type="dxa"/>
          </w:tcPr>
          <w:p w14:paraId="3AD8ED4E" w14:textId="36401C45" w:rsidR="00052743" w:rsidRPr="00102739" w:rsidRDefault="00052743" w:rsidP="00C31F01">
            <w:pPr>
              <w:rPr>
                <w:rFonts w:ascii="Arial" w:hAnsi="Arial" w:cs="Arial"/>
                <w:sz w:val="22"/>
                <w:szCs w:val="22"/>
              </w:rPr>
            </w:pPr>
            <w:r w:rsidRPr="00102739">
              <w:rPr>
                <w:rFonts w:ascii="Arial" w:hAnsi="Arial" w:cs="Arial"/>
                <w:sz w:val="22"/>
                <w:szCs w:val="22"/>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102739" w:rsidRDefault="00052743" w:rsidP="00C31F01">
            <w:pPr>
              <w:rPr>
                <w:rFonts w:ascii="Arial" w:hAnsi="Arial" w:cs="Arial"/>
                <w:sz w:val="22"/>
                <w:szCs w:val="22"/>
              </w:rPr>
            </w:pPr>
            <w:r w:rsidRPr="00102739">
              <w:rPr>
                <w:rFonts w:ascii="Arial" w:hAnsi="Arial" w:cs="Arial"/>
                <w:sz w:val="22"/>
                <w:szCs w:val="22"/>
              </w:rPr>
              <w:t>Variances and Exemptions</w:t>
            </w:r>
          </w:p>
        </w:tc>
        <w:tc>
          <w:tcPr>
            <w:tcW w:w="8095" w:type="dxa"/>
          </w:tcPr>
          <w:p w14:paraId="66FC9EBF" w14:textId="607B8C3D" w:rsidR="00052743" w:rsidRPr="00102739" w:rsidRDefault="00052743" w:rsidP="00C31F01">
            <w:pPr>
              <w:rPr>
                <w:rFonts w:ascii="Arial" w:hAnsi="Arial" w:cs="Arial"/>
                <w:sz w:val="22"/>
                <w:szCs w:val="22"/>
              </w:rPr>
            </w:pPr>
            <w:r w:rsidRPr="00102739">
              <w:rPr>
                <w:rFonts w:ascii="Arial" w:hAnsi="Arial" w:cs="Arial"/>
                <w:sz w:val="22"/>
                <w:szCs w:val="22"/>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102739" w:rsidRDefault="001F7181" w:rsidP="00C31F01">
            <w:pPr>
              <w:rPr>
                <w:rFonts w:ascii="Arial" w:hAnsi="Arial" w:cs="Arial"/>
                <w:sz w:val="22"/>
                <w:szCs w:val="22"/>
              </w:rPr>
            </w:pPr>
            <w:r w:rsidRPr="00102739">
              <w:rPr>
                <w:rFonts w:ascii="Arial" w:hAnsi="Arial" w:cs="Arial"/>
                <w:sz w:val="22"/>
                <w:szCs w:val="22"/>
              </w:rPr>
              <w:t>ND</w:t>
            </w:r>
          </w:p>
        </w:tc>
        <w:tc>
          <w:tcPr>
            <w:tcW w:w="8095" w:type="dxa"/>
          </w:tcPr>
          <w:p w14:paraId="45802508" w14:textId="5444DC5E" w:rsidR="001F7181" w:rsidRPr="00102739" w:rsidRDefault="001F7181" w:rsidP="00C31F01">
            <w:pPr>
              <w:rPr>
                <w:rFonts w:ascii="Arial" w:hAnsi="Arial" w:cs="Arial"/>
                <w:sz w:val="22"/>
                <w:szCs w:val="22"/>
              </w:rPr>
            </w:pPr>
            <w:r w:rsidRPr="00102739">
              <w:rPr>
                <w:rFonts w:ascii="Arial" w:hAnsi="Arial" w:cs="Arial"/>
                <w:sz w:val="22"/>
                <w:szCs w:val="22"/>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102739" w:rsidRDefault="001F7181" w:rsidP="00C31F01">
            <w:pPr>
              <w:rPr>
                <w:rFonts w:ascii="Arial" w:hAnsi="Arial" w:cs="Arial"/>
                <w:sz w:val="22"/>
                <w:szCs w:val="22"/>
              </w:rPr>
            </w:pPr>
            <w:r w:rsidRPr="00102739">
              <w:rPr>
                <w:rFonts w:ascii="Arial" w:hAnsi="Arial" w:cs="Arial"/>
                <w:sz w:val="22"/>
                <w:szCs w:val="22"/>
              </w:rPr>
              <w:t>ppm</w:t>
            </w:r>
          </w:p>
        </w:tc>
        <w:tc>
          <w:tcPr>
            <w:tcW w:w="8095" w:type="dxa"/>
          </w:tcPr>
          <w:p w14:paraId="512D39E6" w14:textId="72F865AC" w:rsidR="001F7181" w:rsidRPr="00102739" w:rsidRDefault="001F7181" w:rsidP="00C31F01">
            <w:pPr>
              <w:rPr>
                <w:rFonts w:ascii="Arial" w:hAnsi="Arial" w:cs="Arial"/>
                <w:sz w:val="22"/>
                <w:szCs w:val="22"/>
              </w:rPr>
            </w:pPr>
            <w:r w:rsidRPr="00102739">
              <w:rPr>
                <w:rFonts w:ascii="Arial" w:hAnsi="Arial" w:cs="Arial"/>
                <w:sz w:val="22"/>
                <w:szCs w:val="22"/>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102739" w:rsidRDefault="001F7181" w:rsidP="00C31F01">
            <w:pPr>
              <w:rPr>
                <w:rFonts w:ascii="Arial" w:hAnsi="Arial" w:cs="Arial"/>
                <w:sz w:val="22"/>
                <w:szCs w:val="22"/>
              </w:rPr>
            </w:pPr>
            <w:r w:rsidRPr="00102739">
              <w:rPr>
                <w:rFonts w:ascii="Arial" w:hAnsi="Arial" w:cs="Arial"/>
                <w:sz w:val="22"/>
                <w:szCs w:val="22"/>
              </w:rPr>
              <w:t>ppb</w:t>
            </w:r>
          </w:p>
        </w:tc>
        <w:tc>
          <w:tcPr>
            <w:tcW w:w="8095" w:type="dxa"/>
          </w:tcPr>
          <w:p w14:paraId="0D44642D" w14:textId="4531575A" w:rsidR="001F7181" w:rsidRPr="00102739" w:rsidRDefault="001F7181" w:rsidP="00C31F01">
            <w:pPr>
              <w:rPr>
                <w:rFonts w:ascii="Arial" w:hAnsi="Arial" w:cs="Arial"/>
                <w:sz w:val="22"/>
                <w:szCs w:val="22"/>
              </w:rPr>
            </w:pPr>
            <w:r w:rsidRPr="00102739">
              <w:rPr>
                <w:rFonts w:ascii="Arial" w:hAnsi="Arial" w:cs="Arial"/>
                <w:sz w:val="22"/>
                <w:szCs w:val="22"/>
              </w:rPr>
              <w:t xml:space="preserve">parts per </w:t>
            </w:r>
            <w:r w:rsidR="00627B22" w:rsidRPr="00102739">
              <w:rPr>
                <w:rFonts w:ascii="Arial" w:hAnsi="Arial" w:cs="Arial"/>
                <w:sz w:val="22"/>
                <w:szCs w:val="22"/>
              </w:rPr>
              <w:t>billion or micrograms per liter (µg/L)</w:t>
            </w:r>
          </w:p>
        </w:tc>
      </w:tr>
      <w:tr w:rsidR="001F7181" w:rsidRPr="005F082E" w14:paraId="1E79E62A" w14:textId="77777777" w:rsidTr="00701C81">
        <w:tc>
          <w:tcPr>
            <w:tcW w:w="2695" w:type="dxa"/>
            <w:tcMar>
              <w:left w:w="58" w:type="dxa"/>
              <w:right w:w="86" w:type="dxa"/>
            </w:tcMar>
          </w:tcPr>
          <w:p w14:paraId="497B8081" w14:textId="2609A574" w:rsidR="001F7181" w:rsidRPr="00102739" w:rsidRDefault="001F7181" w:rsidP="00C31F01">
            <w:pPr>
              <w:rPr>
                <w:rFonts w:ascii="Arial" w:hAnsi="Arial" w:cs="Arial"/>
                <w:sz w:val="22"/>
                <w:szCs w:val="22"/>
              </w:rPr>
            </w:pPr>
            <w:r w:rsidRPr="00102739">
              <w:rPr>
                <w:rFonts w:ascii="Arial" w:hAnsi="Arial" w:cs="Arial"/>
                <w:sz w:val="22"/>
                <w:szCs w:val="22"/>
              </w:rPr>
              <w:t>ppt</w:t>
            </w:r>
          </w:p>
        </w:tc>
        <w:tc>
          <w:tcPr>
            <w:tcW w:w="8095" w:type="dxa"/>
          </w:tcPr>
          <w:p w14:paraId="21FDBE4A" w14:textId="4FEB77F3" w:rsidR="001F7181" w:rsidRPr="00102739" w:rsidRDefault="001F7181" w:rsidP="00C31F01">
            <w:pPr>
              <w:rPr>
                <w:rFonts w:ascii="Arial" w:hAnsi="Arial" w:cs="Arial"/>
                <w:sz w:val="22"/>
                <w:szCs w:val="22"/>
              </w:rPr>
            </w:pPr>
            <w:r w:rsidRPr="00102739">
              <w:rPr>
                <w:rFonts w:ascii="Arial" w:hAnsi="Arial" w:cs="Arial"/>
                <w:sz w:val="22"/>
                <w:szCs w:val="22"/>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102739" w:rsidRDefault="001F7181" w:rsidP="00C31F01">
            <w:pPr>
              <w:rPr>
                <w:rFonts w:ascii="Arial" w:hAnsi="Arial" w:cs="Arial"/>
                <w:sz w:val="22"/>
                <w:szCs w:val="22"/>
              </w:rPr>
            </w:pPr>
            <w:proofErr w:type="spellStart"/>
            <w:r w:rsidRPr="00102739">
              <w:rPr>
                <w:rFonts w:ascii="Arial" w:hAnsi="Arial" w:cs="Arial"/>
                <w:sz w:val="22"/>
                <w:szCs w:val="22"/>
              </w:rPr>
              <w:t>ppq</w:t>
            </w:r>
            <w:proofErr w:type="spellEnd"/>
          </w:p>
        </w:tc>
        <w:tc>
          <w:tcPr>
            <w:tcW w:w="8095" w:type="dxa"/>
          </w:tcPr>
          <w:p w14:paraId="01E5B13A" w14:textId="0A19E315" w:rsidR="001F7181" w:rsidRPr="00102739" w:rsidRDefault="001F7181" w:rsidP="00C31F01">
            <w:pPr>
              <w:rPr>
                <w:rFonts w:ascii="Arial" w:hAnsi="Arial" w:cs="Arial"/>
                <w:sz w:val="22"/>
                <w:szCs w:val="22"/>
              </w:rPr>
            </w:pPr>
            <w:r w:rsidRPr="00102739">
              <w:rPr>
                <w:rFonts w:ascii="Arial" w:hAnsi="Arial" w:cs="Arial"/>
                <w:sz w:val="22"/>
                <w:szCs w:val="22"/>
              </w:rPr>
              <w:t>parts per quadrillion or picogram per liter (</w:t>
            </w:r>
            <w:proofErr w:type="spellStart"/>
            <w:r w:rsidRPr="00102739">
              <w:rPr>
                <w:rFonts w:ascii="Arial" w:hAnsi="Arial" w:cs="Arial"/>
                <w:sz w:val="22"/>
                <w:szCs w:val="22"/>
              </w:rPr>
              <w:t>pg</w:t>
            </w:r>
            <w:proofErr w:type="spellEnd"/>
            <w:r w:rsidRPr="00102739">
              <w:rPr>
                <w:rFonts w:ascii="Arial" w:hAnsi="Arial" w:cs="Arial"/>
                <w:sz w:val="22"/>
                <w:szCs w:val="22"/>
              </w:rPr>
              <w:t>/L)</w:t>
            </w:r>
          </w:p>
        </w:tc>
      </w:tr>
      <w:tr w:rsidR="001F7181" w:rsidRPr="005F082E" w14:paraId="00F9CF16" w14:textId="77777777" w:rsidTr="00701C81">
        <w:tc>
          <w:tcPr>
            <w:tcW w:w="2695" w:type="dxa"/>
            <w:tcMar>
              <w:left w:w="58" w:type="dxa"/>
              <w:right w:w="86" w:type="dxa"/>
            </w:tcMar>
          </w:tcPr>
          <w:p w14:paraId="6894C658" w14:textId="36CFA397" w:rsidR="001F7181" w:rsidRPr="00102739" w:rsidRDefault="001F7181" w:rsidP="00C31F01">
            <w:pPr>
              <w:rPr>
                <w:rFonts w:ascii="Arial" w:hAnsi="Arial" w:cs="Arial"/>
                <w:sz w:val="22"/>
                <w:szCs w:val="22"/>
              </w:rPr>
            </w:pPr>
            <w:proofErr w:type="spellStart"/>
            <w:r w:rsidRPr="00102739">
              <w:rPr>
                <w:rFonts w:ascii="Arial" w:hAnsi="Arial" w:cs="Arial"/>
                <w:sz w:val="22"/>
                <w:szCs w:val="22"/>
              </w:rPr>
              <w:t>pCi</w:t>
            </w:r>
            <w:proofErr w:type="spellEnd"/>
            <w:r w:rsidRPr="00102739">
              <w:rPr>
                <w:rFonts w:ascii="Arial" w:hAnsi="Arial" w:cs="Arial"/>
                <w:sz w:val="22"/>
                <w:szCs w:val="22"/>
              </w:rPr>
              <w:t>/L</w:t>
            </w:r>
          </w:p>
        </w:tc>
        <w:tc>
          <w:tcPr>
            <w:tcW w:w="8095" w:type="dxa"/>
          </w:tcPr>
          <w:p w14:paraId="2E8A0BF7" w14:textId="620E4174" w:rsidR="001F7181" w:rsidRPr="00102739" w:rsidRDefault="001F7181" w:rsidP="00C31F01">
            <w:pPr>
              <w:rPr>
                <w:rFonts w:ascii="Arial" w:hAnsi="Arial" w:cs="Arial"/>
                <w:sz w:val="22"/>
                <w:szCs w:val="22"/>
              </w:rPr>
            </w:pPr>
            <w:r w:rsidRPr="00102739">
              <w:rPr>
                <w:rFonts w:ascii="Arial" w:hAnsi="Arial" w:cs="Arial"/>
                <w:sz w:val="22"/>
                <w:szCs w:val="22"/>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6F1ECCF2" w:rsidR="00BC6327" w:rsidRPr="00102739" w:rsidRDefault="00BC6327" w:rsidP="007A473C">
      <w:pPr>
        <w:spacing w:after="240"/>
        <w:rPr>
          <w:rFonts w:ascii="Arial" w:hAnsi="Arial" w:cs="Arial"/>
          <w:sz w:val="22"/>
          <w:szCs w:val="22"/>
        </w:rPr>
      </w:pPr>
      <w:r w:rsidRPr="00102739">
        <w:rPr>
          <w:rFonts w:ascii="Arial" w:hAnsi="Arial" w:cs="Arial"/>
          <w:bCs/>
          <w:sz w:val="22"/>
          <w:szCs w:val="22"/>
        </w:rPr>
        <w:t>The sources of drinking water (</w:t>
      </w:r>
      <w:r w:rsidRPr="00102739">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r w:rsidR="00A315FA" w:rsidRPr="00102739">
        <w:rPr>
          <w:rFonts w:ascii="Arial" w:hAnsi="Arial" w:cs="Arial"/>
          <w:sz w:val="22"/>
          <w:szCs w:val="22"/>
        </w:rPr>
        <w:t>naturally occurring</w:t>
      </w:r>
      <w:r w:rsidRPr="00102739">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102739" w:rsidRDefault="00E870EB" w:rsidP="004F23D7">
      <w:pPr>
        <w:spacing w:after="240"/>
        <w:rPr>
          <w:rFonts w:ascii="Arial" w:hAnsi="Arial" w:cs="Arial"/>
          <w:bCs/>
          <w:sz w:val="22"/>
          <w:szCs w:val="22"/>
        </w:rPr>
      </w:pPr>
      <w:r w:rsidRPr="00102739">
        <w:rPr>
          <w:rFonts w:ascii="Arial" w:hAnsi="Arial" w:cs="Arial"/>
          <w:bCs/>
          <w:sz w:val="22"/>
          <w:szCs w:val="22"/>
        </w:rPr>
        <w:t>Contaminants that may be present in source water include:</w:t>
      </w:r>
    </w:p>
    <w:p w14:paraId="6E500210" w14:textId="77777777" w:rsidR="00BC6327" w:rsidRPr="00102739" w:rsidRDefault="00BC6327" w:rsidP="004F23D7">
      <w:pPr>
        <w:pStyle w:val="ListParagraph"/>
        <w:spacing w:after="240"/>
        <w:rPr>
          <w:sz w:val="22"/>
          <w:szCs w:val="22"/>
        </w:rPr>
      </w:pPr>
      <w:r w:rsidRPr="00102739">
        <w:rPr>
          <w:sz w:val="22"/>
          <w:szCs w:val="22"/>
        </w:rPr>
        <w:t>Microbial contaminants, such as viruses and bacteria, that may come from sewage treatment plants, septic systems, agricultural livestock operations, and wildlife.</w:t>
      </w:r>
    </w:p>
    <w:p w14:paraId="0E6C1B39" w14:textId="79DC679C" w:rsidR="00BC6327" w:rsidRPr="00102739" w:rsidRDefault="00BC6327" w:rsidP="004F23D7">
      <w:pPr>
        <w:pStyle w:val="ListParagraph"/>
        <w:spacing w:after="240"/>
        <w:rPr>
          <w:sz w:val="22"/>
          <w:szCs w:val="22"/>
        </w:rPr>
      </w:pPr>
      <w:r w:rsidRPr="00102739">
        <w:rPr>
          <w:sz w:val="22"/>
          <w:szCs w:val="22"/>
        </w:rPr>
        <w:t>Inorganic contaminants, such as salts and metals,</w:t>
      </w:r>
      <w:r w:rsidR="003B1F6B" w:rsidRPr="00102739">
        <w:rPr>
          <w:sz w:val="22"/>
          <w:szCs w:val="22"/>
        </w:rPr>
        <w:t xml:space="preserve"> </w:t>
      </w:r>
      <w:r w:rsidRPr="00102739">
        <w:rPr>
          <w:sz w:val="22"/>
          <w:szCs w:val="22"/>
        </w:rPr>
        <w:t xml:space="preserve">that can be </w:t>
      </w:r>
      <w:r w:rsidR="00A315FA" w:rsidRPr="00102739">
        <w:rPr>
          <w:sz w:val="22"/>
          <w:szCs w:val="22"/>
        </w:rPr>
        <w:t>naturally occurring</w:t>
      </w:r>
      <w:r w:rsidRPr="00102739">
        <w:rPr>
          <w:sz w:val="22"/>
          <w:szCs w:val="22"/>
        </w:rPr>
        <w:t xml:space="preserve"> or result from urban stormwater runoff, industrial or domestic wastewater discharges, oil and gas production, mining, or farming.</w:t>
      </w:r>
    </w:p>
    <w:p w14:paraId="645D21DC" w14:textId="77777777" w:rsidR="00BC6327" w:rsidRPr="00102739" w:rsidRDefault="00BC6327" w:rsidP="004F23D7">
      <w:pPr>
        <w:pStyle w:val="ListParagraph"/>
        <w:spacing w:after="240"/>
        <w:rPr>
          <w:sz w:val="22"/>
          <w:szCs w:val="22"/>
        </w:rPr>
      </w:pPr>
      <w:r w:rsidRPr="00102739">
        <w:rPr>
          <w:sz w:val="22"/>
          <w:szCs w:val="22"/>
        </w:rPr>
        <w:t xml:space="preserve">Pesticides and herbicides, </w:t>
      </w:r>
      <w:r w:rsidR="000450D8" w:rsidRPr="00102739">
        <w:rPr>
          <w:sz w:val="22"/>
          <w:szCs w:val="22"/>
        </w:rPr>
        <w:t>that</w:t>
      </w:r>
      <w:r w:rsidRPr="00102739">
        <w:rPr>
          <w:sz w:val="22"/>
          <w:szCs w:val="22"/>
        </w:rPr>
        <w:t xml:space="preserve"> may come from a variety of sources such as agriculture, urban stormwater runoff, and residential uses.</w:t>
      </w:r>
    </w:p>
    <w:p w14:paraId="63E8F20D" w14:textId="77777777" w:rsidR="00BC6327" w:rsidRPr="00102739" w:rsidRDefault="00BC6327" w:rsidP="004F23D7">
      <w:pPr>
        <w:pStyle w:val="ListParagraph"/>
        <w:spacing w:after="240"/>
        <w:rPr>
          <w:sz w:val="22"/>
          <w:szCs w:val="22"/>
        </w:rPr>
      </w:pPr>
      <w:r w:rsidRPr="00102739">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1916EC3B" w:rsidR="00BC6327" w:rsidRPr="00102739" w:rsidRDefault="00BC6327" w:rsidP="00CB6F44">
      <w:pPr>
        <w:pStyle w:val="ListParagraph"/>
        <w:spacing w:after="0"/>
        <w:rPr>
          <w:sz w:val="22"/>
          <w:szCs w:val="22"/>
        </w:rPr>
      </w:pPr>
      <w:r w:rsidRPr="00102739">
        <w:rPr>
          <w:sz w:val="22"/>
          <w:szCs w:val="22"/>
        </w:rPr>
        <w:t xml:space="preserve">Radioactive contaminants, </w:t>
      </w:r>
      <w:r w:rsidR="00FC01B5" w:rsidRPr="00102739">
        <w:rPr>
          <w:sz w:val="22"/>
          <w:szCs w:val="22"/>
        </w:rPr>
        <w:t>that</w:t>
      </w:r>
      <w:r w:rsidRPr="00102739">
        <w:rPr>
          <w:sz w:val="22"/>
          <w:szCs w:val="22"/>
        </w:rPr>
        <w:t xml:space="preserve"> can be </w:t>
      </w:r>
      <w:r w:rsidR="00A315FA" w:rsidRPr="00102739">
        <w:rPr>
          <w:sz w:val="22"/>
          <w:szCs w:val="22"/>
        </w:rPr>
        <w:t>naturally occurring</w:t>
      </w:r>
      <w:r w:rsidRPr="00102739">
        <w:rPr>
          <w:sz w:val="22"/>
          <w:szCs w:val="22"/>
        </w:rPr>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102739" w:rsidRDefault="00BC6327" w:rsidP="0020216E">
      <w:pPr>
        <w:rPr>
          <w:rFonts w:ascii="Arial" w:hAnsi="Arial" w:cs="Arial"/>
          <w:sz w:val="22"/>
          <w:szCs w:val="22"/>
        </w:rPr>
      </w:pPr>
      <w:r w:rsidRPr="00102739">
        <w:rPr>
          <w:rFonts w:ascii="Arial" w:hAnsi="Arial" w:cs="Arial"/>
          <w:bCs/>
          <w:sz w:val="22"/>
          <w:szCs w:val="22"/>
        </w:rPr>
        <w:t>In order to ensure that tap water is safe to drink,</w:t>
      </w:r>
      <w:r w:rsidRPr="00102739">
        <w:rPr>
          <w:rFonts w:ascii="Arial" w:hAnsi="Arial" w:cs="Arial"/>
          <w:sz w:val="22"/>
          <w:szCs w:val="22"/>
        </w:rPr>
        <w:t xml:space="preserve"> </w:t>
      </w:r>
      <w:r w:rsidR="000450D8" w:rsidRPr="00102739">
        <w:rPr>
          <w:rFonts w:ascii="Arial" w:hAnsi="Arial" w:cs="Arial"/>
          <w:sz w:val="22"/>
          <w:szCs w:val="22"/>
        </w:rPr>
        <w:t xml:space="preserve">the </w:t>
      </w:r>
      <w:r w:rsidRPr="00102739">
        <w:rPr>
          <w:rFonts w:ascii="Arial" w:hAnsi="Arial" w:cs="Arial"/>
          <w:sz w:val="22"/>
          <w:szCs w:val="22"/>
        </w:rPr>
        <w:t>U</w:t>
      </w:r>
      <w:r w:rsidR="00EE7E33" w:rsidRPr="00102739">
        <w:rPr>
          <w:rFonts w:ascii="Arial" w:hAnsi="Arial" w:cs="Arial"/>
          <w:sz w:val="22"/>
          <w:szCs w:val="22"/>
        </w:rPr>
        <w:t>.</w:t>
      </w:r>
      <w:r w:rsidRPr="00102739">
        <w:rPr>
          <w:rFonts w:ascii="Arial" w:hAnsi="Arial" w:cs="Arial"/>
          <w:sz w:val="22"/>
          <w:szCs w:val="22"/>
        </w:rPr>
        <w:t>S</w:t>
      </w:r>
      <w:r w:rsidR="00EE7E33" w:rsidRPr="00102739">
        <w:rPr>
          <w:rFonts w:ascii="Arial" w:hAnsi="Arial" w:cs="Arial"/>
          <w:sz w:val="22"/>
          <w:szCs w:val="22"/>
        </w:rPr>
        <w:t xml:space="preserve">. </w:t>
      </w:r>
      <w:r w:rsidRPr="00102739">
        <w:rPr>
          <w:rFonts w:ascii="Arial" w:hAnsi="Arial" w:cs="Arial"/>
          <w:sz w:val="22"/>
          <w:szCs w:val="22"/>
        </w:rPr>
        <w:t xml:space="preserve">EPA and the </w:t>
      </w:r>
      <w:r w:rsidR="00173A3B" w:rsidRPr="00102739">
        <w:rPr>
          <w:rFonts w:ascii="Arial" w:hAnsi="Arial" w:cs="Arial"/>
          <w:sz w:val="22"/>
          <w:szCs w:val="22"/>
        </w:rPr>
        <w:t>State Board</w:t>
      </w:r>
      <w:r w:rsidRPr="00102739">
        <w:rPr>
          <w:rFonts w:ascii="Arial" w:hAnsi="Arial" w:cs="Arial"/>
          <w:sz w:val="22"/>
          <w:szCs w:val="22"/>
        </w:rPr>
        <w:t xml:space="preserve"> prescribe regulations that limit the </w:t>
      </w:r>
      <w:proofErr w:type="gramStart"/>
      <w:r w:rsidRPr="00102739">
        <w:rPr>
          <w:rFonts w:ascii="Arial" w:hAnsi="Arial" w:cs="Arial"/>
          <w:sz w:val="22"/>
          <w:szCs w:val="22"/>
        </w:rPr>
        <w:t>amount</w:t>
      </w:r>
      <w:proofErr w:type="gramEnd"/>
      <w:r w:rsidRPr="00102739">
        <w:rPr>
          <w:rFonts w:ascii="Arial" w:hAnsi="Arial" w:cs="Arial"/>
          <w:sz w:val="22"/>
          <w:szCs w:val="22"/>
        </w:rPr>
        <w:t xml:space="preserve"> of certain contaminants in water provided by public water systems.  </w:t>
      </w:r>
      <w:r w:rsidR="008642CC" w:rsidRPr="00102739">
        <w:rPr>
          <w:rFonts w:ascii="Arial" w:hAnsi="Arial" w:cs="Arial"/>
          <w:sz w:val="22"/>
          <w:szCs w:val="22"/>
        </w:rPr>
        <w:t xml:space="preserve">The U.S. Food and Drug Administration regulations and California law </w:t>
      </w:r>
      <w:r w:rsidRPr="00102739">
        <w:rPr>
          <w:rFonts w:ascii="Arial" w:hAnsi="Arial" w:cs="Arial"/>
          <w:sz w:val="22"/>
          <w:szCs w:val="22"/>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2D59C17C" w:rsidR="00BC6327" w:rsidRPr="00102739" w:rsidRDefault="00BC6327" w:rsidP="0065365D">
      <w:pPr>
        <w:rPr>
          <w:rFonts w:ascii="Arial" w:hAnsi="Arial" w:cs="Arial"/>
          <w:sz w:val="22"/>
          <w:szCs w:val="22"/>
        </w:rPr>
      </w:pPr>
      <w:r w:rsidRPr="00102739">
        <w:rPr>
          <w:rFonts w:ascii="Arial" w:hAnsi="Arial" w:cs="Arial"/>
          <w:bCs/>
          <w:sz w:val="22"/>
          <w:szCs w:val="22"/>
        </w:rPr>
        <w:t>Tables 1</w:t>
      </w:r>
      <w:r w:rsidR="00C206F8">
        <w:rPr>
          <w:rFonts w:ascii="Arial" w:hAnsi="Arial" w:cs="Arial"/>
          <w:bCs/>
          <w:sz w:val="22"/>
          <w:szCs w:val="22"/>
        </w:rPr>
        <w:t xml:space="preserve"> through 9 </w:t>
      </w:r>
      <w:r w:rsidRPr="00102739">
        <w:rPr>
          <w:rFonts w:ascii="Arial" w:hAnsi="Arial" w:cs="Arial"/>
          <w:bCs/>
          <w:sz w:val="22"/>
          <w:szCs w:val="22"/>
        </w:rPr>
        <w:t>list all of the drinking water contaminants that were detected during the most recent sampling for the constituent.</w:t>
      </w:r>
      <w:r w:rsidRPr="00102739">
        <w:rPr>
          <w:rFonts w:ascii="Arial" w:hAnsi="Arial" w:cs="Arial"/>
          <w:sz w:val="22"/>
          <w:szCs w:val="22"/>
        </w:rPr>
        <w:t xml:space="preserve">  The presence of these contaminants in the water does not necessarily indicate that the water poses a health risk.  The </w:t>
      </w:r>
      <w:r w:rsidR="00127B6D" w:rsidRPr="00102739">
        <w:rPr>
          <w:rFonts w:ascii="Arial" w:hAnsi="Arial" w:cs="Arial"/>
          <w:sz w:val="22"/>
          <w:szCs w:val="22"/>
        </w:rPr>
        <w:t>State Board</w:t>
      </w:r>
      <w:r w:rsidRPr="00102739">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02739">
        <w:rPr>
          <w:rFonts w:ascii="Arial" w:hAnsi="Arial" w:cs="Arial"/>
          <w:sz w:val="22"/>
          <w:szCs w:val="22"/>
        </w:rPr>
        <w:t xml:space="preserve">  </w:t>
      </w:r>
      <w:r w:rsidR="00294205" w:rsidRPr="00405A88">
        <w:rPr>
          <w:rFonts w:ascii="Arial" w:hAnsi="Arial" w:cs="Arial"/>
          <w:b/>
          <w:bCs/>
          <w:sz w:val="22"/>
          <w:szCs w:val="22"/>
        </w:rPr>
        <w:t>Any violation of an AL, MCL, MRDL, or TT is asterisked</w:t>
      </w:r>
      <w:r w:rsidR="00294205" w:rsidRPr="00102739">
        <w:rPr>
          <w:rFonts w:ascii="Arial" w:hAnsi="Arial" w:cs="Arial"/>
          <w:sz w:val="22"/>
          <w:szCs w:val="22"/>
        </w:rPr>
        <w:t xml:space="preserve">.  Additional information regarding the violation is provided </w:t>
      </w:r>
      <w:r w:rsidR="0065365D" w:rsidRPr="00102739">
        <w:rPr>
          <w:rFonts w:ascii="Arial" w:hAnsi="Arial" w:cs="Arial"/>
          <w:sz w:val="22"/>
          <w:szCs w:val="22"/>
        </w:rPr>
        <w:t>later in this report.</w:t>
      </w:r>
    </w:p>
    <w:bookmarkEnd w:id="7"/>
    <w:p w14:paraId="30F828A9" w14:textId="4E868058" w:rsidR="006B5CF2" w:rsidRPr="005F082E" w:rsidRDefault="00095AAC" w:rsidP="00102739">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3B1F17" w:rsidRDefault="00095AAC" w:rsidP="00F96FCF">
            <w:pPr>
              <w:spacing w:before="40" w:after="40"/>
              <w:jc w:val="center"/>
              <w:rPr>
                <w:rFonts w:ascii="Arial" w:hAnsi="Arial" w:cs="Arial"/>
                <w:b/>
                <w:bCs/>
                <w:sz w:val="22"/>
                <w:szCs w:val="22"/>
              </w:rPr>
            </w:pPr>
            <w:r w:rsidRPr="003B1F17">
              <w:rPr>
                <w:rFonts w:ascii="Arial" w:hAnsi="Arial" w:cs="Arial"/>
                <w:b/>
                <w:bCs/>
                <w:sz w:val="22"/>
                <w:szCs w:val="22"/>
              </w:rPr>
              <w:t>Microbiological Contaminants</w:t>
            </w:r>
            <w:r w:rsidR="00624516" w:rsidRPr="003B1F17">
              <w:rPr>
                <w:rFonts w:ascii="Arial" w:hAnsi="Arial" w:cs="Arial"/>
                <w:b/>
                <w:bCs/>
                <w:sz w:val="22"/>
                <w:szCs w:val="22"/>
              </w:rPr>
              <w:t xml:space="preserve"> </w:t>
            </w:r>
          </w:p>
        </w:tc>
        <w:tc>
          <w:tcPr>
            <w:tcW w:w="1617" w:type="dxa"/>
            <w:vAlign w:val="center"/>
          </w:tcPr>
          <w:p w14:paraId="2B0F6A6A" w14:textId="77777777" w:rsidR="00095AAC" w:rsidRPr="003B1F17" w:rsidRDefault="00095AAC" w:rsidP="00F96FCF">
            <w:pPr>
              <w:spacing w:before="40" w:after="40"/>
              <w:jc w:val="center"/>
              <w:rPr>
                <w:rFonts w:ascii="Arial" w:hAnsi="Arial" w:cs="Arial"/>
                <w:b/>
                <w:bCs/>
                <w:sz w:val="22"/>
                <w:szCs w:val="22"/>
              </w:rPr>
            </w:pPr>
            <w:r w:rsidRPr="003B1F17">
              <w:rPr>
                <w:rFonts w:ascii="Arial" w:hAnsi="Arial" w:cs="Arial"/>
                <w:b/>
                <w:bCs/>
                <w:sz w:val="22"/>
                <w:szCs w:val="22"/>
              </w:rPr>
              <w:t>Highest No. of Detections</w:t>
            </w:r>
          </w:p>
        </w:tc>
        <w:tc>
          <w:tcPr>
            <w:tcW w:w="1443" w:type="dxa"/>
            <w:vAlign w:val="center"/>
          </w:tcPr>
          <w:p w14:paraId="0972350F" w14:textId="77777777" w:rsidR="00095AAC" w:rsidRPr="003B1F17" w:rsidRDefault="00095AAC" w:rsidP="00F96FCF">
            <w:pPr>
              <w:spacing w:before="40" w:after="40"/>
              <w:jc w:val="center"/>
              <w:rPr>
                <w:rFonts w:ascii="Arial" w:hAnsi="Arial" w:cs="Arial"/>
                <w:b/>
                <w:bCs/>
                <w:sz w:val="22"/>
                <w:szCs w:val="22"/>
              </w:rPr>
            </w:pPr>
            <w:r w:rsidRPr="003B1F17">
              <w:rPr>
                <w:rFonts w:ascii="Arial" w:hAnsi="Arial" w:cs="Arial"/>
                <w:b/>
                <w:bCs/>
                <w:sz w:val="22"/>
                <w:szCs w:val="22"/>
              </w:rPr>
              <w:t>No. of Months in Violation</w:t>
            </w:r>
          </w:p>
        </w:tc>
        <w:tc>
          <w:tcPr>
            <w:tcW w:w="2610" w:type="dxa"/>
            <w:vAlign w:val="center"/>
          </w:tcPr>
          <w:p w14:paraId="7D6A3E09" w14:textId="77777777" w:rsidR="00095AAC" w:rsidRPr="003B1F17" w:rsidRDefault="00095AAC" w:rsidP="00F96FCF">
            <w:pPr>
              <w:spacing w:before="40" w:after="40"/>
              <w:jc w:val="center"/>
              <w:rPr>
                <w:rFonts w:ascii="Arial" w:hAnsi="Arial" w:cs="Arial"/>
                <w:b/>
                <w:bCs/>
                <w:sz w:val="22"/>
                <w:szCs w:val="22"/>
              </w:rPr>
            </w:pPr>
            <w:r w:rsidRPr="003B1F17">
              <w:rPr>
                <w:rFonts w:ascii="Arial" w:hAnsi="Arial" w:cs="Arial"/>
                <w:b/>
                <w:bCs/>
                <w:sz w:val="22"/>
                <w:szCs w:val="22"/>
              </w:rPr>
              <w:t>MCL</w:t>
            </w:r>
          </w:p>
        </w:tc>
        <w:tc>
          <w:tcPr>
            <w:tcW w:w="990" w:type="dxa"/>
            <w:vAlign w:val="center"/>
          </w:tcPr>
          <w:p w14:paraId="6FDAEB4F" w14:textId="77777777" w:rsidR="00095AAC" w:rsidRPr="003B1F17" w:rsidRDefault="00095AAC" w:rsidP="00F96FCF">
            <w:pPr>
              <w:spacing w:before="40" w:after="40"/>
              <w:jc w:val="center"/>
              <w:rPr>
                <w:rFonts w:ascii="Arial" w:hAnsi="Arial" w:cs="Arial"/>
                <w:b/>
                <w:bCs/>
                <w:sz w:val="22"/>
                <w:szCs w:val="22"/>
              </w:rPr>
            </w:pPr>
            <w:r w:rsidRPr="003B1F17">
              <w:rPr>
                <w:rFonts w:ascii="Arial" w:hAnsi="Arial" w:cs="Arial"/>
                <w:b/>
                <w:bCs/>
                <w:sz w:val="22"/>
                <w:szCs w:val="22"/>
              </w:rPr>
              <w:t>MCLG</w:t>
            </w:r>
          </w:p>
        </w:tc>
        <w:tc>
          <w:tcPr>
            <w:tcW w:w="2071" w:type="dxa"/>
            <w:vAlign w:val="center"/>
          </w:tcPr>
          <w:p w14:paraId="3C822245" w14:textId="77777777" w:rsidR="00095AAC" w:rsidRPr="003B1F17" w:rsidRDefault="00095AAC" w:rsidP="00F96FCF">
            <w:pPr>
              <w:spacing w:before="40" w:after="40"/>
              <w:jc w:val="center"/>
              <w:rPr>
                <w:rFonts w:ascii="Arial" w:hAnsi="Arial" w:cs="Arial"/>
                <w:b/>
                <w:bCs/>
                <w:sz w:val="22"/>
                <w:szCs w:val="22"/>
              </w:rPr>
            </w:pPr>
            <w:r w:rsidRPr="003B1F17">
              <w:rPr>
                <w:rFonts w:ascii="Arial" w:hAnsi="Arial" w:cs="Arial"/>
                <w:b/>
                <w:bCs/>
                <w:sz w:val="22"/>
                <w:szCs w:val="22"/>
              </w:rPr>
              <w:t>Typical Source of Bacteria</w:t>
            </w:r>
          </w:p>
        </w:tc>
      </w:tr>
      <w:tr w:rsidR="00095AAC" w:rsidRPr="005F082E" w14:paraId="59FB7A7C" w14:textId="77777777" w:rsidTr="00960466">
        <w:tc>
          <w:tcPr>
            <w:tcW w:w="2065" w:type="dxa"/>
          </w:tcPr>
          <w:p w14:paraId="5827EAC3" w14:textId="424E55CB" w:rsidR="00095AAC" w:rsidRPr="003B1F17" w:rsidRDefault="00095AAC" w:rsidP="005D3BD9">
            <w:pPr>
              <w:spacing w:before="40" w:after="40"/>
              <w:rPr>
                <w:rFonts w:ascii="Arial" w:hAnsi="Arial" w:cs="Arial"/>
                <w:sz w:val="22"/>
                <w:szCs w:val="22"/>
              </w:rPr>
            </w:pPr>
            <w:r w:rsidRPr="003B1F17">
              <w:rPr>
                <w:rFonts w:ascii="Arial" w:hAnsi="Arial" w:cs="Arial"/>
                <w:sz w:val="22"/>
                <w:szCs w:val="22"/>
              </w:rPr>
              <w:t>Total Coliform Bacteria</w:t>
            </w:r>
            <w:r w:rsidRPr="003B1F17">
              <w:rPr>
                <w:rFonts w:ascii="Arial" w:hAnsi="Arial" w:cs="Arial"/>
                <w:sz w:val="22"/>
                <w:szCs w:val="22"/>
              </w:rPr>
              <w:br/>
              <w:t>(</w:t>
            </w:r>
            <w:r w:rsidR="00052743" w:rsidRPr="003B1F17">
              <w:rPr>
                <w:rFonts w:ascii="Arial" w:hAnsi="Arial" w:cs="Arial"/>
                <w:sz w:val="22"/>
                <w:szCs w:val="22"/>
              </w:rPr>
              <w:t>S</w:t>
            </w:r>
            <w:r w:rsidRPr="003B1F17">
              <w:rPr>
                <w:rFonts w:ascii="Arial" w:hAnsi="Arial" w:cs="Arial"/>
                <w:sz w:val="22"/>
                <w:szCs w:val="22"/>
              </w:rPr>
              <w:t>tate Total Coliform Rule)</w:t>
            </w:r>
          </w:p>
        </w:tc>
        <w:tc>
          <w:tcPr>
            <w:tcW w:w="1617" w:type="dxa"/>
          </w:tcPr>
          <w:p w14:paraId="585D185C" w14:textId="77777777" w:rsidR="00095AAC" w:rsidRDefault="00095AAC" w:rsidP="008572DA">
            <w:pPr>
              <w:spacing w:before="40" w:after="40"/>
              <w:jc w:val="center"/>
              <w:rPr>
                <w:rFonts w:ascii="Arial" w:hAnsi="Arial" w:cs="Arial"/>
                <w:sz w:val="22"/>
                <w:szCs w:val="22"/>
              </w:rPr>
            </w:pPr>
            <w:r w:rsidRPr="003B1F17">
              <w:rPr>
                <w:rFonts w:ascii="Arial" w:hAnsi="Arial" w:cs="Arial"/>
                <w:sz w:val="22"/>
                <w:szCs w:val="22"/>
              </w:rPr>
              <w:t>(In a month)</w:t>
            </w:r>
          </w:p>
          <w:p w14:paraId="0E6615E2" w14:textId="38706383" w:rsidR="003B1F17" w:rsidRPr="003B1F17" w:rsidRDefault="003B1F17" w:rsidP="008572DA">
            <w:pPr>
              <w:spacing w:before="40" w:after="40"/>
              <w:jc w:val="center"/>
              <w:rPr>
                <w:rFonts w:ascii="Arial" w:hAnsi="Arial" w:cs="Arial"/>
                <w:sz w:val="22"/>
                <w:szCs w:val="22"/>
                <w:u w:val="single"/>
              </w:rPr>
            </w:pPr>
            <w:r>
              <w:rPr>
                <w:rFonts w:ascii="Arial" w:hAnsi="Arial" w:cs="Arial"/>
                <w:sz w:val="22"/>
                <w:szCs w:val="22"/>
              </w:rPr>
              <w:t>0</w:t>
            </w:r>
          </w:p>
        </w:tc>
        <w:tc>
          <w:tcPr>
            <w:tcW w:w="1443" w:type="dxa"/>
            <w:shd w:val="clear" w:color="auto" w:fill="auto"/>
          </w:tcPr>
          <w:p w14:paraId="7D6226CF" w14:textId="69502364" w:rsidR="00095AAC" w:rsidRPr="003B1F17" w:rsidRDefault="003B1F17" w:rsidP="0005274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p>
        </w:tc>
        <w:tc>
          <w:tcPr>
            <w:tcW w:w="2610" w:type="dxa"/>
          </w:tcPr>
          <w:p w14:paraId="3977DDBE" w14:textId="73639F99" w:rsidR="00095AAC" w:rsidRPr="003B1F17" w:rsidRDefault="00095AAC" w:rsidP="005D3BD9">
            <w:pPr>
              <w:spacing w:before="40" w:after="40"/>
              <w:rPr>
                <w:rFonts w:ascii="Arial" w:hAnsi="Arial" w:cs="Arial"/>
                <w:sz w:val="22"/>
                <w:szCs w:val="22"/>
              </w:rPr>
            </w:pPr>
            <w:r w:rsidRPr="003B1F17">
              <w:rPr>
                <w:rFonts w:ascii="Arial" w:hAnsi="Arial" w:cs="Arial"/>
                <w:sz w:val="22"/>
                <w:szCs w:val="22"/>
              </w:rPr>
              <w:t>1 positive monthly sample</w:t>
            </w:r>
            <w:r w:rsidR="008404C1" w:rsidRPr="003B1F17">
              <w:rPr>
                <w:rFonts w:ascii="Arial" w:hAnsi="Arial" w:cs="Arial"/>
                <w:sz w:val="22"/>
                <w:szCs w:val="22"/>
              </w:rPr>
              <w:t xml:space="preserve"> </w:t>
            </w:r>
            <w:r w:rsidR="00D62607" w:rsidRPr="003B1F17">
              <w:rPr>
                <w:rFonts w:ascii="Arial" w:hAnsi="Arial" w:cs="Arial"/>
                <w:sz w:val="22"/>
                <w:szCs w:val="22"/>
                <w:vertAlign w:val="superscript"/>
              </w:rPr>
              <w:t>(a)</w:t>
            </w:r>
          </w:p>
        </w:tc>
        <w:tc>
          <w:tcPr>
            <w:tcW w:w="990" w:type="dxa"/>
          </w:tcPr>
          <w:p w14:paraId="46829651" w14:textId="77777777" w:rsidR="00095AAC" w:rsidRPr="003B1F17" w:rsidRDefault="00095AAC" w:rsidP="008572DA">
            <w:pPr>
              <w:spacing w:before="40" w:after="40"/>
              <w:jc w:val="center"/>
              <w:rPr>
                <w:rFonts w:ascii="Arial" w:hAnsi="Arial" w:cs="Arial"/>
                <w:sz w:val="22"/>
                <w:szCs w:val="22"/>
              </w:rPr>
            </w:pPr>
            <w:r w:rsidRPr="003B1F17">
              <w:rPr>
                <w:rFonts w:ascii="Arial" w:hAnsi="Arial" w:cs="Arial"/>
                <w:sz w:val="22"/>
                <w:szCs w:val="22"/>
              </w:rPr>
              <w:t>0</w:t>
            </w:r>
          </w:p>
        </w:tc>
        <w:tc>
          <w:tcPr>
            <w:tcW w:w="2071" w:type="dxa"/>
          </w:tcPr>
          <w:p w14:paraId="1ACD8888" w14:textId="77777777" w:rsidR="00095AAC" w:rsidRPr="003B1F17" w:rsidRDefault="00095AAC" w:rsidP="005D3BD9">
            <w:pPr>
              <w:spacing w:before="40" w:after="40"/>
              <w:rPr>
                <w:rFonts w:ascii="Arial" w:hAnsi="Arial" w:cs="Arial"/>
                <w:sz w:val="22"/>
                <w:szCs w:val="22"/>
              </w:rPr>
            </w:pPr>
            <w:r w:rsidRPr="003B1F17">
              <w:rPr>
                <w:rFonts w:ascii="Arial" w:hAnsi="Arial" w:cs="Arial"/>
                <w:sz w:val="22"/>
                <w:szCs w:val="22"/>
              </w:rPr>
              <w:t>Naturally present in the environment</w:t>
            </w:r>
          </w:p>
        </w:tc>
      </w:tr>
      <w:tr w:rsidR="00095AAC" w:rsidRPr="005F082E" w14:paraId="18258C69" w14:textId="77777777" w:rsidTr="00960466">
        <w:tc>
          <w:tcPr>
            <w:tcW w:w="2065" w:type="dxa"/>
          </w:tcPr>
          <w:p w14:paraId="1F96BFEA" w14:textId="32A09997" w:rsidR="00095AAC" w:rsidRPr="003B1F17" w:rsidRDefault="00095AAC" w:rsidP="005D3BD9">
            <w:pPr>
              <w:spacing w:before="40" w:after="40"/>
              <w:rPr>
                <w:rFonts w:ascii="Arial" w:hAnsi="Arial" w:cs="Arial"/>
                <w:sz w:val="22"/>
                <w:szCs w:val="22"/>
              </w:rPr>
            </w:pPr>
            <w:r w:rsidRPr="003B1F17">
              <w:rPr>
                <w:rFonts w:ascii="Arial" w:hAnsi="Arial" w:cs="Arial"/>
                <w:sz w:val="22"/>
                <w:szCs w:val="22"/>
              </w:rPr>
              <w:t xml:space="preserve">Fecal Coliform or </w:t>
            </w:r>
            <w:r w:rsidRPr="003B1F17">
              <w:rPr>
                <w:rFonts w:ascii="Arial" w:hAnsi="Arial" w:cs="Arial"/>
                <w:i/>
                <w:sz w:val="22"/>
                <w:szCs w:val="22"/>
              </w:rPr>
              <w:t>E. coli</w:t>
            </w:r>
            <w:r w:rsidRPr="003B1F17">
              <w:rPr>
                <w:rFonts w:ascii="Arial" w:hAnsi="Arial" w:cs="Arial"/>
                <w:i/>
                <w:sz w:val="22"/>
                <w:szCs w:val="22"/>
              </w:rPr>
              <w:br/>
            </w:r>
            <w:r w:rsidRPr="003B1F17">
              <w:rPr>
                <w:rFonts w:ascii="Arial" w:hAnsi="Arial" w:cs="Arial"/>
                <w:sz w:val="22"/>
                <w:szCs w:val="22"/>
              </w:rPr>
              <w:t>(</w:t>
            </w:r>
            <w:r w:rsidR="00052743" w:rsidRPr="003B1F17">
              <w:rPr>
                <w:rFonts w:ascii="Arial" w:hAnsi="Arial" w:cs="Arial"/>
                <w:sz w:val="22"/>
                <w:szCs w:val="22"/>
              </w:rPr>
              <w:t>S</w:t>
            </w:r>
            <w:r w:rsidRPr="003B1F17">
              <w:rPr>
                <w:rFonts w:ascii="Arial" w:hAnsi="Arial" w:cs="Arial"/>
                <w:sz w:val="22"/>
                <w:szCs w:val="22"/>
              </w:rPr>
              <w:t>tate Total Coliform Rule)</w:t>
            </w:r>
          </w:p>
        </w:tc>
        <w:tc>
          <w:tcPr>
            <w:tcW w:w="1617" w:type="dxa"/>
          </w:tcPr>
          <w:p w14:paraId="0712756A" w14:textId="77777777" w:rsidR="008572DA" w:rsidRDefault="00095AAC" w:rsidP="003B1F17">
            <w:pPr>
              <w:spacing w:after="40"/>
              <w:jc w:val="center"/>
              <w:rPr>
                <w:rFonts w:ascii="Arial" w:hAnsi="Arial" w:cs="Arial"/>
                <w:sz w:val="22"/>
                <w:szCs w:val="22"/>
              </w:rPr>
            </w:pPr>
            <w:r w:rsidRPr="003B1F17">
              <w:rPr>
                <w:rFonts w:ascii="Arial" w:hAnsi="Arial" w:cs="Arial"/>
                <w:sz w:val="22"/>
                <w:szCs w:val="22"/>
              </w:rPr>
              <w:t>(In the year)</w:t>
            </w:r>
          </w:p>
          <w:p w14:paraId="754D37D1" w14:textId="6A2F1F99" w:rsidR="003B1F17" w:rsidRPr="003B1F17" w:rsidRDefault="003B1F17" w:rsidP="003B1F17">
            <w:pPr>
              <w:spacing w:after="40"/>
              <w:jc w:val="center"/>
              <w:rPr>
                <w:rFonts w:ascii="Arial" w:hAnsi="Arial" w:cs="Arial"/>
                <w:sz w:val="22"/>
                <w:szCs w:val="22"/>
              </w:rPr>
            </w:pPr>
            <w:r>
              <w:rPr>
                <w:rFonts w:ascii="Arial" w:hAnsi="Arial" w:cs="Arial"/>
                <w:sz w:val="22"/>
                <w:szCs w:val="22"/>
              </w:rPr>
              <w:t>0</w:t>
            </w:r>
          </w:p>
        </w:tc>
        <w:tc>
          <w:tcPr>
            <w:tcW w:w="1443" w:type="dxa"/>
          </w:tcPr>
          <w:p w14:paraId="2E633587" w14:textId="5D9565C1" w:rsidR="00095AAC" w:rsidRPr="003B1F17" w:rsidRDefault="003B1F17" w:rsidP="0005274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p>
        </w:tc>
        <w:tc>
          <w:tcPr>
            <w:tcW w:w="2610" w:type="dxa"/>
          </w:tcPr>
          <w:p w14:paraId="2F094566" w14:textId="77777777" w:rsidR="00095AAC" w:rsidRPr="003B1F17" w:rsidRDefault="00095AAC" w:rsidP="005D3BD9">
            <w:pPr>
              <w:spacing w:before="40" w:after="40"/>
              <w:rPr>
                <w:rFonts w:ascii="Arial" w:hAnsi="Arial" w:cs="Arial"/>
                <w:sz w:val="22"/>
                <w:szCs w:val="22"/>
              </w:rPr>
            </w:pPr>
            <w:r w:rsidRPr="003B1F17">
              <w:rPr>
                <w:rFonts w:ascii="Arial" w:hAnsi="Arial" w:cs="Arial"/>
                <w:sz w:val="22"/>
                <w:szCs w:val="22"/>
              </w:rPr>
              <w:t xml:space="preserve">A routine sample and a repeat sample are total coliform positive, and one of these is also fecal coliform or </w:t>
            </w:r>
            <w:r w:rsidRPr="003B1F17">
              <w:rPr>
                <w:rFonts w:ascii="Arial" w:hAnsi="Arial" w:cs="Arial"/>
                <w:i/>
                <w:sz w:val="22"/>
                <w:szCs w:val="22"/>
              </w:rPr>
              <w:t>E. coli</w:t>
            </w:r>
            <w:r w:rsidRPr="003B1F17">
              <w:rPr>
                <w:rFonts w:ascii="Arial" w:hAnsi="Arial" w:cs="Arial"/>
                <w:sz w:val="22"/>
                <w:szCs w:val="22"/>
              </w:rPr>
              <w:t xml:space="preserve"> positive</w:t>
            </w:r>
          </w:p>
        </w:tc>
        <w:tc>
          <w:tcPr>
            <w:tcW w:w="990" w:type="dxa"/>
          </w:tcPr>
          <w:p w14:paraId="11B82D3A" w14:textId="2DDA949F" w:rsidR="00095AAC" w:rsidRPr="003B1F17" w:rsidRDefault="008572DA" w:rsidP="008572DA">
            <w:pPr>
              <w:spacing w:before="40" w:after="40"/>
              <w:jc w:val="center"/>
              <w:rPr>
                <w:rFonts w:ascii="Arial" w:hAnsi="Arial" w:cs="Arial"/>
                <w:color w:val="000000" w:themeColor="text1"/>
                <w:sz w:val="22"/>
                <w:szCs w:val="22"/>
              </w:rPr>
            </w:pPr>
            <w:r w:rsidRPr="003B1F17">
              <w:rPr>
                <w:rFonts w:ascii="Arial" w:hAnsi="Arial" w:cs="Arial"/>
                <w:color w:val="000000" w:themeColor="text1"/>
                <w:sz w:val="22"/>
                <w:szCs w:val="22"/>
              </w:rPr>
              <w:t>None</w:t>
            </w:r>
          </w:p>
        </w:tc>
        <w:tc>
          <w:tcPr>
            <w:tcW w:w="2071" w:type="dxa"/>
          </w:tcPr>
          <w:p w14:paraId="61ABD55F" w14:textId="77777777" w:rsidR="00095AAC" w:rsidRPr="003B1F17" w:rsidRDefault="00095AAC" w:rsidP="005D3BD9">
            <w:pPr>
              <w:spacing w:before="40" w:after="40"/>
              <w:rPr>
                <w:rFonts w:ascii="Arial" w:hAnsi="Arial" w:cs="Arial"/>
                <w:sz w:val="22"/>
                <w:szCs w:val="22"/>
              </w:rPr>
            </w:pPr>
            <w:r w:rsidRPr="003B1F17">
              <w:rPr>
                <w:rFonts w:ascii="Arial" w:hAnsi="Arial" w:cs="Arial"/>
                <w:sz w:val="22"/>
                <w:szCs w:val="22"/>
              </w:rPr>
              <w:t>Human and animal fecal waste</w:t>
            </w:r>
          </w:p>
        </w:tc>
      </w:tr>
      <w:tr w:rsidR="00095AAC" w:rsidRPr="005F082E" w14:paraId="6D5D8707" w14:textId="77777777" w:rsidTr="00960466">
        <w:tc>
          <w:tcPr>
            <w:tcW w:w="2065" w:type="dxa"/>
          </w:tcPr>
          <w:p w14:paraId="4DCCEFD0" w14:textId="69502858" w:rsidR="00095AAC" w:rsidRPr="003B1F17" w:rsidRDefault="00095AAC" w:rsidP="0073000F">
            <w:pPr>
              <w:spacing w:before="40" w:after="40"/>
              <w:rPr>
                <w:rFonts w:ascii="Arial" w:hAnsi="Arial" w:cs="Arial"/>
                <w:sz w:val="22"/>
                <w:szCs w:val="22"/>
              </w:rPr>
            </w:pPr>
            <w:r w:rsidRPr="003B1F17">
              <w:rPr>
                <w:rFonts w:ascii="Arial" w:hAnsi="Arial" w:cs="Arial"/>
                <w:i/>
                <w:sz w:val="22"/>
                <w:szCs w:val="22"/>
              </w:rPr>
              <w:t>E. coli</w:t>
            </w:r>
            <w:r w:rsidR="0073000F" w:rsidRPr="003B1F17">
              <w:rPr>
                <w:rFonts w:ascii="Arial" w:hAnsi="Arial" w:cs="Arial"/>
                <w:i/>
                <w:sz w:val="22"/>
                <w:szCs w:val="22"/>
              </w:rPr>
              <w:br/>
            </w:r>
            <w:r w:rsidRPr="003B1F17">
              <w:rPr>
                <w:rFonts w:ascii="Arial" w:hAnsi="Arial" w:cs="Arial"/>
                <w:sz w:val="22"/>
                <w:szCs w:val="22"/>
              </w:rPr>
              <w:t>(</w:t>
            </w:r>
            <w:r w:rsidR="00052743" w:rsidRPr="003B1F17">
              <w:rPr>
                <w:rFonts w:ascii="Arial" w:hAnsi="Arial" w:cs="Arial"/>
                <w:sz w:val="22"/>
                <w:szCs w:val="22"/>
              </w:rPr>
              <w:t>F</w:t>
            </w:r>
            <w:r w:rsidRPr="003B1F17">
              <w:rPr>
                <w:rFonts w:ascii="Arial" w:hAnsi="Arial" w:cs="Arial"/>
                <w:sz w:val="22"/>
                <w:szCs w:val="22"/>
              </w:rPr>
              <w:t>ederal Revised Total Coliform Rule)</w:t>
            </w:r>
          </w:p>
        </w:tc>
        <w:tc>
          <w:tcPr>
            <w:tcW w:w="1617" w:type="dxa"/>
          </w:tcPr>
          <w:p w14:paraId="59EDBFB9" w14:textId="77777777" w:rsidR="008572DA" w:rsidRDefault="00095AAC" w:rsidP="003B1F17">
            <w:pPr>
              <w:spacing w:before="40" w:after="40"/>
              <w:jc w:val="center"/>
              <w:rPr>
                <w:rFonts w:ascii="Arial" w:hAnsi="Arial" w:cs="Arial"/>
                <w:sz w:val="22"/>
                <w:szCs w:val="22"/>
              </w:rPr>
            </w:pPr>
            <w:r w:rsidRPr="003B1F17">
              <w:rPr>
                <w:rFonts w:ascii="Arial" w:hAnsi="Arial" w:cs="Arial"/>
                <w:sz w:val="22"/>
                <w:szCs w:val="22"/>
              </w:rPr>
              <w:t>(In the year)</w:t>
            </w:r>
          </w:p>
          <w:p w14:paraId="4A18E97C" w14:textId="10E0FD8B" w:rsidR="003B1F17" w:rsidRPr="003B1F17" w:rsidRDefault="003B1F17" w:rsidP="003B1F17">
            <w:pPr>
              <w:spacing w:before="40" w:after="40"/>
              <w:jc w:val="center"/>
              <w:rPr>
                <w:rFonts w:ascii="Arial" w:hAnsi="Arial" w:cs="Arial"/>
                <w:sz w:val="22"/>
                <w:szCs w:val="22"/>
              </w:rPr>
            </w:pPr>
            <w:r>
              <w:rPr>
                <w:rFonts w:ascii="Arial" w:hAnsi="Arial" w:cs="Arial"/>
                <w:sz w:val="22"/>
                <w:szCs w:val="22"/>
              </w:rPr>
              <w:t>0</w:t>
            </w:r>
          </w:p>
        </w:tc>
        <w:tc>
          <w:tcPr>
            <w:tcW w:w="1443" w:type="dxa"/>
          </w:tcPr>
          <w:p w14:paraId="38C21B9B" w14:textId="7020319B" w:rsidR="00095AAC" w:rsidRPr="003B1F17" w:rsidRDefault="003B1F17" w:rsidP="008572D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p>
        </w:tc>
        <w:tc>
          <w:tcPr>
            <w:tcW w:w="2610" w:type="dxa"/>
          </w:tcPr>
          <w:p w14:paraId="09A9CFD2" w14:textId="77777777" w:rsidR="00095AAC" w:rsidRPr="003B1F17" w:rsidRDefault="00095AAC" w:rsidP="005D3BD9">
            <w:pPr>
              <w:spacing w:before="40" w:after="40"/>
              <w:rPr>
                <w:rFonts w:ascii="Arial" w:hAnsi="Arial" w:cs="Arial"/>
                <w:sz w:val="22"/>
                <w:szCs w:val="22"/>
              </w:rPr>
            </w:pPr>
            <w:r w:rsidRPr="003B1F17">
              <w:rPr>
                <w:rFonts w:ascii="Arial" w:hAnsi="Arial" w:cs="Arial"/>
                <w:sz w:val="22"/>
                <w:szCs w:val="22"/>
              </w:rPr>
              <w:t>(b)</w:t>
            </w:r>
          </w:p>
        </w:tc>
        <w:tc>
          <w:tcPr>
            <w:tcW w:w="990" w:type="dxa"/>
          </w:tcPr>
          <w:p w14:paraId="52965BD7" w14:textId="77777777" w:rsidR="00095AAC" w:rsidRPr="003B1F17" w:rsidRDefault="00095AAC" w:rsidP="008572DA">
            <w:pPr>
              <w:spacing w:before="40" w:after="40"/>
              <w:jc w:val="center"/>
              <w:rPr>
                <w:rFonts w:ascii="Arial" w:hAnsi="Arial" w:cs="Arial"/>
                <w:sz w:val="22"/>
                <w:szCs w:val="22"/>
              </w:rPr>
            </w:pPr>
            <w:r w:rsidRPr="003B1F17">
              <w:rPr>
                <w:rFonts w:ascii="Arial" w:hAnsi="Arial" w:cs="Arial"/>
                <w:sz w:val="22"/>
                <w:szCs w:val="22"/>
              </w:rPr>
              <w:t>0</w:t>
            </w:r>
          </w:p>
        </w:tc>
        <w:tc>
          <w:tcPr>
            <w:tcW w:w="2071" w:type="dxa"/>
          </w:tcPr>
          <w:p w14:paraId="6D4E3BEB" w14:textId="77777777" w:rsidR="00095AAC" w:rsidRPr="003B1F17" w:rsidRDefault="00095AAC" w:rsidP="005D3BD9">
            <w:pPr>
              <w:spacing w:before="40" w:after="40"/>
              <w:rPr>
                <w:rFonts w:ascii="Arial" w:hAnsi="Arial" w:cs="Arial"/>
                <w:sz w:val="22"/>
                <w:szCs w:val="22"/>
              </w:rPr>
            </w:pPr>
            <w:r w:rsidRPr="003B1F17">
              <w:rPr>
                <w:rFonts w:ascii="Arial" w:hAnsi="Arial" w:cs="Arial"/>
                <w:sz w:val="22"/>
                <w:szCs w:val="22"/>
              </w:rPr>
              <w:t>Human and animal fecal waste</w:t>
            </w:r>
          </w:p>
        </w:tc>
      </w:tr>
    </w:tbl>
    <w:p w14:paraId="5AF47EF1" w14:textId="4D93A59E" w:rsidR="00BF6317" w:rsidRPr="003B1F17" w:rsidRDefault="00BF6317" w:rsidP="00E1732D">
      <w:pPr>
        <w:rPr>
          <w:rFonts w:ascii="Arial" w:hAnsi="Arial" w:cs="Arial"/>
          <w:sz w:val="22"/>
          <w:szCs w:val="22"/>
        </w:rPr>
      </w:pPr>
      <w:r w:rsidRPr="003B1F17">
        <w:rPr>
          <w:rFonts w:ascii="Arial" w:hAnsi="Arial" w:cs="Arial"/>
          <w:sz w:val="22"/>
          <w:szCs w:val="22"/>
        </w:rPr>
        <w:t>(a) Two or more positive monthly samples is a violation of the MCL</w:t>
      </w:r>
    </w:p>
    <w:p w14:paraId="0F753E9D" w14:textId="69F44DF6" w:rsidR="00095AAC" w:rsidRPr="003B1F17" w:rsidRDefault="00BF6317" w:rsidP="00E1732D">
      <w:pPr>
        <w:rPr>
          <w:rFonts w:ascii="Arial" w:hAnsi="Arial" w:cs="Arial"/>
          <w:sz w:val="22"/>
          <w:szCs w:val="22"/>
        </w:rPr>
      </w:pPr>
      <w:r w:rsidRPr="003B1F17">
        <w:rPr>
          <w:rFonts w:ascii="Arial" w:hAnsi="Arial" w:cs="Arial"/>
          <w:sz w:val="22"/>
          <w:szCs w:val="22"/>
        </w:rPr>
        <w:t xml:space="preserve">(b) Routine and repeat samples are total coliform-positive and either is </w:t>
      </w:r>
      <w:r w:rsidRPr="003B1F17">
        <w:rPr>
          <w:rFonts w:ascii="Arial" w:hAnsi="Arial" w:cs="Arial"/>
          <w:i/>
          <w:sz w:val="22"/>
          <w:szCs w:val="22"/>
        </w:rPr>
        <w:t>E. coli</w:t>
      </w:r>
      <w:r w:rsidRPr="003B1F17">
        <w:rPr>
          <w:rFonts w:ascii="Arial" w:hAnsi="Arial" w:cs="Arial"/>
          <w:sz w:val="22"/>
          <w:szCs w:val="22"/>
        </w:rPr>
        <w:t>-</w:t>
      </w:r>
      <w:r w:rsidR="00B12931" w:rsidRPr="003B1F17">
        <w:rPr>
          <w:rFonts w:ascii="Arial" w:hAnsi="Arial" w:cs="Arial"/>
          <w:sz w:val="22"/>
          <w:szCs w:val="22"/>
        </w:rPr>
        <w:t>positive,</w:t>
      </w:r>
      <w:r w:rsidRPr="003B1F17">
        <w:rPr>
          <w:rFonts w:ascii="Arial" w:hAnsi="Arial" w:cs="Arial"/>
          <w:sz w:val="22"/>
          <w:szCs w:val="22"/>
        </w:rPr>
        <w:t xml:space="preserve"> or system fails to take repeat samples following </w:t>
      </w:r>
      <w:r w:rsidRPr="003B1F17">
        <w:rPr>
          <w:rFonts w:ascii="Arial" w:hAnsi="Arial" w:cs="Arial"/>
          <w:i/>
          <w:sz w:val="22"/>
          <w:szCs w:val="22"/>
        </w:rPr>
        <w:t>E. coli</w:t>
      </w:r>
      <w:r w:rsidRPr="003B1F17">
        <w:rPr>
          <w:rFonts w:ascii="Arial" w:hAnsi="Arial" w:cs="Arial"/>
          <w:sz w:val="22"/>
          <w:szCs w:val="22"/>
        </w:rPr>
        <w:t xml:space="preserve">-positive routine sample or system fails to analyze total coliform-positive repeat sample for </w:t>
      </w:r>
      <w:r w:rsidRPr="003B1F17">
        <w:rPr>
          <w:rFonts w:ascii="Arial" w:hAnsi="Arial" w:cs="Arial"/>
          <w:i/>
          <w:sz w:val="22"/>
          <w:szCs w:val="22"/>
        </w:rPr>
        <w:t>E. coli</w:t>
      </w:r>
      <w:r w:rsidRPr="003B1F17">
        <w:rPr>
          <w:rFonts w:ascii="Arial" w:hAnsi="Arial" w:cs="Arial"/>
          <w:sz w:val="22"/>
          <w:szCs w:val="22"/>
        </w:rPr>
        <w:t>.</w:t>
      </w:r>
    </w:p>
    <w:p w14:paraId="7AC29736" w14:textId="06318E66" w:rsidR="006B5CF2" w:rsidRPr="005F082E" w:rsidRDefault="005210D2" w:rsidP="003B1F17">
      <w:pPr>
        <w:pStyle w:val="Caption"/>
      </w:pPr>
      <w:r w:rsidRPr="005F082E">
        <w:t xml:space="preserve">Table </w:t>
      </w:r>
      <w:fldSimple w:instr=" SEQ Table \* ARABIC ">
        <w:r w:rsidR="0050755D">
          <w:rPr>
            <w:noProof/>
          </w:rPr>
          <w:t>2</w:t>
        </w:r>
      </w:fldSimple>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Lead and Copper</w:t>
            </w:r>
            <w:r w:rsidR="004F23D7" w:rsidRPr="003B1F17">
              <w:rPr>
                <w:rFonts w:ascii="Arial" w:hAnsi="Arial" w:cs="Arial"/>
                <w:b/>
                <w:bCs/>
                <w:sz w:val="22"/>
                <w:szCs w:val="22"/>
              </w:rPr>
              <w:t xml:space="preserve"> </w:t>
            </w:r>
          </w:p>
        </w:tc>
        <w:tc>
          <w:tcPr>
            <w:tcW w:w="1440" w:type="dxa"/>
            <w:tcMar>
              <w:left w:w="86" w:type="dxa"/>
              <w:right w:w="86" w:type="dxa"/>
            </w:tcMar>
            <w:textDirection w:val="btLr"/>
            <w:vAlign w:val="center"/>
          </w:tcPr>
          <w:p w14:paraId="54E947A1" w14:textId="77777777"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Sample Date</w:t>
            </w:r>
          </w:p>
        </w:tc>
        <w:tc>
          <w:tcPr>
            <w:tcW w:w="900" w:type="dxa"/>
            <w:tcMar>
              <w:left w:w="86" w:type="dxa"/>
              <w:right w:w="86" w:type="dxa"/>
            </w:tcMar>
            <w:textDirection w:val="btLr"/>
            <w:vAlign w:val="center"/>
          </w:tcPr>
          <w:p w14:paraId="146DCC26" w14:textId="77777777"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No. of Samples Collected</w:t>
            </w:r>
          </w:p>
        </w:tc>
        <w:tc>
          <w:tcPr>
            <w:tcW w:w="990" w:type="dxa"/>
            <w:tcMar>
              <w:left w:w="86" w:type="dxa"/>
              <w:right w:w="86" w:type="dxa"/>
            </w:tcMar>
            <w:textDirection w:val="btLr"/>
            <w:vAlign w:val="center"/>
          </w:tcPr>
          <w:p w14:paraId="533D8D6B" w14:textId="77777777"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90</w:t>
            </w:r>
            <w:r w:rsidRPr="003B1F17">
              <w:rPr>
                <w:rFonts w:ascii="Arial" w:hAnsi="Arial" w:cs="Arial"/>
                <w:b/>
                <w:bCs/>
                <w:sz w:val="22"/>
                <w:szCs w:val="22"/>
                <w:vertAlign w:val="superscript"/>
              </w:rPr>
              <w:t>th</w:t>
            </w:r>
            <w:r w:rsidRPr="003B1F17">
              <w:rPr>
                <w:rFonts w:ascii="Arial" w:hAnsi="Arial" w:cs="Arial"/>
                <w:b/>
                <w:bCs/>
                <w:sz w:val="22"/>
                <w:szCs w:val="22"/>
              </w:rPr>
              <w:t xml:space="preserve"> Percentile Level Detected</w:t>
            </w:r>
          </w:p>
        </w:tc>
        <w:tc>
          <w:tcPr>
            <w:tcW w:w="900" w:type="dxa"/>
            <w:tcMar>
              <w:left w:w="86" w:type="dxa"/>
              <w:right w:w="86" w:type="dxa"/>
            </w:tcMar>
            <w:textDirection w:val="btLr"/>
            <w:vAlign w:val="center"/>
          </w:tcPr>
          <w:p w14:paraId="7B6723E0" w14:textId="07A4F5E8"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No. Sites Exceeding AL</w:t>
            </w:r>
          </w:p>
        </w:tc>
        <w:tc>
          <w:tcPr>
            <w:tcW w:w="540" w:type="dxa"/>
            <w:tcMar>
              <w:left w:w="86" w:type="dxa"/>
              <w:right w:w="86" w:type="dxa"/>
            </w:tcMar>
            <w:textDirection w:val="btLr"/>
            <w:vAlign w:val="center"/>
          </w:tcPr>
          <w:p w14:paraId="3ED838B1" w14:textId="77777777"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AL</w:t>
            </w:r>
          </w:p>
        </w:tc>
        <w:tc>
          <w:tcPr>
            <w:tcW w:w="540" w:type="dxa"/>
            <w:tcMar>
              <w:left w:w="86" w:type="dxa"/>
              <w:right w:w="86" w:type="dxa"/>
            </w:tcMar>
            <w:textDirection w:val="btLr"/>
            <w:vAlign w:val="center"/>
          </w:tcPr>
          <w:p w14:paraId="0803C2EF" w14:textId="77777777"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PHG</w:t>
            </w:r>
          </w:p>
        </w:tc>
        <w:tc>
          <w:tcPr>
            <w:tcW w:w="1350" w:type="dxa"/>
            <w:tcMar>
              <w:left w:w="86" w:type="dxa"/>
              <w:right w:w="86" w:type="dxa"/>
            </w:tcMar>
            <w:textDirection w:val="btLr"/>
            <w:vAlign w:val="center"/>
          </w:tcPr>
          <w:p w14:paraId="2C30767E" w14:textId="5E7A8797"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No. of Schools Requesting Lead Sampling</w:t>
            </w:r>
          </w:p>
        </w:tc>
        <w:tc>
          <w:tcPr>
            <w:tcW w:w="3240" w:type="dxa"/>
            <w:textDirection w:val="btLr"/>
            <w:vAlign w:val="center"/>
          </w:tcPr>
          <w:p w14:paraId="2AA33393" w14:textId="1DB0A28B" w:rsidR="002A5101" w:rsidRPr="003B1F17" w:rsidRDefault="007F457C" w:rsidP="002A5101">
            <w:pPr>
              <w:jc w:val="center"/>
              <w:rPr>
                <w:rFonts w:ascii="Arial" w:hAnsi="Arial" w:cs="Arial"/>
                <w:b/>
                <w:bCs/>
                <w:sz w:val="22"/>
                <w:szCs w:val="22"/>
              </w:rPr>
            </w:pPr>
            <w:r w:rsidRPr="003B1F17">
              <w:rPr>
                <w:rFonts w:ascii="Arial" w:hAnsi="Arial" w:cs="Arial"/>
                <w:b/>
                <w:bCs/>
                <w:sz w:val="22"/>
                <w:szCs w:val="22"/>
              </w:rPr>
              <w:t>Typical Source of</w:t>
            </w:r>
          </w:p>
          <w:p w14:paraId="7E2A4564" w14:textId="38803CA4" w:rsidR="007F457C" w:rsidRPr="003B1F17" w:rsidRDefault="007F457C" w:rsidP="002A5101">
            <w:pPr>
              <w:jc w:val="center"/>
              <w:rPr>
                <w:rFonts w:ascii="Arial" w:hAnsi="Arial" w:cs="Arial"/>
                <w:b/>
                <w:bCs/>
                <w:sz w:val="22"/>
                <w:szCs w:val="22"/>
              </w:rPr>
            </w:pPr>
            <w:r w:rsidRPr="003B1F17">
              <w:rPr>
                <w:rFonts w:ascii="Arial" w:hAnsi="Arial" w:cs="Arial"/>
                <w:b/>
                <w:bCs/>
                <w:sz w:val="22"/>
                <w:szCs w:val="22"/>
              </w:rPr>
              <w:t>Contaminant</w:t>
            </w:r>
          </w:p>
        </w:tc>
      </w:tr>
      <w:tr w:rsidR="00ED6A23" w:rsidRPr="005F082E" w14:paraId="08D72929" w14:textId="77777777" w:rsidTr="006D480B">
        <w:tc>
          <w:tcPr>
            <w:tcW w:w="985" w:type="dxa"/>
            <w:tcMar>
              <w:left w:w="86" w:type="dxa"/>
              <w:right w:w="86" w:type="dxa"/>
            </w:tcMar>
          </w:tcPr>
          <w:p w14:paraId="5B6D4539" w14:textId="77777777" w:rsidR="008572DA" w:rsidRPr="003B1F17" w:rsidRDefault="008572DA" w:rsidP="00960466">
            <w:pPr>
              <w:spacing w:before="40" w:after="40"/>
              <w:rPr>
                <w:rFonts w:ascii="Arial" w:hAnsi="Arial" w:cs="Arial"/>
                <w:sz w:val="22"/>
                <w:szCs w:val="22"/>
              </w:rPr>
            </w:pPr>
            <w:r w:rsidRPr="003B1F17">
              <w:rPr>
                <w:rFonts w:ascii="Arial" w:hAnsi="Arial" w:cs="Arial"/>
                <w:sz w:val="22"/>
                <w:szCs w:val="22"/>
              </w:rPr>
              <w:t>Lead (ppb)</w:t>
            </w:r>
          </w:p>
        </w:tc>
        <w:tc>
          <w:tcPr>
            <w:tcW w:w="1440" w:type="dxa"/>
            <w:tcMar>
              <w:left w:w="86" w:type="dxa"/>
              <w:right w:w="86" w:type="dxa"/>
            </w:tcMar>
          </w:tcPr>
          <w:p w14:paraId="0A0580DD" w14:textId="1E77C4FC" w:rsidR="008572DA" w:rsidRPr="003B1F17" w:rsidRDefault="003B1F17" w:rsidP="00960466">
            <w:pPr>
              <w:spacing w:before="40" w:after="40"/>
              <w:jc w:val="center"/>
              <w:rPr>
                <w:rFonts w:ascii="Arial" w:hAnsi="Arial" w:cs="Arial"/>
                <w:color w:val="000000" w:themeColor="text1"/>
                <w:sz w:val="22"/>
                <w:szCs w:val="22"/>
              </w:rPr>
            </w:pPr>
            <w:r w:rsidRPr="003B1F17">
              <w:rPr>
                <w:rFonts w:ascii="Arial" w:hAnsi="Arial" w:cs="Arial"/>
                <w:color w:val="000000" w:themeColor="text1"/>
                <w:sz w:val="22"/>
                <w:szCs w:val="22"/>
              </w:rPr>
              <w:t>10-25-19</w:t>
            </w:r>
          </w:p>
        </w:tc>
        <w:tc>
          <w:tcPr>
            <w:tcW w:w="900" w:type="dxa"/>
            <w:tcMar>
              <w:left w:w="86" w:type="dxa"/>
              <w:right w:w="86" w:type="dxa"/>
            </w:tcMar>
          </w:tcPr>
          <w:p w14:paraId="102D5A02" w14:textId="63CC9C1A" w:rsidR="008572DA" w:rsidRPr="003B1F17" w:rsidRDefault="003B1F17"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5</w:t>
            </w:r>
          </w:p>
        </w:tc>
        <w:tc>
          <w:tcPr>
            <w:tcW w:w="990" w:type="dxa"/>
            <w:tcMar>
              <w:left w:w="86" w:type="dxa"/>
              <w:right w:w="86" w:type="dxa"/>
            </w:tcMar>
          </w:tcPr>
          <w:p w14:paraId="36E2A949" w14:textId="1658D1CC" w:rsidR="008572DA" w:rsidRPr="003B1F17" w:rsidRDefault="003B1F17"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p>
        </w:tc>
        <w:tc>
          <w:tcPr>
            <w:tcW w:w="900" w:type="dxa"/>
            <w:tcMar>
              <w:left w:w="86" w:type="dxa"/>
              <w:right w:w="86" w:type="dxa"/>
            </w:tcMar>
          </w:tcPr>
          <w:p w14:paraId="308535F4" w14:textId="491B83EB" w:rsidR="008572DA" w:rsidRPr="003B1F17" w:rsidRDefault="003B1F17"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p>
        </w:tc>
        <w:tc>
          <w:tcPr>
            <w:tcW w:w="540" w:type="dxa"/>
            <w:tcMar>
              <w:left w:w="86" w:type="dxa"/>
              <w:right w:w="86" w:type="dxa"/>
            </w:tcMar>
          </w:tcPr>
          <w:p w14:paraId="0173A2B8" w14:textId="77777777" w:rsidR="008572DA" w:rsidRPr="003B1F17" w:rsidRDefault="008572DA" w:rsidP="00960466">
            <w:pPr>
              <w:spacing w:before="40" w:after="40"/>
              <w:jc w:val="center"/>
              <w:rPr>
                <w:rFonts w:ascii="Arial" w:hAnsi="Arial" w:cs="Arial"/>
                <w:sz w:val="22"/>
                <w:szCs w:val="22"/>
              </w:rPr>
            </w:pPr>
            <w:r w:rsidRPr="003B1F17">
              <w:rPr>
                <w:rFonts w:ascii="Arial" w:hAnsi="Arial" w:cs="Arial"/>
                <w:sz w:val="22"/>
                <w:szCs w:val="22"/>
              </w:rPr>
              <w:t>15</w:t>
            </w:r>
          </w:p>
        </w:tc>
        <w:tc>
          <w:tcPr>
            <w:tcW w:w="540" w:type="dxa"/>
            <w:tcMar>
              <w:left w:w="86" w:type="dxa"/>
              <w:right w:w="86" w:type="dxa"/>
            </w:tcMar>
          </w:tcPr>
          <w:p w14:paraId="4C360E7C" w14:textId="77777777" w:rsidR="008572DA" w:rsidRPr="003B1F17" w:rsidRDefault="008572DA" w:rsidP="00960466">
            <w:pPr>
              <w:spacing w:before="40" w:after="40"/>
              <w:jc w:val="center"/>
              <w:rPr>
                <w:rFonts w:ascii="Arial" w:hAnsi="Arial" w:cs="Arial"/>
                <w:sz w:val="22"/>
                <w:szCs w:val="22"/>
              </w:rPr>
            </w:pPr>
            <w:r w:rsidRPr="003B1F17">
              <w:rPr>
                <w:rFonts w:ascii="Arial" w:hAnsi="Arial" w:cs="Arial"/>
                <w:sz w:val="22"/>
                <w:szCs w:val="22"/>
              </w:rPr>
              <w:t>0.2</w:t>
            </w:r>
          </w:p>
        </w:tc>
        <w:tc>
          <w:tcPr>
            <w:tcW w:w="1350" w:type="dxa"/>
            <w:tcMar>
              <w:left w:w="86" w:type="dxa"/>
              <w:right w:w="86" w:type="dxa"/>
            </w:tcMar>
          </w:tcPr>
          <w:p w14:paraId="2A95BBE1" w14:textId="107397EA" w:rsidR="008572DA" w:rsidRPr="003B1F17" w:rsidRDefault="003B1F17" w:rsidP="00960466">
            <w:pPr>
              <w:spacing w:before="40" w:after="40"/>
              <w:jc w:val="center"/>
              <w:rPr>
                <w:rFonts w:ascii="Arial" w:hAnsi="Arial" w:cs="Arial"/>
                <w:sz w:val="22"/>
                <w:szCs w:val="22"/>
              </w:rPr>
            </w:pPr>
            <w:r w:rsidRPr="003B1F17">
              <w:rPr>
                <w:rFonts w:ascii="Arial" w:hAnsi="Arial" w:cs="Arial"/>
                <w:color w:val="000000" w:themeColor="text1"/>
                <w:sz w:val="22"/>
                <w:szCs w:val="22"/>
              </w:rPr>
              <w:t>N</w:t>
            </w:r>
            <w:r w:rsidR="00136D1B">
              <w:rPr>
                <w:rFonts w:ascii="Arial" w:hAnsi="Arial" w:cs="Arial"/>
                <w:color w:val="000000" w:themeColor="text1"/>
                <w:sz w:val="22"/>
                <w:szCs w:val="22"/>
              </w:rPr>
              <w:t>/A</w:t>
            </w:r>
          </w:p>
        </w:tc>
        <w:tc>
          <w:tcPr>
            <w:tcW w:w="3240" w:type="dxa"/>
          </w:tcPr>
          <w:p w14:paraId="53E810BE" w14:textId="23D40162" w:rsidR="008572DA" w:rsidRPr="003B1F17" w:rsidRDefault="008572DA" w:rsidP="00960466">
            <w:pPr>
              <w:spacing w:before="40" w:after="40"/>
              <w:rPr>
                <w:rFonts w:ascii="Arial" w:hAnsi="Arial" w:cs="Arial"/>
                <w:sz w:val="22"/>
                <w:szCs w:val="22"/>
              </w:rPr>
            </w:pPr>
            <w:r w:rsidRPr="003B1F17">
              <w:rPr>
                <w:rFonts w:ascii="Arial" w:hAnsi="Arial" w:cs="Arial"/>
                <w:sz w:val="22"/>
                <w:szCs w:val="22"/>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3B1F17" w:rsidRDefault="00FC33C4" w:rsidP="00FC33C4">
            <w:pPr>
              <w:spacing w:before="40" w:after="40"/>
              <w:rPr>
                <w:rFonts w:ascii="Arial" w:hAnsi="Arial" w:cs="Arial"/>
                <w:sz w:val="22"/>
                <w:szCs w:val="22"/>
              </w:rPr>
            </w:pPr>
            <w:r w:rsidRPr="003B1F17">
              <w:rPr>
                <w:rFonts w:ascii="Arial" w:hAnsi="Arial" w:cs="Arial"/>
                <w:sz w:val="22"/>
                <w:szCs w:val="22"/>
              </w:rPr>
              <w:t>Copper (ppm)</w:t>
            </w:r>
          </w:p>
        </w:tc>
        <w:tc>
          <w:tcPr>
            <w:tcW w:w="1440" w:type="dxa"/>
            <w:tcMar>
              <w:left w:w="86" w:type="dxa"/>
              <w:right w:w="86" w:type="dxa"/>
            </w:tcMar>
          </w:tcPr>
          <w:p w14:paraId="1E79D436" w14:textId="367A84CB" w:rsidR="00FC33C4" w:rsidRPr="003B1F17" w:rsidRDefault="003B1F17"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10-25-19</w:t>
            </w:r>
          </w:p>
        </w:tc>
        <w:tc>
          <w:tcPr>
            <w:tcW w:w="900" w:type="dxa"/>
            <w:tcMar>
              <w:left w:w="86" w:type="dxa"/>
              <w:right w:w="86" w:type="dxa"/>
            </w:tcMar>
          </w:tcPr>
          <w:p w14:paraId="42CEE2F3" w14:textId="73F1D2B8" w:rsidR="00FC33C4" w:rsidRPr="003B1F17" w:rsidRDefault="003B1F17"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5</w:t>
            </w:r>
          </w:p>
        </w:tc>
        <w:tc>
          <w:tcPr>
            <w:tcW w:w="990" w:type="dxa"/>
            <w:tcMar>
              <w:left w:w="86" w:type="dxa"/>
              <w:right w:w="86" w:type="dxa"/>
            </w:tcMar>
          </w:tcPr>
          <w:p w14:paraId="15E55B1F" w14:textId="61118B61" w:rsidR="00FC33C4" w:rsidRPr="003B1F17" w:rsidRDefault="003B1F17"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0.14</w:t>
            </w:r>
          </w:p>
        </w:tc>
        <w:tc>
          <w:tcPr>
            <w:tcW w:w="900" w:type="dxa"/>
            <w:tcMar>
              <w:left w:w="86" w:type="dxa"/>
              <w:right w:w="86" w:type="dxa"/>
            </w:tcMar>
          </w:tcPr>
          <w:p w14:paraId="1AE57BBF" w14:textId="2EEEA018" w:rsidR="00FC33C4" w:rsidRPr="003B1F17" w:rsidRDefault="003B1F17"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p>
        </w:tc>
        <w:tc>
          <w:tcPr>
            <w:tcW w:w="540" w:type="dxa"/>
            <w:tcMar>
              <w:left w:w="86" w:type="dxa"/>
              <w:right w:w="86" w:type="dxa"/>
            </w:tcMar>
          </w:tcPr>
          <w:p w14:paraId="70C90CCD" w14:textId="77777777" w:rsidR="00FC33C4" w:rsidRPr="003B1F17" w:rsidRDefault="00FC33C4" w:rsidP="00FC33C4">
            <w:pPr>
              <w:spacing w:before="40" w:after="40"/>
              <w:jc w:val="center"/>
              <w:rPr>
                <w:rFonts w:ascii="Arial" w:hAnsi="Arial" w:cs="Arial"/>
                <w:sz w:val="22"/>
                <w:szCs w:val="22"/>
              </w:rPr>
            </w:pPr>
            <w:r w:rsidRPr="003B1F17">
              <w:rPr>
                <w:rFonts w:ascii="Arial" w:hAnsi="Arial" w:cs="Arial"/>
                <w:sz w:val="22"/>
                <w:szCs w:val="22"/>
              </w:rPr>
              <w:t>1.3</w:t>
            </w:r>
          </w:p>
        </w:tc>
        <w:tc>
          <w:tcPr>
            <w:tcW w:w="540" w:type="dxa"/>
            <w:tcMar>
              <w:left w:w="86" w:type="dxa"/>
              <w:right w:w="86" w:type="dxa"/>
            </w:tcMar>
          </w:tcPr>
          <w:p w14:paraId="6BFCFA13" w14:textId="77777777" w:rsidR="00FC33C4" w:rsidRPr="003B1F17" w:rsidRDefault="00FC33C4" w:rsidP="00FC33C4">
            <w:pPr>
              <w:spacing w:before="40" w:after="40"/>
              <w:jc w:val="center"/>
              <w:rPr>
                <w:rFonts w:ascii="Arial" w:hAnsi="Arial" w:cs="Arial"/>
                <w:sz w:val="22"/>
                <w:szCs w:val="22"/>
              </w:rPr>
            </w:pPr>
            <w:r w:rsidRPr="003B1F17">
              <w:rPr>
                <w:rFonts w:ascii="Arial" w:hAnsi="Arial" w:cs="Arial"/>
                <w:sz w:val="22"/>
                <w:szCs w:val="22"/>
              </w:rPr>
              <w:t>0.3</w:t>
            </w:r>
          </w:p>
        </w:tc>
        <w:tc>
          <w:tcPr>
            <w:tcW w:w="1350" w:type="dxa"/>
            <w:tcMar>
              <w:left w:w="86" w:type="dxa"/>
              <w:right w:w="86" w:type="dxa"/>
            </w:tcMar>
          </w:tcPr>
          <w:p w14:paraId="60640B47" w14:textId="07A386D1" w:rsidR="00FC33C4" w:rsidRPr="003B1F17" w:rsidRDefault="00136D1B" w:rsidP="003B1F17">
            <w:pPr>
              <w:spacing w:before="40" w:after="40"/>
              <w:jc w:val="center"/>
              <w:rPr>
                <w:rFonts w:ascii="Arial" w:hAnsi="Arial" w:cs="Arial"/>
                <w:sz w:val="22"/>
                <w:szCs w:val="22"/>
              </w:rPr>
            </w:pPr>
            <w:r>
              <w:rPr>
                <w:rFonts w:ascii="Arial" w:hAnsi="Arial" w:cs="Arial"/>
                <w:sz w:val="22"/>
                <w:szCs w:val="22"/>
              </w:rPr>
              <w:t>N/A</w:t>
            </w:r>
          </w:p>
        </w:tc>
        <w:tc>
          <w:tcPr>
            <w:tcW w:w="3240" w:type="dxa"/>
          </w:tcPr>
          <w:p w14:paraId="5A3BAA98" w14:textId="4D55672D" w:rsidR="00FC33C4" w:rsidRPr="003B1F17" w:rsidRDefault="00FC33C4" w:rsidP="00FC33C4">
            <w:pPr>
              <w:spacing w:before="40" w:after="40"/>
              <w:rPr>
                <w:rFonts w:ascii="Arial" w:hAnsi="Arial" w:cs="Arial"/>
                <w:sz w:val="22"/>
                <w:szCs w:val="22"/>
              </w:rPr>
            </w:pPr>
            <w:r w:rsidRPr="003B1F17">
              <w:rPr>
                <w:rFonts w:ascii="Arial" w:hAnsi="Arial" w:cs="Arial"/>
                <w:sz w:val="22"/>
                <w:szCs w:val="22"/>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3B1F17" w:rsidRDefault="00B3023D" w:rsidP="006B5CF2">
            <w:pPr>
              <w:keepNext/>
              <w:spacing w:before="40" w:after="40"/>
              <w:jc w:val="center"/>
              <w:rPr>
                <w:rFonts w:ascii="Arial" w:hAnsi="Arial" w:cs="Arial"/>
                <w:b/>
                <w:sz w:val="22"/>
                <w:szCs w:val="22"/>
              </w:rPr>
            </w:pPr>
            <w:r w:rsidRPr="003B1F17">
              <w:rPr>
                <w:rFonts w:ascii="Arial" w:hAnsi="Arial" w:cs="Arial"/>
                <w:b/>
                <w:sz w:val="22"/>
                <w:szCs w:val="22"/>
              </w:rPr>
              <w:t>Chemical or Constituent (and reporting units)</w:t>
            </w:r>
          </w:p>
        </w:tc>
        <w:tc>
          <w:tcPr>
            <w:tcW w:w="1345" w:type="dxa"/>
            <w:tcMar>
              <w:left w:w="58" w:type="dxa"/>
              <w:right w:w="58" w:type="dxa"/>
            </w:tcMar>
            <w:vAlign w:val="center"/>
          </w:tcPr>
          <w:p w14:paraId="6435DA60" w14:textId="77777777" w:rsidR="00B3023D" w:rsidRPr="003B1F17" w:rsidRDefault="00B3023D" w:rsidP="006B5CF2">
            <w:pPr>
              <w:keepNext/>
              <w:spacing w:before="40" w:after="40"/>
              <w:jc w:val="center"/>
              <w:rPr>
                <w:rFonts w:ascii="Arial" w:hAnsi="Arial" w:cs="Arial"/>
                <w:b/>
                <w:sz w:val="22"/>
                <w:szCs w:val="22"/>
              </w:rPr>
            </w:pPr>
            <w:r w:rsidRPr="003B1F17">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3B1F17" w:rsidRDefault="00B3023D" w:rsidP="006B5CF2">
            <w:pPr>
              <w:keepNext/>
              <w:spacing w:before="40" w:after="40"/>
              <w:jc w:val="center"/>
              <w:rPr>
                <w:rFonts w:ascii="Arial" w:hAnsi="Arial" w:cs="Arial"/>
                <w:b/>
                <w:sz w:val="22"/>
                <w:szCs w:val="22"/>
              </w:rPr>
            </w:pPr>
            <w:r w:rsidRPr="003B1F17">
              <w:rPr>
                <w:rFonts w:ascii="Arial" w:hAnsi="Arial" w:cs="Arial"/>
                <w:b/>
                <w:sz w:val="22"/>
                <w:szCs w:val="22"/>
              </w:rPr>
              <w:t>Level</w:t>
            </w:r>
            <w:r w:rsidR="00624516" w:rsidRPr="003B1F17">
              <w:rPr>
                <w:rFonts w:ascii="Arial" w:hAnsi="Arial" w:cs="Arial"/>
                <w:b/>
                <w:sz w:val="22"/>
                <w:szCs w:val="22"/>
              </w:rPr>
              <w:t xml:space="preserve"> </w:t>
            </w:r>
            <w:r w:rsidRPr="003B1F17">
              <w:rPr>
                <w:rFonts w:ascii="Arial" w:hAnsi="Arial" w:cs="Arial"/>
                <w:b/>
                <w:sz w:val="22"/>
                <w:szCs w:val="22"/>
              </w:rPr>
              <w:t>Detected</w:t>
            </w:r>
          </w:p>
        </w:tc>
        <w:tc>
          <w:tcPr>
            <w:tcW w:w="1530" w:type="dxa"/>
            <w:tcMar>
              <w:left w:w="58" w:type="dxa"/>
              <w:right w:w="58" w:type="dxa"/>
            </w:tcMar>
            <w:vAlign w:val="center"/>
          </w:tcPr>
          <w:p w14:paraId="1799385A" w14:textId="77777777" w:rsidR="00B3023D" w:rsidRPr="003B1F17" w:rsidRDefault="00B3023D" w:rsidP="006B5CF2">
            <w:pPr>
              <w:keepNext/>
              <w:spacing w:before="40" w:after="40"/>
              <w:jc w:val="center"/>
              <w:rPr>
                <w:rFonts w:ascii="Arial" w:hAnsi="Arial" w:cs="Arial"/>
                <w:b/>
                <w:sz w:val="22"/>
                <w:szCs w:val="22"/>
              </w:rPr>
            </w:pPr>
            <w:r w:rsidRPr="003B1F17">
              <w:rPr>
                <w:rFonts w:ascii="Arial" w:hAnsi="Arial" w:cs="Arial"/>
                <w:b/>
                <w:sz w:val="22"/>
                <w:szCs w:val="22"/>
              </w:rPr>
              <w:t>Range of Detections</w:t>
            </w:r>
          </w:p>
        </w:tc>
        <w:tc>
          <w:tcPr>
            <w:tcW w:w="810" w:type="dxa"/>
            <w:tcMar>
              <w:left w:w="58" w:type="dxa"/>
              <w:right w:w="58" w:type="dxa"/>
            </w:tcMar>
            <w:vAlign w:val="center"/>
          </w:tcPr>
          <w:p w14:paraId="6C13840C" w14:textId="77777777" w:rsidR="00B3023D" w:rsidRPr="003B1F17" w:rsidRDefault="00B3023D" w:rsidP="006B5CF2">
            <w:pPr>
              <w:keepNext/>
              <w:spacing w:before="40" w:after="40"/>
              <w:jc w:val="center"/>
              <w:rPr>
                <w:rFonts w:ascii="Arial" w:hAnsi="Arial" w:cs="Arial"/>
                <w:b/>
                <w:sz w:val="22"/>
                <w:szCs w:val="22"/>
              </w:rPr>
            </w:pPr>
            <w:r w:rsidRPr="003B1F17">
              <w:rPr>
                <w:rFonts w:ascii="Arial" w:hAnsi="Arial" w:cs="Arial"/>
                <w:b/>
                <w:sz w:val="22"/>
                <w:szCs w:val="22"/>
              </w:rPr>
              <w:t>MCL</w:t>
            </w:r>
          </w:p>
        </w:tc>
        <w:tc>
          <w:tcPr>
            <w:tcW w:w="1080" w:type="dxa"/>
            <w:tcMar>
              <w:left w:w="58" w:type="dxa"/>
              <w:right w:w="58" w:type="dxa"/>
            </w:tcMar>
            <w:vAlign w:val="center"/>
          </w:tcPr>
          <w:p w14:paraId="43BDC445" w14:textId="0D468C53" w:rsidR="00B3023D" w:rsidRPr="003B1F17" w:rsidRDefault="00B3023D" w:rsidP="006B5CF2">
            <w:pPr>
              <w:keepNext/>
              <w:spacing w:before="40" w:after="40"/>
              <w:jc w:val="center"/>
              <w:rPr>
                <w:rFonts w:ascii="Arial" w:hAnsi="Arial" w:cs="Arial"/>
                <w:b/>
                <w:sz w:val="22"/>
                <w:szCs w:val="22"/>
              </w:rPr>
            </w:pPr>
            <w:r w:rsidRPr="003B1F17">
              <w:rPr>
                <w:rFonts w:ascii="Arial" w:hAnsi="Arial" w:cs="Arial"/>
                <w:b/>
                <w:sz w:val="22"/>
                <w:szCs w:val="22"/>
              </w:rPr>
              <w:t>PHG</w:t>
            </w:r>
            <w:r w:rsidR="00624516" w:rsidRPr="003B1F17">
              <w:rPr>
                <w:rFonts w:ascii="Arial" w:hAnsi="Arial" w:cs="Arial"/>
                <w:b/>
                <w:sz w:val="22"/>
                <w:szCs w:val="22"/>
              </w:rPr>
              <w:t xml:space="preserve"> </w:t>
            </w:r>
            <w:r w:rsidRPr="003B1F17">
              <w:rPr>
                <w:rFonts w:ascii="Arial" w:hAnsi="Arial" w:cs="Arial"/>
                <w:b/>
                <w:sz w:val="22"/>
                <w:szCs w:val="22"/>
              </w:rPr>
              <w:t>(MCLG)</w:t>
            </w:r>
          </w:p>
        </w:tc>
        <w:tc>
          <w:tcPr>
            <w:tcW w:w="2561" w:type="dxa"/>
            <w:tcMar>
              <w:left w:w="58" w:type="dxa"/>
              <w:right w:w="58" w:type="dxa"/>
            </w:tcMar>
            <w:vAlign w:val="center"/>
          </w:tcPr>
          <w:p w14:paraId="621F6FB1" w14:textId="77777777" w:rsidR="00B3023D" w:rsidRPr="003B1F17" w:rsidRDefault="00B3023D" w:rsidP="006B5CF2">
            <w:pPr>
              <w:keepNext/>
              <w:spacing w:before="40" w:after="40"/>
              <w:jc w:val="center"/>
              <w:rPr>
                <w:rFonts w:ascii="Arial" w:hAnsi="Arial" w:cs="Arial"/>
                <w:b/>
                <w:sz w:val="22"/>
                <w:szCs w:val="22"/>
              </w:rPr>
            </w:pPr>
            <w:r w:rsidRPr="003B1F17">
              <w:rPr>
                <w:rFonts w:ascii="Arial" w:hAnsi="Arial" w:cs="Arial"/>
                <w:b/>
                <w:sz w:val="22"/>
                <w:szCs w:val="22"/>
              </w:rPr>
              <w:t>Typical Source of Contaminant</w:t>
            </w:r>
          </w:p>
        </w:tc>
      </w:tr>
      <w:tr w:rsidR="00684C7E" w:rsidRPr="005F082E" w14:paraId="0E0C1E93" w14:textId="77777777" w:rsidTr="00CD78A4">
        <w:trPr>
          <w:trHeight w:val="432"/>
        </w:trPr>
        <w:tc>
          <w:tcPr>
            <w:tcW w:w="2250" w:type="dxa"/>
          </w:tcPr>
          <w:p w14:paraId="66AD9F49" w14:textId="77777777" w:rsidR="00684C7E" w:rsidRPr="003B1F17" w:rsidRDefault="00684C7E" w:rsidP="00684C7E">
            <w:pPr>
              <w:spacing w:before="40" w:after="40"/>
              <w:rPr>
                <w:rFonts w:ascii="Arial" w:hAnsi="Arial" w:cs="Arial"/>
                <w:sz w:val="22"/>
                <w:szCs w:val="22"/>
              </w:rPr>
            </w:pPr>
            <w:r w:rsidRPr="003B1F17">
              <w:rPr>
                <w:rFonts w:ascii="Arial" w:hAnsi="Arial" w:cs="Arial"/>
                <w:sz w:val="22"/>
                <w:szCs w:val="22"/>
              </w:rPr>
              <w:t>Sodium (ppm)</w:t>
            </w:r>
          </w:p>
        </w:tc>
        <w:tc>
          <w:tcPr>
            <w:tcW w:w="1345" w:type="dxa"/>
            <w:tcMar>
              <w:left w:w="58" w:type="dxa"/>
              <w:right w:w="58" w:type="dxa"/>
            </w:tcMar>
          </w:tcPr>
          <w:p w14:paraId="2DC49168" w14:textId="430D954C" w:rsidR="00684C7E" w:rsidRPr="003B1F17" w:rsidRDefault="003B1F17"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w:t>
            </w:r>
          </w:p>
        </w:tc>
        <w:tc>
          <w:tcPr>
            <w:tcW w:w="1260" w:type="dxa"/>
            <w:tcMar>
              <w:left w:w="58" w:type="dxa"/>
              <w:right w:w="58" w:type="dxa"/>
            </w:tcMar>
          </w:tcPr>
          <w:p w14:paraId="690B0D1C" w14:textId="4F5FE68B" w:rsidR="00684C7E" w:rsidRPr="003B1F17" w:rsidRDefault="003B1F17"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80</w:t>
            </w:r>
          </w:p>
        </w:tc>
        <w:tc>
          <w:tcPr>
            <w:tcW w:w="1530" w:type="dxa"/>
            <w:tcMar>
              <w:left w:w="58" w:type="dxa"/>
              <w:right w:w="58" w:type="dxa"/>
            </w:tcMar>
          </w:tcPr>
          <w:p w14:paraId="6802CC34" w14:textId="73F64AA4" w:rsidR="00684C7E" w:rsidRPr="003B1F17" w:rsidRDefault="003B1F17"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80</w:t>
            </w:r>
          </w:p>
        </w:tc>
        <w:tc>
          <w:tcPr>
            <w:tcW w:w="810" w:type="dxa"/>
            <w:tcMar>
              <w:left w:w="58" w:type="dxa"/>
              <w:right w:w="58" w:type="dxa"/>
            </w:tcMar>
          </w:tcPr>
          <w:p w14:paraId="4E60C959" w14:textId="77777777" w:rsidR="00684C7E" w:rsidRPr="003B1F17" w:rsidRDefault="00684C7E" w:rsidP="00684C7E">
            <w:pPr>
              <w:spacing w:before="40" w:after="40"/>
              <w:jc w:val="center"/>
              <w:rPr>
                <w:rFonts w:ascii="Arial" w:hAnsi="Arial" w:cs="Arial"/>
                <w:sz w:val="22"/>
                <w:szCs w:val="22"/>
              </w:rPr>
            </w:pPr>
            <w:r w:rsidRPr="003B1F17">
              <w:rPr>
                <w:rFonts w:ascii="Arial" w:hAnsi="Arial" w:cs="Arial"/>
                <w:sz w:val="22"/>
                <w:szCs w:val="22"/>
              </w:rPr>
              <w:t>None</w:t>
            </w:r>
          </w:p>
        </w:tc>
        <w:tc>
          <w:tcPr>
            <w:tcW w:w="1080" w:type="dxa"/>
            <w:tcMar>
              <w:left w:w="58" w:type="dxa"/>
              <w:right w:w="58" w:type="dxa"/>
            </w:tcMar>
          </w:tcPr>
          <w:p w14:paraId="721928BB" w14:textId="77777777" w:rsidR="00684C7E" w:rsidRPr="003B1F17" w:rsidRDefault="00684C7E" w:rsidP="00684C7E">
            <w:pPr>
              <w:spacing w:before="40" w:after="40"/>
              <w:jc w:val="center"/>
              <w:rPr>
                <w:rFonts w:ascii="Arial" w:hAnsi="Arial" w:cs="Arial"/>
                <w:sz w:val="22"/>
                <w:szCs w:val="22"/>
              </w:rPr>
            </w:pPr>
            <w:r w:rsidRPr="003B1F17">
              <w:rPr>
                <w:rFonts w:ascii="Arial" w:hAnsi="Arial" w:cs="Arial"/>
                <w:sz w:val="22"/>
                <w:szCs w:val="22"/>
              </w:rPr>
              <w:t>None</w:t>
            </w:r>
          </w:p>
        </w:tc>
        <w:tc>
          <w:tcPr>
            <w:tcW w:w="2561" w:type="dxa"/>
            <w:tcMar>
              <w:left w:w="58" w:type="dxa"/>
              <w:right w:w="58" w:type="dxa"/>
            </w:tcMar>
          </w:tcPr>
          <w:p w14:paraId="4A3C8020" w14:textId="77777777" w:rsidR="00684C7E" w:rsidRPr="003B1F17" w:rsidRDefault="00684C7E" w:rsidP="00684C7E">
            <w:pPr>
              <w:spacing w:before="40" w:after="40"/>
              <w:rPr>
                <w:rFonts w:ascii="Arial" w:hAnsi="Arial" w:cs="Arial"/>
                <w:sz w:val="22"/>
                <w:szCs w:val="22"/>
              </w:rPr>
            </w:pPr>
            <w:r w:rsidRPr="003B1F17">
              <w:rPr>
                <w:rFonts w:ascii="Arial" w:hAnsi="Arial" w:cs="Arial"/>
                <w:sz w:val="22"/>
                <w:szCs w:val="22"/>
              </w:rPr>
              <w:t>Salt present in the water and is generally naturally occurring</w:t>
            </w:r>
          </w:p>
        </w:tc>
      </w:tr>
      <w:tr w:rsidR="00684C7E" w:rsidRPr="005F082E" w14:paraId="2ACD2463" w14:textId="77777777" w:rsidTr="00CD78A4">
        <w:tc>
          <w:tcPr>
            <w:tcW w:w="2250" w:type="dxa"/>
          </w:tcPr>
          <w:p w14:paraId="01FDA3CE" w14:textId="77777777" w:rsidR="00684C7E" w:rsidRPr="003B1F17" w:rsidRDefault="00684C7E" w:rsidP="00684C7E">
            <w:pPr>
              <w:spacing w:before="40" w:after="40"/>
              <w:rPr>
                <w:rFonts w:ascii="Arial" w:hAnsi="Arial" w:cs="Arial"/>
                <w:sz w:val="22"/>
                <w:szCs w:val="22"/>
              </w:rPr>
            </w:pPr>
            <w:r w:rsidRPr="003B1F17">
              <w:rPr>
                <w:rFonts w:ascii="Arial" w:hAnsi="Arial" w:cs="Arial"/>
                <w:sz w:val="22"/>
                <w:szCs w:val="22"/>
              </w:rPr>
              <w:t>Hardness (ppm)</w:t>
            </w:r>
          </w:p>
        </w:tc>
        <w:tc>
          <w:tcPr>
            <w:tcW w:w="1345" w:type="dxa"/>
            <w:tcMar>
              <w:left w:w="58" w:type="dxa"/>
              <w:right w:w="58" w:type="dxa"/>
            </w:tcMar>
          </w:tcPr>
          <w:p w14:paraId="7A81C45D" w14:textId="44EB9B27" w:rsidR="00684C7E" w:rsidRPr="003B1F17" w:rsidRDefault="003B1F17"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2015</w:t>
            </w:r>
          </w:p>
        </w:tc>
        <w:tc>
          <w:tcPr>
            <w:tcW w:w="1260" w:type="dxa"/>
            <w:tcMar>
              <w:left w:w="58" w:type="dxa"/>
              <w:right w:w="58" w:type="dxa"/>
            </w:tcMar>
          </w:tcPr>
          <w:p w14:paraId="5F571C45" w14:textId="63426382" w:rsidR="00684C7E" w:rsidRPr="003B1F17" w:rsidRDefault="003B1F17"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130</w:t>
            </w:r>
          </w:p>
        </w:tc>
        <w:tc>
          <w:tcPr>
            <w:tcW w:w="1530" w:type="dxa"/>
            <w:tcMar>
              <w:left w:w="58" w:type="dxa"/>
              <w:right w:w="58" w:type="dxa"/>
            </w:tcMar>
          </w:tcPr>
          <w:p w14:paraId="2BE476FB" w14:textId="69828FB1" w:rsidR="00684C7E" w:rsidRPr="003B1F17" w:rsidRDefault="003B1F17"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130</w:t>
            </w:r>
          </w:p>
        </w:tc>
        <w:tc>
          <w:tcPr>
            <w:tcW w:w="810" w:type="dxa"/>
            <w:tcMar>
              <w:left w:w="58" w:type="dxa"/>
              <w:right w:w="58" w:type="dxa"/>
            </w:tcMar>
          </w:tcPr>
          <w:p w14:paraId="76B554F2" w14:textId="77777777" w:rsidR="00684C7E" w:rsidRPr="003B1F17" w:rsidRDefault="00684C7E" w:rsidP="00684C7E">
            <w:pPr>
              <w:spacing w:before="40" w:after="40"/>
              <w:jc w:val="center"/>
              <w:rPr>
                <w:rFonts w:ascii="Arial" w:hAnsi="Arial" w:cs="Arial"/>
                <w:sz w:val="22"/>
                <w:szCs w:val="22"/>
              </w:rPr>
            </w:pPr>
            <w:r w:rsidRPr="003B1F17">
              <w:rPr>
                <w:rFonts w:ascii="Arial" w:hAnsi="Arial" w:cs="Arial"/>
                <w:sz w:val="22"/>
                <w:szCs w:val="22"/>
              </w:rPr>
              <w:t>None</w:t>
            </w:r>
          </w:p>
        </w:tc>
        <w:tc>
          <w:tcPr>
            <w:tcW w:w="1080" w:type="dxa"/>
            <w:tcMar>
              <w:left w:w="58" w:type="dxa"/>
              <w:right w:w="58" w:type="dxa"/>
            </w:tcMar>
          </w:tcPr>
          <w:p w14:paraId="2588B8FC" w14:textId="77777777" w:rsidR="00684C7E" w:rsidRPr="003B1F17" w:rsidRDefault="00684C7E" w:rsidP="00684C7E">
            <w:pPr>
              <w:spacing w:before="40" w:after="40"/>
              <w:jc w:val="center"/>
              <w:rPr>
                <w:rFonts w:ascii="Arial" w:hAnsi="Arial" w:cs="Arial"/>
                <w:sz w:val="22"/>
                <w:szCs w:val="22"/>
              </w:rPr>
            </w:pPr>
            <w:r w:rsidRPr="003B1F17">
              <w:rPr>
                <w:rFonts w:ascii="Arial" w:hAnsi="Arial" w:cs="Arial"/>
                <w:sz w:val="22"/>
                <w:szCs w:val="22"/>
              </w:rPr>
              <w:t>None</w:t>
            </w:r>
          </w:p>
        </w:tc>
        <w:tc>
          <w:tcPr>
            <w:tcW w:w="2561" w:type="dxa"/>
            <w:tcMar>
              <w:left w:w="58" w:type="dxa"/>
              <w:right w:w="58" w:type="dxa"/>
            </w:tcMar>
          </w:tcPr>
          <w:p w14:paraId="092D52C6" w14:textId="77777777" w:rsidR="00684C7E" w:rsidRPr="003B1F17" w:rsidRDefault="00684C7E" w:rsidP="00684C7E">
            <w:pPr>
              <w:spacing w:before="40" w:after="40"/>
              <w:rPr>
                <w:rFonts w:ascii="Arial" w:hAnsi="Arial" w:cs="Arial"/>
                <w:sz w:val="22"/>
                <w:szCs w:val="22"/>
              </w:rPr>
            </w:pPr>
            <w:r w:rsidRPr="003B1F17">
              <w:rPr>
                <w:rFonts w:ascii="Arial" w:hAnsi="Arial" w:cs="Arial"/>
                <w:sz w:val="22"/>
                <w:szCs w:val="22"/>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Chemical or Constituent</w:t>
            </w:r>
          </w:p>
          <w:p w14:paraId="5BD8AAE1" w14:textId="38A9E5D5" w:rsidR="0024493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w:t>
            </w:r>
            <w:proofErr w:type="gramStart"/>
            <w:r w:rsidRPr="003B1F17">
              <w:rPr>
                <w:rFonts w:ascii="Arial" w:hAnsi="Arial" w:cs="Arial"/>
                <w:b/>
                <w:sz w:val="22"/>
                <w:szCs w:val="22"/>
              </w:rPr>
              <w:t>and</w:t>
            </w:r>
            <w:proofErr w:type="gramEnd"/>
          </w:p>
          <w:p w14:paraId="5EAC0E0C" w14:textId="7515AE9D" w:rsidR="005D370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reporting units)</w:t>
            </w:r>
          </w:p>
        </w:tc>
        <w:tc>
          <w:tcPr>
            <w:tcW w:w="1440" w:type="dxa"/>
            <w:vAlign w:val="center"/>
          </w:tcPr>
          <w:p w14:paraId="09A3D0BB" w14:textId="77777777" w:rsidR="005D370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Level</w:t>
            </w:r>
            <w:r w:rsidR="005D3BD9" w:rsidRPr="003B1F17">
              <w:rPr>
                <w:rFonts w:ascii="Arial" w:hAnsi="Arial" w:cs="Arial"/>
                <w:b/>
                <w:sz w:val="22"/>
                <w:szCs w:val="22"/>
              </w:rPr>
              <w:t xml:space="preserve"> </w:t>
            </w:r>
            <w:r w:rsidRPr="003B1F17">
              <w:rPr>
                <w:rFonts w:ascii="Arial" w:hAnsi="Arial" w:cs="Arial"/>
                <w:b/>
                <w:sz w:val="22"/>
                <w:szCs w:val="22"/>
              </w:rPr>
              <w:t>Detected</w:t>
            </w:r>
          </w:p>
        </w:tc>
        <w:tc>
          <w:tcPr>
            <w:tcW w:w="1530" w:type="dxa"/>
            <w:vAlign w:val="center"/>
          </w:tcPr>
          <w:p w14:paraId="39BF4DF6" w14:textId="77777777" w:rsidR="005D370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Range of Detections</w:t>
            </w:r>
          </w:p>
        </w:tc>
        <w:tc>
          <w:tcPr>
            <w:tcW w:w="1170" w:type="dxa"/>
            <w:vAlign w:val="center"/>
          </w:tcPr>
          <w:p w14:paraId="7B1E983A" w14:textId="3813232C" w:rsidR="005D370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MCL</w:t>
            </w:r>
            <w:r w:rsidR="00624516" w:rsidRPr="003B1F17">
              <w:rPr>
                <w:rFonts w:ascii="Arial" w:hAnsi="Arial" w:cs="Arial"/>
                <w:b/>
                <w:sz w:val="22"/>
                <w:szCs w:val="22"/>
              </w:rPr>
              <w:t xml:space="preserve"> </w:t>
            </w:r>
            <w:r w:rsidRPr="003B1F17">
              <w:rPr>
                <w:rFonts w:ascii="Arial" w:hAnsi="Arial" w:cs="Arial"/>
                <w:b/>
                <w:sz w:val="22"/>
                <w:szCs w:val="22"/>
              </w:rPr>
              <w:t>[MRDL]</w:t>
            </w:r>
          </w:p>
        </w:tc>
        <w:tc>
          <w:tcPr>
            <w:tcW w:w="1260" w:type="dxa"/>
            <w:vAlign w:val="center"/>
          </w:tcPr>
          <w:p w14:paraId="5FC2DC4F" w14:textId="302D51E1" w:rsidR="005D370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PHG</w:t>
            </w:r>
            <w:r w:rsidR="00624516" w:rsidRPr="003B1F17">
              <w:rPr>
                <w:rFonts w:ascii="Arial" w:hAnsi="Arial" w:cs="Arial"/>
                <w:b/>
                <w:sz w:val="22"/>
                <w:szCs w:val="22"/>
              </w:rPr>
              <w:t xml:space="preserve"> </w:t>
            </w:r>
            <w:r w:rsidRPr="003B1F17">
              <w:rPr>
                <w:rFonts w:ascii="Arial" w:hAnsi="Arial" w:cs="Arial"/>
                <w:b/>
                <w:sz w:val="22"/>
                <w:szCs w:val="22"/>
              </w:rPr>
              <w:t>(MCLG)</w:t>
            </w:r>
            <w:r w:rsidR="00624516" w:rsidRPr="003B1F17">
              <w:rPr>
                <w:rFonts w:ascii="Arial" w:hAnsi="Arial" w:cs="Arial"/>
                <w:b/>
                <w:sz w:val="22"/>
                <w:szCs w:val="22"/>
              </w:rPr>
              <w:t xml:space="preserve"> </w:t>
            </w:r>
            <w:r w:rsidRPr="003B1F17">
              <w:rPr>
                <w:rFonts w:ascii="Arial" w:hAnsi="Arial" w:cs="Arial"/>
                <w:b/>
                <w:sz w:val="22"/>
                <w:szCs w:val="22"/>
              </w:rPr>
              <w:t>[MRDLG]</w:t>
            </w:r>
          </w:p>
        </w:tc>
        <w:tc>
          <w:tcPr>
            <w:tcW w:w="1931" w:type="dxa"/>
            <w:vAlign w:val="center"/>
          </w:tcPr>
          <w:p w14:paraId="518AAAA0" w14:textId="77777777" w:rsidR="005D3708" w:rsidRPr="003B1F17" w:rsidRDefault="005D3708" w:rsidP="002A5101">
            <w:pPr>
              <w:keepNext/>
              <w:keepLines/>
              <w:jc w:val="center"/>
              <w:rPr>
                <w:rFonts w:ascii="Arial" w:hAnsi="Arial" w:cs="Arial"/>
                <w:b/>
                <w:sz w:val="22"/>
                <w:szCs w:val="22"/>
              </w:rPr>
            </w:pPr>
            <w:r w:rsidRPr="003B1F17">
              <w:rPr>
                <w:rFonts w:ascii="Arial" w:hAnsi="Arial" w:cs="Arial"/>
                <w:b/>
                <w:sz w:val="22"/>
                <w:szCs w:val="22"/>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5BBBA28" w:rsidR="00512D8C" w:rsidRPr="003B1F17" w:rsidRDefault="003B1F17" w:rsidP="00512D8C">
            <w:pPr>
              <w:keepNext/>
              <w:keepLines/>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Nitrate, as N (ppm)</w:t>
            </w:r>
          </w:p>
        </w:tc>
        <w:tc>
          <w:tcPr>
            <w:tcW w:w="1440" w:type="dxa"/>
          </w:tcPr>
          <w:p w14:paraId="21F7006B" w14:textId="19A3D14B" w:rsidR="00512D8C" w:rsidRPr="003B1F17" w:rsidRDefault="003B1F17"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01-14-20</w:t>
            </w:r>
          </w:p>
        </w:tc>
        <w:tc>
          <w:tcPr>
            <w:tcW w:w="1260" w:type="dxa"/>
          </w:tcPr>
          <w:p w14:paraId="1BD7CABC" w14:textId="3351D146" w:rsidR="00512D8C" w:rsidRPr="003B1F17" w:rsidRDefault="003B1F17"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0.68</w:t>
            </w:r>
          </w:p>
        </w:tc>
        <w:tc>
          <w:tcPr>
            <w:tcW w:w="1530" w:type="dxa"/>
          </w:tcPr>
          <w:p w14:paraId="40895B2C" w14:textId="794F4952" w:rsidR="00512D8C" w:rsidRPr="003B1F17" w:rsidRDefault="003B1F17"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0.68</w:t>
            </w:r>
          </w:p>
        </w:tc>
        <w:tc>
          <w:tcPr>
            <w:tcW w:w="1170" w:type="dxa"/>
          </w:tcPr>
          <w:p w14:paraId="707B8EC2" w14:textId="563C2AD9" w:rsidR="00512D8C" w:rsidRPr="003B1F17" w:rsidRDefault="003B1F17"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260" w:type="dxa"/>
          </w:tcPr>
          <w:p w14:paraId="4F209845" w14:textId="25B612D6" w:rsidR="00512D8C" w:rsidRPr="003B1F17" w:rsidRDefault="003B1F17"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931" w:type="dxa"/>
          </w:tcPr>
          <w:p w14:paraId="307E6935" w14:textId="1FC44EBC" w:rsidR="00512D8C" w:rsidRPr="003B1F17" w:rsidRDefault="003B1F17" w:rsidP="00512D8C">
            <w:pPr>
              <w:keepNext/>
              <w:keepLines/>
              <w:spacing w:before="40" w:after="40"/>
              <w:jc w:val="center"/>
              <w:rPr>
                <w:rFonts w:ascii="Arial" w:hAnsi="Arial" w:cs="Arial"/>
                <w:color w:val="000000" w:themeColor="text1"/>
                <w:sz w:val="22"/>
                <w:szCs w:val="22"/>
              </w:rPr>
            </w:pPr>
            <w:r w:rsidRPr="00B10AE1">
              <w:rPr>
                <w:rFonts w:ascii="Arial" w:hAnsi="Arial" w:cs="Arial"/>
                <w:sz w:val="22"/>
                <w:szCs w:val="22"/>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79EF7EF" w:rsidR="00244938" w:rsidRPr="003B1F17" w:rsidRDefault="00136D1B"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Total Trihalomethanes, TTHMs (ppb)</w:t>
            </w:r>
          </w:p>
        </w:tc>
        <w:tc>
          <w:tcPr>
            <w:tcW w:w="1440" w:type="dxa"/>
          </w:tcPr>
          <w:p w14:paraId="25EFD446" w14:textId="71C1804F" w:rsidR="00244938" w:rsidRPr="003B1F17" w:rsidRDefault="00136D1B"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w:t>
            </w:r>
          </w:p>
        </w:tc>
        <w:tc>
          <w:tcPr>
            <w:tcW w:w="1260" w:type="dxa"/>
          </w:tcPr>
          <w:p w14:paraId="7CAF39D9" w14:textId="095CBEDF" w:rsidR="00244938" w:rsidRPr="003B1F17" w:rsidRDefault="00136D1B"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72</w:t>
            </w:r>
          </w:p>
        </w:tc>
        <w:tc>
          <w:tcPr>
            <w:tcW w:w="1530" w:type="dxa"/>
          </w:tcPr>
          <w:p w14:paraId="694B316A" w14:textId="1302B39F" w:rsidR="00244938" w:rsidRPr="003B1F17" w:rsidRDefault="00136D1B"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36-107*</w:t>
            </w:r>
          </w:p>
        </w:tc>
        <w:tc>
          <w:tcPr>
            <w:tcW w:w="1170" w:type="dxa"/>
          </w:tcPr>
          <w:p w14:paraId="04B3ABD1" w14:textId="6006BF6D" w:rsidR="00244938" w:rsidRPr="003B1F17" w:rsidRDefault="00136D1B"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80</w:t>
            </w:r>
          </w:p>
        </w:tc>
        <w:tc>
          <w:tcPr>
            <w:tcW w:w="1260" w:type="dxa"/>
          </w:tcPr>
          <w:p w14:paraId="7BD33183" w14:textId="49E34892" w:rsidR="00244938" w:rsidRPr="003B1F17" w:rsidRDefault="00136D1B"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1931" w:type="dxa"/>
          </w:tcPr>
          <w:p w14:paraId="701F5E75" w14:textId="2E00EA0B" w:rsidR="00244938" w:rsidRPr="003B1F17" w:rsidRDefault="00136D1B" w:rsidP="00244938">
            <w:pPr>
              <w:spacing w:before="40" w:after="40"/>
              <w:jc w:val="center"/>
              <w:rPr>
                <w:rFonts w:ascii="Arial" w:hAnsi="Arial" w:cs="Arial"/>
                <w:color w:val="000000" w:themeColor="text1"/>
                <w:sz w:val="22"/>
                <w:szCs w:val="22"/>
              </w:rPr>
            </w:pPr>
            <w:r w:rsidRPr="00453DCE">
              <w:rPr>
                <w:rFonts w:ascii="Arial" w:hAnsi="Arial" w:cs="Arial"/>
                <w:sz w:val="22"/>
                <w:szCs w:val="22"/>
              </w:rP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5AFFA873" w14:textId="77777777" w:rsidR="00136D1B" w:rsidRDefault="00136D1B" w:rsidP="002A5101">
            <w:pPr>
              <w:spacing w:before="40" w:after="40"/>
              <w:ind w:left="30"/>
              <w:jc w:val="both"/>
              <w:rPr>
                <w:rFonts w:ascii="Arial" w:hAnsi="Arial" w:cs="Arial"/>
                <w:color w:val="000000" w:themeColor="text1"/>
                <w:sz w:val="22"/>
                <w:szCs w:val="22"/>
              </w:rPr>
            </w:pPr>
            <w:proofErr w:type="spellStart"/>
            <w:r>
              <w:rPr>
                <w:rFonts w:ascii="Arial" w:hAnsi="Arial" w:cs="Arial"/>
                <w:color w:val="000000" w:themeColor="text1"/>
                <w:sz w:val="22"/>
                <w:szCs w:val="22"/>
              </w:rPr>
              <w:t>Haloacetic</w:t>
            </w:r>
            <w:proofErr w:type="spellEnd"/>
          </w:p>
          <w:p w14:paraId="490802B3" w14:textId="087DBE71" w:rsidR="001F7181" w:rsidRPr="003B1F17" w:rsidRDefault="00136D1B" w:rsidP="002A5101">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Acids, HAA5 (ppb)</w:t>
            </w:r>
          </w:p>
        </w:tc>
        <w:tc>
          <w:tcPr>
            <w:tcW w:w="1440" w:type="dxa"/>
          </w:tcPr>
          <w:p w14:paraId="535C6478" w14:textId="6EC4753A" w:rsidR="001F7181" w:rsidRPr="003B1F17" w:rsidRDefault="00136D1B"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w:t>
            </w:r>
          </w:p>
        </w:tc>
        <w:tc>
          <w:tcPr>
            <w:tcW w:w="1260" w:type="dxa"/>
          </w:tcPr>
          <w:p w14:paraId="1A872876" w14:textId="4EC246F1" w:rsidR="001F7181" w:rsidRPr="003B1F17" w:rsidRDefault="00136D1B"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64.5*</w:t>
            </w:r>
          </w:p>
        </w:tc>
        <w:tc>
          <w:tcPr>
            <w:tcW w:w="1530" w:type="dxa"/>
          </w:tcPr>
          <w:p w14:paraId="4E27FAAD" w14:textId="11D2603A" w:rsidR="001F7181" w:rsidRPr="003B1F17" w:rsidRDefault="00136D1B"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21-96*</w:t>
            </w:r>
          </w:p>
        </w:tc>
        <w:tc>
          <w:tcPr>
            <w:tcW w:w="1170" w:type="dxa"/>
          </w:tcPr>
          <w:p w14:paraId="6EC8A772" w14:textId="5A9881ED" w:rsidR="001F7181" w:rsidRPr="003B1F17" w:rsidRDefault="00136D1B"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60</w:t>
            </w:r>
          </w:p>
        </w:tc>
        <w:tc>
          <w:tcPr>
            <w:tcW w:w="1260" w:type="dxa"/>
          </w:tcPr>
          <w:p w14:paraId="22CCB022" w14:textId="746C0279" w:rsidR="001F7181" w:rsidRPr="003B1F17" w:rsidRDefault="00136D1B"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1931" w:type="dxa"/>
          </w:tcPr>
          <w:p w14:paraId="218DDB99" w14:textId="1FFA7A47" w:rsidR="001F7181" w:rsidRPr="003B1F17" w:rsidRDefault="00136D1B" w:rsidP="001F7181">
            <w:pPr>
              <w:spacing w:before="40" w:after="40"/>
              <w:jc w:val="center"/>
              <w:rPr>
                <w:rFonts w:ascii="Arial" w:hAnsi="Arial" w:cs="Arial"/>
                <w:color w:val="000000" w:themeColor="text1"/>
                <w:sz w:val="22"/>
                <w:szCs w:val="22"/>
              </w:rPr>
            </w:pPr>
            <w:r w:rsidRPr="00453DCE">
              <w:rPr>
                <w:rFonts w:ascii="Arial" w:hAnsi="Arial" w:cs="Arial"/>
                <w:sz w:val="22"/>
                <w:szCs w:val="22"/>
              </w:rPr>
              <w:t>Byproduct of drinking water disinfection</w:t>
            </w:r>
          </w:p>
        </w:tc>
      </w:tr>
      <w:tr w:rsidR="00133ECE" w:rsidRPr="005F082E" w14:paraId="3E08891F" w14:textId="77777777" w:rsidTr="00512D8C">
        <w:trPr>
          <w:trHeight w:val="432"/>
        </w:trPr>
        <w:tc>
          <w:tcPr>
            <w:tcW w:w="2245" w:type="dxa"/>
            <w:tcMar>
              <w:left w:w="58" w:type="dxa"/>
              <w:right w:w="58" w:type="dxa"/>
            </w:tcMar>
          </w:tcPr>
          <w:p w14:paraId="7E75ECCF" w14:textId="28E7CCEC" w:rsidR="00133ECE" w:rsidRDefault="00133ECE" w:rsidP="002A5101">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Chlorine (ppm)</w:t>
            </w:r>
          </w:p>
        </w:tc>
        <w:tc>
          <w:tcPr>
            <w:tcW w:w="1440" w:type="dxa"/>
          </w:tcPr>
          <w:p w14:paraId="0D0AC680" w14:textId="3B5ABBE3" w:rsidR="00133ECE" w:rsidRDefault="00133ECE"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w:t>
            </w:r>
          </w:p>
        </w:tc>
        <w:tc>
          <w:tcPr>
            <w:tcW w:w="1260" w:type="dxa"/>
          </w:tcPr>
          <w:p w14:paraId="716DD55E" w14:textId="7D078F12" w:rsidR="00133ECE" w:rsidRDefault="00A315FA"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1.3</w:t>
            </w:r>
          </w:p>
        </w:tc>
        <w:tc>
          <w:tcPr>
            <w:tcW w:w="1530" w:type="dxa"/>
          </w:tcPr>
          <w:p w14:paraId="1D9F722F" w14:textId="641E7C6A" w:rsidR="00133ECE" w:rsidRDefault="00A315FA"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0.6-1.3</w:t>
            </w:r>
          </w:p>
        </w:tc>
        <w:tc>
          <w:tcPr>
            <w:tcW w:w="1170" w:type="dxa"/>
          </w:tcPr>
          <w:p w14:paraId="08EC3272" w14:textId="337EEDC0" w:rsidR="00133ECE" w:rsidRDefault="00A315FA"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[4.0]</w:t>
            </w:r>
          </w:p>
        </w:tc>
        <w:tc>
          <w:tcPr>
            <w:tcW w:w="1260" w:type="dxa"/>
          </w:tcPr>
          <w:p w14:paraId="6857E9D2" w14:textId="516030E6" w:rsidR="00133ECE" w:rsidRDefault="00A315FA"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[4.0]</w:t>
            </w:r>
          </w:p>
        </w:tc>
        <w:tc>
          <w:tcPr>
            <w:tcW w:w="1931" w:type="dxa"/>
          </w:tcPr>
          <w:p w14:paraId="0FB21627" w14:textId="7B345F14" w:rsidR="00133ECE" w:rsidRPr="00A315FA" w:rsidRDefault="00A315FA" w:rsidP="001F7181">
            <w:pPr>
              <w:spacing w:before="40" w:after="40"/>
              <w:jc w:val="center"/>
              <w:rPr>
                <w:rFonts w:ascii="Arial" w:hAnsi="Arial" w:cs="Arial"/>
                <w:sz w:val="22"/>
                <w:szCs w:val="22"/>
              </w:rPr>
            </w:pPr>
            <w:r w:rsidRPr="00A315FA">
              <w:rPr>
                <w:rFonts w:ascii="Arial" w:hAnsi="Arial" w:cs="Arial"/>
                <w:sz w:val="22"/>
                <w:szCs w:val="22"/>
              </w:rPr>
              <w:t>Drinking water disinfectant added for treatment</w:t>
            </w:r>
          </w:p>
        </w:tc>
      </w:tr>
    </w:tbl>
    <w:p w14:paraId="04C15009" w14:textId="77777777" w:rsidR="00B12931" w:rsidRDefault="00B12931" w:rsidP="00070C22">
      <w:pPr>
        <w:pStyle w:val="Caption"/>
      </w:pPr>
    </w:p>
    <w:p w14:paraId="2A310E0F" w14:textId="77777777" w:rsidR="00B12931" w:rsidRDefault="00B12931">
      <w:pPr>
        <w:rPr>
          <w:rFonts w:ascii="Arial" w:hAnsi="Arial" w:cs="Arial"/>
          <w:b/>
          <w:sz w:val="24"/>
          <w:szCs w:val="24"/>
        </w:rPr>
      </w:pPr>
      <w:r>
        <w:br w:type="page"/>
      </w:r>
    </w:p>
    <w:p w14:paraId="7CEB1FE7" w14:textId="07282571"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BA0DDD" w:rsidRDefault="005D3708" w:rsidP="00DA4F32">
            <w:pPr>
              <w:keepNext/>
              <w:keepLines/>
              <w:spacing w:after="60" w:line="240" w:lineRule="exact"/>
              <w:jc w:val="center"/>
              <w:rPr>
                <w:rFonts w:ascii="Arial" w:hAnsi="Arial" w:cs="Arial"/>
                <w:b/>
                <w:sz w:val="22"/>
                <w:szCs w:val="22"/>
              </w:rPr>
            </w:pPr>
            <w:r w:rsidRPr="00BA0DDD">
              <w:rPr>
                <w:rFonts w:ascii="Arial" w:hAnsi="Arial" w:cs="Arial"/>
                <w:b/>
                <w:sz w:val="22"/>
                <w:szCs w:val="22"/>
              </w:rPr>
              <w:t>Chemical or Constituent</w:t>
            </w:r>
            <w:r w:rsidR="00624516" w:rsidRPr="00BA0DDD">
              <w:rPr>
                <w:rFonts w:ascii="Arial" w:hAnsi="Arial" w:cs="Arial"/>
                <w:b/>
                <w:sz w:val="22"/>
                <w:szCs w:val="22"/>
              </w:rPr>
              <w:t xml:space="preserve"> </w:t>
            </w:r>
            <w:r w:rsidRPr="00BA0DDD">
              <w:rPr>
                <w:rFonts w:ascii="Arial" w:hAnsi="Arial" w:cs="Arial"/>
                <w:b/>
                <w:sz w:val="22"/>
                <w:szCs w:val="22"/>
              </w:rPr>
              <w:t>(and reporting units)</w:t>
            </w:r>
          </w:p>
        </w:tc>
        <w:tc>
          <w:tcPr>
            <w:tcW w:w="1440" w:type="dxa"/>
            <w:tcMar>
              <w:left w:w="58" w:type="dxa"/>
              <w:right w:w="58" w:type="dxa"/>
            </w:tcMar>
            <w:vAlign w:val="center"/>
          </w:tcPr>
          <w:p w14:paraId="0A18D8EF" w14:textId="77777777" w:rsidR="005D3708" w:rsidRPr="00BA0DDD" w:rsidRDefault="005D3708" w:rsidP="00DA4F32">
            <w:pPr>
              <w:keepNext/>
              <w:keepLines/>
              <w:spacing w:after="60"/>
              <w:jc w:val="center"/>
              <w:rPr>
                <w:rFonts w:ascii="Arial" w:hAnsi="Arial" w:cs="Arial"/>
                <w:b/>
                <w:sz w:val="22"/>
                <w:szCs w:val="22"/>
              </w:rPr>
            </w:pPr>
            <w:r w:rsidRPr="00BA0DDD">
              <w:rPr>
                <w:rFonts w:ascii="Arial" w:hAnsi="Arial" w:cs="Arial"/>
                <w:b/>
                <w:sz w:val="22"/>
                <w:szCs w:val="22"/>
              </w:rPr>
              <w:t>Sample Date</w:t>
            </w:r>
          </w:p>
        </w:tc>
        <w:tc>
          <w:tcPr>
            <w:tcW w:w="1260" w:type="dxa"/>
            <w:tcMar>
              <w:left w:w="58" w:type="dxa"/>
              <w:right w:w="58" w:type="dxa"/>
            </w:tcMar>
            <w:vAlign w:val="center"/>
          </w:tcPr>
          <w:p w14:paraId="76470118" w14:textId="77777777" w:rsidR="005D3708" w:rsidRPr="00BA0DDD" w:rsidRDefault="005D3708" w:rsidP="00DA4F32">
            <w:pPr>
              <w:keepNext/>
              <w:keepLines/>
              <w:spacing w:after="60"/>
              <w:jc w:val="center"/>
              <w:rPr>
                <w:rFonts w:ascii="Arial" w:hAnsi="Arial" w:cs="Arial"/>
                <w:b/>
                <w:sz w:val="22"/>
                <w:szCs w:val="22"/>
              </w:rPr>
            </w:pPr>
            <w:r w:rsidRPr="00BA0DDD">
              <w:rPr>
                <w:rFonts w:ascii="Arial" w:hAnsi="Arial" w:cs="Arial"/>
                <w:b/>
                <w:sz w:val="22"/>
                <w:szCs w:val="22"/>
              </w:rPr>
              <w:t>Level Detected</w:t>
            </w:r>
          </w:p>
        </w:tc>
        <w:tc>
          <w:tcPr>
            <w:tcW w:w="1530" w:type="dxa"/>
            <w:tcMar>
              <w:left w:w="58" w:type="dxa"/>
              <w:right w:w="58" w:type="dxa"/>
            </w:tcMar>
            <w:vAlign w:val="center"/>
          </w:tcPr>
          <w:p w14:paraId="1D01DF5F" w14:textId="77777777" w:rsidR="005D3708" w:rsidRPr="00BA0DDD" w:rsidRDefault="005D3708" w:rsidP="00DA4F32">
            <w:pPr>
              <w:keepNext/>
              <w:keepLines/>
              <w:spacing w:after="60"/>
              <w:jc w:val="center"/>
              <w:rPr>
                <w:rFonts w:ascii="Arial" w:hAnsi="Arial" w:cs="Arial"/>
                <w:b/>
                <w:sz w:val="22"/>
                <w:szCs w:val="22"/>
              </w:rPr>
            </w:pPr>
            <w:r w:rsidRPr="00BA0DDD">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BA0DDD" w:rsidRDefault="005D3708" w:rsidP="00DA4F32">
            <w:pPr>
              <w:keepNext/>
              <w:keepLines/>
              <w:spacing w:after="60"/>
              <w:jc w:val="center"/>
              <w:rPr>
                <w:rFonts w:ascii="Arial" w:hAnsi="Arial" w:cs="Arial"/>
                <w:b/>
                <w:sz w:val="22"/>
                <w:szCs w:val="22"/>
              </w:rPr>
            </w:pPr>
            <w:r w:rsidRPr="00BA0DDD">
              <w:rPr>
                <w:rFonts w:ascii="Arial" w:hAnsi="Arial" w:cs="Arial"/>
                <w:b/>
                <w:sz w:val="22"/>
                <w:szCs w:val="22"/>
              </w:rPr>
              <w:t>SMCL</w:t>
            </w:r>
          </w:p>
        </w:tc>
        <w:tc>
          <w:tcPr>
            <w:tcW w:w="1170" w:type="dxa"/>
            <w:tcMar>
              <w:left w:w="58" w:type="dxa"/>
              <w:right w:w="58" w:type="dxa"/>
            </w:tcMar>
            <w:vAlign w:val="center"/>
          </w:tcPr>
          <w:p w14:paraId="7D3D1DD2" w14:textId="06EF2D22" w:rsidR="005D3708" w:rsidRPr="00BA0DDD" w:rsidRDefault="005D3708" w:rsidP="00DA4F32">
            <w:pPr>
              <w:keepNext/>
              <w:keepLines/>
              <w:spacing w:after="60"/>
              <w:jc w:val="center"/>
              <w:rPr>
                <w:rFonts w:ascii="Arial" w:hAnsi="Arial" w:cs="Arial"/>
                <w:b/>
                <w:sz w:val="22"/>
                <w:szCs w:val="22"/>
              </w:rPr>
            </w:pPr>
            <w:r w:rsidRPr="00BA0DDD">
              <w:rPr>
                <w:rFonts w:ascii="Arial" w:hAnsi="Arial" w:cs="Arial"/>
                <w:b/>
                <w:sz w:val="22"/>
                <w:szCs w:val="22"/>
              </w:rPr>
              <w:t>PHG</w:t>
            </w:r>
            <w:r w:rsidR="00624516" w:rsidRPr="00BA0DDD">
              <w:rPr>
                <w:rFonts w:ascii="Arial" w:hAnsi="Arial" w:cs="Arial"/>
                <w:b/>
                <w:sz w:val="22"/>
                <w:szCs w:val="22"/>
              </w:rPr>
              <w:t xml:space="preserve"> </w:t>
            </w:r>
            <w:r w:rsidRPr="00BA0DDD">
              <w:rPr>
                <w:rFonts w:ascii="Arial" w:hAnsi="Arial" w:cs="Arial"/>
                <w:b/>
                <w:sz w:val="22"/>
                <w:szCs w:val="22"/>
              </w:rPr>
              <w:t>(MCLG)</w:t>
            </w:r>
          </w:p>
        </w:tc>
        <w:tc>
          <w:tcPr>
            <w:tcW w:w="2291" w:type="dxa"/>
            <w:tcMar>
              <w:left w:w="58" w:type="dxa"/>
              <w:right w:w="58" w:type="dxa"/>
            </w:tcMar>
            <w:vAlign w:val="center"/>
          </w:tcPr>
          <w:p w14:paraId="2D03CB52" w14:textId="77777777" w:rsidR="00DA4F32" w:rsidRPr="00BA0DDD" w:rsidRDefault="005D3708" w:rsidP="00640D92">
            <w:pPr>
              <w:jc w:val="center"/>
              <w:rPr>
                <w:rFonts w:ascii="Arial" w:hAnsi="Arial" w:cs="Arial"/>
                <w:b/>
                <w:sz w:val="22"/>
                <w:szCs w:val="22"/>
              </w:rPr>
            </w:pPr>
            <w:r w:rsidRPr="00BA0DDD">
              <w:rPr>
                <w:rFonts w:ascii="Arial" w:hAnsi="Arial" w:cs="Arial"/>
                <w:b/>
                <w:sz w:val="22"/>
                <w:szCs w:val="22"/>
              </w:rPr>
              <w:t>Typical Source</w:t>
            </w:r>
          </w:p>
          <w:p w14:paraId="443BBB3C" w14:textId="25C6E3B7" w:rsidR="00DA4F32" w:rsidRPr="00BA0DDD" w:rsidRDefault="005D3708" w:rsidP="00640D92">
            <w:pPr>
              <w:jc w:val="center"/>
              <w:rPr>
                <w:rFonts w:ascii="Arial" w:hAnsi="Arial" w:cs="Arial"/>
                <w:b/>
                <w:sz w:val="22"/>
                <w:szCs w:val="22"/>
              </w:rPr>
            </w:pPr>
            <w:r w:rsidRPr="00BA0DDD">
              <w:rPr>
                <w:rFonts w:ascii="Arial" w:hAnsi="Arial" w:cs="Arial"/>
                <w:b/>
                <w:sz w:val="22"/>
                <w:szCs w:val="22"/>
              </w:rPr>
              <w:t>of</w:t>
            </w:r>
          </w:p>
          <w:p w14:paraId="2CADF01C" w14:textId="5A1A9887" w:rsidR="005D3708" w:rsidRPr="00BA0DDD" w:rsidRDefault="005D3708" w:rsidP="00640D92">
            <w:pPr>
              <w:spacing w:after="60"/>
              <w:jc w:val="center"/>
              <w:rPr>
                <w:rFonts w:ascii="Arial" w:hAnsi="Arial" w:cs="Arial"/>
                <w:b/>
                <w:sz w:val="22"/>
                <w:szCs w:val="22"/>
              </w:rPr>
            </w:pPr>
            <w:r w:rsidRPr="00BA0DDD">
              <w:rPr>
                <w:rFonts w:ascii="Arial" w:hAnsi="Arial" w:cs="Arial"/>
                <w:b/>
                <w:sz w:val="22"/>
                <w:szCs w:val="22"/>
              </w:rPr>
              <w:t>Contaminant</w:t>
            </w:r>
          </w:p>
        </w:tc>
      </w:tr>
      <w:tr w:rsidR="00086BEB" w:rsidRPr="005F082E" w14:paraId="029A4A7D" w14:textId="77777777" w:rsidTr="00640D92">
        <w:trPr>
          <w:trHeight w:val="432"/>
        </w:trPr>
        <w:tc>
          <w:tcPr>
            <w:tcW w:w="2245" w:type="dxa"/>
          </w:tcPr>
          <w:p w14:paraId="04C2A80B" w14:textId="11FC9EB7" w:rsidR="00086BEB" w:rsidRPr="00BA0DDD" w:rsidRDefault="00BA0DDD" w:rsidP="00BA0DDD">
            <w:pPr>
              <w:spacing w:before="40" w:after="40"/>
              <w:ind w:left="187"/>
              <w:jc w:val="center"/>
              <w:rPr>
                <w:rFonts w:ascii="Arial" w:hAnsi="Arial" w:cs="Arial"/>
                <w:color w:val="000000" w:themeColor="text1"/>
                <w:sz w:val="22"/>
                <w:szCs w:val="22"/>
              </w:rPr>
            </w:pPr>
            <w:r w:rsidRPr="00BA0DDD">
              <w:rPr>
                <w:rFonts w:ascii="Arial" w:hAnsi="Arial" w:cs="Arial"/>
                <w:color w:val="000000" w:themeColor="text1"/>
                <w:sz w:val="22"/>
                <w:szCs w:val="22"/>
              </w:rPr>
              <w:t>Color (units)</w:t>
            </w:r>
          </w:p>
        </w:tc>
        <w:tc>
          <w:tcPr>
            <w:tcW w:w="1440" w:type="dxa"/>
          </w:tcPr>
          <w:p w14:paraId="3AB56DE9" w14:textId="6488A33C"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w:t>
            </w:r>
          </w:p>
        </w:tc>
        <w:tc>
          <w:tcPr>
            <w:tcW w:w="1260" w:type="dxa"/>
          </w:tcPr>
          <w:p w14:paraId="5D465B29" w14:textId="4E2586BD"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1530" w:type="dxa"/>
          </w:tcPr>
          <w:p w14:paraId="6F2413BA" w14:textId="42353A4F"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900" w:type="dxa"/>
          </w:tcPr>
          <w:p w14:paraId="5615AC9F" w14:textId="06833DAA"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1170" w:type="dxa"/>
          </w:tcPr>
          <w:p w14:paraId="188C38E4" w14:textId="522278F8"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2291" w:type="dxa"/>
          </w:tcPr>
          <w:p w14:paraId="566F303C" w14:textId="3F8E7BD0" w:rsidR="00086BEB" w:rsidRPr="00BA0DDD" w:rsidRDefault="00BA0DDD" w:rsidP="00BA0DDD">
            <w:pPr>
              <w:spacing w:before="40" w:after="40"/>
              <w:jc w:val="center"/>
              <w:rPr>
                <w:rFonts w:ascii="Arial" w:hAnsi="Arial" w:cs="Arial"/>
                <w:color w:val="000000" w:themeColor="text1"/>
                <w:sz w:val="22"/>
                <w:szCs w:val="22"/>
              </w:rPr>
            </w:pPr>
            <w:r w:rsidRPr="00BA0DDD">
              <w:rPr>
                <w:rFonts w:ascii="Arial" w:hAnsi="Arial" w:cs="Arial"/>
                <w:sz w:val="22"/>
                <w:szCs w:val="22"/>
              </w:rPr>
              <w:t>Naturally</w:t>
            </w:r>
            <w:r>
              <w:rPr>
                <w:rFonts w:ascii="Arial" w:hAnsi="Arial" w:cs="Arial"/>
                <w:sz w:val="22"/>
                <w:szCs w:val="22"/>
              </w:rPr>
              <w:t xml:space="preserve"> </w:t>
            </w:r>
            <w:r w:rsidRPr="00BA0DDD">
              <w:rPr>
                <w:rFonts w:ascii="Arial" w:hAnsi="Arial" w:cs="Arial"/>
                <w:sz w:val="22"/>
                <w:szCs w:val="22"/>
              </w:rPr>
              <w:t>occurring organic materials</w:t>
            </w:r>
          </w:p>
        </w:tc>
      </w:tr>
      <w:tr w:rsidR="00086BEB" w:rsidRPr="005F082E" w14:paraId="43BA6B8D" w14:textId="77777777" w:rsidTr="00640D92">
        <w:trPr>
          <w:trHeight w:val="432"/>
        </w:trPr>
        <w:tc>
          <w:tcPr>
            <w:tcW w:w="2245" w:type="dxa"/>
          </w:tcPr>
          <w:p w14:paraId="581AB298" w14:textId="564A5F96" w:rsidR="00086BEB" w:rsidRPr="00BA0DDD" w:rsidRDefault="00BA0DDD" w:rsidP="00BA0DDD">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Odor Threshold (units)</w:t>
            </w:r>
          </w:p>
        </w:tc>
        <w:tc>
          <w:tcPr>
            <w:tcW w:w="1440" w:type="dxa"/>
          </w:tcPr>
          <w:p w14:paraId="13425507" w14:textId="2CA61764"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w:t>
            </w:r>
          </w:p>
        </w:tc>
        <w:tc>
          <w:tcPr>
            <w:tcW w:w="1260" w:type="dxa"/>
          </w:tcPr>
          <w:p w14:paraId="72C49EEB" w14:textId="28573FAB"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1530" w:type="dxa"/>
          </w:tcPr>
          <w:p w14:paraId="7C11921B" w14:textId="6A46DA18"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900" w:type="dxa"/>
          </w:tcPr>
          <w:p w14:paraId="491F1603" w14:textId="74F28703"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w:t>
            </w:r>
          </w:p>
        </w:tc>
        <w:tc>
          <w:tcPr>
            <w:tcW w:w="1170" w:type="dxa"/>
          </w:tcPr>
          <w:p w14:paraId="489C42D6" w14:textId="2570F9EE" w:rsidR="00086BEB" w:rsidRPr="00BA0DDD" w:rsidRDefault="00BA0DDD"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2291" w:type="dxa"/>
          </w:tcPr>
          <w:p w14:paraId="2DBCEC1A" w14:textId="20FFEB23" w:rsidR="00086BEB" w:rsidRPr="00BA0DDD" w:rsidRDefault="00BA0DDD" w:rsidP="00BA0DDD">
            <w:pPr>
              <w:spacing w:before="40" w:after="40"/>
              <w:jc w:val="center"/>
              <w:rPr>
                <w:rFonts w:ascii="Arial" w:hAnsi="Arial" w:cs="Arial"/>
                <w:color w:val="000000" w:themeColor="text1"/>
                <w:sz w:val="22"/>
                <w:szCs w:val="22"/>
              </w:rPr>
            </w:pPr>
            <w:r w:rsidRPr="00BA0DDD">
              <w:rPr>
                <w:rFonts w:ascii="Arial" w:hAnsi="Arial" w:cs="Arial"/>
                <w:sz w:val="22"/>
                <w:szCs w:val="22"/>
              </w:rPr>
              <w:t>Naturally</w:t>
            </w:r>
            <w:r>
              <w:rPr>
                <w:rFonts w:ascii="Arial" w:hAnsi="Arial" w:cs="Arial"/>
                <w:sz w:val="22"/>
                <w:szCs w:val="22"/>
              </w:rPr>
              <w:t xml:space="preserve"> </w:t>
            </w:r>
            <w:r w:rsidRPr="00BA0DDD">
              <w:rPr>
                <w:rFonts w:ascii="Arial" w:hAnsi="Arial" w:cs="Arial"/>
                <w:sz w:val="22"/>
                <w:szCs w:val="22"/>
              </w:rPr>
              <w:t>occurring organic materials</w:t>
            </w:r>
          </w:p>
        </w:tc>
      </w:tr>
      <w:tr w:rsidR="00086BEB" w:rsidRPr="005F082E" w14:paraId="18FA2C38" w14:textId="77777777" w:rsidTr="00640D92">
        <w:trPr>
          <w:trHeight w:val="432"/>
        </w:trPr>
        <w:tc>
          <w:tcPr>
            <w:tcW w:w="2245" w:type="dxa"/>
          </w:tcPr>
          <w:p w14:paraId="39D2E538" w14:textId="1B51B996" w:rsidR="00086BEB" w:rsidRPr="00BA0DDD" w:rsidRDefault="00BA0DDD" w:rsidP="00BA0DDD">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Tot</w:t>
            </w:r>
            <w:r w:rsidR="00B12931">
              <w:rPr>
                <w:rFonts w:ascii="Arial" w:hAnsi="Arial" w:cs="Arial"/>
                <w:color w:val="000000" w:themeColor="text1"/>
                <w:sz w:val="22"/>
                <w:szCs w:val="22"/>
              </w:rPr>
              <w:t>al Dissolved Solids (ppm)</w:t>
            </w:r>
          </w:p>
        </w:tc>
        <w:tc>
          <w:tcPr>
            <w:tcW w:w="1440" w:type="dxa"/>
          </w:tcPr>
          <w:p w14:paraId="6AB05BED" w14:textId="1376B4B0" w:rsidR="00086BEB" w:rsidRPr="00BA0DDD"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w:t>
            </w:r>
          </w:p>
        </w:tc>
        <w:tc>
          <w:tcPr>
            <w:tcW w:w="1260" w:type="dxa"/>
          </w:tcPr>
          <w:p w14:paraId="0AC370FD" w14:textId="65172345" w:rsidR="00086BEB" w:rsidRPr="00BA0DDD"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350</w:t>
            </w:r>
          </w:p>
        </w:tc>
        <w:tc>
          <w:tcPr>
            <w:tcW w:w="1530" w:type="dxa"/>
          </w:tcPr>
          <w:p w14:paraId="06D23DE1" w14:textId="0FFB7F91" w:rsidR="00086BEB" w:rsidRPr="00BA0DDD"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350</w:t>
            </w:r>
          </w:p>
        </w:tc>
        <w:tc>
          <w:tcPr>
            <w:tcW w:w="900" w:type="dxa"/>
          </w:tcPr>
          <w:p w14:paraId="4A9C9B68" w14:textId="547D9510" w:rsidR="00086BEB" w:rsidRPr="00BA0DDD"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1000</w:t>
            </w:r>
          </w:p>
        </w:tc>
        <w:tc>
          <w:tcPr>
            <w:tcW w:w="1170" w:type="dxa"/>
          </w:tcPr>
          <w:p w14:paraId="7502C73C" w14:textId="367B4E36" w:rsidR="00086BEB" w:rsidRPr="00BA0DDD"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2291" w:type="dxa"/>
          </w:tcPr>
          <w:p w14:paraId="06A23C91" w14:textId="05DB4DC7" w:rsidR="00086BEB" w:rsidRPr="00B12931" w:rsidRDefault="00B12931" w:rsidP="00BA0DDD">
            <w:pPr>
              <w:spacing w:before="40" w:after="40"/>
              <w:jc w:val="center"/>
              <w:rPr>
                <w:rFonts w:ascii="Arial" w:hAnsi="Arial" w:cs="Arial"/>
                <w:color w:val="000000" w:themeColor="text1"/>
                <w:sz w:val="22"/>
                <w:szCs w:val="22"/>
              </w:rPr>
            </w:pPr>
            <w:r w:rsidRPr="00B12931">
              <w:rPr>
                <w:rFonts w:ascii="Arial" w:hAnsi="Arial" w:cs="Arial"/>
                <w:sz w:val="22"/>
                <w:szCs w:val="22"/>
              </w:rPr>
              <w:t>Runoff/leaching from natural deposits</w:t>
            </w:r>
          </w:p>
        </w:tc>
      </w:tr>
      <w:tr w:rsidR="00B12931" w:rsidRPr="005F082E" w14:paraId="530A0821" w14:textId="77777777" w:rsidTr="00640D92">
        <w:trPr>
          <w:trHeight w:val="432"/>
        </w:trPr>
        <w:tc>
          <w:tcPr>
            <w:tcW w:w="2245" w:type="dxa"/>
          </w:tcPr>
          <w:p w14:paraId="2B56CC2A" w14:textId="7CC152FE" w:rsidR="00B12931" w:rsidRDefault="00B12931" w:rsidP="00BA0DDD">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Specific Conductance (µS/cm)</w:t>
            </w:r>
          </w:p>
        </w:tc>
        <w:tc>
          <w:tcPr>
            <w:tcW w:w="1440" w:type="dxa"/>
          </w:tcPr>
          <w:p w14:paraId="3BE32BF8" w14:textId="631D01F8"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01-14-20</w:t>
            </w:r>
          </w:p>
        </w:tc>
        <w:tc>
          <w:tcPr>
            <w:tcW w:w="1260" w:type="dxa"/>
          </w:tcPr>
          <w:p w14:paraId="151A923A" w14:textId="0A6FB7D2"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400</w:t>
            </w:r>
          </w:p>
        </w:tc>
        <w:tc>
          <w:tcPr>
            <w:tcW w:w="1530" w:type="dxa"/>
          </w:tcPr>
          <w:p w14:paraId="37687956" w14:textId="7B69974A"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400</w:t>
            </w:r>
          </w:p>
        </w:tc>
        <w:tc>
          <w:tcPr>
            <w:tcW w:w="900" w:type="dxa"/>
          </w:tcPr>
          <w:p w14:paraId="3E03AFE9" w14:textId="311A2180"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1600</w:t>
            </w:r>
          </w:p>
        </w:tc>
        <w:tc>
          <w:tcPr>
            <w:tcW w:w="1170" w:type="dxa"/>
          </w:tcPr>
          <w:p w14:paraId="2E80450D" w14:textId="7A194BDF"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2291" w:type="dxa"/>
          </w:tcPr>
          <w:p w14:paraId="09E5E189" w14:textId="3AA92948" w:rsidR="00B12931" w:rsidRPr="00B12931" w:rsidRDefault="00B12931" w:rsidP="00BA0DDD">
            <w:pPr>
              <w:spacing w:before="40" w:after="40"/>
              <w:jc w:val="center"/>
              <w:rPr>
                <w:rFonts w:ascii="Arial" w:hAnsi="Arial" w:cs="Arial"/>
                <w:sz w:val="22"/>
                <w:szCs w:val="22"/>
              </w:rPr>
            </w:pPr>
            <w:r w:rsidRPr="00B12931">
              <w:rPr>
                <w:rFonts w:ascii="Arial" w:hAnsi="Arial" w:cs="Arial"/>
                <w:sz w:val="22"/>
                <w:szCs w:val="22"/>
              </w:rPr>
              <w:t>Substances that form ions when in water; seawater influence</w:t>
            </w:r>
          </w:p>
        </w:tc>
      </w:tr>
      <w:tr w:rsidR="00B12931" w:rsidRPr="005F082E" w14:paraId="344C47B0" w14:textId="77777777" w:rsidTr="00640D92">
        <w:trPr>
          <w:trHeight w:val="432"/>
        </w:trPr>
        <w:tc>
          <w:tcPr>
            <w:tcW w:w="2245" w:type="dxa"/>
          </w:tcPr>
          <w:p w14:paraId="1B90524D" w14:textId="52DF36ED" w:rsidR="00B12931" w:rsidRDefault="00B12931" w:rsidP="00BA0DDD">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Chloride (ppm)</w:t>
            </w:r>
          </w:p>
        </w:tc>
        <w:tc>
          <w:tcPr>
            <w:tcW w:w="1440" w:type="dxa"/>
          </w:tcPr>
          <w:p w14:paraId="0AB211DE" w14:textId="7571E5AE"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w:t>
            </w:r>
          </w:p>
        </w:tc>
        <w:tc>
          <w:tcPr>
            <w:tcW w:w="1260" w:type="dxa"/>
          </w:tcPr>
          <w:p w14:paraId="6C642678" w14:textId="7E4FAD63"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120</w:t>
            </w:r>
          </w:p>
        </w:tc>
        <w:tc>
          <w:tcPr>
            <w:tcW w:w="1530" w:type="dxa"/>
          </w:tcPr>
          <w:p w14:paraId="5924CBF8" w14:textId="227F9CEC"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120</w:t>
            </w:r>
          </w:p>
        </w:tc>
        <w:tc>
          <w:tcPr>
            <w:tcW w:w="900" w:type="dxa"/>
          </w:tcPr>
          <w:p w14:paraId="73B1C507" w14:textId="337428BA"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w:t>
            </w:r>
          </w:p>
        </w:tc>
        <w:tc>
          <w:tcPr>
            <w:tcW w:w="1170" w:type="dxa"/>
          </w:tcPr>
          <w:p w14:paraId="05E098E1" w14:textId="4F351872"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2291" w:type="dxa"/>
          </w:tcPr>
          <w:p w14:paraId="1455A29E" w14:textId="70AB7A14" w:rsidR="00B12931" w:rsidRPr="00B12931" w:rsidRDefault="00B12931" w:rsidP="00BA0DDD">
            <w:pPr>
              <w:spacing w:before="40" w:after="40"/>
              <w:jc w:val="center"/>
              <w:rPr>
                <w:rFonts w:ascii="Arial" w:hAnsi="Arial" w:cs="Arial"/>
                <w:sz w:val="22"/>
                <w:szCs w:val="22"/>
              </w:rPr>
            </w:pPr>
            <w:r w:rsidRPr="00B12931">
              <w:rPr>
                <w:rFonts w:ascii="Arial" w:hAnsi="Arial" w:cs="Arial"/>
                <w:sz w:val="22"/>
                <w:szCs w:val="22"/>
              </w:rPr>
              <w:t>Runoff/leaching from natural deposits; seawater influence</w:t>
            </w:r>
          </w:p>
        </w:tc>
      </w:tr>
      <w:tr w:rsidR="00B12931" w:rsidRPr="005F082E" w14:paraId="6D927C64" w14:textId="77777777" w:rsidTr="00640D92">
        <w:trPr>
          <w:trHeight w:val="432"/>
        </w:trPr>
        <w:tc>
          <w:tcPr>
            <w:tcW w:w="2245" w:type="dxa"/>
          </w:tcPr>
          <w:p w14:paraId="69B2E994" w14:textId="7CADD59D" w:rsidR="00B12931" w:rsidRDefault="00B12931" w:rsidP="00BA0DDD">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Sulfate</w:t>
            </w:r>
            <w:r w:rsidR="00B52E17">
              <w:rPr>
                <w:rFonts w:ascii="Arial" w:hAnsi="Arial" w:cs="Arial"/>
                <w:color w:val="000000" w:themeColor="text1"/>
                <w:sz w:val="22"/>
                <w:szCs w:val="22"/>
              </w:rPr>
              <w:t xml:space="preserve"> (ppm)</w:t>
            </w:r>
          </w:p>
        </w:tc>
        <w:tc>
          <w:tcPr>
            <w:tcW w:w="1440" w:type="dxa"/>
          </w:tcPr>
          <w:p w14:paraId="0FB7D465" w14:textId="0A982F6C"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w:t>
            </w:r>
          </w:p>
        </w:tc>
        <w:tc>
          <w:tcPr>
            <w:tcW w:w="1260" w:type="dxa"/>
          </w:tcPr>
          <w:p w14:paraId="1A5BE350" w14:textId="4A6D4BD8"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44</w:t>
            </w:r>
          </w:p>
        </w:tc>
        <w:tc>
          <w:tcPr>
            <w:tcW w:w="1530" w:type="dxa"/>
          </w:tcPr>
          <w:p w14:paraId="522C2584" w14:textId="483B29E5"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44</w:t>
            </w:r>
          </w:p>
        </w:tc>
        <w:tc>
          <w:tcPr>
            <w:tcW w:w="900" w:type="dxa"/>
          </w:tcPr>
          <w:p w14:paraId="02A80E4D" w14:textId="594F3AE3"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w:t>
            </w:r>
          </w:p>
        </w:tc>
        <w:tc>
          <w:tcPr>
            <w:tcW w:w="1170" w:type="dxa"/>
          </w:tcPr>
          <w:p w14:paraId="04394F2E" w14:textId="1EED7274" w:rsidR="00B12931" w:rsidRDefault="00B12931" w:rsidP="00BA0DD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2291" w:type="dxa"/>
          </w:tcPr>
          <w:p w14:paraId="259F5BD3" w14:textId="2B634065" w:rsidR="00B12931" w:rsidRPr="00B12931" w:rsidRDefault="00B12931" w:rsidP="00BA0DDD">
            <w:pPr>
              <w:spacing w:before="40" w:after="40"/>
              <w:jc w:val="center"/>
              <w:rPr>
                <w:rFonts w:ascii="Arial" w:hAnsi="Arial" w:cs="Arial"/>
                <w:sz w:val="22"/>
                <w:szCs w:val="22"/>
              </w:rPr>
            </w:pPr>
            <w:r w:rsidRPr="00B12931">
              <w:rPr>
                <w:rFonts w:ascii="Arial" w:hAnsi="Arial" w:cs="Arial"/>
                <w:sz w:val="22"/>
                <w:szCs w:val="22"/>
              </w:rPr>
              <w:t>Runoff/leaching from natural deposits;</w:t>
            </w:r>
            <w:r>
              <w:rPr>
                <w:rFonts w:ascii="Arial" w:hAnsi="Arial" w:cs="Arial"/>
                <w:sz w:val="22"/>
                <w:szCs w:val="22"/>
              </w:rPr>
              <w:t xml:space="preserve">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B12931" w:rsidRDefault="005D3708" w:rsidP="00875407">
            <w:pPr>
              <w:keepNext/>
              <w:widowControl w:val="0"/>
              <w:spacing w:before="40" w:after="40"/>
              <w:jc w:val="center"/>
              <w:rPr>
                <w:rFonts w:ascii="Arial" w:hAnsi="Arial" w:cs="Arial"/>
                <w:b/>
                <w:sz w:val="22"/>
                <w:szCs w:val="22"/>
              </w:rPr>
            </w:pPr>
            <w:r w:rsidRPr="00B12931">
              <w:rPr>
                <w:rFonts w:ascii="Arial" w:hAnsi="Arial" w:cs="Arial"/>
                <w:b/>
                <w:sz w:val="22"/>
                <w:szCs w:val="22"/>
              </w:rPr>
              <w:t>Chemical or Constituent</w:t>
            </w:r>
            <w:r w:rsidR="006727C0" w:rsidRPr="00B12931">
              <w:rPr>
                <w:rFonts w:ascii="Arial" w:hAnsi="Arial" w:cs="Arial"/>
                <w:b/>
                <w:sz w:val="22"/>
                <w:szCs w:val="22"/>
              </w:rPr>
              <w:t xml:space="preserve"> </w:t>
            </w:r>
            <w:r w:rsidRPr="00B12931">
              <w:rPr>
                <w:rFonts w:ascii="Arial" w:hAnsi="Arial" w:cs="Arial"/>
                <w:b/>
                <w:sz w:val="22"/>
                <w:szCs w:val="22"/>
              </w:rPr>
              <w:t>(and reporting units)</w:t>
            </w:r>
          </w:p>
        </w:tc>
        <w:tc>
          <w:tcPr>
            <w:tcW w:w="1440" w:type="dxa"/>
            <w:vAlign w:val="center"/>
          </w:tcPr>
          <w:p w14:paraId="5A93A988" w14:textId="77777777" w:rsidR="005D3708" w:rsidRPr="00B12931" w:rsidRDefault="005D3708" w:rsidP="00875407">
            <w:pPr>
              <w:keepNext/>
              <w:widowControl w:val="0"/>
              <w:spacing w:before="40" w:after="40"/>
              <w:jc w:val="center"/>
              <w:rPr>
                <w:rFonts w:ascii="Arial" w:hAnsi="Arial" w:cs="Arial"/>
                <w:b/>
                <w:sz w:val="22"/>
                <w:szCs w:val="22"/>
              </w:rPr>
            </w:pPr>
            <w:r w:rsidRPr="00B12931">
              <w:rPr>
                <w:rFonts w:ascii="Arial" w:hAnsi="Arial" w:cs="Arial"/>
                <w:b/>
                <w:sz w:val="22"/>
                <w:szCs w:val="22"/>
              </w:rPr>
              <w:t>Sample Date</w:t>
            </w:r>
          </w:p>
        </w:tc>
        <w:tc>
          <w:tcPr>
            <w:tcW w:w="1350" w:type="dxa"/>
            <w:vAlign w:val="center"/>
          </w:tcPr>
          <w:p w14:paraId="6DDBAAA8" w14:textId="77777777" w:rsidR="005D3708" w:rsidRPr="00B12931" w:rsidRDefault="005D3708" w:rsidP="00875407">
            <w:pPr>
              <w:keepNext/>
              <w:widowControl w:val="0"/>
              <w:spacing w:before="40" w:after="40"/>
              <w:jc w:val="center"/>
              <w:rPr>
                <w:rFonts w:ascii="Arial" w:hAnsi="Arial" w:cs="Arial"/>
                <w:b/>
                <w:sz w:val="22"/>
                <w:szCs w:val="22"/>
              </w:rPr>
            </w:pPr>
            <w:r w:rsidRPr="00B12931">
              <w:rPr>
                <w:rFonts w:ascii="Arial" w:hAnsi="Arial" w:cs="Arial"/>
                <w:b/>
                <w:sz w:val="22"/>
                <w:szCs w:val="22"/>
              </w:rPr>
              <w:t>Level Detected</w:t>
            </w:r>
          </w:p>
        </w:tc>
        <w:tc>
          <w:tcPr>
            <w:tcW w:w="1530" w:type="dxa"/>
            <w:vAlign w:val="center"/>
          </w:tcPr>
          <w:p w14:paraId="1F2EF096" w14:textId="77777777" w:rsidR="005D3708" w:rsidRPr="00B12931" w:rsidRDefault="005D3708" w:rsidP="00875407">
            <w:pPr>
              <w:keepNext/>
              <w:widowControl w:val="0"/>
              <w:spacing w:before="40" w:after="40"/>
              <w:jc w:val="center"/>
              <w:rPr>
                <w:rFonts w:ascii="Arial" w:hAnsi="Arial" w:cs="Arial"/>
                <w:b/>
                <w:sz w:val="22"/>
                <w:szCs w:val="22"/>
              </w:rPr>
            </w:pPr>
            <w:r w:rsidRPr="00B12931">
              <w:rPr>
                <w:rFonts w:ascii="Arial" w:hAnsi="Arial" w:cs="Arial"/>
                <w:b/>
                <w:sz w:val="22"/>
                <w:szCs w:val="22"/>
              </w:rPr>
              <w:t>Range of Detections</w:t>
            </w:r>
          </w:p>
        </w:tc>
        <w:tc>
          <w:tcPr>
            <w:tcW w:w="1800" w:type="dxa"/>
            <w:vAlign w:val="center"/>
          </w:tcPr>
          <w:p w14:paraId="66D06037" w14:textId="77777777" w:rsidR="005D3708" w:rsidRPr="00B12931" w:rsidRDefault="005D3708" w:rsidP="00875407">
            <w:pPr>
              <w:keepNext/>
              <w:widowControl w:val="0"/>
              <w:spacing w:before="40" w:after="40"/>
              <w:jc w:val="center"/>
              <w:rPr>
                <w:rFonts w:ascii="Arial" w:hAnsi="Arial" w:cs="Arial"/>
                <w:b/>
                <w:sz w:val="22"/>
                <w:szCs w:val="22"/>
              </w:rPr>
            </w:pPr>
            <w:r w:rsidRPr="00B12931">
              <w:rPr>
                <w:rFonts w:ascii="Arial" w:hAnsi="Arial" w:cs="Arial"/>
                <w:b/>
                <w:sz w:val="22"/>
                <w:szCs w:val="22"/>
              </w:rPr>
              <w:t>Notification Level</w:t>
            </w:r>
          </w:p>
        </w:tc>
        <w:tc>
          <w:tcPr>
            <w:tcW w:w="2471" w:type="dxa"/>
            <w:vAlign w:val="center"/>
          </w:tcPr>
          <w:p w14:paraId="630800E2" w14:textId="77777777" w:rsidR="005D3708" w:rsidRPr="00B12931" w:rsidRDefault="005D3708" w:rsidP="00875407">
            <w:pPr>
              <w:keepNext/>
              <w:widowControl w:val="0"/>
              <w:spacing w:before="40" w:after="40"/>
              <w:jc w:val="center"/>
              <w:rPr>
                <w:rFonts w:ascii="Arial" w:hAnsi="Arial" w:cs="Arial"/>
                <w:b/>
                <w:sz w:val="22"/>
                <w:szCs w:val="22"/>
              </w:rPr>
            </w:pPr>
            <w:r w:rsidRPr="00B12931">
              <w:rPr>
                <w:rFonts w:ascii="Arial" w:hAnsi="Arial" w:cs="Arial"/>
                <w:b/>
                <w:sz w:val="22"/>
                <w:szCs w:val="22"/>
              </w:rPr>
              <w:t>Health Effects Language</w:t>
            </w:r>
          </w:p>
        </w:tc>
      </w:tr>
      <w:tr w:rsidR="00B12931" w:rsidRPr="005F082E" w14:paraId="09116D09" w14:textId="77777777" w:rsidTr="008A3FDC">
        <w:trPr>
          <w:trHeight w:val="432"/>
        </w:trPr>
        <w:tc>
          <w:tcPr>
            <w:tcW w:w="10836" w:type="dxa"/>
            <w:gridSpan w:val="6"/>
          </w:tcPr>
          <w:p w14:paraId="747A0B53" w14:textId="409C91E8" w:rsidR="00B12931" w:rsidRPr="00B12931" w:rsidRDefault="00B12931" w:rsidP="00B12931">
            <w:pPr>
              <w:spacing w:before="40" w:after="40"/>
              <w:jc w:val="center"/>
              <w:rPr>
                <w:rFonts w:ascii="Arial" w:hAnsi="Arial" w:cs="Arial"/>
                <w:color w:val="FFFFFF" w:themeColor="background1"/>
                <w:sz w:val="22"/>
                <w:szCs w:val="22"/>
              </w:rPr>
            </w:pPr>
            <w:r w:rsidRPr="00B12931">
              <w:rPr>
                <w:rFonts w:ascii="Arial" w:hAnsi="Arial" w:cs="Arial"/>
                <w:color w:val="000000" w:themeColor="text1"/>
                <w:sz w:val="22"/>
                <w:szCs w:val="22"/>
              </w:rPr>
              <w:t>N/A</w:t>
            </w:r>
          </w:p>
        </w:tc>
      </w:tr>
    </w:tbl>
    <w:p w14:paraId="167FFC42" w14:textId="77777777" w:rsidR="00B12931" w:rsidRDefault="00B12931" w:rsidP="00BF628D">
      <w:pPr>
        <w:pStyle w:val="Heading3"/>
      </w:pPr>
      <w:bookmarkStart w:id="8" w:name="_Toc58336719"/>
    </w:p>
    <w:p w14:paraId="7C6A9B16" w14:textId="77777777" w:rsidR="00B12931" w:rsidRDefault="00B12931">
      <w:pPr>
        <w:rPr>
          <w:rFonts w:ascii="Arial" w:hAnsi="Arial" w:cs="Arial"/>
          <w:b/>
          <w:bCs/>
          <w:color w:val="0000FF"/>
          <w:sz w:val="24"/>
          <w:szCs w:val="24"/>
        </w:rPr>
      </w:pPr>
      <w:r>
        <w:br w:type="page"/>
      </w:r>
    </w:p>
    <w:p w14:paraId="4ED6FC3F" w14:textId="46FD3F1A" w:rsidR="0020216E" w:rsidRPr="005F082E" w:rsidRDefault="0020216E" w:rsidP="00BF628D">
      <w:pPr>
        <w:pStyle w:val="Heading3"/>
      </w:pPr>
      <w:r w:rsidRPr="005F082E">
        <w:lastRenderedPageBreak/>
        <w:t>Additional General Information on Drinking Water</w:t>
      </w:r>
      <w:bookmarkEnd w:id="8"/>
    </w:p>
    <w:p w14:paraId="45783CA6" w14:textId="77777777" w:rsidR="0020216E" w:rsidRPr="00B12931" w:rsidRDefault="0020216E" w:rsidP="00A32EB0">
      <w:pPr>
        <w:pStyle w:val="BodyText"/>
        <w:tabs>
          <w:tab w:val="left" w:pos="9900"/>
        </w:tabs>
        <w:spacing w:before="0" w:after="240"/>
        <w:jc w:val="left"/>
        <w:rPr>
          <w:rFonts w:ascii="Arial" w:hAnsi="Arial" w:cs="Arial"/>
          <w:szCs w:val="22"/>
        </w:rPr>
      </w:pPr>
      <w:r w:rsidRPr="00B12931">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12931" w:rsidRDefault="0020216E" w:rsidP="0020216E">
      <w:pPr>
        <w:pStyle w:val="BodyText"/>
        <w:spacing w:before="0" w:after="240"/>
        <w:jc w:val="left"/>
        <w:rPr>
          <w:rFonts w:ascii="Arial" w:hAnsi="Arial" w:cs="Arial"/>
          <w:szCs w:val="22"/>
        </w:rPr>
      </w:pPr>
      <w:r w:rsidRPr="00B12931">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12931">
        <w:rPr>
          <w:rFonts w:ascii="Arial" w:hAnsi="Arial" w:cs="Arial"/>
          <w:i/>
          <w:szCs w:val="22"/>
        </w:rPr>
        <w:t>Cryptosporidium</w:t>
      </w:r>
      <w:r w:rsidRPr="00B12931">
        <w:rPr>
          <w:rFonts w:ascii="Arial" w:hAnsi="Arial" w:cs="Arial"/>
          <w:szCs w:val="22"/>
        </w:rPr>
        <w:t xml:space="preserve"> and other microbial contaminants are available from the Safe Drinking Water Hotline (1-800-426-4791).</w:t>
      </w:r>
    </w:p>
    <w:p w14:paraId="0B0E16E5" w14:textId="2CC59D4E" w:rsidR="0020216E" w:rsidRPr="00B12931" w:rsidRDefault="0020216E" w:rsidP="0025569C">
      <w:pPr>
        <w:spacing w:after="240"/>
        <w:rPr>
          <w:rFonts w:ascii="Arial" w:hAnsi="Arial" w:cs="Arial"/>
          <w:sz w:val="22"/>
          <w:szCs w:val="22"/>
        </w:rPr>
      </w:pPr>
      <w:r w:rsidRPr="00B12931">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B12931">
        <w:rPr>
          <w:rFonts w:ascii="Arial" w:hAnsi="Arial" w:cs="Arial"/>
          <w:bCs/>
          <w:sz w:val="22"/>
          <w:szCs w:val="22"/>
          <w:u w:val="single"/>
        </w:rPr>
        <w:t>[</w:t>
      </w:r>
      <w:r w:rsidR="008F19DE" w:rsidRPr="00B12931">
        <w:rPr>
          <w:rFonts w:ascii="Arial" w:hAnsi="Arial" w:cs="Arial"/>
          <w:bCs/>
          <w:sz w:val="22"/>
          <w:szCs w:val="22"/>
        </w:rPr>
        <w:t>Enter</w:t>
      </w:r>
      <w:r w:rsidRPr="00B12931">
        <w:rPr>
          <w:rFonts w:ascii="Arial" w:hAnsi="Arial" w:cs="Arial"/>
          <w:bCs/>
          <w:sz w:val="22"/>
          <w:szCs w:val="22"/>
        </w:rPr>
        <w:t xml:space="preserve"> Water System</w:t>
      </w:r>
      <w:r w:rsidR="008F19DE" w:rsidRPr="00B12931">
        <w:rPr>
          <w:rFonts w:ascii="Arial" w:hAnsi="Arial" w:cs="Arial"/>
          <w:bCs/>
          <w:sz w:val="22"/>
          <w:szCs w:val="22"/>
        </w:rPr>
        <w:t>’s</w:t>
      </w:r>
      <w:r w:rsidRPr="00B12931">
        <w:rPr>
          <w:rFonts w:ascii="Arial" w:hAnsi="Arial" w:cs="Arial"/>
          <w:bCs/>
          <w:sz w:val="22"/>
          <w:szCs w:val="22"/>
        </w:rPr>
        <w:t xml:space="preserve"> Name</w:t>
      </w:r>
      <w:r w:rsidRPr="00B12931">
        <w:rPr>
          <w:rFonts w:ascii="Arial" w:hAnsi="Arial" w:cs="Arial"/>
          <w:bCs/>
          <w:sz w:val="22"/>
          <w:szCs w:val="22"/>
          <w:u w:val="single"/>
        </w:rPr>
        <w:t>]</w:t>
      </w:r>
      <w:r w:rsidRPr="00B12931">
        <w:rPr>
          <w:rFonts w:ascii="Arial" w:hAnsi="Arial" w:cs="Arial"/>
          <w:bCs/>
          <w:sz w:val="22"/>
          <w:szCs w:val="22"/>
        </w:rPr>
        <w:t xml:space="preserve"> is responsible for providing high quality drinking </w:t>
      </w:r>
      <w:r w:rsidR="00BA0DDD" w:rsidRPr="00B12931">
        <w:rPr>
          <w:rFonts w:ascii="Arial" w:hAnsi="Arial" w:cs="Arial"/>
          <w:bCs/>
          <w:sz w:val="22"/>
          <w:szCs w:val="22"/>
        </w:rPr>
        <w:t>water but</w:t>
      </w:r>
      <w:r w:rsidRPr="00B12931">
        <w:rPr>
          <w:rFonts w:ascii="Arial" w:hAnsi="Arial" w:cs="Arial"/>
          <w:bCs/>
          <w:sz w:val="22"/>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B12931">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12931">
          <w:rPr>
            <w:rStyle w:val="Hyperlink"/>
            <w:rFonts w:ascii="Arial" w:hAnsi="Arial" w:cs="Arial"/>
            <w:color w:val="auto"/>
            <w:sz w:val="22"/>
            <w:szCs w:val="22"/>
          </w:rPr>
          <w:t>http://www.epa.gov/lead</w:t>
        </w:r>
      </w:hyperlink>
      <w:r w:rsidRPr="00B12931">
        <w:rPr>
          <w:rFonts w:ascii="Arial" w:hAnsi="Arial" w:cs="Arial"/>
          <w:sz w:val="22"/>
          <w:szCs w:val="22"/>
        </w:rPr>
        <w:t>.</w:t>
      </w:r>
    </w:p>
    <w:p w14:paraId="08100BEB" w14:textId="77777777" w:rsidR="00CE7615" w:rsidRDefault="00CE7615">
      <w:pPr>
        <w:rPr>
          <w:rFonts w:ascii="Arial" w:hAnsi="Arial" w:cs="Arial"/>
          <w:b/>
          <w:bCs/>
          <w:color w:val="0000FF"/>
          <w:sz w:val="24"/>
          <w:szCs w:val="24"/>
        </w:rPr>
      </w:pPr>
      <w:bookmarkStart w:id="9" w:name="_Toc58336720"/>
      <w:r>
        <w:br w:type="page"/>
      </w:r>
    </w:p>
    <w:p w14:paraId="6E67C9E1" w14:textId="22CC0607" w:rsidR="0087640F" w:rsidRPr="005F082E" w:rsidRDefault="0025569C" w:rsidP="00937B7B">
      <w:pPr>
        <w:pStyle w:val="Heading3"/>
        <w:keepNext/>
      </w:pPr>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133ECE" w:rsidRDefault="001F503E" w:rsidP="000B13FC">
            <w:pPr>
              <w:spacing w:before="40" w:after="40"/>
              <w:jc w:val="center"/>
              <w:rPr>
                <w:rFonts w:ascii="Arial" w:hAnsi="Arial" w:cs="Arial"/>
                <w:b/>
                <w:sz w:val="22"/>
                <w:szCs w:val="22"/>
              </w:rPr>
            </w:pPr>
            <w:r w:rsidRPr="00133ECE">
              <w:rPr>
                <w:rFonts w:ascii="Arial" w:hAnsi="Arial" w:cs="Arial"/>
                <w:b/>
                <w:sz w:val="22"/>
                <w:szCs w:val="22"/>
              </w:rPr>
              <w:t>Violation</w:t>
            </w:r>
          </w:p>
        </w:tc>
        <w:tc>
          <w:tcPr>
            <w:tcW w:w="2250" w:type="dxa"/>
            <w:tcMar>
              <w:left w:w="58" w:type="dxa"/>
              <w:right w:w="58" w:type="dxa"/>
            </w:tcMar>
            <w:vAlign w:val="center"/>
          </w:tcPr>
          <w:p w14:paraId="18F4CBF4" w14:textId="77777777" w:rsidR="001F503E" w:rsidRPr="00133ECE" w:rsidRDefault="001F503E" w:rsidP="000B13FC">
            <w:pPr>
              <w:spacing w:before="40" w:after="40"/>
              <w:jc w:val="center"/>
              <w:rPr>
                <w:rFonts w:ascii="Arial" w:hAnsi="Arial" w:cs="Arial"/>
                <w:b/>
                <w:sz w:val="22"/>
                <w:szCs w:val="22"/>
              </w:rPr>
            </w:pPr>
            <w:r w:rsidRPr="00133ECE">
              <w:rPr>
                <w:rFonts w:ascii="Arial" w:hAnsi="Arial" w:cs="Arial"/>
                <w:b/>
                <w:sz w:val="22"/>
                <w:szCs w:val="22"/>
              </w:rPr>
              <w:t>Explanation</w:t>
            </w:r>
          </w:p>
        </w:tc>
        <w:tc>
          <w:tcPr>
            <w:tcW w:w="1890" w:type="dxa"/>
            <w:tcMar>
              <w:left w:w="58" w:type="dxa"/>
              <w:right w:w="58" w:type="dxa"/>
            </w:tcMar>
            <w:vAlign w:val="center"/>
          </w:tcPr>
          <w:p w14:paraId="0241212B" w14:textId="77777777" w:rsidR="001F503E" w:rsidRPr="00133ECE" w:rsidRDefault="001F503E" w:rsidP="000B13FC">
            <w:pPr>
              <w:spacing w:before="40" w:after="40"/>
              <w:jc w:val="center"/>
              <w:rPr>
                <w:rFonts w:ascii="Arial" w:hAnsi="Arial" w:cs="Arial"/>
                <w:b/>
                <w:sz w:val="22"/>
                <w:szCs w:val="22"/>
              </w:rPr>
            </w:pPr>
            <w:r w:rsidRPr="00133ECE">
              <w:rPr>
                <w:rFonts w:ascii="Arial" w:hAnsi="Arial" w:cs="Arial"/>
                <w:b/>
                <w:sz w:val="22"/>
                <w:szCs w:val="22"/>
              </w:rPr>
              <w:t>Duration</w:t>
            </w:r>
          </w:p>
        </w:tc>
        <w:tc>
          <w:tcPr>
            <w:tcW w:w="2160" w:type="dxa"/>
            <w:tcMar>
              <w:left w:w="58" w:type="dxa"/>
              <w:right w:w="58" w:type="dxa"/>
            </w:tcMar>
            <w:vAlign w:val="center"/>
          </w:tcPr>
          <w:p w14:paraId="17A213B7" w14:textId="77777777" w:rsidR="001F503E" w:rsidRPr="00133ECE" w:rsidRDefault="001F503E" w:rsidP="000B13FC">
            <w:pPr>
              <w:spacing w:before="40" w:after="40"/>
              <w:jc w:val="center"/>
              <w:rPr>
                <w:rFonts w:ascii="Arial" w:hAnsi="Arial" w:cs="Arial"/>
                <w:b/>
                <w:sz w:val="22"/>
                <w:szCs w:val="22"/>
              </w:rPr>
            </w:pPr>
            <w:r w:rsidRPr="00133ECE">
              <w:rPr>
                <w:rFonts w:ascii="Arial" w:hAnsi="Arial" w:cs="Arial"/>
                <w:b/>
                <w:sz w:val="22"/>
                <w:szCs w:val="22"/>
              </w:rPr>
              <w:t>Actions Taken to Correct Violation</w:t>
            </w:r>
          </w:p>
        </w:tc>
        <w:tc>
          <w:tcPr>
            <w:tcW w:w="2367" w:type="dxa"/>
            <w:tcMar>
              <w:left w:w="58" w:type="dxa"/>
              <w:right w:w="58" w:type="dxa"/>
            </w:tcMar>
            <w:vAlign w:val="center"/>
          </w:tcPr>
          <w:p w14:paraId="3FDB0396" w14:textId="77777777" w:rsidR="001F503E" w:rsidRPr="00133ECE" w:rsidRDefault="001F503E" w:rsidP="000B13FC">
            <w:pPr>
              <w:spacing w:before="40" w:after="40"/>
              <w:jc w:val="center"/>
              <w:rPr>
                <w:rFonts w:ascii="Arial" w:hAnsi="Arial" w:cs="Arial"/>
                <w:b/>
                <w:sz w:val="22"/>
                <w:szCs w:val="22"/>
              </w:rPr>
            </w:pPr>
            <w:r w:rsidRPr="00133ECE">
              <w:rPr>
                <w:rFonts w:ascii="Arial" w:hAnsi="Arial" w:cs="Arial"/>
                <w:b/>
                <w:sz w:val="22"/>
                <w:szCs w:val="22"/>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9D61168" w:rsidR="001F503E" w:rsidRPr="00133ECE" w:rsidRDefault="000C4521" w:rsidP="00405A88">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 xml:space="preserve">Quarterly </w:t>
            </w:r>
            <w:r w:rsidR="00405A88">
              <w:rPr>
                <w:rFonts w:ascii="Arial" w:hAnsi="Arial" w:cs="Arial"/>
                <w:color w:val="000000" w:themeColor="text1"/>
                <w:sz w:val="22"/>
                <w:szCs w:val="22"/>
              </w:rPr>
              <w:t>TTHM sample exceeded MCL.</w:t>
            </w:r>
          </w:p>
        </w:tc>
        <w:tc>
          <w:tcPr>
            <w:tcW w:w="2250" w:type="dxa"/>
            <w:tcMar>
              <w:left w:w="58" w:type="dxa"/>
              <w:right w:w="58" w:type="dxa"/>
            </w:tcMar>
          </w:tcPr>
          <w:p w14:paraId="14D9A9B3" w14:textId="18A742E9" w:rsidR="001F503E" w:rsidRPr="00133ECE" w:rsidRDefault="00405A88" w:rsidP="00405A88">
            <w:pPr>
              <w:spacing w:before="40" w:after="40"/>
              <w:jc w:val="center"/>
              <w:rPr>
                <w:rFonts w:ascii="Arial" w:hAnsi="Arial" w:cs="Arial"/>
                <w:color w:val="FFFFFF" w:themeColor="background1"/>
                <w:sz w:val="22"/>
                <w:szCs w:val="22"/>
              </w:rPr>
            </w:pPr>
            <w:r>
              <w:rPr>
                <w:rFonts w:ascii="Arial" w:hAnsi="Arial" w:cs="Arial"/>
                <w:sz w:val="22"/>
                <w:szCs w:val="22"/>
              </w:rPr>
              <w:t>The sample results for the 2020 2</w:t>
            </w:r>
            <w:r w:rsidRPr="00405A88">
              <w:rPr>
                <w:rFonts w:ascii="Arial" w:hAnsi="Arial" w:cs="Arial"/>
                <w:sz w:val="22"/>
                <w:szCs w:val="22"/>
                <w:vertAlign w:val="superscript"/>
              </w:rPr>
              <w:t>nd</w:t>
            </w:r>
            <w:r>
              <w:rPr>
                <w:rFonts w:ascii="Arial" w:hAnsi="Arial" w:cs="Arial"/>
                <w:sz w:val="22"/>
                <w:szCs w:val="22"/>
              </w:rPr>
              <w:t xml:space="preserve"> Quarter exceeded the MCL of 80 ppb.  Compliance is based on a Locational Running Annual Average (LRAA), which never exceeded the MCL.</w:t>
            </w:r>
          </w:p>
        </w:tc>
        <w:tc>
          <w:tcPr>
            <w:tcW w:w="1890" w:type="dxa"/>
            <w:tcMar>
              <w:left w:w="58" w:type="dxa"/>
              <w:right w:w="58" w:type="dxa"/>
            </w:tcMar>
          </w:tcPr>
          <w:p w14:paraId="7D4FE25C" w14:textId="06022E7D" w:rsidR="00405A88" w:rsidRPr="00405A88" w:rsidRDefault="00405A88" w:rsidP="00405A8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 months</w:t>
            </w:r>
          </w:p>
        </w:tc>
        <w:tc>
          <w:tcPr>
            <w:tcW w:w="2160" w:type="dxa"/>
            <w:tcMar>
              <w:left w:w="58" w:type="dxa"/>
              <w:right w:w="58" w:type="dxa"/>
            </w:tcMar>
          </w:tcPr>
          <w:p w14:paraId="7CABD54F" w14:textId="106A29BE" w:rsidR="001F503E" w:rsidRPr="00133ECE" w:rsidRDefault="00405A88" w:rsidP="00405A88">
            <w:pPr>
              <w:spacing w:before="40" w:after="40"/>
              <w:jc w:val="center"/>
              <w:rPr>
                <w:rFonts w:ascii="Arial" w:hAnsi="Arial" w:cs="Arial"/>
                <w:color w:val="FFFFFF" w:themeColor="background1"/>
                <w:sz w:val="22"/>
                <w:szCs w:val="22"/>
              </w:rPr>
            </w:pPr>
            <w:r>
              <w:rPr>
                <w:rFonts w:ascii="Arial" w:hAnsi="Arial" w:cs="Arial"/>
                <w:sz w:val="22"/>
                <w:szCs w:val="22"/>
              </w:rPr>
              <w:t>Various aspects of the treatment process</w:t>
            </w:r>
            <w:r w:rsidR="004F67DE">
              <w:rPr>
                <w:rFonts w:ascii="Arial" w:hAnsi="Arial" w:cs="Arial"/>
                <w:sz w:val="22"/>
                <w:szCs w:val="22"/>
              </w:rPr>
              <w:t xml:space="preserve">, such as coagulant and disinfectant dose, </w:t>
            </w:r>
            <w:r>
              <w:rPr>
                <w:rFonts w:ascii="Arial" w:hAnsi="Arial" w:cs="Arial"/>
                <w:sz w:val="22"/>
                <w:szCs w:val="22"/>
              </w:rPr>
              <w:t xml:space="preserve">were </w:t>
            </w:r>
            <w:r w:rsidR="004F67DE">
              <w:rPr>
                <w:rFonts w:ascii="Arial" w:hAnsi="Arial" w:cs="Arial"/>
                <w:sz w:val="22"/>
                <w:szCs w:val="22"/>
              </w:rPr>
              <w:t>examined and adjustments were made accordingly. The sample collected after the adjustments were well below the MCL.</w:t>
            </w:r>
          </w:p>
        </w:tc>
        <w:tc>
          <w:tcPr>
            <w:tcW w:w="2367" w:type="dxa"/>
            <w:tcMar>
              <w:left w:w="58" w:type="dxa"/>
              <w:right w:w="58" w:type="dxa"/>
            </w:tcMar>
          </w:tcPr>
          <w:p w14:paraId="67233B7F" w14:textId="22FDE038" w:rsidR="001F503E" w:rsidRPr="004F67DE" w:rsidRDefault="004F67DE" w:rsidP="00405A88">
            <w:pPr>
              <w:spacing w:before="40" w:after="40"/>
              <w:jc w:val="center"/>
              <w:rPr>
                <w:rFonts w:ascii="Arial" w:hAnsi="Arial" w:cs="Arial"/>
                <w:color w:val="FFFFFF" w:themeColor="background1"/>
                <w:sz w:val="22"/>
                <w:szCs w:val="22"/>
              </w:rPr>
            </w:pPr>
            <w:r w:rsidRPr="004F67DE">
              <w:rPr>
                <w:rFonts w:ascii="Arial" w:hAnsi="Arial" w:cs="Arial"/>
                <w:sz w:val="22"/>
                <w:szCs w:val="22"/>
              </w:rPr>
              <w:t>Some people who drink water containing trihalomethanes in excess of the MCL over many years may experience liver, kidney, or central nervous system</w:t>
            </w:r>
            <w:r>
              <w:rPr>
                <w:rFonts w:ascii="Arial" w:hAnsi="Arial" w:cs="Arial"/>
                <w:sz w:val="22"/>
                <w:szCs w:val="22"/>
              </w:rPr>
              <w:t xml:space="preserve"> </w:t>
            </w:r>
            <w:r w:rsidRPr="004F67DE">
              <w:rPr>
                <w:rFonts w:ascii="Arial" w:hAnsi="Arial" w:cs="Arial"/>
                <w:sz w:val="22"/>
                <w:szCs w:val="22"/>
              </w:rPr>
              <w:t>problems, and may have an increased risk of getting cancer.</w:t>
            </w:r>
          </w:p>
        </w:tc>
      </w:tr>
      <w:tr w:rsidR="001F503E" w:rsidRPr="005F082E" w14:paraId="2E9938F8" w14:textId="77777777" w:rsidTr="007C0BEA">
        <w:trPr>
          <w:trHeight w:val="449"/>
        </w:trPr>
        <w:tc>
          <w:tcPr>
            <w:tcW w:w="1975" w:type="dxa"/>
            <w:tcMar>
              <w:left w:w="58" w:type="dxa"/>
              <w:right w:w="58" w:type="dxa"/>
            </w:tcMar>
          </w:tcPr>
          <w:p w14:paraId="3650B6DE" w14:textId="4F6E8B24" w:rsidR="001F503E" w:rsidRPr="00133ECE" w:rsidRDefault="004F67DE" w:rsidP="00405A88">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HAA5 LRAA exceeded MCL.</w:t>
            </w:r>
          </w:p>
        </w:tc>
        <w:tc>
          <w:tcPr>
            <w:tcW w:w="2250" w:type="dxa"/>
            <w:tcMar>
              <w:left w:w="58" w:type="dxa"/>
              <w:right w:w="58" w:type="dxa"/>
            </w:tcMar>
          </w:tcPr>
          <w:p w14:paraId="51843EBC" w14:textId="14744945" w:rsidR="001F503E" w:rsidRPr="00133ECE" w:rsidRDefault="004F67DE" w:rsidP="00405A88">
            <w:pPr>
              <w:spacing w:before="40" w:after="40"/>
              <w:jc w:val="center"/>
              <w:rPr>
                <w:rFonts w:ascii="Arial" w:hAnsi="Arial" w:cs="Arial"/>
                <w:color w:val="FFFFFF" w:themeColor="background1"/>
                <w:sz w:val="22"/>
                <w:szCs w:val="22"/>
              </w:rPr>
            </w:pPr>
            <w:r>
              <w:rPr>
                <w:rFonts w:ascii="Arial" w:hAnsi="Arial" w:cs="Arial"/>
                <w:sz w:val="22"/>
                <w:szCs w:val="22"/>
              </w:rPr>
              <w:t>The sample results for the 2020 2</w:t>
            </w:r>
            <w:r w:rsidRPr="004F67DE">
              <w:rPr>
                <w:rFonts w:ascii="Arial" w:hAnsi="Arial" w:cs="Arial"/>
                <w:sz w:val="22"/>
                <w:szCs w:val="22"/>
                <w:vertAlign w:val="superscript"/>
              </w:rPr>
              <w:t>nd</w:t>
            </w:r>
            <w:r>
              <w:rPr>
                <w:rFonts w:ascii="Arial" w:hAnsi="Arial" w:cs="Arial"/>
                <w:sz w:val="22"/>
                <w:szCs w:val="22"/>
              </w:rPr>
              <w:t xml:space="preserve"> and 3</w:t>
            </w:r>
            <w:r w:rsidRPr="004F67DE">
              <w:rPr>
                <w:rFonts w:ascii="Arial" w:hAnsi="Arial" w:cs="Arial"/>
                <w:sz w:val="22"/>
                <w:szCs w:val="22"/>
                <w:vertAlign w:val="superscript"/>
              </w:rPr>
              <w:t>rd</w:t>
            </w:r>
            <w:r>
              <w:rPr>
                <w:rFonts w:ascii="Arial" w:hAnsi="Arial" w:cs="Arial"/>
                <w:sz w:val="22"/>
                <w:szCs w:val="22"/>
              </w:rPr>
              <w:t xml:space="preserve"> Quarters exceeded the MCL of 60 ppb, ultimately </w:t>
            </w:r>
            <w:r w:rsidR="00CE7615">
              <w:rPr>
                <w:rFonts w:ascii="Arial" w:hAnsi="Arial" w:cs="Arial"/>
                <w:sz w:val="22"/>
                <w:szCs w:val="22"/>
              </w:rPr>
              <w:t>causing the 2020 3</w:t>
            </w:r>
            <w:r w:rsidR="00CE7615" w:rsidRPr="00CE7615">
              <w:rPr>
                <w:rFonts w:ascii="Arial" w:hAnsi="Arial" w:cs="Arial"/>
                <w:sz w:val="22"/>
                <w:szCs w:val="22"/>
                <w:vertAlign w:val="superscript"/>
              </w:rPr>
              <w:t>rd</w:t>
            </w:r>
            <w:r w:rsidR="00CE7615">
              <w:rPr>
                <w:rFonts w:ascii="Arial" w:hAnsi="Arial" w:cs="Arial"/>
                <w:sz w:val="22"/>
                <w:szCs w:val="22"/>
              </w:rPr>
              <w:t xml:space="preserve"> Quarter LRAA to exceed the MCL.</w:t>
            </w:r>
          </w:p>
        </w:tc>
        <w:tc>
          <w:tcPr>
            <w:tcW w:w="1890" w:type="dxa"/>
            <w:tcMar>
              <w:left w:w="58" w:type="dxa"/>
              <w:right w:w="58" w:type="dxa"/>
            </w:tcMar>
          </w:tcPr>
          <w:p w14:paraId="59679533" w14:textId="2C0D067C" w:rsidR="001F503E" w:rsidRPr="00133ECE" w:rsidRDefault="00CE7615" w:rsidP="00405A88">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3 months (for LRAA)</w:t>
            </w:r>
          </w:p>
        </w:tc>
        <w:tc>
          <w:tcPr>
            <w:tcW w:w="2160" w:type="dxa"/>
            <w:tcMar>
              <w:left w:w="58" w:type="dxa"/>
              <w:right w:w="58" w:type="dxa"/>
            </w:tcMar>
          </w:tcPr>
          <w:p w14:paraId="75D3BCBC" w14:textId="6A1A3F0F" w:rsidR="001F503E" w:rsidRPr="00133ECE" w:rsidRDefault="00CE7615" w:rsidP="00405A88">
            <w:pPr>
              <w:spacing w:before="40" w:after="40"/>
              <w:jc w:val="center"/>
              <w:rPr>
                <w:rFonts w:ascii="Arial" w:hAnsi="Arial" w:cs="Arial"/>
                <w:color w:val="FFFFFF" w:themeColor="background1"/>
                <w:sz w:val="22"/>
                <w:szCs w:val="22"/>
              </w:rPr>
            </w:pPr>
            <w:r>
              <w:rPr>
                <w:rFonts w:ascii="Arial" w:hAnsi="Arial" w:cs="Arial"/>
                <w:sz w:val="22"/>
                <w:szCs w:val="22"/>
              </w:rPr>
              <w:t xml:space="preserve">Various aspects of the treatment process, such as coagulant and disinfectant dose, were examined and adjustments were made.  Further adjustments to the treatment process </w:t>
            </w:r>
            <w:r w:rsidR="0091474C">
              <w:rPr>
                <w:rFonts w:ascii="Arial" w:hAnsi="Arial" w:cs="Arial"/>
                <w:sz w:val="22"/>
                <w:szCs w:val="22"/>
              </w:rPr>
              <w:t xml:space="preserve">were made </w:t>
            </w:r>
            <w:r>
              <w:rPr>
                <w:rFonts w:ascii="Arial" w:hAnsi="Arial" w:cs="Arial"/>
                <w:sz w:val="22"/>
                <w:szCs w:val="22"/>
              </w:rPr>
              <w:t>following the 3</w:t>
            </w:r>
            <w:r w:rsidRPr="00CE7615">
              <w:rPr>
                <w:rFonts w:ascii="Arial" w:hAnsi="Arial" w:cs="Arial"/>
                <w:sz w:val="22"/>
                <w:szCs w:val="22"/>
                <w:vertAlign w:val="superscript"/>
              </w:rPr>
              <w:t>rd</w:t>
            </w:r>
            <w:r>
              <w:rPr>
                <w:rFonts w:ascii="Arial" w:hAnsi="Arial" w:cs="Arial"/>
                <w:sz w:val="22"/>
                <w:szCs w:val="22"/>
              </w:rPr>
              <w:t xml:space="preserve"> Quarter results and by the 4</w:t>
            </w:r>
            <w:r w:rsidRPr="00CE7615">
              <w:rPr>
                <w:rFonts w:ascii="Arial" w:hAnsi="Arial" w:cs="Arial"/>
                <w:sz w:val="22"/>
                <w:szCs w:val="22"/>
                <w:vertAlign w:val="superscript"/>
              </w:rPr>
              <w:t>th</w:t>
            </w:r>
            <w:r>
              <w:rPr>
                <w:rFonts w:ascii="Arial" w:hAnsi="Arial" w:cs="Arial"/>
                <w:sz w:val="22"/>
                <w:szCs w:val="22"/>
              </w:rPr>
              <w:t xml:space="preserve"> Quarter, samples indicated levels were </w:t>
            </w:r>
            <w:r w:rsidR="0091474C">
              <w:rPr>
                <w:rFonts w:ascii="Arial" w:hAnsi="Arial" w:cs="Arial"/>
                <w:sz w:val="22"/>
                <w:szCs w:val="22"/>
              </w:rPr>
              <w:t>below</w:t>
            </w:r>
            <w:r>
              <w:rPr>
                <w:rFonts w:ascii="Arial" w:hAnsi="Arial" w:cs="Arial"/>
                <w:sz w:val="22"/>
                <w:szCs w:val="22"/>
              </w:rPr>
              <w:t xml:space="preserve"> the MCL.</w:t>
            </w:r>
          </w:p>
        </w:tc>
        <w:tc>
          <w:tcPr>
            <w:tcW w:w="2367" w:type="dxa"/>
            <w:tcMar>
              <w:left w:w="58" w:type="dxa"/>
              <w:right w:w="58" w:type="dxa"/>
            </w:tcMar>
          </w:tcPr>
          <w:p w14:paraId="56FC7820" w14:textId="25B894E3" w:rsidR="001F503E" w:rsidRPr="00CE7615" w:rsidRDefault="00CE7615" w:rsidP="00405A88">
            <w:pPr>
              <w:spacing w:before="40" w:after="40"/>
              <w:jc w:val="center"/>
              <w:rPr>
                <w:rFonts w:ascii="Arial" w:hAnsi="Arial" w:cs="Arial"/>
                <w:color w:val="FFFFFF" w:themeColor="background1"/>
                <w:sz w:val="22"/>
                <w:szCs w:val="22"/>
              </w:rPr>
            </w:pPr>
            <w:r w:rsidRPr="00CE7615">
              <w:rPr>
                <w:rFonts w:ascii="Arial" w:hAnsi="Arial" w:cs="Arial"/>
                <w:sz w:val="22"/>
                <w:szCs w:val="22"/>
              </w:rPr>
              <w:t xml:space="preserve">Some people who drink water containing </w:t>
            </w:r>
            <w:proofErr w:type="spellStart"/>
            <w:r w:rsidRPr="00CE7615">
              <w:rPr>
                <w:rFonts w:ascii="Arial" w:hAnsi="Arial" w:cs="Arial"/>
                <w:sz w:val="22"/>
                <w:szCs w:val="22"/>
              </w:rPr>
              <w:t>haloacetic</w:t>
            </w:r>
            <w:proofErr w:type="spellEnd"/>
            <w:r w:rsidRPr="00CE7615">
              <w:rPr>
                <w:rFonts w:ascii="Arial" w:hAnsi="Arial" w:cs="Arial"/>
                <w:sz w:val="22"/>
                <w:szCs w:val="22"/>
              </w:rPr>
              <w:t xml:space="preserve"> acids in excess of the MCL over many years may have an increased risk of getting cancer.</w:t>
            </w:r>
          </w:p>
        </w:tc>
      </w:tr>
    </w:tbl>
    <w:p w14:paraId="293EB833" w14:textId="740DA2B0" w:rsidR="00E036DF" w:rsidRPr="005F082E" w:rsidRDefault="00E036DF" w:rsidP="001909F2">
      <w:pPr>
        <w:pStyle w:val="Caption"/>
        <w:keepNext w:val="0"/>
        <w:spacing w:before="0"/>
      </w:pPr>
    </w:p>
    <w:p w14:paraId="4EFF1E1F" w14:textId="77777777" w:rsidR="00CE7615" w:rsidRDefault="00CE7615">
      <w:pPr>
        <w:rPr>
          <w:rFonts w:ascii="Arial" w:hAnsi="Arial" w:cs="Arial"/>
          <w:b/>
          <w:bCs/>
          <w:color w:val="0000FF"/>
          <w:sz w:val="24"/>
          <w:szCs w:val="24"/>
        </w:rPr>
      </w:pPr>
      <w:bookmarkStart w:id="10" w:name="_Toc58336723"/>
      <w:r>
        <w:br w:type="page"/>
      </w:r>
    </w:p>
    <w:p w14:paraId="0205FBD8" w14:textId="6AB2233F" w:rsidR="002A4E09" w:rsidRPr="005F082E" w:rsidRDefault="0087537E" w:rsidP="001B4F20">
      <w:pPr>
        <w:pStyle w:val="Heading3"/>
        <w:keepNext/>
      </w:pPr>
      <w:r w:rsidRPr="005F082E">
        <w:lastRenderedPageBreak/>
        <w:t>F</w:t>
      </w:r>
      <w:r w:rsidR="002A4E09" w:rsidRPr="005F082E">
        <w:t>or Systems Providing Surface Water as a Source of Drinking Water</w:t>
      </w:r>
      <w:bookmarkEnd w:id="10"/>
    </w:p>
    <w:p w14:paraId="46C2CDD1" w14:textId="5A8633BD" w:rsidR="004F2F03" w:rsidRPr="005F082E" w:rsidRDefault="004F2F03" w:rsidP="001B4F20">
      <w:pPr>
        <w:pStyle w:val="Caption"/>
        <w:spacing w:before="120"/>
      </w:pPr>
      <w:r w:rsidRPr="005F082E">
        <w:t xml:space="preserve">Table </w:t>
      </w:r>
      <w:r w:rsidR="00CE7615">
        <w:t>8</w:t>
      </w:r>
      <w:r w:rsidRPr="005F082E">
        <w:t>.  Sampling Results Showing Treatment of Surface Water Sources</w:t>
      </w:r>
    </w:p>
    <w:tbl>
      <w:tblPr>
        <w:tblStyle w:val="TableGrid"/>
        <w:tblW w:w="10530" w:type="dxa"/>
        <w:tblInd w:w="85" w:type="dxa"/>
        <w:tblLook w:val="0020" w:firstRow="1" w:lastRow="0" w:firstColumn="0" w:lastColumn="0" w:noHBand="0" w:noVBand="0"/>
      </w:tblPr>
      <w:tblGrid>
        <w:gridCol w:w="2205"/>
        <w:gridCol w:w="1110"/>
        <w:gridCol w:w="737"/>
        <w:gridCol w:w="950"/>
        <w:gridCol w:w="950"/>
        <w:gridCol w:w="1070"/>
        <w:gridCol w:w="1230"/>
        <w:gridCol w:w="2278"/>
      </w:tblGrid>
      <w:tr w:rsidR="00133ECE" w14:paraId="1CCB8ED6" w14:textId="77777777" w:rsidTr="00133ECE">
        <w:tc>
          <w:tcPr>
            <w:tcW w:w="2205" w:type="dxa"/>
            <w:tcBorders>
              <w:top w:val="single" w:sz="4" w:space="0" w:color="auto"/>
              <w:left w:val="single" w:sz="4" w:space="0" w:color="auto"/>
              <w:bottom w:val="single" w:sz="4" w:space="0" w:color="auto"/>
              <w:right w:val="single" w:sz="4" w:space="0" w:color="auto"/>
            </w:tcBorders>
            <w:hideMark/>
          </w:tcPr>
          <w:p w14:paraId="2E0D9B02" w14:textId="77777777" w:rsidR="00133ECE" w:rsidRPr="00133ECE" w:rsidRDefault="00133ECE">
            <w:pPr>
              <w:spacing w:before="40" w:after="40"/>
              <w:jc w:val="center"/>
              <w:rPr>
                <w:rFonts w:ascii="Arial" w:hAnsi="Arial" w:cs="Arial"/>
                <w:b/>
                <w:sz w:val="22"/>
                <w:szCs w:val="22"/>
              </w:rPr>
            </w:pPr>
            <w:r w:rsidRPr="00133ECE">
              <w:rPr>
                <w:rFonts w:ascii="Arial" w:hAnsi="Arial" w:cs="Arial"/>
                <w:b/>
                <w:sz w:val="22"/>
                <w:szCs w:val="22"/>
              </w:rPr>
              <w:t>Contaminant</w:t>
            </w:r>
          </w:p>
        </w:tc>
        <w:tc>
          <w:tcPr>
            <w:tcW w:w="1110" w:type="dxa"/>
            <w:tcBorders>
              <w:top w:val="single" w:sz="4" w:space="0" w:color="auto"/>
              <w:left w:val="single" w:sz="4" w:space="0" w:color="auto"/>
              <w:bottom w:val="single" w:sz="4" w:space="0" w:color="auto"/>
              <w:right w:val="single" w:sz="4" w:space="0" w:color="auto"/>
            </w:tcBorders>
            <w:hideMark/>
          </w:tcPr>
          <w:p w14:paraId="5B00647B" w14:textId="77777777" w:rsidR="00133ECE" w:rsidRPr="00133ECE" w:rsidRDefault="00133ECE">
            <w:pPr>
              <w:spacing w:before="40" w:after="40"/>
              <w:jc w:val="center"/>
              <w:rPr>
                <w:rFonts w:ascii="Arial" w:hAnsi="Arial" w:cs="Arial"/>
                <w:b/>
                <w:sz w:val="22"/>
                <w:szCs w:val="22"/>
              </w:rPr>
            </w:pPr>
            <w:r w:rsidRPr="00133ECE">
              <w:rPr>
                <w:rFonts w:ascii="Arial" w:hAnsi="Arial" w:cs="Arial"/>
                <w:b/>
                <w:sz w:val="22"/>
                <w:szCs w:val="22"/>
              </w:rPr>
              <w:t>MCL</w:t>
            </w:r>
          </w:p>
        </w:tc>
        <w:tc>
          <w:tcPr>
            <w:tcW w:w="737" w:type="dxa"/>
            <w:tcBorders>
              <w:top w:val="single" w:sz="4" w:space="0" w:color="auto"/>
              <w:left w:val="single" w:sz="4" w:space="0" w:color="auto"/>
              <w:bottom w:val="single" w:sz="4" w:space="0" w:color="auto"/>
              <w:right w:val="single" w:sz="4" w:space="0" w:color="auto"/>
            </w:tcBorders>
            <w:hideMark/>
          </w:tcPr>
          <w:p w14:paraId="391BAAD6" w14:textId="77777777" w:rsidR="00133ECE" w:rsidRPr="00133ECE" w:rsidRDefault="00133ECE">
            <w:pPr>
              <w:spacing w:before="40" w:after="40"/>
              <w:jc w:val="center"/>
              <w:rPr>
                <w:rFonts w:ascii="Arial" w:hAnsi="Arial" w:cs="Arial"/>
                <w:b/>
                <w:sz w:val="22"/>
                <w:szCs w:val="22"/>
              </w:rPr>
            </w:pPr>
            <w:r w:rsidRPr="00133ECE">
              <w:rPr>
                <w:rFonts w:ascii="Arial" w:hAnsi="Arial" w:cs="Arial"/>
                <w:b/>
                <w:sz w:val="22"/>
                <w:szCs w:val="22"/>
              </w:rPr>
              <w:t>PHG</w:t>
            </w:r>
          </w:p>
        </w:tc>
        <w:tc>
          <w:tcPr>
            <w:tcW w:w="950" w:type="dxa"/>
            <w:tcBorders>
              <w:top w:val="single" w:sz="4" w:space="0" w:color="auto"/>
              <w:left w:val="single" w:sz="4" w:space="0" w:color="auto"/>
              <w:bottom w:val="single" w:sz="4" w:space="0" w:color="auto"/>
              <w:right w:val="single" w:sz="4" w:space="0" w:color="auto"/>
            </w:tcBorders>
            <w:hideMark/>
          </w:tcPr>
          <w:p w14:paraId="757599A6" w14:textId="77777777" w:rsidR="00133ECE" w:rsidRPr="00133ECE" w:rsidRDefault="00133ECE">
            <w:pPr>
              <w:spacing w:before="40" w:after="40"/>
              <w:jc w:val="center"/>
              <w:rPr>
                <w:rFonts w:ascii="Arial" w:hAnsi="Arial" w:cs="Arial"/>
                <w:b/>
                <w:sz w:val="22"/>
                <w:szCs w:val="22"/>
              </w:rPr>
            </w:pPr>
            <w:r w:rsidRPr="00133ECE">
              <w:rPr>
                <w:rFonts w:ascii="Arial" w:hAnsi="Arial" w:cs="Arial"/>
                <w:b/>
                <w:sz w:val="22"/>
                <w:szCs w:val="22"/>
              </w:rPr>
              <w:t>Level Found</w:t>
            </w:r>
          </w:p>
        </w:tc>
        <w:tc>
          <w:tcPr>
            <w:tcW w:w="950" w:type="dxa"/>
            <w:tcBorders>
              <w:top w:val="single" w:sz="4" w:space="0" w:color="auto"/>
              <w:left w:val="single" w:sz="4" w:space="0" w:color="auto"/>
              <w:bottom w:val="single" w:sz="4" w:space="0" w:color="auto"/>
              <w:right w:val="single" w:sz="4" w:space="0" w:color="auto"/>
            </w:tcBorders>
            <w:hideMark/>
          </w:tcPr>
          <w:p w14:paraId="3B946134" w14:textId="77777777" w:rsidR="00133ECE" w:rsidRPr="00133ECE" w:rsidRDefault="00133ECE">
            <w:pPr>
              <w:spacing w:before="40" w:after="40"/>
              <w:jc w:val="center"/>
              <w:rPr>
                <w:rFonts w:ascii="Arial" w:hAnsi="Arial" w:cs="Arial"/>
                <w:b/>
                <w:sz w:val="22"/>
                <w:szCs w:val="22"/>
              </w:rPr>
            </w:pPr>
            <w:r w:rsidRPr="00133ECE">
              <w:rPr>
                <w:rFonts w:ascii="Arial" w:hAnsi="Arial" w:cs="Arial"/>
                <w:b/>
                <w:sz w:val="22"/>
                <w:szCs w:val="22"/>
              </w:rPr>
              <w:t>Range</w:t>
            </w:r>
          </w:p>
        </w:tc>
        <w:tc>
          <w:tcPr>
            <w:tcW w:w="1070" w:type="dxa"/>
            <w:tcBorders>
              <w:top w:val="single" w:sz="4" w:space="0" w:color="auto"/>
              <w:left w:val="single" w:sz="4" w:space="0" w:color="auto"/>
              <w:bottom w:val="single" w:sz="4" w:space="0" w:color="auto"/>
              <w:right w:val="single" w:sz="4" w:space="0" w:color="auto"/>
            </w:tcBorders>
            <w:hideMark/>
          </w:tcPr>
          <w:p w14:paraId="4661D0F2" w14:textId="77777777" w:rsidR="00133ECE" w:rsidRPr="00133ECE" w:rsidRDefault="00133ECE">
            <w:pPr>
              <w:spacing w:before="40" w:after="40"/>
              <w:jc w:val="center"/>
              <w:rPr>
                <w:rFonts w:ascii="Arial" w:hAnsi="Arial" w:cs="Arial"/>
                <w:b/>
                <w:sz w:val="22"/>
                <w:szCs w:val="22"/>
              </w:rPr>
            </w:pPr>
            <w:r w:rsidRPr="00133ECE">
              <w:rPr>
                <w:rFonts w:ascii="Arial" w:hAnsi="Arial" w:cs="Arial"/>
                <w:b/>
                <w:sz w:val="22"/>
                <w:szCs w:val="22"/>
              </w:rPr>
              <w:t>Sample Date</w:t>
            </w:r>
          </w:p>
        </w:tc>
        <w:tc>
          <w:tcPr>
            <w:tcW w:w="1230" w:type="dxa"/>
            <w:tcBorders>
              <w:top w:val="single" w:sz="4" w:space="0" w:color="auto"/>
              <w:left w:val="single" w:sz="4" w:space="0" w:color="auto"/>
              <w:bottom w:val="single" w:sz="4" w:space="0" w:color="auto"/>
              <w:right w:val="single" w:sz="4" w:space="0" w:color="auto"/>
            </w:tcBorders>
            <w:hideMark/>
          </w:tcPr>
          <w:p w14:paraId="3199B193" w14:textId="77777777" w:rsidR="00133ECE" w:rsidRPr="00133ECE" w:rsidRDefault="00133ECE">
            <w:pPr>
              <w:spacing w:before="40" w:after="40"/>
              <w:jc w:val="center"/>
              <w:rPr>
                <w:rFonts w:ascii="Arial" w:hAnsi="Arial" w:cs="Arial"/>
                <w:b/>
                <w:sz w:val="22"/>
                <w:szCs w:val="22"/>
              </w:rPr>
            </w:pPr>
            <w:r w:rsidRPr="00133ECE">
              <w:rPr>
                <w:rFonts w:ascii="Arial" w:hAnsi="Arial" w:cs="Arial"/>
                <w:b/>
                <w:sz w:val="22"/>
                <w:szCs w:val="22"/>
              </w:rPr>
              <w:t>Violation</w:t>
            </w:r>
          </w:p>
        </w:tc>
        <w:tc>
          <w:tcPr>
            <w:tcW w:w="2278" w:type="dxa"/>
            <w:tcBorders>
              <w:top w:val="single" w:sz="4" w:space="0" w:color="auto"/>
              <w:left w:val="single" w:sz="4" w:space="0" w:color="auto"/>
              <w:bottom w:val="single" w:sz="4" w:space="0" w:color="auto"/>
              <w:right w:val="single" w:sz="4" w:space="0" w:color="auto"/>
            </w:tcBorders>
            <w:hideMark/>
          </w:tcPr>
          <w:p w14:paraId="703E3030" w14:textId="77777777" w:rsidR="00133ECE" w:rsidRPr="00133ECE" w:rsidRDefault="00133ECE">
            <w:pPr>
              <w:spacing w:before="40" w:after="40"/>
              <w:jc w:val="center"/>
              <w:rPr>
                <w:rFonts w:ascii="Arial" w:hAnsi="Arial" w:cs="Arial"/>
                <w:b/>
                <w:sz w:val="22"/>
                <w:szCs w:val="22"/>
              </w:rPr>
            </w:pPr>
            <w:r w:rsidRPr="00133ECE">
              <w:rPr>
                <w:rFonts w:ascii="Arial" w:hAnsi="Arial" w:cs="Arial"/>
                <w:b/>
                <w:sz w:val="22"/>
                <w:szCs w:val="22"/>
              </w:rPr>
              <w:t>Typical Source</w:t>
            </w:r>
          </w:p>
        </w:tc>
      </w:tr>
      <w:tr w:rsidR="00133ECE" w14:paraId="76766954" w14:textId="77777777" w:rsidTr="00133ECE">
        <w:tc>
          <w:tcPr>
            <w:tcW w:w="2205" w:type="dxa"/>
            <w:tcBorders>
              <w:top w:val="single" w:sz="4" w:space="0" w:color="auto"/>
              <w:left w:val="single" w:sz="4" w:space="0" w:color="auto"/>
              <w:bottom w:val="single" w:sz="4" w:space="0" w:color="auto"/>
              <w:right w:val="single" w:sz="4" w:space="0" w:color="auto"/>
            </w:tcBorders>
            <w:vAlign w:val="center"/>
            <w:hideMark/>
          </w:tcPr>
          <w:p w14:paraId="483362B6"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Turbidity</w:t>
            </w:r>
          </w:p>
        </w:tc>
        <w:tc>
          <w:tcPr>
            <w:tcW w:w="1110" w:type="dxa"/>
            <w:tcBorders>
              <w:top w:val="single" w:sz="4" w:space="0" w:color="auto"/>
              <w:left w:val="single" w:sz="4" w:space="0" w:color="auto"/>
              <w:bottom w:val="single" w:sz="4" w:space="0" w:color="auto"/>
              <w:right w:val="single" w:sz="4" w:space="0" w:color="auto"/>
            </w:tcBorders>
            <w:hideMark/>
          </w:tcPr>
          <w:p w14:paraId="765EB814"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TT = 1 NTU</w:t>
            </w:r>
          </w:p>
        </w:tc>
        <w:tc>
          <w:tcPr>
            <w:tcW w:w="737" w:type="dxa"/>
            <w:tcBorders>
              <w:top w:val="single" w:sz="4" w:space="0" w:color="auto"/>
              <w:left w:val="single" w:sz="4" w:space="0" w:color="auto"/>
              <w:bottom w:val="nil"/>
              <w:right w:val="single" w:sz="4" w:space="0" w:color="auto"/>
            </w:tcBorders>
            <w:vAlign w:val="center"/>
            <w:hideMark/>
          </w:tcPr>
          <w:p w14:paraId="2AC8E0E9"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N/A</w:t>
            </w:r>
          </w:p>
        </w:tc>
        <w:tc>
          <w:tcPr>
            <w:tcW w:w="950" w:type="dxa"/>
            <w:tcBorders>
              <w:top w:val="single" w:sz="4" w:space="0" w:color="auto"/>
              <w:left w:val="single" w:sz="4" w:space="0" w:color="auto"/>
              <w:bottom w:val="single" w:sz="4" w:space="0" w:color="auto"/>
              <w:right w:val="single" w:sz="4" w:space="0" w:color="auto"/>
            </w:tcBorders>
            <w:vAlign w:val="center"/>
            <w:hideMark/>
          </w:tcPr>
          <w:p w14:paraId="7769180B" w14:textId="42673C88"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0.17 NTU</w:t>
            </w:r>
          </w:p>
        </w:tc>
        <w:tc>
          <w:tcPr>
            <w:tcW w:w="950" w:type="dxa"/>
            <w:tcBorders>
              <w:top w:val="single" w:sz="4" w:space="0" w:color="auto"/>
              <w:left w:val="single" w:sz="4" w:space="0" w:color="auto"/>
              <w:bottom w:val="single" w:sz="4" w:space="0" w:color="auto"/>
              <w:right w:val="single" w:sz="4" w:space="0" w:color="auto"/>
            </w:tcBorders>
            <w:vAlign w:val="center"/>
            <w:hideMark/>
          </w:tcPr>
          <w:p w14:paraId="15CC5031"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N/A</w:t>
            </w:r>
          </w:p>
        </w:tc>
        <w:tc>
          <w:tcPr>
            <w:tcW w:w="1070" w:type="dxa"/>
            <w:tcBorders>
              <w:top w:val="single" w:sz="4" w:space="0" w:color="auto"/>
              <w:left w:val="single" w:sz="4" w:space="0" w:color="auto"/>
              <w:bottom w:val="nil"/>
              <w:right w:val="single" w:sz="4" w:space="0" w:color="auto"/>
            </w:tcBorders>
            <w:vAlign w:val="center"/>
            <w:hideMark/>
          </w:tcPr>
          <w:p w14:paraId="5A2D1462"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highlight w:val="yellow"/>
              </w:rPr>
              <w:t>2020</w:t>
            </w:r>
          </w:p>
        </w:tc>
        <w:tc>
          <w:tcPr>
            <w:tcW w:w="1230" w:type="dxa"/>
            <w:tcBorders>
              <w:top w:val="single" w:sz="4" w:space="0" w:color="auto"/>
              <w:left w:val="single" w:sz="4" w:space="0" w:color="auto"/>
              <w:bottom w:val="nil"/>
              <w:right w:val="single" w:sz="4" w:space="0" w:color="auto"/>
            </w:tcBorders>
            <w:vAlign w:val="center"/>
            <w:hideMark/>
          </w:tcPr>
          <w:p w14:paraId="0E73D05E"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No</w:t>
            </w:r>
          </w:p>
        </w:tc>
        <w:tc>
          <w:tcPr>
            <w:tcW w:w="2278" w:type="dxa"/>
            <w:tcBorders>
              <w:top w:val="single" w:sz="4" w:space="0" w:color="auto"/>
              <w:left w:val="single" w:sz="4" w:space="0" w:color="auto"/>
              <w:bottom w:val="nil"/>
              <w:right w:val="single" w:sz="4" w:space="0" w:color="auto"/>
            </w:tcBorders>
            <w:vAlign w:val="center"/>
            <w:hideMark/>
          </w:tcPr>
          <w:p w14:paraId="0C0D54AF"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Soil runoff</w:t>
            </w:r>
          </w:p>
        </w:tc>
      </w:tr>
      <w:tr w:rsidR="00133ECE" w14:paraId="4102A7FB" w14:textId="77777777" w:rsidTr="00133ECE">
        <w:tc>
          <w:tcPr>
            <w:tcW w:w="2205" w:type="dxa"/>
            <w:tcBorders>
              <w:top w:val="single" w:sz="4" w:space="0" w:color="auto"/>
              <w:left w:val="single" w:sz="4" w:space="0" w:color="auto"/>
              <w:bottom w:val="single" w:sz="4" w:space="0" w:color="auto"/>
              <w:right w:val="single" w:sz="4" w:space="0" w:color="auto"/>
            </w:tcBorders>
          </w:tcPr>
          <w:p w14:paraId="37B3BEB7" w14:textId="77777777" w:rsidR="00133ECE" w:rsidRPr="00133ECE" w:rsidRDefault="00133ECE">
            <w:pPr>
              <w:spacing w:before="40" w:after="40"/>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hideMark/>
          </w:tcPr>
          <w:p w14:paraId="05A84E6C"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TT = 95% of samples ≤0.3 NTU</w:t>
            </w:r>
          </w:p>
        </w:tc>
        <w:tc>
          <w:tcPr>
            <w:tcW w:w="737" w:type="dxa"/>
            <w:tcBorders>
              <w:top w:val="nil"/>
              <w:left w:val="single" w:sz="4" w:space="0" w:color="auto"/>
              <w:bottom w:val="single" w:sz="4" w:space="0" w:color="auto"/>
              <w:right w:val="single" w:sz="4" w:space="0" w:color="auto"/>
            </w:tcBorders>
          </w:tcPr>
          <w:p w14:paraId="24D533D7" w14:textId="77777777" w:rsidR="00133ECE" w:rsidRPr="00133ECE" w:rsidRDefault="00133ECE">
            <w:pPr>
              <w:spacing w:before="40" w:after="40"/>
              <w:jc w:val="center"/>
              <w:rPr>
                <w:rFonts w:ascii="Arial" w:hAnsi="Arial" w:cs="Arial"/>
                <w:sz w:val="22"/>
                <w:szCs w:val="22"/>
              </w:rPr>
            </w:pPr>
          </w:p>
        </w:tc>
        <w:tc>
          <w:tcPr>
            <w:tcW w:w="950" w:type="dxa"/>
            <w:tcBorders>
              <w:top w:val="single" w:sz="4" w:space="0" w:color="auto"/>
              <w:left w:val="single" w:sz="4" w:space="0" w:color="auto"/>
              <w:bottom w:val="single" w:sz="4" w:space="0" w:color="auto"/>
              <w:right w:val="single" w:sz="4" w:space="0" w:color="auto"/>
            </w:tcBorders>
            <w:hideMark/>
          </w:tcPr>
          <w:p w14:paraId="22329833" w14:textId="6826476C"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100%</w:t>
            </w:r>
          </w:p>
        </w:tc>
        <w:tc>
          <w:tcPr>
            <w:tcW w:w="950" w:type="dxa"/>
            <w:tcBorders>
              <w:top w:val="single" w:sz="4" w:space="0" w:color="auto"/>
              <w:left w:val="single" w:sz="4" w:space="0" w:color="auto"/>
              <w:bottom w:val="single" w:sz="4" w:space="0" w:color="auto"/>
              <w:right w:val="single" w:sz="4" w:space="0" w:color="auto"/>
            </w:tcBorders>
            <w:hideMark/>
          </w:tcPr>
          <w:p w14:paraId="0A058EE2" w14:textId="77777777" w:rsidR="00133ECE" w:rsidRPr="00133ECE" w:rsidRDefault="00133ECE">
            <w:pPr>
              <w:spacing w:before="40" w:after="40"/>
              <w:jc w:val="center"/>
              <w:rPr>
                <w:rFonts w:ascii="Arial" w:hAnsi="Arial" w:cs="Arial"/>
                <w:sz w:val="22"/>
                <w:szCs w:val="22"/>
              </w:rPr>
            </w:pPr>
            <w:r w:rsidRPr="00133ECE">
              <w:rPr>
                <w:rFonts w:ascii="Arial" w:hAnsi="Arial" w:cs="Arial"/>
                <w:sz w:val="22"/>
                <w:szCs w:val="22"/>
              </w:rPr>
              <w:t>N/A</w:t>
            </w:r>
          </w:p>
        </w:tc>
        <w:tc>
          <w:tcPr>
            <w:tcW w:w="1070" w:type="dxa"/>
            <w:tcBorders>
              <w:top w:val="nil"/>
              <w:left w:val="single" w:sz="4" w:space="0" w:color="auto"/>
              <w:bottom w:val="single" w:sz="4" w:space="0" w:color="auto"/>
              <w:right w:val="single" w:sz="4" w:space="0" w:color="auto"/>
            </w:tcBorders>
          </w:tcPr>
          <w:p w14:paraId="124729FA" w14:textId="77777777" w:rsidR="00133ECE" w:rsidRPr="00133ECE" w:rsidRDefault="00133ECE">
            <w:pPr>
              <w:spacing w:before="40" w:after="40"/>
              <w:rPr>
                <w:rFonts w:ascii="Arial" w:hAnsi="Arial" w:cs="Arial"/>
                <w:sz w:val="22"/>
                <w:szCs w:val="22"/>
              </w:rPr>
            </w:pPr>
          </w:p>
        </w:tc>
        <w:tc>
          <w:tcPr>
            <w:tcW w:w="1230" w:type="dxa"/>
            <w:tcBorders>
              <w:top w:val="nil"/>
              <w:left w:val="single" w:sz="4" w:space="0" w:color="auto"/>
              <w:bottom w:val="single" w:sz="4" w:space="0" w:color="auto"/>
              <w:right w:val="single" w:sz="4" w:space="0" w:color="auto"/>
            </w:tcBorders>
          </w:tcPr>
          <w:p w14:paraId="4F22264C" w14:textId="77777777" w:rsidR="00133ECE" w:rsidRPr="00133ECE" w:rsidRDefault="00133ECE">
            <w:pPr>
              <w:spacing w:before="40" w:after="40"/>
              <w:rPr>
                <w:rFonts w:ascii="Arial" w:hAnsi="Arial" w:cs="Arial"/>
                <w:sz w:val="22"/>
                <w:szCs w:val="22"/>
              </w:rPr>
            </w:pPr>
          </w:p>
        </w:tc>
        <w:tc>
          <w:tcPr>
            <w:tcW w:w="2278" w:type="dxa"/>
            <w:tcBorders>
              <w:top w:val="nil"/>
              <w:left w:val="single" w:sz="4" w:space="0" w:color="auto"/>
              <w:bottom w:val="single" w:sz="4" w:space="0" w:color="auto"/>
              <w:right w:val="single" w:sz="4" w:space="0" w:color="auto"/>
            </w:tcBorders>
          </w:tcPr>
          <w:p w14:paraId="6C242093" w14:textId="77777777" w:rsidR="00133ECE" w:rsidRPr="00133ECE" w:rsidRDefault="00133ECE">
            <w:pPr>
              <w:spacing w:before="40" w:after="40"/>
              <w:rPr>
                <w:rFonts w:ascii="Arial" w:hAnsi="Arial" w:cs="Arial"/>
                <w:sz w:val="22"/>
                <w:szCs w:val="22"/>
              </w:rPr>
            </w:pPr>
          </w:p>
        </w:tc>
      </w:tr>
    </w:tbl>
    <w:p w14:paraId="25583DE4" w14:textId="4B67E6F2" w:rsidR="00BC6327" w:rsidRPr="00133ECE" w:rsidRDefault="00BC6327" w:rsidP="00390A3E">
      <w:pPr>
        <w:pStyle w:val="BlockText"/>
        <w:tabs>
          <w:tab w:val="left" w:pos="360"/>
        </w:tabs>
        <w:spacing w:before="60"/>
        <w:ind w:left="360" w:right="0" w:hanging="360"/>
        <w:rPr>
          <w:rFonts w:ascii="Arial" w:hAnsi="Arial" w:cs="Arial"/>
          <w:b w:val="0"/>
          <w:bCs/>
          <w:sz w:val="22"/>
          <w:szCs w:val="22"/>
        </w:rPr>
      </w:pPr>
      <w:r w:rsidRPr="00133ECE">
        <w:rPr>
          <w:rFonts w:ascii="Arial" w:hAnsi="Arial" w:cs="Arial"/>
          <w:b w:val="0"/>
          <w:bCs/>
          <w:sz w:val="22"/>
          <w:szCs w:val="22"/>
        </w:rPr>
        <w:t>(a)</w:t>
      </w:r>
      <w:r w:rsidR="00133ECE" w:rsidRPr="00133ECE">
        <w:rPr>
          <w:rFonts w:ascii="Arial" w:hAnsi="Arial" w:cs="Arial"/>
          <w:b w:val="0"/>
          <w:bCs/>
          <w:sz w:val="22"/>
          <w:szCs w:val="22"/>
        </w:rPr>
        <w:t xml:space="preserve"> </w:t>
      </w:r>
      <w:r w:rsidRPr="00133ECE">
        <w:rPr>
          <w:rFonts w:ascii="Arial" w:hAnsi="Arial" w:cs="Arial"/>
          <w:b w:val="0"/>
          <w:bCs/>
          <w:sz w:val="22"/>
          <w:szCs w:val="22"/>
        </w:rPr>
        <w:t>A required process intended to reduce the level of a contaminant in drinking water.</w:t>
      </w:r>
    </w:p>
    <w:p w14:paraId="454B2307" w14:textId="326C1906" w:rsidR="0060219E" w:rsidRPr="00133ECE" w:rsidRDefault="00BC6327" w:rsidP="00390A3E">
      <w:pPr>
        <w:pStyle w:val="BlockText"/>
        <w:spacing w:before="60"/>
        <w:ind w:left="0" w:right="0" w:firstLine="0"/>
        <w:rPr>
          <w:rFonts w:ascii="Arial" w:hAnsi="Arial" w:cs="Arial"/>
          <w:b w:val="0"/>
          <w:bCs/>
          <w:i/>
          <w:sz w:val="22"/>
          <w:szCs w:val="22"/>
        </w:rPr>
      </w:pPr>
      <w:r w:rsidRPr="00133ECE">
        <w:rPr>
          <w:rFonts w:ascii="Arial" w:hAnsi="Arial" w:cs="Arial"/>
          <w:b w:val="0"/>
          <w:bCs/>
          <w:sz w:val="22"/>
          <w:szCs w:val="22"/>
        </w:rPr>
        <w:t>(b)</w:t>
      </w:r>
      <w:r w:rsidR="004F23D7" w:rsidRPr="00133ECE">
        <w:rPr>
          <w:rFonts w:ascii="Arial" w:hAnsi="Arial" w:cs="Arial"/>
          <w:b w:val="0"/>
          <w:bCs/>
          <w:sz w:val="22"/>
          <w:szCs w:val="22"/>
        </w:rPr>
        <w:t xml:space="preserve"> </w:t>
      </w:r>
      <w:r w:rsidRPr="00133ECE">
        <w:rPr>
          <w:rFonts w:ascii="Arial" w:hAnsi="Arial" w:cs="Arial"/>
          <w:b w:val="0"/>
          <w:bCs/>
          <w:sz w:val="22"/>
          <w:szCs w:val="22"/>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1" w:name="_Toc58336724"/>
      <w:r w:rsidRPr="005F082E">
        <w:t xml:space="preserve">Summary Information for </w:t>
      </w:r>
      <w:r w:rsidR="00024D43" w:rsidRPr="005F082E">
        <w:t xml:space="preserve">Violation of a </w:t>
      </w:r>
      <w:r w:rsidRPr="005F082E">
        <w:t xml:space="preserve">Surface Water </w:t>
      </w:r>
      <w:bookmarkEnd w:id="11"/>
      <w:r w:rsidR="0087640F" w:rsidRPr="005F082E">
        <w:t>TT</w:t>
      </w:r>
    </w:p>
    <w:p w14:paraId="3069CE4F" w14:textId="0BF20C1A" w:rsidR="0087640F" w:rsidRDefault="0087640F" w:rsidP="00427046">
      <w:pPr>
        <w:pStyle w:val="Caption"/>
        <w:spacing w:before="100" w:beforeAutospacing="1"/>
      </w:pPr>
      <w:bookmarkStart w:id="12" w:name="_Toc58336725"/>
      <w:bookmarkStart w:id="13" w:name="_Hlk58234306"/>
      <w:r w:rsidRPr="005F082E">
        <w:t xml:space="preserve">Table </w:t>
      </w:r>
      <w:r w:rsidR="00CE7615">
        <w:t>9</w:t>
      </w:r>
      <w:r w:rsidRPr="005F082E">
        <w:t>. Violation of Surface Water TT</w:t>
      </w:r>
    </w:p>
    <w:tbl>
      <w:tblPr>
        <w:tblStyle w:val="TableGrid"/>
        <w:tblW w:w="10530" w:type="dxa"/>
        <w:tblInd w:w="85" w:type="dxa"/>
        <w:tblLook w:val="01E0" w:firstRow="1" w:lastRow="1" w:firstColumn="1" w:lastColumn="1" w:noHBand="0" w:noVBand="0"/>
      </w:tblPr>
      <w:tblGrid>
        <w:gridCol w:w="1659"/>
        <w:gridCol w:w="1861"/>
        <w:gridCol w:w="951"/>
        <w:gridCol w:w="2291"/>
        <w:gridCol w:w="3768"/>
      </w:tblGrid>
      <w:tr w:rsidR="0091474C" w14:paraId="5E3A4279" w14:textId="77777777" w:rsidTr="0091474C">
        <w:tc>
          <w:tcPr>
            <w:tcW w:w="1659" w:type="dxa"/>
            <w:tcBorders>
              <w:top w:val="single" w:sz="4" w:space="0" w:color="auto"/>
              <w:left w:val="single" w:sz="4" w:space="0" w:color="auto"/>
              <w:bottom w:val="single" w:sz="4" w:space="0" w:color="auto"/>
              <w:right w:val="single" w:sz="4" w:space="0" w:color="auto"/>
            </w:tcBorders>
            <w:vAlign w:val="center"/>
            <w:hideMark/>
          </w:tcPr>
          <w:p w14:paraId="21490532" w14:textId="77777777" w:rsidR="0091474C" w:rsidRPr="0091474C" w:rsidRDefault="0091474C">
            <w:pPr>
              <w:keepNext/>
              <w:jc w:val="center"/>
              <w:rPr>
                <w:rFonts w:ascii="Arial" w:hAnsi="Arial" w:cs="Arial"/>
                <w:b/>
                <w:bCs/>
                <w:sz w:val="22"/>
                <w:szCs w:val="22"/>
              </w:rPr>
            </w:pPr>
            <w:r w:rsidRPr="0091474C">
              <w:rPr>
                <w:rFonts w:ascii="Arial" w:hAnsi="Arial" w:cs="Arial"/>
                <w:b/>
                <w:bCs/>
                <w:sz w:val="22"/>
                <w:szCs w:val="22"/>
              </w:rPr>
              <w:t>TT Violation</w:t>
            </w:r>
          </w:p>
        </w:tc>
        <w:tc>
          <w:tcPr>
            <w:tcW w:w="1861" w:type="dxa"/>
            <w:tcBorders>
              <w:top w:val="single" w:sz="4" w:space="0" w:color="auto"/>
              <w:left w:val="single" w:sz="4" w:space="0" w:color="auto"/>
              <w:bottom w:val="single" w:sz="4" w:space="0" w:color="auto"/>
              <w:right w:val="single" w:sz="4" w:space="0" w:color="auto"/>
            </w:tcBorders>
            <w:vAlign w:val="center"/>
            <w:hideMark/>
          </w:tcPr>
          <w:p w14:paraId="09590F02" w14:textId="77777777" w:rsidR="0091474C" w:rsidRPr="0091474C" w:rsidRDefault="0091474C">
            <w:pPr>
              <w:keepNext/>
              <w:jc w:val="center"/>
              <w:rPr>
                <w:rFonts w:ascii="Arial" w:hAnsi="Arial" w:cs="Arial"/>
                <w:b/>
                <w:bCs/>
                <w:sz w:val="22"/>
                <w:szCs w:val="22"/>
              </w:rPr>
            </w:pPr>
            <w:r w:rsidRPr="0091474C">
              <w:rPr>
                <w:rFonts w:ascii="Arial" w:hAnsi="Arial" w:cs="Arial"/>
                <w:b/>
                <w:bCs/>
                <w:sz w:val="22"/>
                <w:szCs w:val="22"/>
              </w:rPr>
              <w:t>Explanation</w:t>
            </w:r>
          </w:p>
        </w:tc>
        <w:tc>
          <w:tcPr>
            <w:tcW w:w="951" w:type="dxa"/>
            <w:tcBorders>
              <w:top w:val="single" w:sz="4" w:space="0" w:color="auto"/>
              <w:left w:val="single" w:sz="4" w:space="0" w:color="auto"/>
              <w:bottom w:val="single" w:sz="4" w:space="0" w:color="auto"/>
              <w:right w:val="single" w:sz="4" w:space="0" w:color="auto"/>
            </w:tcBorders>
            <w:vAlign w:val="center"/>
            <w:hideMark/>
          </w:tcPr>
          <w:p w14:paraId="38A169E9" w14:textId="77777777" w:rsidR="0091474C" w:rsidRPr="0091474C" w:rsidRDefault="0091474C">
            <w:pPr>
              <w:keepNext/>
              <w:jc w:val="center"/>
              <w:rPr>
                <w:rFonts w:ascii="Arial" w:hAnsi="Arial" w:cs="Arial"/>
                <w:b/>
                <w:bCs/>
                <w:sz w:val="22"/>
                <w:szCs w:val="22"/>
              </w:rPr>
            </w:pPr>
            <w:r w:rsidRPr="0091474C">
              <w:rPr>
                <w:rFonts w:ascii="Arial" w:hAnsi="Arial" w:cs="Arial"/>
                <w:b/>
                <w:bCs/>
                <w:sz w:val="22"/>
                <w:szCs w:val="22"/>
              </w:rPr>
              <w:t>Length</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68F39A" w14:textId="77777777" w:rsidR="0091474C" w:rsidRPr="0091474C" w:rsidRDefault="0091474C">
            <w:pPr>
              <w:keepNext/>
              <w:jc w:val="center"/>
              <w:rPr>
                <w:rFonts w:ascii="Arial" w:hAnsi="Arial" w:cs="Arial"/>
                <w:b/>
                <w:bCs/>
                <w:sz w:val="22"/>
                <w:szCs w:val="22"/>
              </w:rPr>
            </w:pPr>
            <w:r w:rsidRPr="0091474C">
              <w:rPr>
                <w:rFonts w:ascii="Arial" w:hAnsi="Arial" w:cs="Arial"/>
                <w:b/>
                <w:bCs/>
                <w:sz w:val="22"/>
                <w:szCs w:val="22"/>
              </w:rPr>
              <w:t>Steps Taken to</w:t>
            </w:r>
            <w:r w:rsidRPr="0091474C">
              <w:rPr>
                <w:rFonts w:ascii="Arial" w:hAnsi="Arial" w:cs="Arial"/>
                <w:b/>
                <w:bCs/>
                <w:sz w:val="22"/>
                <w:szCs w:val="22"/>
              </w:rPr>
              <w:br/>
              <w:t>Correct the Violation</w:t>
            </w:r>
          </w:p>
        </w:tc>
        <w:tc>
          <w:tcPr>
            <w:tcW w:w="3768" w:type="dxa"/>
            <w:tcBorders>
              <w:top w:val="single" w:sz="4" w:space="0" w:color="auto"/>
              <w:left w:val="single" w:sz="4" w:space="0" w:color="auto"/>
              <w:bottom w:val="single" w:sz="4" w:space="0" w:color="auto"/>
              <w:right w:val="single" w:sz="4" w:space="0" w:color="auto"/>
            </w:tcBorders>
            <w:vAlign w:val="center"/>
            <w:hideMark/>
          </w:tcPr>
          <w:p w14:paraId="0C561A43" w14:textId="77777777" w:rsidR="0091474C" w:rsidRPr="0091474C" w:rsidRDefault="0091474C">
            <w:pPr>
              <w:keepNext/>
              <w:jc w:val="center"/>
              <w:rPr>
                <w:rFonts w:ascii="Arial" w:hAnsi="Arial" w:cs="Arial"/>
                <w:b/>
                <w:bCs/>
                <w:sz w:val="22"/>
                <w:szCs w:val="22"/>
              </w:rPr>
            </w:pPr>
            <w:r w:rsidRPr="0091474C">
              <w:rPr>
                <w:rFonts w:ascii="Arial" w:hAnsi="Arial" w:cs="Arial"/>
                <w:b/>
                <w:bCs/>
                <w:sz w:val="22"/>
                <w:szCs w:val="22"/>
              </w:rPr>
              <w:t>Health Effect Language</w:t>
            </w:r>
          </w:p>
        </w:tc>
      </w:tr>
      <w:tr w:rsidR="0091474C" w14:paraId="47B80A85" w14:textId="77777777" w:rsidTr="0091474C">
        <w:trPr>
          <w:trHeight w:val="4202"/>
        </w:trPr>
        <w:tc>
          <w:tcPr>
            <w:tcW w:w="1659" w:type="dxa"/>
            <w:tcBorders>
              <w:top w:val="single" w:sz="4" w:space="0" w:color="auto"/>
              <w:left w:val="single" w:sz="4" w:space="0" w:color="auto"/>
              <w:bottom w:val="single" w:sz="4" w:space="0" w:color="auto"/>
              <w:right w:val="single" w:sz="4" w:space="0" w:color="auto"/>
            </w:tcBorders>
            <w:hideMark/>
          </w:tcPr>
          <w:p w14:paraId="7C14F664" w14:textId="77777777" w:rsidR="0091474C" w:rsidRPr="0091474C" w:rsidRDefault="0091474C">
            <w:pPr>
              <w:rPr>
                <w:rFonts w:ascii="Arial" w:hAnsi="Arial" w:cs="Arial"/>
                <w:sz w:val="22"/>
                <w:szCs w:val="22"/>
              </w:rPr>
            </w:pPr>
            <w:r w:rsidRPr="0091474C">
              <w:rPr>
                <w:rFonts w:ascii="Arial" w:hAnsi="Arial" w:cs="Arial"/>
                <w:sz w:val="22"/>
                <w:szCs w:val="22"/>
              </w:rPr>
              <w:t>Failure to remove required amount of total organic carbon (TOC)</w:t>
            </w:r>
          </w:p>
        </w:tc>
        <w:tc>
          <w:tcPr>
            <w:tcW w:w="1861" w:type="dxa"/>
            <w:tcBorders>
              <w:top w:val="single" w:sz="4" w:space="0" w:color="auto"/>
              <w:left w:val="single" w:sz="4" w:space="0" w:color="auto"/>
              <w:bottom w:val="single" w:sz="4" w:space="0" w:color="auto"/>
              <w:right w:val="single" w:sz="4" w:space="0" w:color="auto"/>
            </w:tcBorders>
            <w:hideMark/>
          </w:tcPr>
          <w:p w14:paraId="4B3D63BF" w14:textId="46039F70" w:rsidR="0091474C" w:rsidRPr="0091474C" w:rsidRDefault="0091474C">
            <w:pPr>
              <w:rPr>
                <w:rFonts w:ascii="Arial" w:hAnsi="Arial" w:cs="Arial"/>
                <w:sz w:val="22"/>
                <w:szCs w:val="22"/>
              </w:rPr>
            </w:pPr>
            <w:r>
              <w:rPr>
                <w:rFonts w:ascii="Arial" w:hAnsi="Arial" w:cs="Arial"/>
                <w:sz w:val="22"/>
                <w:szCs w:val="22"/>
              </w:rPr>
              <w:t>Each month, samples are collected</w:t>
            </w:r>
            <w:r w:rsidRPr="0091474C">
              <w:rPr>
                <w:rFonts w:ascii="Arial" w:hAnsi="Arial" w:cs="Arial"/>
                <w:sz w:val="22"/>
                <w:szCs w:val="22"/>
              </w:rPr>
              <w:t xml:space="preserve"> for TOC before and after our treatment process to determine the percentage of TOC we were removing.  Results showed that we </w:t>
            </w:r>
            <w:r>
              <w:rPr>
                <w:rFonts w:ascii="Arial" w:hAnsi="Arial" w:cs="Arial"/>
                <w:sz w:val="22"/>
                <w:szCs w:val="22"/>
              </w:rPr>
              <w:t>failed to meet the TOC removal requirements for the months of January through J</w:t>
            </w:r>
            <w:r w:rsidR="00C82182">
              <w:rPr>
                <w:rFonts w:ascii="Arial" w:hAnsi="Arial" w:cs="Arial"/>
                <w:sz w:val="22"/>
                <w:szCs w:val="22"/>
              </w:rPr>
              <w:t>uly of 2020.</w:t>
            </w:r>
          </w:p>
        </w:tc>
        <w:tc>
          <w:tcPr>
            <w:tcW w:w="951" w:type="dxa"/>
            <w:tcBorders>
              <w:top w:val="single" w:sz="4" w:space="0" w:color="auto"/>
              <w:left w:val="single" w:sz="4" w:space="0" w:color="auto"/>
              <w:bottom w:val="single" w:sz="4" w:space="0" w:color="auto"/>
              <w:right w:val="single" w:sz="4" w:space="0" w:color="auto"/>
            </w:tcBorders>
            <w:hideMark/>
          </w:tcPr>
          <w:p w14:paraId="0D287553" w14:textId="492FC3C5" w:rsidR="0091474C" w:rsidRPr="0091474C" w:rsidRDefault="00C82182">
            <w:pPr>
              <w:rPr>
                <w:rFonts w:ascii="Arial" w:hAnsi="Arial" w:cs="Arial"/>
                <w:sz w:val="22"/>
                <w:szCs w:val="22"/>
              </w:rPr>
            </w:pPr>
            <w:r>
              <w:rPr>
                <w:rFonts w:ascii="Arial" w:hAnsi="Arial" w:cs="Arial"/>
                <w:sz w:val="22"/>
                <w:szCs w:val="22"/>
              </w:rPr>
              <w:t>7</w:t>
            </w:r>
            <w:r w:rsidR="0091474C" w:rsidRPr="0091474C">
              <w:rPr>
                <w:rFonts w:ascii="Arial" w:hAnsi="Arial" w:cs="Arial"/>
                <w:sz w:val="22"/>
                <w:szCs w:val="22"/>
              </w:rPr>
              <w:t xml:space="preserve"> month</w:t>
            </w:r>
            <w:r>
              <w:rPr>
                <w:rFonts w:ascii="Arial" w:hAnsi="Arial" w:cs="Arial"/>
                <w:sz w:val="22"/>
                <w:szCs w:val="22"/>
              </w:rPr>
              <w:t>s</w:t>
            </w:r>
          </w:p>
        </w:tc>
        <w:tc>
          <w:tcPr>
            <w:tcW w:w="2291" w:type="dxa"/>
            <w:tcBorders>
              <w:top w:val="single" w:sz="4" w:space="0" w:color="auto"/>
              <w:left w:val="single" w:sz="4" w:space="0" w:color="auto"/>
              <w:bottom w:val="single" w:sz="4" w:space="0" w:color="auto"/>
              <w:right w:val="single" w:sz="4" w:space="0" w:color="auto"/>
            </w:tcBorders>
            <w:hideMark/>
          </w:tcPr>
          <w:p w14:paraId="6429A9F2" w14:textId="4C21AC32" w:rsidR="0091474C" w:rsidRPr="0091474C" w:rsidRDefault="00C82182">
            <w:pPr>
              <w:rPr>
                <w:rFonts w:ascii="Arial" w:hAnsi="Arial" w:cs="Arial"/>
                <w:sz w:val="22"/>
                <w:szCs w:val="22"/>
              </w:rPr>
            </w:pPr>
            <w:r>
              <w:rPr>
                <w:rFonts w:ascii="Arial" w:hAnsi="Arial" w:cs="Arial"/>
                <w:sz w:val="22"/>
                <w:szCs w:val="22"/>
              </w:rPr>
              <w:t>Various coagulants were evaluated to determine efficiency of TOC removal and eventually the coagulant was changed to one that is far more effective at removing TOC.</w:t>
            </w:r>
          </w:p>
        </w:tc>
        <w:tc>
          <w:tcPr>
            <w:tcW w:w="3768" w:type="dxa"/>
            <w:tcBorders>
              <w:top w:val="single" w:sz="4" w:space="0" w:color="auto"/>
              <w:left w:val="single" w:sz="4" w:space="0" w:color="auto"/>
              <w:bottom w:val="single" w:sz="4" w:space="0" w:color="auto"/>
              <w:right w:val="single" w:sz="4" w:space="0" w:color="auto"/>
            </w:tcBorders>
            <w:hideMark/>
          </w:tcPr>
          <w:p w14:paraId="2D699CFB" w14:textId="77777777" w:rsidR="0091474C" w:rsidRPr="0091474C" w:rsidRDefault="0091474C">
            <w:pPr>
              <w:rPr>
                <w:rFonts w:ascii="Arial" w:hAnsi="Arial" w:cs="Arial"/>
                <w:sz w:val="22"/>
                <w:szCs w:val="22"/>
              </w:rPr>
            </w:pPr>
            <w:r w:rsidRPr="0091474C">
              <w:rPr>
                <w:rFonts w:ascii="Arial" w:hAnsi="Arial" w:cs="Arial"/>
                <w:sz w:val="22"/>
                <w:szCs w:val="22"/>
              </w:rPr>
              <w:t xml:space="preserve">Total organic carbon (TOC) has no health effects.  However, TOC provides a medium for the formation of disinfection byproducts.  These byproducts include trihalomethanes (THMs) and </w:t>
            </w:r>
            <w:proofErr w:type="spellStart"/>
            <w:r w:rsidRPr="0091474C">
              <w:rPr>
                <w:rFonts w:ascii="Arial" w:hAnsi="Arial" w:cs="Arial"/>
                <w:sz w:val="22"/>
                <w:szCs w:val="22"/>
              </w:rPr>
              <w:t>haloacetic</w:t>
            </w:r>
            <w:proofErr w:type="spellEnd"/>
            <w:r w:rsidRPr="0091474C">
              <w:rPr>
                <w:rFonts w:ascii="Arial" w:hAnsi="Arial" w:cs="Arial"/>
                <w:sz w:val="22"/>
                <w:szCs w:val="22"/>
              </w:rPr>
              <w:t xml:space="preserve"> acids (HAAs).  Drinking water containing these byproducts in excess of the MCL may lead to adverse health effects, liver, or kidney problems, or nervous system effects, and may lead to an increased risk of getting cancer.</w:t>
            </w:r>
          </w:p>
        </w:tc>
      </w:tr>
    </w:tbl>
    <w:p w14:paraId="5FC6F944" w14:textId="77777777" w:rsidR="0091474C" w:rsidRPr="0091474C" w:rsidRDefault="0091474C" w:rsidP="0091474C"/>
    <w:p w14:paraId="60F5762F" w14:textId="12EA42F6" w:rsidR="00E25265" w:rsidRPr="005F082E" w:rsidRDefault="00E25265" w:rsidP="008E66E2">
      <w:pPr>
        <w:pStyle w:val="Heading3"/>
        <w:keepNext/>
      </w:pPr>
      <w:bookmarkStart w:id="14" w:name="_Toc58336726"/>
      <w:bookmarkEnd w:id="12"/>
      <w:bookmarkEnd w:id="13"/>
      <w:r w:rsidRPr="005F082E">
        <w:lastRenderedPageBreak/>
        <w:t>Summary Information for Federal Revised Total Coliform Rule</w:t>
      </w:r>
      <w:r w:rsidR="003131EE" w:rsidRPr="005F082E">
        <w:t xml:space="preserve"> </w:t>
      </w:r>
      <w:r w:rsidRPr="005F082E">
        <w:t>Level 1 and Level 2 Assessment Requirements</w:t>
      </w:r>
      <w:bookmarkEnd w:id="14"/>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963AB30" w:rsidR="00DD7D18" w:rsidRPr="009A59DF" w:rsidRDefault="00DD7D18" w:rsidP="003131EE">
      <w:pPr>
        <w:spacing w:before="100" w:beforeAutospacing="1" w:after="240"/>
        <w:rPr>
          <w:rFonts w:ascii="Arial" w:hAnsi="Arial" w:cs="Arial"/>
          <w:sz w:val="22"/>
          <w:szCs w:val="22"/>
        </w:rPr>
      </w:pPr>
      <w:r w:rsidRPr="009A59DF">
        <w:rPr>
          <w:rFonts w:ascii="Arial" w:hAnsi="Arial" w:cs="Arial"/>
          <w:sz w:val="22"/>
          <w:szCs w:val="22"/>
        </w:rPr>
        <w:t>Coliforms are bacteria that are naturally present in the environment and are used as an indicator that other, potentially harmful</w:t>
      </w:r>
      <w:r w:rsidR="00832E7C" w:rsidRPr="009A59DF">
        <w:rPr>
          <w:rFonts w:ascii="Arial" w:hAnsi="Arial" w:cs="Arial"/>
          <w:sz w:val="22"/>
          <w:szCs w:val="22"/>
        </w:rPr>
        <w:t>,</w:t>
      </w:r>
      <w:r w:rsidRPr="009A59DF">
        <w:rPr>
          <w:rFonts w:ascii="Arial" w:hAnsi="Arial" w:cs="Arial"/>
          <w:sz w:val="22"/>
          <w:szCs w:val="22"/>
        </w:rPr>
        <w:t xml:space="preserve"> waterborne pathogens may be present or that a potential pathway exists through which contamination may enter the drinking water distribution system.  </w:t>
      </w:r>
      <w:r w:rsidR="00886987" w:rsidRPr="009A59DF">
        <w:rPr>
          <w:rFonts w:ascii="Arial" w:hAnsi="Arial" w:cs="Arial"/>
          <w:sz w:val="22"/>
          <w:szCs w:val="22"/>
        </w:rPr>
        <w:t xml:space="preserve">If coliforms are found, it indicates a </w:t>
      </w:r>
      <w:r w:rsidRPr="009A59DF">
        <w:rPr>
          <w:rFonts w:ascii="Arial" w:hAnsi="Arial" w:cs="Arial"/>
          <w:sz w:val="22"/>
          <w:szCs w:val="22"/>
        </w:rPr>
        <w:t>need to look for potential problems in water treatment or distribution.  When this occurs, we are required to conduct assessment(s) to identify problems and to correct any problems that were found during these assessments.</w:t>
      </w:r>
    </w:p>
    <w:p w14:paraId="05FABC52" w14:textId="6148E60E" w:rsidR="00886987" w:rsidRPr="009A59DF" w:rsidRDefault="00886987" w:rsidP="003131EE">
      <w:pPr>
        <w:spacing w:after="240"/>
        <w:rPr>
          <w:rFonts w:ascii="Arial" w:hAnsi="Arial" w:cs="Arial"/>
          <w:sz w:val="22"/>
          <w:szCs w:val="22"/>
        </w:rPr>
      </w:pPr>
      <w:r w:rsidRPr="009A59DF">
        <w:rPr>
          <w:rFonts w:ascii="Arial" w:hAnsi="Arial" w:cs="Arial"/>
          <w:sz w:val="22"/>
          <w:szCs w:val="22"/>
        </w:rPr>
        <w:t>W</w:t>
      </w:r>
      <w:r w:rsidR="00DD7D18" w:rsidRPr="009A59DF">
        <w:rPr>
          <w:rFonts w:ascii="Arial" w:hAnsi="Arial" w:cs="Arial"/>
          <w:sz w:val="22"/>
          <w:szCs w:val="22"/>
        </w:rPr>
        <w:t xml:space="preserve">e were </w:t>
      </w:r>
      <w:r w:rsidRPr="009A59DF">
        <w:rPr>
          <w:rFonts w:ascii="Arial" w:hAnsi="Arial" w:cs="Arial"/>
          <w:sz w:val="22"/>
          <w:szCs w:val="22"/>
        </w:rPr>
        <w:t xml:space="preserve">not </w:t>
      </w:r>
      <w:r w:rsidR="00DD7D18" w:rsidRPr="009A59DF">
        <w:rPr>
          <w:rFonts w:ascii="Arial" w:hAnsi="Arial" w:cs="Arial"/>
          <w:sz w:val="22"/>
          <w:szCs w:val="22"/>
        </w:rPr>
        <w:t xml:space="preserve">required to conduct </w:t>
      </w:r>
      <w:r w:rsidRPr="009A59DF">
        <w:rPr>
          <w:rFonts w:ascii="Arial" w:hAnsi="Arial" w:cs="Arial"/>
          <w:sz w:val="22"/>
          <w:szCs w:val="22"/>
        </w:rPr>
        <w:t xml:space="preserve">any </w:t>
      </w:r>
      <w:r w:rsidR="00DD7D18" w:rsidRPr="009A59DF">
        <w:rPr>
          <w:rFonts w:ascii="Arial" w:hAnsi="Arial" w:cs="Arial"/>
          <w:sz w:val="22"/>
          <w:szCs w:val="22"/>
        </w:rPr>
        <w:t>Level</w:t>
      </w:r>
      <w:r w:rsidR="007D21BB" w:rsidRPr="009A59DF">
        <w:rPr>
          <w:rFonts w:ascii="Arial" w:hAnsi="Arial" w:cs="Arial"/>
          <w:sz w:val="22"/>
          <w:szCs w:val="22"/>
        </w:rPr>
        <w:t> </w:t>
      </w:r>
      <w:r w:rsidR="00DD7D18" w:rsidRPr="009A59DF">
        <w:rPr>
          <w:rFonts w:ascii="Arial" w:hAnsi="Arial" w:cs="Arial"/>
          <w:sz w:val="22"/>
          <w:szCs w:val="22"/>
        </w:rPr>
        <w:t>1</w:t>
      </w:r>
      <w:r w:rsidRPr="009A59DF">
        <w:rPr>
          <w:rFonts w:ascii="Arial" w:hAnsi="Arial" w:cs="Arial"/>
          <w:sz w:val="22"/>
          <w:szCs w:val="22"/>
        </w:rPr>
        <w:t xml:space="preserve"> or Level 2</w:t>
      </w:r>
      <w:r w:rsidR="00DD7D18" w:rsidRPr="009A59DF">
        <w:rPr>
          <w:rFonts w:ascii="Arial" w:hAnsi="Arial" w:cs="Arial"/>
          <w:sz w:val="22"/>
          <w:szCs w:val="22"/>
        </w:rPr>
        <w:t xml:space="preserve"> assessment</w:t>
      </w:r>
      <w:r w:rsidRPr="009A59DF">
        <w:rPr>
          <w:rFonts w:ascii="Arial" w:hAnsi="Arial" w:cs="Arial"/>
          <w:sz w:val="22"/>
          <w:szCs w:val="22"/>
        </w:rPr>
        <w:t>s, as no coliform were found</w:t>
      </w:r>
      <w:r w:rsidR="00DD7D18" w:rsidRPr="009A59DF">
        <w:rPr>
          <w:rFonts w:ascii="Arial" w:hAnsi="Arial" w:cs="Arial"/>
          <w:sz w:val="22"/>
          <w:szCs w:val="22"/>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2C575EA3" w:rsidR="00DD7D18" w:rsidRPr="009A59DF" w:rsidRDefault="00DD7D18" w:rsidP="003131EE">
      <w:pPr>
        <w:keepNext/>
        <w:keepLines/>
        <w:spacing w:after="240"/>
        <w:rPr>
          <w:rFonts w:ascii="Arial" w:hAnsi="Arial" w:cs="Arial"/>
          <w:sz w:val="22"/>
          <w:szCs w:val="22"/>
        </w:rPr>
      </w:pPr>
      <w:r w:rsidRPr="009A59DF">
        <w:rPr>
          <w:rFonts w:ascii="Arial" w:hAnsi="Arial" w:cs="Arial"/>
          <w:i/>
          <w:sz w:val="22"/>
          <w:szCs w:val="22"/>
        </w:rPr>
        <w:t>E. coli</w:t>
      </w:r>
      <w:r w:rsidRPr="009A59DF">
        <w:rPr>
          <w:rFonts w:ascii="Arial" w:hAnsi="Arial" w:cs="Arial"/>
          <w:sz w:val="22"/>
          <w:szCs w:val="22"/>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007A533C" w:rsidRPr="009A59DF">
        <w:rPr>
          <w:rFonts w:ascii="Arial" w:hAnsi="Arial" w:cs="Arial"/>
          <w:sz w:val="22"/>
          <w:szCs w:val="22"/>
        </w:rPr>
        <w:t>severely compromised</w:t>
      </w:r>
      <w:r w:rsidRPr="009A59DF">
        <w:rPr>
          <w:rFonts w:ascii="Arial" w:hAnsi="Arial" w:cs="Arial"/>
          <w:sz w:val="22"/>
          <w:szCs w:val="22"/>
        </w:rPr>
        <w:t xml:space="preserve"> immune systems.  </w:t>
      </w:r>
      <w:r w:rsidR="00886987" w:rsidRPr="009A59DF">
        <w:rPr>
          <w:rFonts w:ascii="Arial" w:hAnsi="Arial" w:cs="Arial"/>
          <w:sz w:val="22"/>
          <w:szCs w:val="22"/>
        </w:rPr>
        <w:t xml:space="preserve">If </w:t>
      </w:r>
      <w:r w:rsidRPr="009A59DF">
        <w:rPr>
          <w:rFonts w:ascii="Arial" w:hAnsi="Arial" w:cs="Arial"/>
          <w:i/>
          <w:sz w:val="22"/>
          <w:szCs w:val="22"/>
        </w:rPr>
        <w:t>E. coli</w:t>
      </w:r>
      <w:r w:rsidRPr="009A59DF">
        <w:rPr>
          <w:rFonts w:ascii="Arial" w:hAnsi="Arial" w:cs="Arial"/>
          <w:sz w:val="22"/>
          <w:szCs w:val="22"/>
        </w:rPr>
        <w:t xml:space="preserve"> bacteria</w:t>
      </w:r>
      <w:r w:rsidR="00886987" w:rsidRPr="009A59DF">
        <w:rPr>
          <w:rFonts w:ascii="Arial" w:hAnsi="Arial" w:cs="Arial"/>
          <w:sz w:val="22"/>
          <w:szCs w:val="22"/>
        </w:rPr>
        <w:t xml:space="preserve"> is found</w:t>
      </w:r>
      <w:r w:rsidRPr="009A59DF">
        <w:rPr>
          <w:rFonts w:ascii="Arial" w:hAnsi="Arial" w:cs="Arial"/>
          <w:sz w:val="22"/>
          <w:szCs w:val="22"/>
        </w:rPr>
        <w:t xml:space="preserve">, </w:t>
      </w:r>
      <w:r w:rsidR="00886987" w:rsidRPr="009A59DF">
        <w:rPr>
          <w:rFonts w:ascii="Arial" w:hAnsi="Arial" w:cs="Arial"/>
          <w:sz w:val="22"/>
          <w:szCs w:val="22"/>
        </w:rPr>
        <w:t xml:space="preserve">it indicates </w:t>
      </w:r>
      <w:r w:rsidRPr="009A59DF">
        <w:rPr>
          <w:rFonts w:ascii="Arial" w:hAnsi="Arial" w:cs="Arial"/>
          <w:sz w:val="22"/>
          <w:szCs w:val="22"/>
        </w:rPr>
        <w:t>the need to look for potential problems in water treatment or distribution.  When this occurs, we are required to conduct assessment(s) identify problems and to correct any problems that were found during these assessments.</w:t>
      </w:r>
    </w:p>
    <w:p w14:paraId="35C40439" w14:textId="31DDA1E2" w:rsidR="00886987" w:rsidRPr="009A59DF" w:rsidRDefault="00ED2935" w:rsidP="00886987">
      <w:pPr>
        <w:spacing w:after="240"/>
        <w:rPr>
          <w:rFonts w:ascii="Arial" w:hAnsi="Arial" w:cs="Arial"/>
          <w:sz w:val="22"/>
          <w:szCs w:val="22"/>
        </w:rPr>
      </w:pPr>
      <w:r w:rsidRPr="009A59DF">
        <w:rPr>
          <w:rFonts w:ascii="Arial" w:hAnsi="Arial" w:cs="Arial"/>
          <w:sz w:val="22"/>
          <w:szCs w:val="22"/>
        </w:rPr>
        <w:t xml:space="preserve">We were </w:t>
      </w:r>
      <w:r w:rsidR="00886987" w:rsidRPr="009A59DF">
        <w:rPr>
          <w:rFonts w:ascii="Arial" w:hAnsi="Arial" w:cs="Arial"/>
          <w:sz w:val="22"/>
          <w:szCs w:val="22"/>
        </w:rPr>
        <w:t xml:space="preserve">not </w:t>
      </w:r>
      <w:r w:rsidRPr="009A59DF">
        <w:rPr>
          <w:rFonts w:ascii="Arial" w:hAnsi="Arial" w:cs="Arial"/>
          <w:sz w:val="22"/>
          <w:szCs w:val="22"/>
        </w:rPr>
        <w:t xml:space="preserve">required to complete a Level 2 assessment because </w:t>
      </w:r>
      <w:r w:rsidR="00886987" w:rsidRPr="009A59DF">
        <w:rPr>
          <w:rFonts w:ascii="Arial" w:hAnsi="Arial" w:cs="Arial"/>
          <w:sz w:val="22"/>
          <w:szCs w:val="22"/>
        </w:rPr>
        <w:t xml:space="preserve">no </w:t>
      </w:r>
      <w:r w:rsidRPr="009A59DF">
        <w:rPr>
          <w:rFonts w:ascii="Arial" w:hAnsi="Arial" w:cs="Arial"/>
          <w:i/>
          <w:sz w:val="22"/>
          <w:szCs w:val="22"/>
        </w:rPr>
        <w:t>E. coli</w:t>
      </w:r>
      <w:r w:rsidRPr="009A59DF">
        <w:rPr>
          <w:rFonts w:ascii="Arial" w:hAnsi="Arial" w:cs="Arial"/>
          <w:sz w:val="22"/>
          <w:szCs w:val="22"/>
        </w:rPr>
        <w:t xml:space="preserve"> </w:t>
      </w:r>
      <w:r w:rsidR="00886987" w:rsidRPr="009A59DF">
        <w:rPr>
          <w:rFonts w:ascii="Arial" w:hAnsi="Arial" w:cs="Arial"/>
          <w:sz w:val="22"/>
          <w:szCs w:val="22"/>
        </w:rPr>
        <w:t xml:space="preserve">was found </w:t>
      </w:r>
      <w:r w:rsidRPr="009A59DF">
        <w:rPr>
          <w:rFonts w:ascii="Arial" w:hAnsi="Arial" w:cs="Arial"/>
          <w:sz w:val="22"/>
          <w:szCs w:val="22"/>
        </w:rPr>
        <w:t xml:space="preserve">in our water system. </w:t>
      </w:r>
    </w:p>
    <w:p w14:paraId="76470F1B" w14:textId="511B31B5"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B604" w14:textId="77777777" w:rsidR="00992455" w:rsidRDefault="00992455">
      <w:r>
        <w:separator/>
      </w:r>
    </w:p>
    <w:p w14:paraId="6D227C89" w14:textId="77777777" w:rsidR="00992455" w:rsidRDefault="00992455"/>
  </w:endnote>
  <w:endnote w:type="continuationSeparator" w:id="0">
    <w:p w14:paraId="17016C20" w14:textId="77777777" w:rsidR="00992455" w:rsidRDefault="00992455">
      <w:r>
        <w:continuationSeparator/>
      </w:r>
    </w:p>
    <w:p w14:paraId="2C9DC1C5" w14:textId="77777777" w:rsidR="00992455" w:rsidRDefault="00992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EE57" w14:textId="77777777" w:rsidR="00992455" w:rsidRDefault="00992455">
      <w:r>
        <w:separator/>
      </w:r>
    </w:p>
    <w:p w14:paraId="51EE4C1B" w14:textId="77777777" w:rsidR="00992455" w:rsidRDefault="00992455"/>
  </w:footnote>
  <w:footnote w:type="continuationSeparator" w:id="0">
    <w:p w14:paraId="6B1A50D7" w14:textId="77777777" w:rsidR="00992455" w:rsidRDefault="00992455">
      <w:r>
        <w:continuationSeparator/>
      </w:r>
    </w:p>
    <w:p w14:paraId="6B9C46BB" w14:textId="77777777" w:rsidR="00992455" w:rsidRDefault="00992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4521"/>
    <w:rsid w:val="000C6837"/>
    <w:rsid w:val="000D2943"/>
    <w:rsid w:val="000D4AC7"/>
    <w:rsid w:val="000D4BB8"/>
    <w:rsid w:val="000F3C1E"/>
    <w:rsid w:val="000F6367"/>
    <w:rsid w:val="00100750"/>
    <w:rsid w:val="00101107"/>
    <w:rsid w:val="00102739"/>
    <w:rsid w:val="00115004"/>
    <w:rsid w:val="001151D3"/>
    <w:rsid w:val="00115AD5"/>
    <w:rsid w:val="0012764D"/>
    <w:rsid w:val="00127B6D"/>
    <w:rsid w:val="001331D3"/>
    <w:rsid w:val="00133ECE"/>
    <w:rsid w:val="00136D1B"/>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17"/>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5A88"/>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DE"/>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154A"/>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53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6987"/>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474C"/>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455"/>
    <w:rsid w:val="0099313E"/>
    <w:rsid w:val="009946D2"/>
    <w:rsid w:val="00994871"/>
    <w:rsid w:val="00995293"/>
    <w:rsid w:val="009A59DF"/>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15FA"/>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2931"/>
    <w:rsid w:val="00B1666D"/>
    <w:rsid w:val="00B2410E"/>
    <w:rsid w:val="00B3023D"/>
    <w:rsid w:val="00B30E79"/>
    <w:rsid w:val="00B34998"/>
    <w:rsid w:val="00B44817"/>
    <w:rsid w:val="00B45743"/>
    <w:rsid w:val="00B46FE7"/>
    <w:rsid w:val="00B47ED5"/>
    <w:rsid w:val="00B51879"/>
    <w:rsid w:val="00B52E17"/>
    <w:rsid w:val="00B53FC2"/>
    <w:rsid w:val="00B552D9"/>
    <w:rsid w:val="00B56F52"/>
    <w:rsid w:val="00B56F6C"/>
    <w:rsid w:val="00B606D3"/>
    <w:rsid w:val="00B646BC"/>
    <w:rsid w:val="00B67C49"/>
    <w:rsid w:val="00B704C3"/>
    <w:rsid w:val="00B76677"/>
    <w:rsid w:val="00B772E6"/>
    <w:rsid w:val="00B85CDA"/>
    <w:rsid w:val="00B87C5D"/>
    <w:rsid w:val="00B917F2"/>
    <w:rsid w:val="00B96EC8"/>
    <w:rsid w:val="00BA0DDD"/>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6F8"/>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2182"/>
    <w:rsid w:val="00C83298"/>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E7615"/>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205"/>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68078787">
      <w:bodyDiv w:val="1"/>
      <w:marLeft w:val="0"/>
      <w:marRight w:val="0"/>
      <w:marTop w:val="0"/>
      <w:marBottom w:val="0"/>
      <w:divBdr>
        <w:top w:val="none" w:sz="0" w:space="0" w:color="auto"/>
        <w:left w:val="none" w:sz="0" w:space="0" w:color="auto"/>
        <w:bottom w:val="none" w:sz="0" w:space="0" w:color="auto"/>
        <w:right w:val="none" w:sz="0" w:space="0" w:color="auto"/>
      </w:divBdr>
    </w:div>
    <w:div w:id="185784324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 Gomes</cp:lastModifiedBy>
  <cp:revision>7</cp:revision>
  <cp:lastPrinted>2021-02-24T23:35:00Z</cp:lastPrinted>
  <dcterms:created xsi:type="dcterms:W3CDTF">2021-06-22T00:15:00Z</dcterms:created>
  <dcterms:modified xsi:type="dcterms:W3CDTF">2021-06-23T18:13:00Z</dcterms:modified>
</cp:coreProperties>
</file>